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3</w:t>
      </w:r>
      <w:r>
        <w:rPr>
          <w:rFonts w:hint="eastAsia" w:ascii="黑体" w:hAnsi="黑体" w:eastAsia="黑体"/>
          <w:sz w:val="32"/>
          <w:szCs w:val="32"/>
          <w:highlight w:val="none"/>
        </w:rPr>
        <w:t>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昌吉州建筑工程社会保险统筹总站202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highlight w:val="none"/>
        </w:rPr>
        <w:t>部门预算公开</w:t>
      </w: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</w:pPr>
    </w:p>
    <w:p>
      <w:pPr>
        <w:widowControl/>
        <w:spacing w:line="440" w:lineRule="exact"/>
        <w:jc w:val="both"/>
        <w:outlineLvl w:val="1"/>
        <w:rPr>
          <w:rFonts w:ascii="黑体" w:hAnsi="黑体" w:eastAsia="黑体"/>
          <w:kern w:val="0"/>
          <w:sz w:val="36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18" w:bottom="1928" w:left="1588" w:header="851" w:footer="992" w:gutter="0"/>
          <w:pgNumType w:fmt="numberInDash" w:start="53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昌吉州建筑工程社会保险统筹总站概况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第二部分  2022年部门（单位）预算公开表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一、部门（单位）收支总体情况表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二、部门（单位）收入总体情况表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三、部门（单位）支出总体情况表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第三部分  2022年部门（单位）预算情况说明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二、关于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八、关于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九、关于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第四部分  名词解释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sectPr>
          <w:footerReference r:id="rId5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第一部分   *部门（单位）概况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  <w:highlight w:val="none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一、主要职能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按照新疆维吾尔自治区人民政府第180号《新疆维吾尔自治区建筑工程社会保险费统筹管理暂行办法》有关规定，负责建筑工程社会保险费的收缴、拨付、调剂及专项资金监管；2017年底，自治区统筹总站对全区统筹行业职能进行调整，根据新建筹函【2017】12号文件“自2018年1月1日起，凡实行建筑工程施工许可制的新开工项目，暂停收取自治区建筑工程社会保险费”的规定，已暂停收取2018年度以后新开工项目的建筑工程社会保险费。2019年停止收取建筑工程社会保险费。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年昌吉州建筑工程社会保险统筹总站将继续严格按程序、按要求拨付以前年度收取的应拨未拨建筑工程社会保险费，确保施工企业职工及时足额的缴纳社会保险费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2022年将完成事业单位改革。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黑体" w:eastAsia="仿宋_GB2312" w:cs="宋体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昌吉州建筑工程社会保险统筹总站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</w:rPr>
        <w:t>无下属预算单位。无下设科室。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昌吉州建筑工程社会保险统筹总站编制数14 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人，其中：在职1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人，增加0人；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人；离休 0人，增加0 人。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  <w:highlight w:val="none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  <w:highlight w:val="none"/>
        </w:rPr>
        <w:t>2022</w:t>
      </w: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年部门（单位）预算公开表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表1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部门（单位）收支总体情况表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单位：万元</w:t>
      </w:r>
    </w:p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207.18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207.18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20.71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152.38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18.18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207.18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207.18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表2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部门（单位）收入总体情况表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单位：万元</w:t>
      </w:r>
    </w:p>
    <w:tbl>
      <w:tblPr>
        <w:tblStyle w:val="6"/>
        <w:tblW w:w="9741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1018"/>
        <w:gridCol w:w="850"/>
        <w:gridCol w:w="709"/>
        <w:gridCol w:w="795"/>
        <w:gridCol w:w="921"/>
        <w:gridCol w:w="660"/>
        <w:gridCol w:w="708"/>
        <w:gridCol w:w="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国有资本经营预算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财政专户（教育收费）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事业单位离退休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20.21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20.21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公务员医疗补助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城乡社区支出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城乡社区管理事务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工程建设管理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  <w:highlight w:val="none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216.68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216.68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表3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单位：万元</w:t>
      </w:r>
    </w:p>
    <w:tbl>
      <w:tblPr>
        <w:tblStyle w:val="6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20.21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20.21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公务员医疗补助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城乡社区支出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城乡社区管理事务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06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工程建设管理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216.68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216.68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表4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highlight w:val="none"/>
        </w:rPr>
        <w:t>财政拨款收支预算总体情况表</w:t>
      </w:r>
    </w:p>
    <w:p>
      <w:pPr>
        <w:widowControl/>
        <w:spacing w:before="120" w:beforeLines="50" w:line="280" w:lineRule="exact"/>
        <w:jc w:val="left"/>
        <w:outlineLvl w:val="1"/>
        <w:rPr>
          <w:rFonts w:ascii="仿宋_GB2312" w:hAnsi="宋体" w:eastAsia="仿宋_GB2312"/>
          <w:kern w:val="0"/>
          <w:szCs w:val="21"/>
          <w:highlight w:val="none"/>
        </w:rPr>
      </w:pPr>
      <w:r>
        <w:rPr>
          <w:rFonts w:hint="eastAsia" w:ascii="仿宋_GB2312" w:hAnsi="宋体" w:eastAsia="仿宋_GB2312"/>
          <w:kern w:val="0"/>
          <w:szCs w:val="21"/>
          <w:highlight w:val="none"/>
        </w:rPr>
        <w:t>编制部门（单位）：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/>
          <w:kern w:val="0"/>
          <w:szCs w:val="21"/>
          <w:highlight w:val="none"/>
        </w:rPr>
        <w:t xml:space="preserve">                     单位：万元</w:t>
      </w:r>
    </w:p>
    <w:tbl>
      <w:tblPr>
        <w:tblStyle w:val="6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highlight w:val="none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highlight w:val="none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207.18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20.71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15.9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152.38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152.38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18.18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18.18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highlight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207.18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207.18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207.18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 xml:space="preserve"> 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表5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昌吉州建筑工程社会保险统筹总站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   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20.21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行政事业单位医疗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15.9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事业单位医疗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公务员医疗补助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其他行政事业单位医疗支出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城乡社区支出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城乡社区管理事务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06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工程建设管理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161.89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住房保障支出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住房改革支出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216.68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216.68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表6</w:t>
      </w:r>
    </w:p>
    <w:tbl>
      <w:tblPr>
        <w:tblStyle w:val="6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昌吉州建筑工程社会保险统筹总站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合  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182.55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城镇职工基本医疗保险缴费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委托业务费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离休费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合  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表7</w:t>
      </w:r>
    </w:p>
    <w:tbl>
      <w:tblPr>
        <w:tblStyle w:val="6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highlight w:val="none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编制部门（单位）：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昌吉州建筑工程社会保险统筹总站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75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7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  <w:highlight w:val="none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Cs w:val="21"/>
                <w:highlight w:val="none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36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52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9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578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20" w:type="dxa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我单位无政府性基金预算，此表为空表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表8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  <w:highlight w:val="none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编制部门（单位）：  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单位：万元</w:t>
      </w:r>
    </w:p>
    <w:tbl>
      <w:tblPr>
        <w:tblStyle w:val="6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  <w:highlight w:val="none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bidi="ar"/>
        </w:rPr>
        <w:t>表9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  <w:highlight w:val="none"/>
        </w:rPr>
        <w:t>政府性基金预算支出情况表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kern w:val="0"/>
          <w:sz w:val="24"/>
          <w:highlight w:val="none"/>
        </w:rPr>
        <w:t>编制部门（单位）：</w:t>
      </w:r>
      <w:r>
        <w:rPr>
          <w:rFonts w:hint="eastAsia" w:ascii="仿宋_GB2312" w:hAnsi="宋体" w:eastAsia="仿宋_GB2312"/>
          <w:kern w:val="0"/>
          <w:sz w:val="24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/>
          <w:kern w:val="0"/>
          <w:sz w:val="24"/>
          <w:highlight w:val="none"/>
        </w:rPr>
        <w:t xml:space="preserve">                单位：万元</w:t>
      </w:r>
    </w:p>
    <w:tbl>
      <w:tblPr>
        <w:tblStyle w:val="6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</w:t>
      </w:r>
      <w:r>
        <w:rPr>
          <w:rFonts w:ascii="仿宋_GB2312" w:hAnsi="宋体" w:eastAsia="仿宋_GB2312"/>
          <w:b/>
          <w:kern w:val="0"/>
          <w:sz w:val="28"/>
          <w:szCs w:val="32"/>
          <w:highlight w:val="none"/>
        </w:rPr>
        <w:t>我单位无政府性基金预算，此表为空表</w:t>
      </w: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  <w:sectPr>
          <w:footerReference r:id="rId6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第三部分  2022年部门（单位）预算情况说明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一、关于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</w:rPr>
        <w:t>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20.71万元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、医疗卫生健康支出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15.9万元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、城乡社区支出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161.89万元、住房保障支出18.18万元。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人员工资增长。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国有资本经营预算未安排。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14.47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6.68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人员工资增长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本年度无项目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207.18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收入预算包括：一般公共预算拨款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207.18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16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一般公共预算支出包括： 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20.71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万元，主要用于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  <w:t>机关事业单位基本养老保险缴费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；卫生健康支出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15.9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万元，主要用于行政事业单位医疗和公务员医疗补助；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城乡社区支出152.39万元，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主要用于人员经费、日常公用经费及项目支出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住房保障支出18.18万元，主要用于职工住房公积金。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（一）一般公共预算当年拨款规模变化情况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2022年一般公共预算拨款合计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207.18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万元，其中：基本支出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207.18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4.97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人员工资增加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本年度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无项目支出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1.社会保障和就业支出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20.71</w:t>
      </w:r>
      <w:r>
        <w:rPr>
          <w:rFonts w:hint="eastAsia" w:ascii="仿宋_GB2312" w:eastAsia="仿宋_GB2312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9.99</w:t>
      </w:r>
      <w:r>
        <w:rPr>
          <w:rFonts w:hint="eastAsia" w:ascii="仿宋_GB2312" w:eastAsia="仿宋_GB2312"/>
          <w:sz w:val="32"/>
          <w:szCs w:val="32"/>
          <w:highlight w:val="none"/>
        </w:rPr>
        <w:t>%；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卫生健康支出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15.9</w:t>
      </w:r>
      <w:r>
        <w:rPr>
          <w:rFonts w:hint="eastAsia" w:ascii="仿宋_GB2312" w:eastAsia="仿宋_GB2312"/>
          <w:sz w:val="32"/>
          <w:szCs w:val="32"/>
          <w:highlight w:val="none"/>
        </w:rPr>
        <w:t>万元，占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7.67</w:t>
      </w:r>
      <w:r>
        <w:rPr>
          <w:rFonts w:hint="eastAsia" w:ascii="仿宋_GB2312" w:eastAsia="仿宋_GB2312"/>
          <w:sz w:val="32"/>
          <w:szCs w:val="32"/>
          <w:highlight w:val="none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城乡社区支出152.39</w:t>
      </w:r>
      <w:r>
        <w:rPr>
          <w:rFonts w:hint="eastAsia" w:ascii="仿宋_GB2312" w:eastAsia="仿宋_GB2312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  <w:lang w:val="en-US" w:eastAsia="zh-CN"/>
        </w:rPr>
        <w:t>73.55</w:t>
      </w:r>
      <w:r>
        <w:rPr>
          <w:rFonts w:hint="eastAsia" w:ascii="仿宋_GB2312" w:eastAsia="仿宋_GB2312"/>
          <w:sz w:val="32"/>
          <w:szCs w:val="32"/>
          <w:highlight w:val="none"/>
        </w:rPr>
        <w:t>%；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4.住房保障支出18.19万元，占8.78%。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1.社会保障和就业支出（类）行政事业单位养老支出（款）机关事业单位基本养老保险缴费支出（项）：2022年预算数为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20.21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2.15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10.64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%，主要原因是本年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机关事业单位基本养老保险缴费基数增加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2.社会保障和就业支出（类）行政事业单位养老支出（款）事业单位离退休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%，主要原因是本年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将事业单位离退休支出单列此款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3.医疗卫生健康支出（类）行政事业单位医疗（款）公务员医疗补助（项）：2022年预算数为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3.79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减少0.6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下降15.83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%，主要原因是本年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4.医疗卫生健康支出（类）行政事业单位医疗（款）其他行政事业单位医疗支出（项）：2022年预算数为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0.39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万元，降低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%，主要原因是本年机关事业单位医疗保险比例降低。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5.医疗卫生健康支出（类）行政事业单位医疗（款）其事业单位医疗（项）：2022年预算数为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1.74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万元，降低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%，主要原因是本年机关事业单位医疗保险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比例降低。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住房保障支出（类）住房改革支出（款）住房公积金（项）：2022年预算数为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18.18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18.18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万元，增长100%，主要原因是上年度住房公积金未列入此款类项中。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2120106工程建设管理：2022年预算数为152.39万元，比上年预算减少13.1万元，下降8.6%，主要原因是：2021年人员工资增长。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216.68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highlight w:val="none"/>
        </w:rPr>
        <w:t>万元， 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188.46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万元，主要包括：基本工资、津贴补贴、奖金、绩效工资、机关事业单位基本养老保险缴费、职工基本医疗保险缴费、公务员医疗补助缴费、其他社会保障缴费、住房公积金、离休费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医疗费补助、奖励金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28.22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包括：办公费、印刷费、水费、电费、邮电费、取暖费、物业管理费、差旅费、维修（护）费、培训费、委托业务费、工会经费、福利费、公务用车运行维护费、其他交通费用、其他商品和服务支出等。</w:t>
      </w:r>
    </w:p>
    <w:p>
      <w:pPr>
        <w:numPr>
          <w:ilvl w:val="0"/>
          <w:numId w:val="1"/>
        </w:numPr>
        <w:spacing w:line="560" w:lineRule="exact"/>
        <w:ind w:firstLine="619" w:firstLineChars="200"/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  <w:t>2022年一般公共预算项目支出情况说明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昌吉州建筑工程社会保险统筹总站202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年无项目支出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八、关于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昌吉州建筑工程社会保险统筹总站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2022年一般公共预算“三公”经费比上年增加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0.32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%，主要原因是未安排预算；公务用车购置费增加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0.32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本年度到县市服务指导次数因单位职能改变、工作任务增加而增加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主要原因是我单位严格执行中央八项规定和自治区十条规定，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未安排公务接待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九、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关于昌吉州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建筑工程社会保险统筹总站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2021年政府性基金预算拨款情况说明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昌吉州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建筑工程社会保险统筹总站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0.25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1.34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%。主要原因是主要原因是我单位认真贯彻落实必须真正过“紧日子”要求，大力压减非急需非刚性支出的要求，继续深入贯彻落实《党政机关厉行节约反对浪费条例》以及中央、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、州相关制度规定精神，严格控制机关运行经费规模。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9.66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2022年度本部门（单位）面向中小企业预留政府采购项目预算金额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截至2021年底，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昌吉州建筑工程社会保险统筹总站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及占用使用国有资产总体情况为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697.05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70.02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114.13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114.13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66.8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2022年部门（单位）预算未安排购置车辆经费，安排购置50万元以上大型设备0台（套），单位价值100万元以上大型设备0台（套）。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2022年，本年度预算绩效管理的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Hans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万元。具体情况见下表（按项目分别填报）：</w:t>
      </w:r>
    </w:p>
    <w:tbl>
      <w:tblPr>
        <w:tblStyle w:val="6"/>
        <w:tblpPr w:leftFromText="180" w:rightFromText="180" w:vertAnchor="text" w:horzAnchor="page" w:tblpX="1384" w:tblpY="449"/>
        <w:tblOverlap w:val="never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062"/>
        <w:gridCol w:w="318"/>
        <w:gridCol w:w="906"/>
        <w:gridCol w:w="1476"/>
        <w:gridCol w:w="1039"/>
        <w:gridCol w:w="1481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预算单位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XX单位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项目资金（万元）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项目总体目标</w:t>
            </w:r>
          </w:p>
        </w:tc>
        <w:tc>
          <w:tcPr>
            <w:tcW w:w="7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一级指标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highlight w:val="none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产出指标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效益指标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生态效益指标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一、财政拨款：</w:t>
      </w:r>
      <w:r>
        <w:rPr>
          <w:rFonts w:hint="eastAsia" w:ascii="仿宋_GB2312" w:eastAsia="仿宋_GB2312"/>
          <w:sz w:val="32"/>
          <w:szCs w:val="32"/>
          <w:highlight w:val="none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  <w:highlight w:val="none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三、财政专户管理资金：</w:t>
      </w:r>
      <w:r>
        <w:rPr>
          <w:rFonts w:hint="eastAsia" w:ascii="仿宋_GB2312" w:eastAsia="仿宋_GB2312"/>
          <w:sz w:val="32"/>
          <w:szCs w:val="32"/>
          <w:highlight w:val="none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  <w:highlight w:val="none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五、基本支出：</w:t>
      </w:r>
      <w:r>
        <w:rPr>
          <w:rFonts w:hint="eastAsia" w:ascii="仿宋_GB2312" w:eastAsia="仿宋_GB2312"/>
          <w:sz w:val="32"/>
          <w:szCs w:val="32"/>
          <w:highlight w:val="none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六、项目支出：</w:t>
      </w:r>
      <w:r>
        <w:rPr>
          <w:rFonts w:hint="eastAsia" w:ascii="仿宋_GB2312" w:eastAsia="仿宋_GB2312"/>
          <w:sz w:val="32"/>
          <w:szCs w:val="32"/>
          <w:highlight w:val="none"/>
        </w:rPr>
        <w:t>部门（单位）支出预算的组成部分，是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  <w:highlight w:val="none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七、“三公”经费：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八、机关运行经费：</w:t>
      </w:r>
      <w:r>
        <w:rPr>
          <w:rFonts w:hint="eastAsia" w:ascii="仿宋_GB2312" w:eastAsia="仿宋_GB2312"/>
          <w:sz w:val="32"/>
          <w:szCs w:val="32"/>
          <w:highlight w:val="none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  <w:highlight w:val="none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</w:p>
    <w:p>
      <w:pPr>
        <w:spacing w:line="560" w:lineRule="exact"/>
        <w:ind w:left="4798" w:leftChars="304" w:hanging="4160" w:hangingChars="13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昌吉州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建筑工程社会保险统筹总站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P5+2ab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PZMfdEAAAADAQAADwAAAAAAAAABACAAAAAiAAAAZHJzL2Rvd25yZXYueG1s&#10;UEsBAhQAFAAAAAgAh07iQIr5F1HGAQAAiwMAAA4AAAAAAAAAAQAgAAAAI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PU0HSAAAAAwEAAA8AAAAAAAAAAQAgAAAAIgAAAGRycy9k&#10;b3ducmV2LnhtbFBLAQIUABQAAAAIAIdO4kAquSaazwEAAJYDAAAOAAAAAAAAAAEAIAAAACE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5155A"/>
    <w:multiLevelType w:val="singleLevel"/>
    <w:tmpl w:val="69D5155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7F"/>
    <w:rsid w:val="002E5250"/>
    <w:rsid w:val="003923D8"/>
    <w:rsid w:val="004265FD"/>
    <w:rsid w:val="00432BE1"/>
    <w:rsid w:val="0047118F"/>
    <w:rsid w:val="004D477F"/>
    <w:rsid w:val="0059437A"/>
    <w:rsid w:val="0090107A"/>
    <w:rsid w:val="00944B81"/>
    <w:rsid w:val="00AF3F7E"/>
    <w:rsid w:val="00B141E5"/>
    <w:rsid w:val="00C12D75"/>
    <w:rsid w:val="00CE4C77"/>
    <w:rsid w:val="00D85033"/>
    <w:rsid w:val="00F91EEB"/>
    <w:rsid w:val="06DF3513"/>
    <w:rsid w:val="08F03ACA"/>
    <w:rsid w:val="096D732C"/>
    <w:rsid w:val="0B0248D5"/>
    <w:rsid w:val="0B6C12D1"/>
    <w:rsid w:val="0BEF2708"/>
    <w:rsid w:val="0C6E7320"/>
    <w:rsid w:val="0D22611C"/>
    <w:rsid w:val="0D8A4F06"/>
    <w:rsid w:val="0DC56A71"/>
    <w:rsid w:val="0E622E45"/>
    <w:rsid w:val="10A1216F"/>
    <w:rsid w:val="18057374"/>
    <w:rsid w:val="1E1862E1"/>
    <w:rsid w:val="1E467FE0"/>
    <w:rsid w:val="225C2F8E"/>
    <w:rsid w:val="23F665FD"/>
    <w:rsid w:val="2A357F82"/>
    <w:rsid w:val="2B382BC2"/>
    <w:rsid w:val="2B805535"/>
    <w:rsid w:val="2D293DD7"/>
    <w:rsid w:val="2D470B47"/>
    <w:rsid w:val="334D584C"/>
    <w:rsid w:val="379A67B8"/>
    <w:rsid w:val="38AC16A8"/>
    <w:rsid w:val="3C92084A"/>
    <w:rsid w:val="400B1106"/>
    <w:rsid w:val="42164D02"/>
    <w:rsid w:val="43261061"/>
    <w:rsid w:val="468674AF"/>
    <w:rsid w:val="4930760B"/>
    <w:rsid w:val="49687AC9"/>
    <w:rsid w:val="4CA62BD4"/>
    <w:rsid w:val="4CE31E91"/>
    <w:rsid w:val="4D2660D0"/>
    <w:rsid w:val="51755FDA"/>
    <w:rsid w:val="55AE4B15"/>
    <w:rsid w:val="56507F28"/>
    <w:rsid w:val="57B71125"/>
    <w:rsid w:val="58077559"/>
    <w:rsid w:val="58C94B80"/>
    <w:rsid w:val="5E460954"/>
    <w:rsid w:val="647A0ED4"/>
    <w:rsid w:val="65305241"/>
    <w:rsid w:val="654F3237"/>
    <w:rsid w:val="659D7401"/>
    <w:rsid w:val="686E02F5"/>
    <w:rsid w:val="6BA221EB"/>
    <w:rsid w:val="74125065"/>
    <w:rsid w:val="744E07BC"/>
    <w:rsid w:val="760C44FD"/>
    <w:rsid w:val="77185FAF"/>
    <w:rsid w:val="790757F1"/>
    <w:rsid w:val="7ED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uiPriority w:val="0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3"/>
    <w:uiPriority w:val="0"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customStyle="1" w:styleId="13">
    <w:name w:val="正文文本 Char"/>
    <w:basedOn w:val="8"/>
    <w:link w:val="2"/>
    <w:uiPriority w:val="0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24</Pages>
  <Words>6920</Words>
  <Characters>8390</Characters>
  <Lines>69</Lines>
  <Paragraphs>19</Paragraphs>
  <TotalTime>3</TotalTime>
  <ScaleCrop>false</ScaleCrop>
  <LinksUpToDate>false</LinksUpToDate>
  <CharactersWithSpaces>8967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2022-02-11T11:16:00Z</dcterms:created>
  <dc:creator>闫超</dc:creator>
  <cp:lastModifiedBy>Administrator</cp:lastModifiedBy>
  <dcterms:modified xsi:type="dcterms:W3CDTF">2022-04-21T02:51:07Z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CA46677D5BFF4CEBB11A4EA88A307E7C</vt:lpwstr>
  </property>
</Properties>
</file>