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pStyle w:val="5"/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昌吉州艺术剧院2022年预算公开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/>
        <w:jc w:val="center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第一部分  昌吉州艺术剧院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2022年单位预算公开表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收入总体情况表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2022年单位预算情况说明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昌吉州艺术剧院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widowControl w:val="0"/>
        <w:wordWrap/>
        <w:adjustRightInd/>
        <w:snapToGrid/>
        <w:spacing w:before="0" w:after="200" w:line="400" w:lineRule="exact"/>
        <w:ind w:left="0" w:leftChars="0" w:right="0" w:firstLine="420" w:firstLineChars="200"/>
        <w:textAlignment w:val="auto"/>
        <w:outlineLvl w:val="9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昌吉州艺术剧院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wordWrap/>
        <w:adjustRightInd/>
        <w:snapToGrid/>
        <w:spacing w:before="0" w:after="200" w:line="520" w:lineRule="exact"/>
        <w:ind w:left="0" w:leftChars="0" w:right="0"/>
        <w:jc w:val="left"/>
        <w:textAlignment w:val="auto"/>
        <w:outlineLvl w:val="9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ordWrap/>
        <w:adjustRightInd/>
        <w:snapToGrid/>
        <w:spacing w:before="0" w:after="200" w:line="52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业务范围：1、民族歌舞音乐节目和新疆曲子剧的创作、演出；2、新疆曲子、传统艺术整理、加工、保护与传承；3、艺术研究与普及推广；4、艺术创作表演人才培养。</w:t>
      </w:r>
    </w:p>
    <w:p>
      <w:pPr>
        <w:widowControl/>
        <w:wordWrap/>
        <w:adjustRightInd/>
        <w:snapToGrid/>
        <w:spacing w:before="0" w:after="200" w:line="520" w:lineRule="exact"/>
        <w:ind w:left="0" w:leftChars="0" w:right="0"/>
        <w:jc w:val="left"/>
        <w:textAlignment w:val="auto"/>
        <w:outlineLvl w:val="9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ordWrap/>
        <w:adjustRightInd/>
        <w:snapToGrid/>
        <w:spacing w:before="0" w:after="200" w:line="52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昌吉州艺术剧院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无下属预算单位，下设10个科室，</w:t>
      </w:r>
      <w:r>
        <w:rPr>
          <w:rFonts w:hint="eastAsia" w:ascii="仿宋" w:hAnsi="仿宋" w:eastAsia="仿宋"/>
          <w:sz w:val="32"/>
          <w:szCs w:val="32"/>
        </w:rPr>
        <w:t>分别是：办公室、创研室、舞蹈队、戏曲表演队、舞美队、声乐队、乐队、营销部、艺术服装部、培训部。</w:t>
      </w:r>
    </w:p>
    <w:p>
      <w:pPr>
        <w:wordWrap/>
        <w:adjustRightInd/>
        <w:snapToGrid/>
        <w:spacing w:before="0" w:after="200" w:line="52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昌吉州艺术剧院编制数112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，实有人数 15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人，其中：在职 10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人；编外聘用人员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人：退休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32"/>
          <w:szCs w:val="32"/>
        </w:rPr>
        <w:t>人，离休 2 人。</w:t>
      </w:r>
    </w:p>
    <w:p>
      <w:pPr>
        <w:widowControl/>
        <w:wordWrap/>
        <w:adjustRightInd/>
        <w:snapToGrid/>
        <w:spacing w:before="0" w:after="200" w:line="520" w:lineRule="exact"/>
        <w:ind w:left="0" w:leftChars="0" w:right="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pStyle w:val="5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pStyle w:val="5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/>
    <w:p>
      <w:pPr>
        <w:widowControl/>
        <w:spacing w:line="440" w:lineRule="exact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200" w:line="300" w:lineRule="exact"/>
        <w:ind w:left="0" w:leftChars="0" w:right="0" w:firstLine="0" w:firstLineChars="0"/>
        <w:textAlignment w:val="auto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年单位预算公开表</w:t>
      </w:r>
    </w:p>
    <w:p>
      <w:pPr>
        <w:widowControl/>
        <w:wordWrap/>
        <w:adjustRightInd/>
        <w:snapToGrid/>
        <w:spacing w:before="0" w:after="200" w:line="300" w:lineRule="exact"/>
        <w:ind w:left="0" w:leftChars="0" w:right="0" w:firstLine="0" w:firstLineChars="0"/>
        <w:jc w:val="left"/>
        <w:textAlignment w:val="auto"/>
        <w:outlineLvl w:val="1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一</w:t>
      </w:r>
    </w:p>
    <w:p>
      <w:pPr>
        <w:widowControl/>
        <w:wordWrap/>
        <w:adjustRightInd/>
        <w:snapToGrid/>
        <w:spacing w:before="0" w:after="200" w:line="30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单位收支总体情况表</w:t>
      </w:r>
    </w:p>
    <w:p>
      <w:pPr>
        <w:widowControl/>
        <w:wordWrap/>
        <w:adjustRightInd/>
        <w:snapToGrid/>
        <w:spacing w:before="0" w:after="200" w:line="300" w:lineRule="exact"/>
        <w:ind w:left="0" w:leftChars="0" w:right="0" w:firstLine="0" w:firstLineChars="0"/>
        <w:jc w:val="left"/>
        <w:textAlignment w:val="auto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编制单位：昌吉州艺术剧院                                    单位：万元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2022.10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111.14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2133.24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2133.24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2133.24　</w:t>
            </w: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二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单位收入总体情况表</w:t>
      </w:r>
    </w:p>
    <w:p>
      <w:pPr>
        <w:widowControl/>
        <w:spacing w:line="44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编制单位：昌吉州艺术剧院                                       单位：万元</w:t>
      </w:r>
    </w:p>
    <w:tbl>
      <w:tblPr>
        <w:tblW w:w="9741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20"/>
        <w:gridCol w:w="465"/>
        <w:gridCol w:w="1993"/>
        <w:gridCol w:w="1018"/>
        <w:gridCol w:w="850"/>
        <w:gridCol w:w="709"/>
        <w:gridCol w:w="795"/>
        <w:gridCol w:w="921"/>
        <w:gridCol w:w="807"/>
        <w:gridCol w:w="561"/>
        <w:gridCol w:w="684"/>
      </w:tblGrid>
      <w:tr>
        <w:trPr>
          <w:trHeight w:val="510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87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2133.24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2022。10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111.14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2133.24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111.14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艺术表演团体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2133.24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111.14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2133.24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111.14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三</w:t>
      </w:r>
    </w:p>
    <w:p>
      <w:pPr>
        <w:widowControl/>
        <w:spacing w:line="360" w:lineRule="exact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 xml:space="preserve">                单位支出总体情况表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编制单位：昌吉州艺术剧院                                 单位：万元</w:t>
      </w:r>
    </w:p>
    <w:tbl>
      <w:tblPr>
        <w:tblW w:w="9496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80"/>
        <w:gridCol w:w="482"/>
        <w:gridCol w:w="2358"/>
        <w:gridCol w:w="1855"/>
        <w:gridCol w:w="1856"/>
        <w:gridCol w:w="1904"/>
      </w:tblGrid>
      <w:tr>
        <w:trPr>
          <w:trHeight w:val="345" w:hRule="atLeast"/>
        </w:trPr>
        <w:tc>
          <w:tcPr>
            <w:tcW w:w="3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480" w:hRule="atLeas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5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right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2133.24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2112.24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2133.24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2112.24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艺术表演团体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2133.24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2112.24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2133.24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2133.24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四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编制单位：昌吉州艺术剧院                                             单位：万元</w:t>
      </w:r>
    </w:p>
    <w:tbl>
      <w:tblPr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</w:rPr>
        <w:t xml:space="preserve"> 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五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编制单位：昌吉州艺术剧院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艺术表演团体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2022.10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2001.1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2022.1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六</w:t>
      </w:r>
    </w:p>
    <w:tbl>
      <w:tblPr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编制单位：昌吉州艺术剧院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1911.5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1911.5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469.18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366.7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366.7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437.28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21.51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1.52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16.40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3.59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1979.59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21.54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七</w:t>
      </w:r>
    </w:p>
    <w:tbl>
      <w:tblPr>
        <w:tblW w:w="9680" w:type="dxa"/>
        <w:tblInd w:w="-4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07"/>
        <w:gridCol w:w="480"/>
        <w:gridCol w:w="420"/>
        <w:gridCol w:w="1020"/>
        <w:gridCol w:w="1103"/>
        <w:gridCol w:w="607"/>
        <w:gridCol w:w="600"/>
        <w:gridCol w:w="648"/>
        <w:gridCol w:w="652"/>
        <w:gridCol w:w="652"/>
        <w:gridCol w:w="335"/>
        <w:gridCol w:w="243"/>
        <w:gridCol w:w="419"/>
        <w:gridCol w:w="578"/>
        <w:gridCol w:w="420"/>
        <w:gridCol w:w="420"/>
        <w:gridCol w:w="346"/>
        <w:gridCol w:w="122"/>
      </w:tblGrid>
      <w:tr>
        <w:trPr>
          <w:gridBefore w:val="1"/>
          <w:gridAfter w:val="1"/>
          <w:wBefore w:w="8" w:type="dxa"/>
          <w:wAfter w:w="122" w:type="dxa"/>
          <w:trHeight w:val="375" w:hRule="atLeast"/>
        </w:trPr>
        <w:tc>
          <w:tcPr>
            <w:tcW w:w="95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rPr>
          <w:gridBefore w:val="1"/>
          <w:gridAfter w:val="1"/>
          <w:wBefore w:w="8" w:type="dxa"/>
          <w:wAfter w:w="122" w:type="dxa"/>
          <w:trHeight w:val="405" w:hRule="atLeast"/>
        </w:trPr>
        <w:tc>
          <w:tcPr>
            <w:tcW w:w="4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编制单位：昌吉州艺术剧院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65" w:hRule="atLeast"/>
        </w:trPr>
        <w:tc>
          <w:tcPr>
            <w:tcW w:w="1515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9" w:hRule="atLeast"/>
        </w:trPr>
        <w:tc>
          <w:tcPr>
            <w:tcW w:w="6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三下乡演出补助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三下乡演出补助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艺术表演团体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三下乡演出补助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6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6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607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outlineLvl w:val="1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八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编制单位：昌吉州艺术剧院                                 单位：万元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“三公”经费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支出预算，此表为空表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编制单位：昌吉州艺术剧院                                 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政府性基金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支出预算，此表为空表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。</w:t>
      </w:r>
    </w:p>
    <w:p>
      <w:pPr>
        <w:widowControl/>
        <w:spacing w:line="280" w:lineRule="exact"/>
        <w:jc w:val="left"/>
        <w:outlineLvl w:val="1"/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2022年单位预算情况说明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关于昌吉州艺术剧院2022年收支预算情况的总体说明</w:t>
      </w:r>
    </w:p>
    <w:p>
      <w:pPr>
        <w:widowControl w:val="0"/>
        <w:numPr>
          <w:numId w:val="0"/>
        </w:numPr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按照全口径预算的原则，昌吉州艺术剧院2022年所有收入和支出均纳入单位预算管理。收支总预算2133.24万元。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numId w:val="0"/>
        </w:numPr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收入预算包括：一般公共预算2022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1万元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事业收入预算111.14万元。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支出预算包括：文化旅游体育与传媒支出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2133.24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二、关于昌吉州艺术剧院2022年收入预算情况说明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昌吉州艺术剧院收入预算2133.24万元，其中：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一般公共预算2022.1万元，占94.79%，比上年预算增加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83.27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工资变动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，工资、津贴补贴、社会保障缴费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、公用经费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事业收入111.14万元，占5.21%，比上年预算增加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111.14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0%，主要原因是：事业收入纳入了部门预算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管理，收入经费增加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三、关于昌吉州艺术剧院2022年支出预算情况说明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昌吉州艺术剧院2022年支出预算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2133.24万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2112.24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99.02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194.41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10.14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增加1人的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工资福利支出及福利费等公用经费支出预算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事业支出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经费增加。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0.98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项目支出与上年保持一致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。</w:t>
      </w:r>
    </w:p>
    <w:p>
      <w:pPr>
        <w:widowControl w:val="0"/>
        <w:wordWrap/>
        <w:adjustRightInd/>
        <w:snapToGrid/>
        <w:spacing w:before="0" w:after="200" w:line="520" w:lineRule="exact"/>
        <w:ind w:right="0" w:firstLine="643" w:firstLineChars="200"/>
        <w:jc w:val="both"/>
        <w:textAlignment w:val="auto"/>
        <w:outlineLvl w:val="9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四、关于昌吉州艺术剧院2022年财政拨款收支预算情况的总体说明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昌吉州艺术剧院2022年财政拨款收支总预算2022.1万元。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16" w:firstLineChars="200"/>
        <w:jc w:val="both"/>
        <w:textAlignment w:val="auto"/>
        <w:outlineLvl w:val="9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收入预算包括：一般公共预算拨款2022.1万元。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文化旅游体育与传媒支出主要用于艺术剧院财政拨款支出的2022.1万元，主要用于在职人员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基本工资、津贴补贴、奖金、绩效工资、养老保险缴费、职工医疗保险缴费、公务员医疗补助缴费、其他社会保障缴费、住房公积金、其他工资福利支出、培训费、福利费、其他商品和服务支出、离休费、医疗费补助、奖励金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三下乡演出补助专项经费。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200" w:line="520" w:lineRule="exact"/>
        <w:ind w:left="0" w:leftChars="0" w:right="0" w:firstLine="619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关于昌吉州艺术剧院2022年一般公共预算当年拨款情况说明</w:t>
      </w:r>
    </w:p>
    <w:p>
      <w:pPr>
        <w:widowControl w:val="0"/>
        <w:numPr>
          <w:numId w:val="0"/>
        </w:numPr>
        <w:wordWrap/>
        <w:adjustRightInd/>
        <w:snapToGrid/>
        <w:spacing w:before="0" w:after="200" w:line="520" w:lineRule="exact"/>
        <w:ind w:leftChars="200" w:right="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昌吉州艺术剧院2022年一般公共预算拨款合计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2001.1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万元，比上年预算增加83.27万元，增加4.34%。主要原因是：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调标增资，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人员经费增加。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项目支出21万元，占0.98%，比上年预算增加0万元，增长0%，主要原因是：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项目支出与上年保持一致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文化旅游体育与传媒支出</w:t>
      </w:r>
      <w:r>
        <w:rPr>
          <w:rFonts w:hint="eastAsia" w:ascii="仿宋" w:hAnsi="仿宋" w:eastAsia="仿宋"/>
          <w:sz w:val="32"/>
          <w:szCs w:val="32"/>
        </w:rPr>
        <w:t>2022.1万元，占100%。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文化旅游体育与传媒支出（类）文化和旅游（款）艺术表演团体（项）：2022年预算数为</w:t>
      </w:r>
      <w:r>
        <w:rPr>
          <w:rFonts w:hint="eastAsia" w:ascii="仿宋" w:hAnsi="仿宋" w:eastAsia="仿宋"/>
          <w:sz w:val="32"/>
          <w:szCs w:val="32"/>
        </w:rPr>
        <w:t>2022.1万元，比上年预算数增加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450.26</w:t>
      </w:r>
      <w:r>
        <w:rPr>
          <w:rFonts w:hint="eastAsia" w:ascii="仿宋" w:hAnsi="仿宋" w:eastAsia="仿宋"/>
          <w:sz w:val="32"/>
          <w:szCs w:val="32"/>
        </w:rPr>
        <w:t>万元，增加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28.65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调标增资，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人员经费增加；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就业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支出、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列入此科目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200" w:line="520" w:lineRule="exact"/>
        <w:ind w:right="0" w:firstLine="964" w:firstLineChars="300"/>
        <w:jc w:val="both"/>
        <w:textAlignment w:val="auto"/>
        <w:outlineLvl w:val="9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关于昌吉州艺术剧院2022年一般公共预算基本支出情况说明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昌吉州艺术剧院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2001.1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1911.5万元，主要包括：基本工资469.18万元、津贴补贴104.15元、奖金38.33万元、绩效工资366.70万元、机关事业单位基本养老保险缴费154.84万元、职业年金缴费75.96万元、职工基本医疗保险缴费91.94万元、公务员医疗补助缴费29.03万元、其他社会保障缴费5.07万元、住房公积金139.03万元、其他工资福利支出437.28万元、离休费11.2万元、生活补助3.02万元、医疗费补助50.15万元、奖励金3.50万元、其他对个人和家庭的补助0.22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公用经费21.51万元，主要包括：培训费1.52万元、福利费16.4万元、其他商品和服务支出3.59万元。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关于昌吉州艺术剧院2022年一般公共预算项目支出情况说明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三下乡演出服务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根据州党委工作部署的安排，宣传党的政策，繁荣基层文化生活。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21万元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昌吉州艺术剧院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商品服务支出，用于演出期间的演出差费、汽车加油、住宿、节目制作费用。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2022年1月—12月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/>
        <w:jc w:val="both"/>
        <w:textAlignment w:val="auto"/>
        <w:outlineLvl w:val="9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八、关于昌吉州艺术剧院2022年一般公共预算“三公”经费预算情况说明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昌吉州艺术剧院2022年一般公共预算“三公”经费数为0万元，其中：因公出国（境）费0万元，公务用车购置0万元，公务用车运行费0万元，公务接待费0万元。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年一般公共预算“三公”经费比上年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增加0万元，其中：因公出国（境）费增加0万元，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Tahoma" w:eastAsia="仿宋_GB2312" w:cs="Tahoma"/>
          <w:sz w:val="32"/>
          <w:szCs w:val="32"/>
        </w:rPr>
        <w:t>未安排预算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；公务用车购置费为0万元，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Tahoma" w:eastAsia="仿宋_GB2312" w:cs="Tahoma"/>
          <w:sz w:val="32"/>
          <w:szCs w:val="32"/>
        </w:rPr>
        <w:t>未安排预算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；公务用车运行费增加0万元，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Tahoma" w:eastAsia="仿宋_GB2312" w:cs="Tahoma"/>
          <w:sz w:val="32"/>
          <w:szCs w:val="32"/>
        </w:rPr>
        <w:t>未安排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公务用车运行费</w:t>
      </w:r>
      <w:r>
        <w:rPr>
          <w:rFonts w:hint="eastAsia" w:ascii="仿宋_GB2312" w:hAnsi="Tahoma" w:eastAsia="仿宋_GB2312" w:cs="Tahoma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；公务接待费增加0万元，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</w:t>
      </w:r>
      <w:r>
        <w:rPr>
          <w:rFonts w:hint="eastAsia" w:ascii="仿宋_GB2312" w:hAnsi="Tahoma" w:eastAsia="仿宋_GB2312" w:cs="Tahoma"/>
          <w:sz w:val="32"/>
          <w:szCs w:val="32"/>
        </w:rPr>
        <w:t>未安排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接待费预算。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Tahoma" w:eastAsia="仿宋_GB2312" w:cs="Tahoma"/>
          <w:sz w:val="32"/>
          <w:szCs w:val="32"/>
        </w:rPr>
        <w:t>差额拨款预算单位，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未安排“三公”经费。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九、关于昌吉州艺术剧院2022年政府性基金预算拨款情况说明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昌吉州艺术剧院2022年没有使用政府性基金预算拨款安排的支出，政府性基金预算支出情况表为空表。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2022年，昌吉州艺术剧院的机关运行经费财政拨款预算21.51万元，比上年预算减少8.19万元，减少27.57%。主要原因是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公用经费定额标准变化，福利费减少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200" w:line="520" w:lineRule="exact"/>
        <w:ind w:right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2022年，昌吉州艺术剧院政府采购预算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56.37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30.44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万元，政府采购工程预算0万元，政府采购服务预算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25.93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</w:rPr>
        <w:t>2022年度本单位面向中小企业预留政府采购项目预算金额0万元，其中：面向小微企业预留政府采购项目预算金额0万元。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截至2021年底，昌吉州艺术剧院占用使用国有资产总体情况为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1.房屋2383.24平方米，价值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221.25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辆，价值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233.44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辆，价值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55.73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万元；执法执勤用车0辆，价值0万元；其他车辆4辆，价值177.71万元。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3.办公家具价值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89.07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4.其他资产价值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838.44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2022年昌吉州艺术剧院部门预算未安排购置车辆经费，安排购置50万元以上大型设备0台（套），单位价值100万元以上大型设备0台（套）。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widowControl w:val="0"/>
        <w:wordWrap/>
        <w:adjustRightInd/>
        <w:snapToGrid/>
        <w:spacing w:before="0" w:after="200"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2022年，本年度预算绩效管理的财政拨款项目1个，涉及预算金额21万元。具体情况见下表：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W w:w="90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206"/>
        <w:gridCol w:w="1314"/>
        <w:gridCol w:w="1183"/>
        <w:gridCol w:w="251"/>
      </w:tblGrid>
      <w:tr>
        <w:trPr>
          <w:trHeight w:val="390" w:hRule="atLeast"/>
        </w:trPr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43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     项  目  支  出  绩  效  目  标  表</w:t>
            </w:r>
          </w:p>
        </w:tc>
      </w:tr>
      <w:tr>
        <w:trPr>
          <w:trHeight w:val="390" w:hRule="atLeast"/>
        </w:trPr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（2022年）</w:t>
            </w:r>
          </w:p>
        </w:tc>
      </w:tr>
      <w:tr>
        <w:trPr>
          <w:gridAfter w:val="1"/>
          <w:wAfter w:w="251" w:type="dxa"/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昌吉州艺术剧院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演出三下乡补助经费</w:t>
            </w:r>
          </w:p>
        </w:tc>
      </w:tr>
      <w:tr>
        <w:trPr>
          <w:gridAfter w:val="1"/>
          <w:wAfter w:w="251" w:type="dxa"/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gridAfter w:val="1"/>
          <w:wAfter w:w="251" w:type="dxa"/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为了丰富昌吉州农牧区群众的业余生活，紧扣基层生产生活实际，精心创作编排老百姓喜闻乐见、内容积极向上的文艺节目“文化下乡”“文化惠民”“文化暖冬”等活动向基层、农牧区开展惠民演出活动。</w:t>
            </w:r>
          </w:p>
        </w:tc>
      </w:tr>
      <w:tr>
        <w:trPr>
          <w:gridAfter w:val="1"/>
          <w:wAfter w:w="251" w:type="dxa"/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gridAfter w:val="1"/>
          <w:wAfter w:w="251" w:type="dxa"/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春季、秋季在各县市文化演出活动（场次）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场</w:t>
            </w:r>
          </w:p>
        </w:tc>
      </w:tr>
      <w:tr>
        <w:trPr>
          <w:gridAfter w:val="1"/>
          <w:wAfter w:w="251" w:type="dxa"/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文化三下乡整体完成质量率（%）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≥98%　</w:t>
            </w:r>
          </w:p>
        </w:tc>
      </w:tr>
      <w:tr>
        <w:trPr>
          <w:gridAfter w:val="1"/>
          <w:wAfter w:w="251" w:type="dxa"/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艺术下基层任务时间完成（月）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12月</w:t>
            </w:r>
          </w:p>
        </w:tc>
      </w:tr>
      <w:tr>
        <w:trPr>
          <w:gridAfter w:val="1"/>
          <w:wAfter w:w="251" w:type="dxa"/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演出交通、住宿、伙食补助（万元）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≤10</w:t>
            </w:r>
          </w:p>
        </w:tc>
      </w:tr>
      <w:tr>
        <w:trPr>
          <w:gridAfter w:val="1"/>
          <w:wAfter w:w="251" w:type="dxa"/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节目专用材料经费（万元）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≤11</w:t>
            </w:r>
          </w:p>
        </w:tc>
      </w:tr>
      <w:tr>
        <w:trPr>
          <w:gridAfter w:val="1"/>
          <w:wAfter w:w="251" w:type="dxa"/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增强基层、校园群众艺术感染力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增强</w:t>
            </w:r>
          </w:p>
        </w:tc>
      </w:tr>
      <w:tr>
        <w:trPr>
          <w:gridAfter w:val="1"/>
          <w:wAfter w:w="251" w:type="dxa"/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丰富群众文化生活，营造具有地方特色的文化氛围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长期</w:t>
            </w:r>
          </w:p>
        </w:tc>
      </w:tr>
      <w:tr>
        <w:trPr>
          <w:gridAfter w:val="1"/>
          <w:wAfter w:w="251" w:type="dxa"/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</w:tbl>
    <w:p>
      <w:pPr>
        <w:spacing w:line="60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昌吉州艺术剧院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right"/>
      <w:rPr>
        <w:rFonts w:ascii="宋体" w:hAnsi="宋体"/>
        <w:sz w:val="28"/>
        <w:szCs w:val="28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right"/>
      <w:rPr>
        <w:rFonts w:ascii="宋体" w:hAnsi="宋体"/>
        <w:sz w:val="28"/>
        <w:szCs w:val="28"/>
      </w:rPr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%1、"/>
      <w:lvlJc w:val="left"/>
    </w:lvl>
  </w:abstractNum>
  <w:abstractNum w:abstractNumId="11">
    <w:nsid w:val="0000000B"/>
    <w:multiLevelType w:val="singleLevel"/>
    <w:tmpl w:val="0000000B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5">
    <w:name w:val="heading 3"/>
    <w:basedOn w:val="1"/>
    <w:next w:val="1"/>
    <w:pPr>
      <w:keepNext/>
      <w:keepLines/>
      <w:spacing w:line="560" w:lineRule="exact"/>
      <w:ind w:firstLine="883" w:firstLineChars="200"/>
      <w:outlineLvl w:val="2"/>
    </w:pPr>
    <w:rPr>
      <w:rFonts w:ascii="仿宋_GB2312" w:hAnsi="仿宋_GB2312" w:eastAsia="仿宋_GB2312"/>
      <w:b/>
      <w:bCs/>
      <w:kern w:val="0"/>
      <w:sz w:val="28"/>
      <w:szCs w:val="32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6">
    <w:name w:val="Body Text"/>
    <w:basedOn w:val="1"/>
    <w:link w:val="7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7">
    <w:name w:val="正文文本 Char"/>
    <w:basedOn w:val="4"/>
    <w:link w:val="6"/>
    <w:semiHidden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8">
    <w:name w:val="footer"/>
    <w:basedOn w:val="1"/>
    <w:link w:val="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4"/>
    <w:link w:val="8"/>
    <w:semiHidden/>
    <w:rPr>
      <w:sz w:val="18"/>
      <w:szCs w:val="18"/>
    </w:rPr>
  </w:style>
  <w:style w:type="paragraph" w:styleId="10">
    <w:name w:val="header"/>
    <w:basedOn w:val="1"/>
    <w:link w:val="1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4"/>
    <w:link w:val="10"/>
    <w:semiHidden/>
    <w:rPr>
      <w:sz w:val="18"/>
      <w:szCs w:val="18"/>
    </w:rPr>
  </w:style>
  <w:style w:type="paragraph" w:customStyle="1" w:styleId="12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3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5781</Words>
  <Characters>6930</Characters>
  <Lines>68</Lines>
  <Paragraphs>19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2022-04-12T13:42:00Z</dcterms:created>
  <dc:creator>闫超</dc:creator>
  <cp:lastPrinted>2022-04-01T07:55:00Z</cp:lastPrinted>
  <dcterms:modified xsi:type="dcterms:W3CDTF">2022-04-19T13:23:56Z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99A2248F3E4648AF861647BCE2B18D4A</vt:lpwstr>
  </property>
</Properties>
</file>