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  <w:highlight w:val="none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昌吉州博物馆(昌吉回族自治州文物保护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研究所)2022年预算公开</w:t>
      </w:r>
    </w:p>
    <w:p>
      <w:pPr>
        <w:widowControl/>
        <w:spacing w:line="440" w:lineRule="exact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sectPr>
          <w:footerReference r:id="rId4" w:type="default"/>
          <w:pgSz w:w="11906" w:h="16838"/>
          <w:pgMar w:top="2098" w:right="1418" w:bottom="1928" w:left="1588" w:header="851" w:footer="992" w:gutter="0"/>
          <w:pgNumType w:fmt="numberInDash" w:start="53"/>
          <w:cols w:space="720" w:num="1"/>
          <w:docGrid w:linePitch="312"/>
        </w:sectPr>
      </w:pPr>
    </w:p>
    <w:p>
      <w:pPr>
        <w:spacing w:line="560" w:lineRule="exact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目 录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第一部分  昌吉州博物馆单位概况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一、主要职能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二、机构设置及人员情况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第二部分  2022年单位预算公开表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一、单位收支总体情况表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二、单位收入总体情况表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三、单位支出总体情况表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四、财政拨款收支总体情况表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五、一般公共预算支出情况表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六、一般公共预算基本支出情况表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七、一般公共预算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项目支出情况表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八、一般公共预算“三公”经费支出情况表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九、政府性基金预算支出情况表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第三部分  2022年单位预算情况说明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一、关于昌吉州博物馆2022年收支预算情况的总体说明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二、关于昌吉州博物馆2022年收入预算情况说明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三、关于昌吉州博物馆2022年支出预算情况说明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昌吉州博物馆2022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昌吉州博物馆2022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昌吉州博物馆2022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昌吉州博物馆2022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年一般公共预算项目支出情况说明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八、关于昌吉州博物馆2022年一般公共预算“三公”经费预算情况说明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九、关于昌吉州博物馆2022年政府性基金预算拨款情况说明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第四部分  名词解释</w:t>
      </w:r>
    </w:p>
    <w:p>
      <w:pPr>
        <w:spacing w:line="600" w:lineRule="exact"/>
        <w:ind w:firstLine="640" w:firstLineChars="200"/>
        <w:sectPr>
          <w:footerReference r:id="rId5" w:type="default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/>
        </w:sectPr>
      </w:pPr>
    </w:p>
    <w:p>
      <w:pPr>
        <w:widowControl/>
        <w:spacing w:line="5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 昌吉州博物馆单位概况</w:t>
      </w:r>
    </w:p>
    <w:p>
      <w:pPr>
        <w:widowControl/>
        <w:spacing w:line="540" w:lineRule="exact"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40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outlineLvl w:val="1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昌吉州博物馆</w:t>
      </w:r>
      <w:r>
        <w:rPr>
          <w:rFonts w:hint="eastAsia" w:ascii="仿宋_GB2312" w:hAnsi="仿宋" w:eastAsia="仿宋_GB2312"/>
          <w:sz w:val="32"/>
          <w:szCs w:val="32"/>
        </w:rPr>
        <w:t>主要收藏展览文物，弘扬民族文化，开展文物征集、鉴定、登编、修复、保管，文物展览、文物复制，相关研究和相关文物产业经营。</w:t>
      </w:r>
    </w:p>
    <w:p>
      <w:pPr>
        <w:widowControl/>
        <w:spacing w:line="540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昌吉州博物馆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无下属预算单位，下设4个部室，分别是：办公室、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展陈部、保管部、文物保护研究部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昌吉州博物馆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编制数10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个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，实有人数 18 人；其中：在职 9人，增加1 人;退休人数9人，增加0人；离休0人，增加0人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/>
        <w:spacing w:line="440" w:lineRule="exact"/>
        <w:jc w:val="center"/>
        <w:outlineLvl w:val="1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both"/>
        <w:outlineLvl w:val="1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ascii="黑体" w:hAnsi="黑体" w:eastAsia="黑体"/>
          <w:kern w:val="0"/>
          <w:sz w:val="32"/>
          <w:szCs w:val="32"/>
        </w:rPr>
        <w:t>2022</w:t>
      </w:r>
      <w:r>
        <w:rPr>
          <w:rFonts w:hint="eastAsia" w:ascii="黑体" w:hAnsi="黑体" w:eastAsia="黑体"/>
          <w:kern w:val="0"/>
          <w:sz w:val="32"/>
          <w:szCs w:val="32"/>
        </w:rPr>
        <w:t>年单位预算公开表</w:t>
      </w:r>
    </w:p>
    <w:p>
      <w:pPr>
        <w:widowControl/>
        <w:spacing w:line="240" w:lineRule="exact"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表1</w:t>
      </w:r>
    </w:p>
    <w:p>
      <w:pPr>
        <w:widowControl/>
        <w:spacing w:line="3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单位收支总体情况表</w:t>
      </w:r>
    </w:p>
    <w:p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编制单位： 昌吉州博物馆         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kern w:val="0"/>
          <w:sz w:val="24"/>
        </w:rPr>
        <w:t xml:space="preserve">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W w:w="86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273.19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273.19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国有资本经营预算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财政专户（教育收费）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273.19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单位其他资金收入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234 抗疫特别国债还本支出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273.19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273.19　</w:t>
            </w:r>
          </w:p>
        </w:tc>
      </w:tr>
    </w:tbl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表2</w:t>
      </w:r>
    </w:p>
    <w:p>
      <w:pPr>
        <w:widowControl/>
        <w:spacing w:line="440" w:lineRule="exact"/>
        <w:jc w:val="center"/>
        <w:outlineLvl w:val="1"/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单位收入总体情况表</w:t>
      </w:r>
    </w:p>
    <w:p>
      <w:pPr>
        <w:widowControl/>
        <w:spacing w:line="44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6"/>
          <w:szCs w:val="36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编制单位：昌吉州博物馆  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     </w:t>
      </w:r>
      <w:r>
        <w:rPr>
          <w:rFonts w:hint="eastAsia" w:ascii="仿宋_GB2312" w:hAnsi="宋体" w:eastAsia="仿宋_GB2312"/>
          <w:kern w:val="0"/>
          <w:sz w:val="24"/>
        </w:rPr>
        <w:t xml:space="preserve">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   </w:t>
      </w:r>
      <w:r>
        <w:rPr>
          <w:rFonts w:hint="eastAsia" w:ascii="仿宋_GB2312" w:hAnsi="宋体" w:eastAsia="仿宋_GB2312"/>
          <w:kern w:val="0"/>
          <w:sz w:val="24"/>
        </w:rPr>
        <w:t xml:space="preserve">    单位：万元</w:t>
      </w:r>
    </w:p>
    <w:tbl>
      <w:tblPr>
        <w:tblW w:w="10034" w:type="dxa"/>
        <w:tblInd w:w="-7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567"/>
        <w:gridCol w:w="426"/>
        <w:gridCol w:w="567"/>
        <w:gridCol w:w="2693"/>
        <w:gridCol w:w="851"/>
        <w:gridCol w:w="850"/>
        <w:gridCol w:w="709"/>
        <w:gridCol w:w="567"/>
        <w:gridCol w:w="752"/>
        <w:gridCol w:w="660"/>
        <w:gridCol w:w="708"/>
        <w:gridCol w:w="684"/>
      </w:tblGrid>
      <w:tr>
        <w:trPr>
          <w:trHeight w:val="510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国有资本经营预算</w:t>
            </w:r>
          </w:p>
        </w:tc>
        <w:tc>
          <w:tcPr>
            <w:tcW w:w="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财政专户（教育收费）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单位其他资金收入</w:t>
            </w:r>
          </w:p>
        </w:tc>
      </w:tr>
      <w:tr>
        <w:trPr>
          <w:trHeight w:val="1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443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207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273.19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273.19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207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文物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273.19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273.19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207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223.19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223.19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207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博物馆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</w:rPr>
              <w:t>合  计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273.19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273.19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表3</w:t>
      </w:r>
    </w:p>
    <w:p>
      <w:pPr>
        <w:widowControl/>
        <w:spacing w:line="36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单位支出总体情况表</w:t>
      </w:r>
    </w:p>
    <w:p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编制单位：昌吉州博物馆              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         </w:t>
      </w:r>
      <w:r>
        <w:rPr>
          <w:rFonts w:hint="eastAsia" w:ascii="仿宋_GB2312" w:hAnsi="宋体" w:eastAsia="仿宋_GB2312"/>
          <w:kern w:val="0"/>
          <w:sz w:val="24"/>
        </w:rPr>
        <w:t xml:space="preserve"> 单位：万元</w:t>
      </w:r>
    </w:p>
    <w:tbl>
      <w:tblPr>
        <w:tblW w:w="9420" w:type="dxa"/>
        <w:tblInd w:w="-2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519"/>
        <w:gridCol w:w="418"/>
        <w:gridCol w:w="416"/>
        <w:gridCol w:w="2545"/>
        <w:gridCol w:w="1828"/>
        <w:gridCol w:w="1829"/>
        <w:gridCol w:w="1865"/>
      </w:tblGrid>
      <w:tr>
        <w:trPr>
          <w:trHeight w:val="345" w:hRule="atLeast"/>
        </w:trPr>
        <w:tc>
          <w:tcPr>
            <w:tcW w:w="3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55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rPr>
          <w:trHeight w:val="480" w:hRule="atLeast"/>
        </w:trPr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8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5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207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273.19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223.19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0"/>
                <w:szCs w:val="20"/>
              </w:rPr>
              <w:t>207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0"/>
                <w:szCs w:val="20"/>
              </w:rPr>
              <w:t>文物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0"/>
                <w:szCs w:val="20"/>
              </w:rPr>
              <w:t>273.19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0"/>
                <w:szCs w:val="20"/>
              </w:rPr>
              <w:t>223.19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207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01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223.19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223.19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207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博物馆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50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273.19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223.19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50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表4</w:t>
      </w:r>
    </w:p>
    <w:p>
      <w:pPr>
        <w:widowControl/>
        <w:spacing w:beforeLines="50"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Lines="50" w:line="280" w:lineRule="exact"/>
        <w:outlineLvl w:val="1"/>
        <w:rPr>
          <w:rFonts w:ascii="仿宋_GB2312" w:hAnsi="宋体" w:eastAsia="仿宋_GB2312"/>
          <w:kern w:val="0"/>
          <w:sz w:val="21"/>
          <w:szCs w:val="21"/>
        </w:rPr>
      </w:pPr>
      <w:r>
        <w:rPr>
          <w:rFonts w:hint="eastAsia" w:ascii="仿宋_GB2312" w:hAnsi="宋体" w:eastAsia="仿宋_GB2312"/>
          <w:kern w:val="0"/>
          <w:sz w:val="21"/>
          <w:szCs w:val="21"/>
        </w:rPr>
        <w:t>编制</w:t>
      </w:r>
      <w:r>
        <w:rPr>
          <w:rFonts w:hint="eastAsia" w:ascii="仿宋_GB2312" w:hAnsi="宋体" w:eastAsia="仿宋_GB2312"/>
          <w:kern w:val="0"/>
          <w:sz w:val="21"/>
          <w:szCs w:val="21"/>
          <w:lang w:eastAsia="zh-CN"/>
        </w:rPr>
        <w:t>单位</w:t>
      </w:r>
      <w:r>
        <w:rPr>
          <w:rFonts w:hint="eastAsia" w:ascii="仿宋_GB2312" w:hAnsi="宋体" w:eastAsia="仿宋_GB2312"/>
          <w:kern w:val="0"/>
          <w:sz w:val="21"/>
          <w:szCs w:val="21"/>
        </w:rPr>
        <w:t xml:space="preserve">：昌吉州博物馆                                </w:t>
      </w:r>
      <w:r>
        <w:rPr>
          <w:rFonts w:hint="eastAsia" w:ascii="仿宋_GB2312" w:hAnsi="宋体" w:eastAsia="仿宋_GB2312"/>
          <w:kern w:val="0"/>
          <w:sz w:val="21"/>
          <w:szCs w:val="21"/>
          <w:lang w:val="en-US" w:eastAsia="zh-CN"/>
        </w:rPr>
        <w:t xml:space="preserve">          </w:t>
      </w:r>
      <w:r>
        <w:rPr>
          <w:rFonts w:hint="eastAsia" w:ascii="仿宋_GB2312" w:hAnsi="宋体" w:eastAsia="仿宋_GB2312"/>
          <w:kern w:val="0"/>
          <w:sz w:val="21"/>
          <w:szCs w:val="21"/>
        </w:rPr>
        <w:t xml:space="preserve">    </w:t>
      </w:r>
      <w:r>
        <w:rPr>
          <w:rFonts w:hint="eastAsia" w:ascii="仿宋_GB2312" w:hAnsi="宋体" w:eastAsia="仿宋_GB2312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kern w:val="0"/>
          <w:sz w:val="21"/>
          <w:szCs w:val="21"/>
        </w:rPr>
        <w:t xml:space="preserve">  单位：万元</w:t>
      </w:r>
    </w:p>
    <w:tbl>
      <w:tblPr>
        <w:tblW w:w="9449" w:type="dxa"/>
        <w:tblInd w:w="-2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936"/>
        <w:gridCol w:w="914"/>
        <w:gridCol w:w="2580"/>
        <w:gridCol w:w="900"/>
        <w:gridCol w:w="851"/>
        <w:gridCol w:w="1134"/>
        <w:gridCol w:w="1134"/>
      </w:tblGrid>
      <w:tr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rPr>
          <w:trHeight w:val="365" w:hRule="atLeas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 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国有资本经营预算</w:t>
            </w: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273.19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273.19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273.19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一般公共预算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273.19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政府性基金预算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国有资本经营预算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273.19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273.19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234 抗疫特别国债还本支出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86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273.19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273.19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273.19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2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表5</w:t>
      </w:r>
    </w:p>
    <w:tbl>
      <w:tblPr>
        <w:tblW w:w="9214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编制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单位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昌吉州博物馆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   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207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273.19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223.19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0"/>
                <w:szCs w:val="20"/>
              </w:rPr>
              <w:t>207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0"/>
                <w:szCs w:val="20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0"/>
                <w:szCs w:val="20"/>
              </w:rPr>
              <w:t>文物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0"/>
                <w:szCs w:val="20"/>
              </w:rPr>
              <w:t>273.19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0"/>
                <w:szCs w:val="20"/>
              </w:rPr>
              <w:t>223.19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207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223.19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223.19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207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博物馆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50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273.19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223.19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表6</w:t>
      </w:r>
    </w:p>
    <w:tbl>
      <w:tblPr>
        <w:tblW w:w="12730" w:type="dxa"/>
        <w:tblInd w:w="-1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  <w:gridCol w:w="1701"/>
        <w:gridCol w:w="1701"/>
      </w:tblGrid>
      <w:tr>
        <w:trPr>
          <w:gridAfter w:val="2"/>
          <w:wAfter w:w="3402" w:type="dxa"/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rPr>
          <w:gridAfter w:val="2"/>
          <w:wAfter w:w="3402" w:type="dxa"/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编制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单位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昌吉州博物馆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单位：万元</w:t>
            </w:r>
          </w:p>
        </w:tc>
      </w:tr>
      <w:tr>
        <w:trPr>
          <w:gridAfter w:val="2"/>
          <w:wAfter w:w="3402" w:type="dxa"/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rPr>
          <w:gridAfter w:val="2"/>
          <w:wAfter w:w="3402" w:type="dxa"/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rPr>
          <w:gridAfter w:val="2"/>
          <w:wAfter w:w="3402" w:type="dxa"/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gridAfter w:val="2"/>
          <w:wAfter w:w="3402" w:type="dxa"/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  <w:t>157.71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  <w:t>157.71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gridAfter w:val="2"/>
          <w:wAfter w:w="3402" w:type="dxa"/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41.29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41.29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gridAfter w:val="2"/>
          <w:wAfter w:w="3402" w:type="dxa"/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19.83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19.83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gridAfter w:val="2"/>
          <w:wAfter w:w="3402" w:type="dxa"/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3.37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3.37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gridAfter w:val="2"/>
          <w:wAfter w:w="3402" w:type="dxa"/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绩效工资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21.81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21.81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gridAfter w:val="2"/>
          <w:wAfter w:w="3402" w:type="dxa"/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13.66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13.66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gridAfter w:val="2"/>
          <w:wAfter w:w="3402" w:type="dxa"/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城镇职工基本医疗保险缴费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8.11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8.11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gridAfter w:val="2"/>
          <w:wAfter w:w="3402" w:type="dxa"/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2.56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2.56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gridAfter w:val="2"/>
          <w:wAfter w:w="3402" w:type="dxa"/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gridAfter w:val="2"/>
          <w:wAfter w:w="3402" w:type="dxa"/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12.19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12.19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gridAfter w:val="2"/>
          <w:wAfter w:w="3402" w:type="dxa"/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其他工资福利支出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34.54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34.54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gridAfter w:val="2"/>
          <w:wAfter w:w="3402" w:type="dxa"/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  <w:t>54.51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  <w:t>54.51</w:t>
            </w:r>
          </w:p>
        </w:tc>
      </w:tr>
      <w:tr>
        <w:trPr>
          <w:gridAfter w:val="2"/>
          <w:wAfter w:w="3402" w:type="dxa"/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10.5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10.5</w:t>
            </w:r>
          </w:p>
        </w:tc>
      </w:tr>
      <w:tr>
        <w:trPr>
          <w:gridAfter w:val="2"/>
          <w:wAfter w:w="3402" w:type="dxa"/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印刷费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0.5</w:t>
            </w:r>
          </w:p>
        </w:tc>
      </w:tr>
      <w:tr>
        <w:trPr>
          <w:gridAfter w:val="2"/>
          <w:wAfter w:w="3402" w:type="dxa"/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咨询费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1.54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1.54</w:t>
            </w:r>
          </w:p>
        </w:tc>
      </w:tr>
      <w:tr>
        <w:trPr>
          <w:gridAfter w:val="2"/>
          <w:wAfter w:w="3402" w:type="dxa"/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2.7</w:t>
            </w:r>
          </w:p>
        </w:tc>
      </w:tr>
      <w:tr>
        <w:trPr>
          <w:gridAfter w:val="2"/>
          <w:wAfter w:w="3402" w:type="dxa"/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>
        <w:trPr>
          <w:gridAfter w:val="2"/>
          <w:wAfter w:w="3402" w:type="dxa"/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2.5</w:t>
            </w:r>
          </w:p>
        </w:tc>
      </w:tr>
      <w:tr>
        <w:trPr>
          <w:gridAfter w:val="2"/>
          <w:wAfter w:w="3402" w:type="dxa"/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20.38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20.38</w:t>
            </w:r>
          </w:p>
        </w:tc>
      </w:tr>
      <w:tr>
        <w:trPr>
          <w:gridAfter w:val="2"/>
          <w:wAfter w:w="3402" w:type="dxa"/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物业管理费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2.2</w:t>
            </w:r>
          </w:p>
        </w:tc>
      </w:tr>
      <w:tr>
        <w:trPr>
          <w:gridAfter w:val="2"/>
          <w:wAfter w:w="3402" w:type="dxa"/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0.9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0.9</w:t>
            </w:r>
          </w:p>
        </w:tc>
      </w:tr>
      <w:tr>
        <w:trPr>
          <w:gridAfter w:val="2"/>
          <w:wAfter w:w="3402" w:type="dxa"/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0.8</w:t>
            </w:r>
          </w:p>
        </w:tc>
      </w:tr>
      <w:tr>
        <w:trPr>
          <w:gridAfter w:val="2"/>
          <w:wAfter w:w="3402" w:type="dxa"/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0.6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0.6</w:t>
            </w:r>
          </w:p>
        </w:tc>
      </w:tr>
      <w:tr>
        <w:trPr>
          <w:gridAfter w:val="2"/>
          <w:wAfter w:w="3402" w:type="dxa"/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劳务费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0.5</w:t>
            </w:r>
          </w:p>
        </w:tc>
      </w:tr>
      <w:tr>
        <w:trPr>
          <w:gridAfter w:val="2"/>
          <w:wAfter w:w="3402" w:type="dxa"/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1.61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1.61</w:t>
            </w:r>
          </w:p>
        </w:tc>
      </w:tr>
      <w:tr>
        <w:trPr>
          <w:gridAfter w:val="2"/>
          <w:wAfter w:w="3402" w:type="dxa"/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1.45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1.45</w:t>
            </w:r>
          </w:p>
        </w:tc>
      </w:tr>
      <w:tr>
        <w:trPr>
          <w:gridAfter w:val="2"/>
          <w:wAfter w:w="3402" w:type="dxa"/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公务用车运行维护费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rPr>
          <w:gridAfter w:val="2"/>
          <w:wAfter w:w="3402" w:type="dxa"/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2.33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2.33</w:t>
            </w:r>
          </w:p>
        </w:tc>
      </w:tr>
      <w:tr>
        <w:trPr>
          <w:gridAfter w:val="2"/>
          <w:wAfter w:w="3402" w:type="dxa"/>
          <w:trHeight w:val="402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  <w:t>10.97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  <w:t>10.97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gridAfter w:val="2"/>
          <w:wAfter w:w="3402" w:type="dxa"/>
          <w:trHeight w:val="402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离休费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0.9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0.9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gridAfter w:val="2"/>
          <w:wAfter w:w="3402" w:type="dxa"/>
          <w:trHeight w:val="402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医疗费补助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8.95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8.95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gridAfter w:val="2"/>
          <w:wAfter w:w="3402" w:type="dxa"/>
          <w:trHeight w:val="402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1.12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1.12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合  计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  <w:t>223.19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  <w:t>168.68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  <w:t>54.51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表7</w:t>
      </w:r>
    </w:p>
    <w:tbl>
      <w:tblPr>
        <w:tblW w:w="9540" w:type="dxa"/>
        <w:tblInd w:w="-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1"/>
        <w:gridCol w:w="480"/>
        <w:gridCol w:w="398"/>
        <w:gridCol w:w="397"/>
        <w:gridCol w:w="1234"/>
        <w:gridCol w:w="900"/>
        <w:gridCol w:w="862"/>
        <w:gridCol w:w="110"/>
        <w:gridCol w:w="453"/>
        <w:gridCol w:w="531"/>
        <w:gridCol w:w="643"/>
        <w:gridCol w:w="643"/>
        <w:gridCol w:w="378"/>
        <w:gridCol w:w="200"/>
        <w:gridCol w:w="418"/>
        <w:gridCol w:w="578"/>
        <w:gridCol w:w="419"/>
        <w:gridCol w:w="419"/>
        <w:gridCol w:w="388"/>
        <w:gridCol w:w="78"/>
      </w:tblGrid>
      <w:tr>
        <w:trPr>
          <w:gridBefore w:val="1"/>
          <w:gridAfter w:val="1"/>
          <w:wBefore w:w="11" w:type="dxa"/>
          <w:wAfter w:w="78" w:type="dxa"/>
          <w:trHeight w:val="375" w:hRule="atLeast"/>
        </w:trPr>
        <w:tc>
          <w:tcPr>
            <w:tcW w:w="945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一般公共预算项目支出情况表</w:t>
            </w:r>
          </w:p>
        </w:tc>
      </w:tr>
      <w:tr>
        <w:trPr>
          <w:gridBefore w:val="1"/>
          <w:gridAfter w:val="1"/>
          <w:wBefore w:w="11" w:type="dxa"/>
          <w:wAfter w:w="78" w:type="dxa"/>
          <w:trHeight w:val="405" w:hRule="atLeast"/>
        </w:trPr>
        <w:tc>
          <w:tcPr>
            <w:tcW w:w="438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编制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单位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昌吉州博物馆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</w:trPr>
        <w:tc>
          <w:tcPr>
            <w:tcW w:w="1286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1234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86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3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1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43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43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6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67" w:hRule="atLeast"/>
        </w:trPr>
        <w:tc>
          <w:tcPr>
            <w:tcW w:w="4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123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491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207</w:t>
            </w:r>
          </w:p>
        </w:tc>
        <w:tc>
          <w:tcPr>
            <w:tcW w:w="39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50</w:t>
            </w:r>
          </w:p>
        </w:tc>
        <w:tc>
          <w:tcPr>
            <w:tcW w:w="563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extDirection w:val="lrTb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50</w:t>
            </w:r>
          </w:p>
        </w:tc>
        <w:tc>
          <w:tcPr>
            <w:tcW w:w="643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3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6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491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18"/>
                <w:szCs w:val="18"/>
              </w:rPr>
              <w:t>207</w:t>
            </w:r>
          </w:p>
        </w:tc>
        <w:tc>
          <w:tcPr>
            <w:tcW w:w="39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18"/>
                <w:szCs w:val="18"/>
              </w:rPr>
              <w:t>02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18"/>
                <w:szCs w:val="18"/>
              </w:rPr>
              <w:t>文物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563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extDirection w:val="lrTb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643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3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6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491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207</w:t>
            </w:r>
          </w:p>
        </w:tc>
        <w:tc>
          <w:tcPr>
            <w:tcW w:w="39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02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05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博物馆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文物征集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50</w:t>
            </w:r>
          </w:p>
        </w:tc>
        <w:tc>
          <w:tcPr>
            <w:tcW w:w="563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extDirection w:val="lrTb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643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3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6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491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extDirection w:val="lrTb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3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3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6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491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3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3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6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491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8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234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6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3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1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3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3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6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491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8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234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6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3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1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3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3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6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491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8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234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6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3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1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3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3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6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491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8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234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6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3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1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3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3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6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491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8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234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6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3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1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3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3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6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491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8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234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6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3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1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3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3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6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491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8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234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6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3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1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3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3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6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491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8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234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6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3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1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3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3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6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491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8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Cs w:val="21"/>
              </w:rPr>
              <w:t>合 计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50</w:t>
            </w:r>
          </w:p>
        </w:tc>
        <w:tc>
          <w:tcPr>
            <w:tcW w:w="563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50</w:t>
            </w:r>
          </w:p>
        </w:tc>
        <w:tc>
          <w:tcPr>
            <w:tcW w:w="643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3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6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表8</w:t>
      </w:r>
    </w:p>
    <w:p>
      <w:pPr>
        <w:widowControl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Cs w:val="21"/>
        </w:rPr>
        <w:t>编制</w:t>
      </w:r>
      <w:r>
        <w:rPr>
          <w:rFonts w:hint="eastAsia" w:ascii="仿宋_GB2312" w:hAnsi="宋体" w:eastAsia="仿宋_GB2312"/>
          <w:kern w:val="0"/>
          <w:szCs w:val="21"/>
          <w:lang w:eastAsia="zh-CN"/>
        </w:rPr>
        <w:t>单位</w:t>
      </w:r>
      <w:r>
        <w:rPr>
          <w:rFonts w:hint="eastAsia" w:ascii="仿宋_GB2312" w:hAnsi="宋体" w:eastAsia="仿宋_GB2312"/>
          <w:kern w:val="0"/>
          <w:szCs w:val="21"/>
        </w:rPr>
        <w:t>：</w:t>
      </w:r>
      <w:r>
        <w:rPr>
          <w:rFonts w:hint="eastAsia" w:ascii="仿宋_GB2312" w:hAnsi="宋体" w:eastAsia="仿宋_GB2312"/>
          <w:kern w:val="0"/>
          <w:sz w:val="24"/>
        </w:rPr>
        <w:t xml:space="preserve">昌吉州博物馆                     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kern w:val="0"/>
          <w:sz w:val="24"/>
        </w:rPr>
        <w:t xml:space="preserve">  单位：万元</w:t>
      </w:r>
    </w:p>
    <w:tbl>
      <w:tblPr>
        <w:tblW w:w="9240" w:type="dxa"/>
        <w:tblInd w:w="-1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　</w:t>
            </w:r>
          </w:p>
        </w:tc>
      </w:tr>
      <w:tr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表9</w:t>
      </w:r>
    </w:p>
    <w:p>
      <w:pPr>
        <w:widowControl/>
        <w:spacing w:line="36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</w:rPr>
        <w:t>政府性基金预算支出情况表</w:t>
      </w:r>
    </w:p>
    <w:p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  <w:szCs w:val="24"/>
        </w:rPr>
      </w:pPr>
      <w:r>
        <w:rPr>
          <w:rFonts w:hint="eastAsia" w:ascii="仿宋_GB2312" w:hAnsi="宋体" w:eastAsia="仿宋_GB2312"/>
          <w:kern w:val="0"/>
          <w:sz w:val="24"/>
          <w:szCs w:val="24"/>
        </w:rPr>
        <w:t>编制</w:t>
      </w:r>
      <w:r>
        <w:rPr>
          <w:rFonts w:hint="eastAsia" w:ascii="仿宋_GB2312" w:hAnsi="宋体" w:eastAsia="仿宋_GB2312"/>
          <w:kern w:val="0"/>
          <w:sz w:val="24"/>
          <w:szCs w:val="24"/>
          <w:lang w:eastAsia="zh-CN"/>
        </w:rPr>
        <w:t>单位</w:t>
      </w:r>
      <w:r>
        <w:rPr>
          <w:rFonts w:hint="eastAsia" w:ascii="仿宋_GB2312" w:hAnsi="宋体" w:eastAsia="仿宋_GB2312"/>
          <w:kern w:val="0"/>
          <w:sz w:val="24"/>
          <w:szCs w:val="24"/>
        </w:rPr>
        <w:t xml:space="preserve">：昌吉州博物馆           </w:t>
      </w:r>
      <w:r>
        <w:rPr>
          <w:rFonts w:hint="eastAsia" w:ascii="仿宋_GB2312" w:hAnsi="宋体" w:eastAsia="仿宋_GB2312"/>
          <w:kern w:val="0"/>
          <w:sz w:val="24"/>
          <w:szCs w:val="24"/>
          <w:lang w:val="en-US" w:eastAsia="zh-CN"/>
        </w:rPr>
        <w:t xml:space="preserve">              </w:t>
      </w:r>
      <w:r>
        <w:rPr>
          <w:rFonts w:hint="eastAsia" w:ascii="仿宋_GB2312" w:hAnsi="宋体" w:eastAsia="仿宋_GB2312"/>
          <w:kern w:val="0"/>
          <w:sz w:val="24"/>
          <w:szCs w:val="24"/>
        </w:rPr>
        <w:t xml:space="preserve">       </w:t>
      </w:r>
      <w:r>
        <w:rPr>
          <w:rFonts w:hint="eastAsia" w:ascii="仿宋_GB2312" w:hAnsi="宋体" w:eastAsia="仿宋_GB2312"/>
          <w:kern w:val="0"/>
          <w:sz w:val="24"/>
          <w:szCs w:val="24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kern w:val="0"/>
          <w:sz w:val="24"/>
          <w:szCs w:val="24"/>
        </w:rPr>
        <w:t xml:space="preserve"> 单位：万元</w:t>
      </w:r>
    </w:p>
    <w:tbl>
      <w:tblPr>
        <w:tblW w:w="9214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585"/>
        <w:gridCol w:w="457"/>
        <w:gridCol w:w="699"/>
        <w:gridCol w:w="2544"/>
        <w:gridCol w:w="1669"/>
        <w:gridCol w:w="1701"/>
        <w:gridCol w:w="1559"/>
      </w:tblGrid>
      <w:tr>
        <w:trPr>
          <w:trHeight w:val="465" w:hRule="atLeast"/>
        </w:trPr>
        <w:tc>
          <w:tcPr>
            <w:tcW w:w="4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rPr>
          <w:trHeight w:val="36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6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 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5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备注：我单位无政府性基金预算，此表为空表。</w:t>
      </w:r>
    </w:p>
    <w:p>
      <w:pPr>
        <w:widowControl/>
        <w:spacing w:line="280" w:lineRule="exact"/>
        <w:jc w:val="left"/>
        <w:outlineLvl w:val="1"/>
        <w:sectPr>
          <w:footerReference r:id="rId6" w:type="default"/>
          <w:pgSz w:w="11906" w:h="16838"/>
          <w:pgMar w:top="2098" w:right="1531" w:bottom="1984" w:left="1531" w:header="851" w:footer="992" w:gutter="0"/>
          <w:pgNumType w:fmt="numberInDash" w:start="56"/>
          <w:cols w:space="720" w:num="1"/>
          <w:docGrid w:linePitch="312"/>
        </w:sect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2022年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昌吉州博物馆</w:t>
      </w:r>
      <w:r>
        <w:rPr>
          <w:rFonts w:hint="eastAsia" w:ascii="黑体" w:hAnsi="黑体" w:eastAsia="黑体"/>
          <w:kern w:val="0"/>
          <w:sz w:val="32"/>
          <w:szCs w:val="32"/>
        </w:rPr>
        <w:t>单位预算情况说明</w:t>
      </w:r>
    </w:p>
    <w:p>
      <w:pPr>
        <w:spacing w:line="56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一、关于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eastAsia="zh-CN"/>
        </w:rPr>
        <w:t>昌吉州博物馆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2022年收支预算情况的总体说明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昌吉州博物馆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2022年所有收入和支出均纳入单位预算管理。收支总预算273.19万元。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支出预算包括：文化旅游体育与传媒支出。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二、关于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eastAsia="zh-CN"/>
        </w:rPr>
        <w:t>昌吉州博物馆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昌吉州博物馆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收入预算273.19万元，其中：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一般公共预算273.19万元，占100%，比上年预算数增加47.45万元，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21.02%，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主要原因是：一是新增人员1人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，人员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工资、社会保障费等人员经费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二是文物征集项目经费增加30万元。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国有资本经营预算未安排。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三、关于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eastAsia="zh-CN"/>
        </w:rPr>
        <w:t>昌吉州博物馆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昌吉州博物馆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2022年支出预算273.19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基本支出223.19万元，占81.69%，比上年预算增加17.45万元，增长8.48%，主要原因是：一是新增人员1人 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工资、社会保障费等人员经费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二是在职人员工资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调标增资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项目支出50万元，占18.31%，比上年预算数增加30万元，增长150%，主要原因是文物征集经费增加，征集更多流失在民间、更有价值的文物，弘扬传承民族文化，让更多的群众参观了解历史文明。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四、关于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eastAsia="zh-CN"/>
        </w:rPr>
        <w:t>昌吉州博物馆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昌吉州博物馆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2021年财政拨款收支总预算273.19万元。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收入全部为一般公共预算拨款，无政府性基金预算和国有资本经营预算拨款。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收入预算包括：一般公共预算拨款273.19万元。</w:t>
      </w:r>
    </w:p>
    <w:p>
      <w:pPr>
        <w:spacing w:line="560" w:lineRule="exact"/>
        <w:ind w:firstLine="616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一般公共预算支出包括：文化旅游体育与传媒支出273.19万元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  <w:r>
        <w:rPr>
          <w:rFonts w:hint="eastAsia" w:ascii="仿宋" w:hAnsi="仿宋" w:eastAsia="仿宋" w:cs="宋体"/>
          <w:kern w:val="0"/>
          <w:sz w:val="32"/>
          <w:szCs w:val="32"/>
        </w:rPr>
        <w:t>主要用于单位正常工作运行费用，即：人员经费和公用经费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，开展文物整理征集等工作。</w:t>
      </w:r>
    </w:p>
    <w:p>
      <w:pPr>
        <w:spacing w:line="560" w:lineRule="exact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五、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eastAsia="zh-CN"/>
        </w:rPr>
        <w:t>昌吉州博物馆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2022年一般公共预算当年拨款情况说明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（一）一般公共预算当年拨款规模变化情况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昌吉州博物馆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一般公共预算拨款合计273.19万元，其中：基本支出223.19万元，比上年预算数增加17.45万元，增长8.48%。主要原因是是单位调入1人，增加了工资、津贴补贴、绩效工资、社会保障缴费等人员经费和人员工资增加。项目支出50万元，比上年预算数增加30万元，增长150%，主要原因是文物征集经费增加，征集更多流失在民间、更有价值的文物，弘扬传承民族文化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文化旅游体育与传媒支出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207</w:t>
      </w:r>
      <w:r>
        <w:rPr>
          <w:rFonts w:hint="eastAsia" w:ascii="仿宋_GB2312" w:hAnsi="仿宋_GB2312" w:eastAsia="仿宋_GB2312" w:cs="仿宋_GB2312"/>
          <w:sz w:val="32"/>
          <w:szCs w:val="32"/>
        </w:rPr>
        <w:t>类）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273.19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文化旅游体育与传媒支出（</w:t>
      </w:r>
      <w:r>
        <w:rPr>
          <w:rFonts w:hint="eastAsia" w:ascii="仿宋_GB2312" w:eastAsia="仿宋_GB2312"/>
          <w:sz w:val="32"/>
          <w:szCs w:val="32"/>
        </w:rPr>
        <w:t>类）文化和旅游（款）行政运行（项）：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2022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223.19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比上年预算数增加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45.31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25.47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%，主要原因是：单位调入1人，增加了1人人员经费及公用经费和人员工资增加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支出功能分类科目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调整，本年度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卫生健康支出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预算列入在此功能分类科目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文化旅游体育与传媒支出（</w:t>
      </w:r>
      <w:r>
        <w:rPr>
          <w:rFonts w:hint="eastAsia" w:ascii="仿宋_GB2312" w:eastAsia="仿宋_GB2312"/>
          <w:sz w:val="32"/>
          <w:szCs w:val="32"/>
        </w:rPr>
        <w:t>类）</w:t>
      </w:r>
      <w:r>
        <w:rPr>
          <w:rFonts w:hint="eastAsia" w:ascii="仿宋_GB2312" w:eastAsia="仿宋_GB2312"/>
          <w:sz w:val="32"/>
          <w:szCs w:val="32"/>
          <w:lang w:eastAsia="zh-CN"/>
        </w:rPr>
        <w:t>文物</w:t>
      </w:r>
      <w:r>
        <w:rPr>
          <w:rFonts w:hint="eastAsia" w:ascii="仿宋_GB2312" w:eastAsia="仿宋_GB2312"/>
          <w:sz w:val="32"/>
          <w:szCs w:val="32"/>
        </w:rPr>
        <w:t>（款）</w:t>
      </w:r>
      <w:r>
        <w:rPr>
          <w:rFonts w:hint="eastAsia" w:ascii="仿宋_GB2312" w:eastAsia="仿宋_GB2312"/>
          <w:sz w:val="32"/>
          <w:szCs w:val="32"/>
          <w:lang w:eastAsia="zh-CN"/>
        </w:rPr>
        <w:t>博物馆（</w:t>
      </w:r>
      <w:r>
        <w:rPr>
          <w:rFonts w:hint="eastAsia" w:ascii="仿宋_GB2312" w:eastAsia="仿宋_GB2312"/>
          <w:sz w:val="32"/>
          <w:szCs w:val="32"/>
        </w:rPr>
        <w:t>项）：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2022</w:t>
      </w:r>
      <w:r>
        <w:rPr>
          <w:rFonts w:ascii="仿宋_GB2312" w:hAnsi="宋体" w:eastAsia="仿宋_GB2312" w:cs="宋体"/>
          <w:kern w:val="0"/>
          <w:sz w:val="32"/>
          <w:szCs w:val="32"/>
        </w:rPr>
        <w:t>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50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万元</w:t>
      </w:r>
      <w:r>
        <w:rPr>
          <w:rFonts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比上年预算数增加30万元，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150%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主要原因是文物征集经费增加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六、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eastAsia="zh-CN"/>
        </w:rPr>
        <w:t>昌吉州博物馆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2022年一般公共预算基本支出情况说明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昌吉州博物馆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2022年一般公共预算基本支出223.19万元，其中：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168.68万元，主要包括：基本工资41.29万元、津贴补贴19.83万元、奖金3.37万元、绩效工资21.81万元、机关事业单位基本养老保险缴费13.66万元、城镇职工基本医疗保险缴费8.11万元、公务员医疗补助缴费2.56万元、其他社会保障缴费0.35万元、住房公积金12.19万元、其他工资福利支出34.54万元、对个人和家庭的补助支出10.97万元，其中：离休费0.9万元、医疗补助8.95万元、奖励金1.12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54.51万元，主要包括：办公费10.50万元、印刷费0.5万元、咨询费1.54万元、水费2.7万元、电费4.0万元、邮电费2.5万元、取暖费20.38万元、物业管理费2.2万元、差旅费0.9万元、维修（护）费0.8万元、培训费0.6万元、劳务费0.5万元、工会经费1.61万元、福利费1.45万元、公务用车运行维护费2万元、其他商品和服务支出2.33万元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七、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eastAsia="zh-CN"/>
        </w:rPr>
        <w:t>昌吉州博物馆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2022年一般公共预算项目支出情况说明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：文物回购经费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：博物馆有征集社会流散珍贵文物的职能，每年按绩效考核的要求有文物征集指标。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：50万元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：昌吉回族自治州博物馆（昌吉回族自治州文物保护研究所）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用于文物征集</w:t>
      </w:r>
    </w:p>
    <w:p>
      <w:pPr>
        <w:widowControl/>
        <w:spacing w:line="580" w:lineRule="exact"/>
        <w:ind w:firstLine="640"/>
        <w:jc w:val="left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：2022年1月-2022年12月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八、关于昌吉州博物馆2022年一般公共预算“三公”经费预算情况说明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昌吉州博物馆2022年一般公共预算“三公”经费数为2万元，其中：因公出国（境）费0万元，公务用车购置0万元，公务用车运行费2万元，公务接待费0万元。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2022年一般公共预算“三公”经费比上年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减少0.5万元，其中：因公出国（境）费增加0万元，主要原因是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；公务用车购置费为0万元，未安排预算。公务用车运行费增加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，主要原因是厉行节约，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提高公务用车效率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与上年保持一致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；公务接待费减少0.5万元，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厉行节约，严控接待费支出，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公务接待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减少。</w:t>
      </w:r>
    </w:p>
    <w:p>
      <w:pPr>
        <w:spacing w:line="560" w:lineRule="exact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九、关于昌吉州博物馆2022年政府性基金预算拨款情况说明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昌吉州博物馆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2022年没有使用政府性基金预算拨款安排的支出，政府性基金预算支出情况表为空表。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2022年，昌吉州博物馆机关运行经费财政拨款预算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54.51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0.42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%。主要原因是博物馆调入1人，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机关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运行经费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2022年，昌吉州博物馆政府采购预算225.59万元，其中：政府采购货物预算18.38万元，采购工程预算0万元，政府采购服务预算207.21万元。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/>
          <w:sz w:val="32"/>
        </w:rPr>
        <w:t>年度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昌吉州博物馆</w:t>
      </w:r>
      <w:r>
        <w:rPr>
          <w:rFonts w:hint="eastAsia" w:ascii="仿宋_GB2312" w:hAnsi="仿宋_GB2312" w:eastAsia="仿宋_GB2312"/>
          <w:sz w:val="32"/>
        </w:rPr>
        <w:t>面向中小企业预留政府采购项目预算金额90万元，其中：面向小微企业预留政府采购项目预算金额90万元。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截至2021年底，单位占用使用国有资产总体情况为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1.房屋9650.05平方米，价值522.09万元。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2.车辆1辆，价值32万元；其中：；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一般公务用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车1辆，价值32万元；其他车辆无。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3.办公家具价值193.29万元。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4.其他资产价值0万元。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台（套）。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2022年单位预算未安排购置车辆经费，安排购置50万元以上大型设备0台（套），单位价值100万元以上大型设备0台（套）。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2022年，本年度预算绩效管理的财政拨款项目1个，涉及预算金额50万元。具体情况见下表（按项目分别填报）：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tbl>
      <w:tblPr>
        <w:tblW w:w="9923" w:type="dxa"/>
        <w:tblInd w:w="-6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560"/>
        <w:gridCol w:w="1134"/>
        <w:gridCol w:w="1240"/>
        <w:gridCol w:w="1080"/>
        <w:gridCol w:w="1932"/>
        <w:gridCol w:w="728"/>
        <w:gridCol w:w="1360"/>
        <w:gridCol w:w="889"/>
      </w:tblGrid>
      <w:tr>
        <w:trPr>
          <w:trHeight w:val="390" w:hRule="atLeast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rPr>
          <w:trHeight w:val="405" w:hRule="atLeast"/>
        </w:trPr>
        <w:tc>
          <w:tcPr>
            <w:tcW w:w="9923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(2022年)</w:t>
            </w:r>
          </w:p>
        </w:tc>
      </w:tr>
      <w:tr>
        <w:trPr>
          <w:trHeight w:val="51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3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昌吉回族自治州博物馆（昌吉回族自治州文物保护研究所）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文物征集经费</w:t>
            </w:r>
          </w:p>
        </w:tc>
      </w:tr>
      <w:tr>
        <w:trPr>
          <w:trHeight w:val="45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885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83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目标1、是保护珍贵文物不会流失，开展收藏展览文物，弘扬民族文化，进行文物征集、鉴定、登编、保管和文物展览。目标2、藏品征集作为博物馆收藏、研究、教育的基础，发挥专项资金效益，向社会广泛征集流散在民间的文物，保护和传承文化历史遗产，预计11月份之前完成文物回购工作。</w:t>
            </w:r>
          </w:p>
        </w:tc>
      </w:tr>
      <w:tr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4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rPr>
          <w:trHeight w:val="480" w:hRule="atLeast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4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征集文物数量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&gt;=120件</w:t>
            </w:r>
          </w:p>
        </w:tc>
      </w:tr>
      <w:tr>
        <w:trPr>
          <w:trHeight w:val="480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4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开展流动展活动次数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&gt;=70次</w:t>
            </w:r>
          </w:p>
        </w:tc>
      </w:tr>
      <w:tr>
        <w:trPr>
          <w:trHeight w:val="480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4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征集文物展出率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&gt;=60%</w:t>
            </w:r>
          </w:p>
        </w:tc>
      </w:tr>
      <w:tr>
        <w:trPr>
          <w:trHeight w:val="480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4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征集文物达标率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&gt;=90%</w:t>
            </w:r>
          </w:p>
        </w:tc>
      </w:tr>
      <w:tr>
        <w:trPr>
          <w:trHeight w:val="480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4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征集文物完成时间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=11月</w:t>
            </w:r>
          </w:p>
        </w:tc>
      </w:tr>
      <w:tr>
        <w:trPr>
          <w:trHeight w:val="480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4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征集文物工作完成及时率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=100%</w:t>
            </w:r>
          </w:p>
        </w:tc>
      </w:tr>
      <w:tr>
        <w:trPr>
          <w:trHeight w:val="480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4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征集文物成本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&lt;=50万元</w:t>
            </w:r>
          </w:p>
        </w:tc>
      </w:tr>
      <w:tr>
        <w:trPr>
          <w:trHeight w:val="480" w:hRule="atLeast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4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480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4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让文物进校区、进景区、进社区，进行绘声绘色的文物讲解，提高群众对历史文物知识的了解。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</w:t>
            </w:r>
          </w:p>
        </w:tc>
      </w:tr>
      <w:tr>
        <w:trPr>
          <w:trHeight w:val="480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4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480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4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征集历史文物，保护好文物，让文物说话，保护和传承文化历史遗产。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提升</w:t>
            </w:r>
          </w:p>
        </w:tc>
      </w:tr>
      <w:tr>
        <w:trPr>
          <w:trHeight w:val="48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4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&gt;=92%</w:t>
            </w:r>
          </w:p>
        </w:tc>
      </w:tr>
    </w:tbl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</w:p>
    <w:p>
      <w:pPr>
        <w:spacing w:line="600" w:lineRule="exac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无其他需要说明的事项。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指由一般公共预算、政府性基金预算、国有资本经营预算安排的财政拨款数。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60" w:lineRule="exact"/>
        <w:ind w:firstLine="643" w:firstLineChars="200"/>
        <w:rPr>
          <w:rFonts w:ascii="仿宋_GB2312" w:eastAsia="仿宋_GB2312"/>
          <w:spacing w:val="-17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四、其他资金：</w:t>
      </w:r>
      <w:r>
        <w:rPr>
          <w:rFonts w:hint="eastAsia" w:ascii="仿宋_GB2312" w:eastAsia="仿宋_GB2312"/>
          <w:spacing w:val="-17"/>
          <w:sz w:val="32"/>
          <w:szCs w:val="32"/>
        </w:rPr>
        <w:t>包括事业收入、事业经营收入、其他收入等。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包括人员经费、公用经费（定额）。其中，人员经费包括工资福利支出、对个人和家庭的补助。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部门（单位）支出预算的组成部分，是自治</w:t>
      </w:r>
      <w:r>
        <w:rPr>
          <w:rFonts w:hint="eastAsia" w:ascii="仿宋_GB2312" w:eastAsia="仿宋_GB2312"/>
          <w:sz w:val="32"/>
          <w:szCs w:val="32"/>
          <w:lang w:eastAsia="zh-CN"/>
        </w:rPr>
        <w:t>州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本级部门（单位）为完成其特定的行政任务或事业发展目标，在基本支出预算之外编制的年度项目支出计划。</w:t>
      </w:r>
    </w:p>
    <w:p>
      <w:pPr>
        <w:spacing w:line="560" w:lineRule="exact"/>
        <w:ind w:firstLine="643" w:firstLineChars="200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</w:t>
      </w:r>
      <w:r>
        <w:rPr>
          <w:rFonts w:hint="eastAsia" w:ascii="仿宋_GB2312" w:eastAsia="仿宋_GB2312"/>
          <w:sz w:val="32"/>
          <w:szCs w:val="32"/>
          <w:lang w:eastAsia="zh-CN"/>
        </w:rPr>
        <w:t>州</w:t>
      </w:r>
      <w:r>
        <w:rPr>
          <w:rFonts w:hint="eastAsia" w:ascii="仿宋_GB2312" w:eastAsia="仿宋_GB2312"/>
          <w:sz w:val="32"/>
          <w:szCs w:val="32"/>
        </w:rPr>
        <w:t>本级部门（单位）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</w:t>
      </w:r>
      <w:r>
        <w:rPr>
          <w:rFonts w:hint="eastAsia" w:ascii="仿宋_GB2312" w:eastAsia="仿宋_GB2312"/>
          <w:spacing w:val="-11"/>
          <w:sz w:val="32"/>
          <w:szCs w:val="32"/>
        </w:rPr>
        <w:t>务接待费指单位按规定开支的各类公务接待（含外宾接待）支出。</w:t>
      </w:r>
    </w:p>
    <w:p>
      <w:pPr>
        <w:spacing w:line="560" w:lineRule="exact"/>
        <w:ind w:firstLine="643" w:firstLineChars="200"/>
        <w:rPr>
          <w:rFonts w:ascii="仿宋_GB2312" w:eastAsia="仿宋_GB2312"/>
          <w:spacing w:val="-1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指各部门（单位）的公用经费，包括办公及印刷费、邮电费、差旅费、会议费、福利费、日常维修费、专用材料及一般设备购置费、办公用房水电费、办公用房</w:t>
      </w:r>
      <w:r>
        <w:rPr>
          <w:rFonts w:hint="eastAsia" w:ascii="仿宋_GB2312" w:eastAsia="仿宋_GB2312"/>
          <w:spacing w:val="-11"/>
          <w:sz w:val="32"/>
          <w:szCs w:val="32"/>
        </w:rPr>
        <w:t>取暖费、办公用房物业管理费、公务用车运行维护费及其他费用。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pacing w:val="-11"/>
          <w:sz w:val="32"/>
          <w:szCs w:val="32"/>
        </w:rPr>
      </w:pPr>
      <w:r>
        <w:rPr>
          <w:rFonts w:hint="eastAsia" w:ascii="仿宋_GB2312" w:hAnsi="宋体" w:eastAsia="仿宋_GB2312" w:cs="宋体"/>
          <w:i/>
          <w:kern w:val="0"/>
          <w:sz w:val="32"/>
          <w:szCs w:val="32"/>
        </w:rPr>
        <w:t xml:space="preserve">                             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                  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昌吉州博物馆</w:t>
      </w:r>
    </w:p>
    <w:p>
      <w:pPr>
        <w:spacing w:line="560" w:lineRule="exact"/>
        <w:ind w:firstLine="596" w:firstLineChars="200"/>
        <w:rPr>
          <w:rFonts w:ascii="仿宋_GB2312" w:eastAsia="仿宋_GB2312"/>
          <w:spacing w:val="-11"/>
          <w:sz w:val="32"/>
          <w:szCs w:val="32"/>
        </w:rPr>
      </w:pPr>
      <w:r>
        <w:rPr>
          <w:rFonts w:hint="eastAsia" w:ascii="仿宋_GB2312" w:eastAsia="仿宋_GB2312"/>
          <w:spacing w:val="-11"/>
          <w:sz w:val="32"/>
          <w:szCs w:val="32"/>
        </w:rPr>
        <w:t xml:space="preserve">                              2022年</w:t>
      </w:r>
      <w:r>
        <w:rPr>
          <w:rFonts w:hint="eastAsia" w:ascii="仿宋_GB2312" w:eastAsia="仿宋_GB2312"/>
          <w:spacing w:val="-11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pacing w:val="-11"/>
          <w:sz w:val="32"/>
          <w:szCs w:val="32"/>
        </w:rPr>
        <w:t>月</w:t>
      </w:r>
      <w:r>
        <w:rPr>
          <w:rFonts w:hint="eastAsia" w:ascii="仿宋_GB2312" w:eastAsia="仿宋_GB2312"/>
          <w:spacing w:val="-11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pacing w:val="-11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80E0000" w:usb2="00000010" w:usb3="00000000" w:csb0="00040000" w:csb1="00000000"/>
  </w:font>
  <w:font w:name="Helvetica">
    <w:altName w:val="Segoe Script"/>
    <w:panose1 w:val="020B0504020202020204"/>
    <w:charset w:val="00"/>
    <w:family w:val="auto"/>
    <w:pitch w:val="default"/>
    <w:sig w:usb0="00000003" w:usb1="00000000" w:usb2="00000000" w:usb3="00000000" w:csb0="0000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jc w:val="right"/>
      <w:rPr>
        <w:rFonts w:ascii="宋体" w:hAnsi="宋体"/>
        <w:sz w:val="28"/>
        <w:szCs w:val="28"/>
      </w:rPr>
    </w:pP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jc w:val="right"/>
      <w:rPr>
        <w:rFonts w:ascii="宋体" w:hAnsi="宋体"/>
        <w:sz w:val="28"/>
        <w:szCs w:val="28"/>
      </w:rPr>
    </w:pPr>
  </w:p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jc w:val="right"/>
      <w:rPr>
        <w:rFonts w:ascii="宋体" w:hAnsi="宋体"/>
        <w:sz w:val="28"/>
        <w:szCs w:val="28"/>
      </w:rPr>
    </w:pP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3"/>
    <w:pPr>
      <w:ind w:left="1277"/>
      <w:outlineLvl w:val="1"/>
    </w:pPr>
    <w:rPr>
      <w:rFonts w:ascii="仿宋_GB2312" w:hAnsi="仿宋_GB2312" w:eastAsia="仿宋_GB2312" w:cs="仿宋_GB2312"/>
      <w:b/>
      <w:bCs/>
      <w:sz w:val="32"/>
      <w:szCs w:val="32"/>
      <w:lang w:val="zh-CN" w:bidi="zh-CN"/>
    </w:rPr>
  </w:style>
  <w:style w:type="character" w:default="1" w:styleId="4">
    <w:name w:val="Default Paragraph Font"/>
  </w:style>
  <w:style w:type="character" w:customStyle="1" w:styleId="3">
    <w:name w:val="标题 2 Char"/>
    <w:basedOn w:val="4"/>
    <w:link w:val="2"/>
    <w:semiHidden/>
    <w:rPr>
      <w:rFonts w:ascii="仿宋_GB2312" w:hAnsi="仿宋_GB2312" w:eastAsia="仿宋_GB2312" w:cs="仿宋_GB2312"/>
      <w:b/>
      <w:bCs/>
      <w:sz w:val="32"/>
      <w:szCs w:val="32"/>
      <w:lang w:val="zh-CN" w:bidi="zh-CN"/>
    </w:rPr>
  </w:style>
  <w:style w:type="paragraph" w:styleId="5">
    <w:name w:val="Body Text"/>
    <w:basedOn w:val="1"/>
    <w:link w:val="6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character" w:customStyle="1" w:styleId="6">
    <w:name w:val="正文文本 Char"/>
    <w:basedOn w:val="4"/>
    <w:link w:val="5"/>
    <w:semiHidden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7">
    <w:name w:val="footer"/>
    <w:basedOn w:val="1"/>
    <w:link w:val="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脚 Char"/>
    <w:basedOn w:val="4"/>
    <w:link w:val="7"/>
    <w:semiHidden/>
    <w:rPr>
      <w:sz w:val="18"/>
      <w:szCs w:val="18"/>
    </w:rPr>
  </w:style>
  <w:style w:type="paragraph" w:styleId="9">
    <w:name w:val="header"/>
    <w:basedOn w:val="1"/>
    <w:link w:val="1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4"/>
    <w:link w:val="9"/>
    <w:semiHidden/>
    <w:rPr>
      <w:sz w:val="18"/>
      <w:szCs w:val="18"/>
    </w:rPr>
  </w:style>
  <w:style w:type="paragraph" w:customStyle="1" w:styleId="11">
    <w:name w:val="f1"/>
    <w:basedOn w:val="1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12">
    <w:name w:val="List Paragraph"/>
    <w:basedOn w:val="1"/>
    <w:pPr>
      <w:ind w:firstLine="420" w:firstLineChars="200"/>
    </w:pPr>
  </w:style>
  <w:style w:type="character" w:customStyle="1" w:styleId="13">
    <w:name w:val="page number"/>
    <w:basedOn w:val="4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21</Pages>
  <Words>1512</Words>
  <Characters>8625</Characters>
  <Lines>71</Lines>
  <Paragraphs>20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2022-02-13T03:16:00Z</dcterms:created>
  <dc:creator>闫超</dc:creator>
  <dcterms:modified xsi:type="dcterms:W3CDTF">2022-04-19T11:43:52Z</dcterms:modified>
  <dc:title>JTDN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