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昌吉州广播电视农村公共服务管理中心</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w:t>
      </w:r>
      <w:r>
        <w:rPr>
          <w:rFonts w:hint="eastAsia" w:ascii="方正小标宋_GBK" w:hAnsi="宋体" w:eastAsia="方正小标宋_GBK"/>
          <w:kern w:val="0"/>
          <w:sz w:val="44"/>
          <w:szCs w:val="44"/>
          <w:lang w:val="en-US" w:eastAsia="zh-CN"/>
        </w:rPr>
        <w:t>2</w:t>
      </w:r>
      <w:r>
        <w:rPr>
          <w:rFonts w:hint="eastAsia" w:ascii="方正小标宋_GBK" w:hAnsi="宋体" w:eastAsia="方正小标宋_GBK"/>
          <w:kern w:val="0"/>
          <w:sz w:val="44"/>
          <w:szCs w:val="44"/>
        </w:rPr>
        <w:t>年预算公开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宋体" w:eastAsia="仿宋_GB2312"/>
          <w:b/>
          <w:kern w:val="0"/>
          <w:sz w:val="32"/>
          <w:szCs w:val="32"/>
        </w:rPr>
        <w:t>昌吉州广播电视农村公共服务管理中心</w:t>
      </w:r>
      <w:r>
        <w:rPr>
          <w:rFonts w:hint="eastAsia" w:ascii="仿宋_GB2312" w:hAnsi="仿宋_GB2312" w:eastAsia="仿宋_GB2312" w:cs="仿宋_GB2312"/>
          <w:b/>
          <w:kern w:val="0"/>
          <w:sz w:val="32"/>
          <w:szCs w:val="32"/>
        </w:rPr>
        <w:t>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w:t>
      </w:r>
      <w:r>
        <w:rPr>
          <w:rFonts w:hint="eastAsia" w:ascii="仿宋_GB2312" w:hAnsi="宋体" w:eastAsia="仿宋_GB2312"/>
          <w:b/>
          <w:kern w:val="0"/>
          <w:sz w:val="32"/>
          <w:szCs w:val="32"/>
        </w:rPr>
        <w:t>昌吉州广播电视农村公共服务管理中心</w:t>
      </w:r>
      <w:r>
        <w:rPr>
          <w:rFonts w:hint="eastAsia" w:ascii="仿宋_GB2312" w:hAnsi="仿宋_GB2312" w:eastAsia="仿宋_GB2312" w:cs="仿宋_GB2312"/>
          <w:b/>
          <w:kern w:val="0"/>
          <w:sz w:val="32"/>
          <w:szCs w:val="32"/>
        </w:rPr>
        <w:t>预算公开表</w:t>
      </w:r>
    </w:p>
    <w:p>
      <w:pPr>
        <w:spacing w:line="560" w:lineRule="exact"/>
        <w:ind w:firstLine="640" w:firstLineChars="200"/>
        <w:rPr>
          <w:rFonts w:ascii="仿宋_GB2312" w:hAnsi="仿宋_GB2312" w:eastAsia="仿宋_GB2312" w:cs="仿宋_GB2312"/>
          <w:b w:val="0"/>
          <w:bCs/>
          <w:kern w:val="0"/>
          <w:sz w:val="32"/>
          <w:szCs w:val="32"/>
        </w:rPr>
      </w:pPr>
      <w:r>
        <w:rPr>
          <w:rFonts w:hint="eastAsia" w:ascii="仿宋_GB2312" w:hAnsi="仿宋_GB2312" w:eastAsia="仿宋_GB2312" w:cs="仿宋_GB2312"/>
          <w:kern w:val="0"/>
          <w:sz w:val="32"/>
          <w:szCs w:val="32"/>
        </w:rPr>
        <w:t>一、</w:t>
      </w:r>
      <w:r>
        <w:rPr>
          <w:rFonts w:hint="eastAsia" w:ascii="仿宋_GB2312" w:hAnsi="宋体" w:eastAsia="仿宋_GB2312"/>
          <w:b w:val="0"/>
          <w:bCs/>
          <w:kern w:val="0"/>
          <w:sz w:val="32"/>
          <w:szCs w:val="32"/>
          <w:lang w:eastAsia="zh-CN"/>
        </w:rPr>
        <w:t>单位</w:t>
      </w:r>
      <w:r>
        <w:rPr>
          <w:rFonts w:hint="eastAsia" w:ascii="仿宋_GB2312" w:hAnsi="仿宋_GB2312" w:eastAsia="仿宋_GB2312" w:cs="仿宋_GB2312"/>
          <w:b w:val="0"/>
          <w:bCs/>
          <w:kern w:val="0"/>
          <w:sz w:val="32"/>
          <w:szCs w:val="32"/>
        </w:rPr>
        <w:t>收支总体情况表</w:t>
      </w:r>
    </w:p>
    <w:p>
      <w:pPr>
        <w:spacing w:line="560" w:lineRule="exact"/>
        <w:ind w:firstLine="640" w:firstLineChars="200"/>
        <w:rPr>
          <w:rFonts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w:t>
      </w:r>
      <w:r>
        <w:rPr>
          <w:rFonts w:hint="eastAsia" w:ascii="仿宋_GB2312" w:hAnsi="宋体" w:eastAsia="仿宋_GB2312"/>
          <w:b w:val="0"/>
          <w:bCs/>
          <w:kern w:val="0"/>
          <w:sz w:val="32"/>
          <w:szCs w:val="32"/>
          <w:lang w:eastAsia="zh-CN"/>
        </w:rPr>
        <w:t>单位</w:t>
      </w:r>
      <w:r>
        <w:rPr>
          <w:rFonts w:hint="eastAsia" w:ascii="仿宋_GB2312" w:hAnsi="仿宋_GB2312" w:eastAsia="仿宋_GB2312" w:cs="仿宋_GB2312"/>
          <w:b w:val="0"/>
          <w:bCs/>
          <w:kern w:val="0"/>
          <w:sz w:val="32"/>
          <w:szCs w:val="32"/>
        </w:rPr>
        <w:t>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 w:val="0"/>
          <w:bCs/>
          <w:kern w:val="0"/>
          <w:sz w:val="32"/>
          <w:szCs w:val="32"/>
        </w:rPr>
        <w:t>三、</w:t>
      </w:r>
      <w:r>
        <w:rPr>
          <w:rFonts w:hint="eastAsia" w:ascii="仿宋_GB2312" w:hAnsi="宋体" w:eastAsia="仿宋_GB2312"/>
          <w:b w:val="0"/>
          <w:bCs/>
          <w:kern w:val="0"/>
          <w:sz w:val="32"/>
          <w:szCs w:val="32"/>
          <w:lang w:eastAsia="zh-CN"/>
        </w:rPr>
        <w:t>单位</w:t>
      </w:r>
      <w:r>
        <w:rPr>
          <w:rFonts w:hint="eastAsia" w:ascii="仿宋_GB2312" w:hAnsi="仿宋_GB2312" w:eastAsia="仿宋_GB2312" w:cs="仿宋_GB2312"/>
          <w:kern w:val="0"/>
          <w:sz w:val="32"/>
          <w:szCs w:val="32"/>
        </w:rPr>
        <w:t>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w:t>
      </w:r>
      <w:r>
        <w:rPr>
          <w:rFonts w:hint="eastAsia" w:ascii="仿宋_GB2312" w:hAnsi="宋体" w:eastAsia="仿宋_GB2312"/>
          <w:b/>
          <w:kern w:val="0"/>
          <w:sz w:val="32"/>
          <w:szCs w:val="32"/>
        </w:rPr>
        <w:t>昌吉州广播电视农村公共服务管理中心</w:t>
      </w:r>
      <w:r>
        <w:rPr>
          <w:rFonts w:hint="eastAsia" w:ascii="仿宋_GB2312" w:hAnsi="仿宋_GB2312" w:eastAsia="仿宋_GB2312" w:cs="仿宋_GB2312"/>
          <w:b/>
          <w:kern w:val="0"/>
          <w:sz w:val="32"/>
          <w:szCs w:val="32"/>
        </w:rPr>
        <w:t>预算情况说明</w:t>
      </w:r>
    </w:p>
    <w:p>
      <w:pPr>
        <w:spacing w:line="560" w:lineRule="exact"/>
        <w:ind w:firstLine="640" w:firstLineChars="200"/>
        <w:rPr>
          <w:rFonts w:ascii="仿宋_GB2312" w:hAnsi="仿宋_GB2312" w:eastAsia="仿宋_GB2312" w:cs="仿宋_GB2312"/>
          <w:b w:val="0"/>
          <w:bCs w:val="0"/>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b w:val="0"/>
          <w:bCs w:val="0"/>
          <w:kern w:val="0"/>
          <w:sz w:val="32"/>
          <w:szCs w:val="32"/>
        </w:rPr>
        <w:t>关于</w:t>
      </w:r>
      <w:r>
        <w:rPr>
          <w:rFonts w:hint="eastAsia" w:ascii="仿宋_GB2312" w:hAnsi="宋体" w:eastAsia="仿宋_GB2312"/>
          <w:b w:val="0"/>
          <w:bCs w:val="0"/>
          <w:kern w:val="0"/>
          <w:sz w:val="32"/>
          <w:szCs w:val="32"/>
        </w:rPr>
        <w:t>昌吉州广播电视农村公共服务管理中心</w:t>
      </w:r>
      <w:r>
        <w:rPr>
          <w:rFonts w:hint="eastAsia" w:ascii="仿宋_GB2312" w:hAnsi="仿宋_GB2312" w:eastAsia="仿宋_GB2312" w:cs="仿宋_GB2312"/>
          <w:b w:val="0"/>
          <w:bCs w:val="0"/>
          <w:kern w:val="0"/>
          <w:sz w:val="32"/>
          <w:szCs w:val="32"/>
        </w:rPr>
        <w:t>2022年收支预算情况的总体说明</w:t>
      </w:r>
    </w:p>
    <w:p>
      <w:pPr>
        <w:spacing w:line="560" w:lineRule="exact"/>
        <w:ind w:firstLine="640" w:firstLineChars="200"/>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二、关于</w:t>
      </w:r>
      <w:r>
        <w:rPr>
          <w:rFonts w:hint="eastAsia" w:ascii="仿宋_GB2312" w:hAnsi="宋体" w:eastAsia="仿宋_GB2312"/>
          <w:b w:val="0"/>
          <w:bCs w:val="0"/>
          <w:kern w:val="0"/>
          <w:sz w:val="32"/>
          <w:szCs w:val="32"/>
        </w:rPr>
        <w:t>昌吉州广播电视农村公共服务管理中心</w:t>
      </w:r>
      <w:r>
        <w:rPr>
          <w:rFonts w:hint="eastAsia" w:ascii="仿宋_GB2312" w:hAnsi="仿宋_GB2312" w:eastAsia="仿宋_GB2312" w:cs="仿宋_GB2312"/>
          <w:b w:val="0"/>
          <w:bCs w:val="0"/>
          <w:kern w:val="0"/>
          <w:sz w:val="32"/>
          <w:szCs w:val="32"/>
        </w:rPr>
        <w:t>2022年收入预算情况说明</w:t>
      </w:r>
    </w:p>
    <w:p>
      <w:pPr>
        <w:spacing w:line="560" w:lineRule="exact"/>
        <w:ind w:firstLine="640" w:firstLineChars="200"/>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三、关于</w:t>
      </w:r>
      <w:r>
        <w:rPr>
          <w:rFonts w:hint="eastAsia" w:ascii="仿宋_GB2312" w:hAnsi="宋体" w:eastAsia="仿宋_GB2312"/>
          <w:b w:val="0"/>
          <w:bCs w:val="0"/>
          <w:kern w:val="0"/>
          <w:sz w:val="32"/>
          <w:szCs w:val="32"/>
        </w:rPr>
        <w:t>昌吉州广播电视农村公共服务管理中心</w:t>
      </w:r>
      <w:r>
        <w:rPr>
          <w:rFonts w:hint="eastAsia" w:ascii="仿宋_GB2312" w:hAnsi="仿宋_GB2312" w:eastAsia="仿宋_GB2312" w:cs="仿宋_GB2312"/>
          <w:b w:val="0"/>
          <w:bCs w:val="0"/>
          <w:kern w:val="0"/>
          <w:sz w:val="32"/>
          <w:szCs w:val="32"/>
        </w:rPr>
        <w:t>2022年支出预算情况说明</w:t>
      </w:r>
    </w:p>
    <w:p>
      <w:pPr>
        <w:spacing w:line="560" w:lineRule="exact"/>
        <w:ind w:firstLine="640" w:firstLineChars="200"/>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四、关于</w:t>
      </w:r>
      <w:r>
        <w:rPr>
          <w:rFonts w:hint="eastAsia" w:ascii="仿宋_GB2312" w:hAnsi="宋体" w:eastAsia="仿宋_GB2312"/>
          <w:b w:val="0"/>
          <w:bCs w:val="0"/>
          <w:kern w:val="0"/>
          <w:sz w:val="32"/>
          <w:szCs w:val="32"/>
        </w:rPr>
        <w:t>昌吉州广播电视农村公共服务管理中心</w:t>
      </w:r>
      <w:r>
        <w:rPr>
          <w:rFonts w:hint="eastAsia" w:ascii="仿宋_GB2312" w:hAnsi="仿宋_GB2312" w:eastAsia="仿宋_GB2312" w:cs="仿宋_GB2312"/>
          <w:b w:val="0"/>
          <w:bCs w:val="0"/>
          <w:kern w:val="0"/>
          <w:sz w:val="32"/>
          <w:szCs w:val="32"/>
        </w:rPr>
        <w:t>2022年财政拨款收支预算情况的总体说明</w:t>
      </w:r>
    </w:p>
    <w:p>
      <w:pPr>
        <w:spacing w:line="560" w:lineRule="exact"/>
        <w:ind w:firstLine="640" w:firstLineChars="200"/>
        <w:rPr>
          <w:rFonts w:ascii="仿宋_GB2312" w:hAnsi="仿宋_GB2312" w:eastAsia="仿宋_GB2312" w:cs="仿宋_GB2312"/>
          <w:b w:val="0"/>
          <w:bCs w:val="0"/>
          <w:spacing w:val="-6"/>
          <w:kern w:val="0"/>
          <w:sz w:val="32"/>
          <w:szCs w:val="32"/>
        </w:rPr>
      </w:pPr>
      <w:r>
        <w:rPr>
          <w:rFonts w:hint="eastAsia" w:ascii="仿宋_GB2312" w:hAnsi="仿宋_GB2312" w:eastAsia="仿宋_GB2312" w:cs="仿宋_GB2312"/>
          <w:b w:val="0"/>
          <w:bCs w:val="0"/>
          <w:kern w:val="0"/>
          <w:sz w:val="32"/>
          <w:szCs w:val="32"/>
        </w:rPr>
        <w:t>五、</w:t>
      </w:r>
      <w:r>
        <w:rPr>
          <w:rFonts w:hint="eastAsia" w:ascii="仿宋_GB2312" w:hAnsi="仿宋_GB2312" w:eastAsia="仿宋_GB2312" w:cs="仿宋_GB2312"/>
          <w:b w:val="0"/>
          <w:bCs w:val="0"/>
          <w:spacing w:val="-6"/>
          <w:kern w:val="0"/>
          <w:sz w:val="32"/>
          <w:szCs w:val="32"/>
        </w:rPr>
        <w:t>关于</w:t>
      </w:r>
      <w:r>
        <w:rPr>
          <w:rFonts w:hint="eastAsia" w:ascii="仿宋_GB2312" w:hAnsi="宋体" w:eastAsia="仿宋_GB2312"/>
          <w:b w:val="0"/>
          <w:bCs w:val="0"/>
          <w:kern w:val="0"/>
          <w:sz w:val="32"/>
          <w:szCs w:val="32"/>
        </w:rPr>
        <w:t>昌吉州广播电视农村公共服务管理中心</w:t>
      </w:r>
      <w:r>
        <w:rPr>
          <w:rFonts w:hint="eastAsia" w:ascii="仿宋_GB2312" w:hAnsi="仿宋_GB2312" w:eastAsia="仿宋_GB2312" w:cs="仿宋_GB2312"/>
          <w:b w:val="0"/>
          <w:bCs w:val="0"/>
          <w:kern w:val="0"/>
          <w:sz w:val="32"/>
          <w:szCs w:val="32"/>
        </w:rPr>
        <w:t>2022</w:t>
      </w:r>
      <w:r>
        <w:rPr>
          <w:rFonts w:hint="eastAsia" w:ascii="仿宋_GB2312" w:hAnsi="仿宋_GB2312" w:eastAsia="仿宋_GB2312" w:cs="仿宋_GB2312"/>
          <w:b w:val="0"/>
          <w:bCs w:val="0"/>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b w:val="0"/>
          <w:bCs w:val="0"/>
          <w:spacing w:val="-6"/>
          <w:kern w:val="0"/>
          <w:sz w:val="32"/>
          <w:szCs w:val="32"/>
        </w:rPr>
      </w:pPr>
      <w:r>
        <w:rPr>
          <w:rFonts w:hint="eastAsia" w:ascii="仿宋_GB2312" w:hAnsi="仿宋_GB2312" w:eastAsia="仿宋_GB2312" w:cs="仿宋_GB2312"/>
          <w:b w:val="0"/>
          <w:bCs w:val="0"/>
          <w:kern w:val="0"/>
          <w:sz w:val="32"/>
          <w:szCs w:val="32"/>
        </w:rPr>
        <w:t>六、</w:t>
      </w:r>
      <w:r>
        <w:rPr>
          <w:rFonts w:hint="eastAsia" w:ascii="仿宋_GB2312" w:hAnsi="仿宋_GB2312" w:eastAsia="仿宋_GB2312" w:cs="仿宋_GB2312"/>
          <w:b w:val="0"/>
          <w:bCs w:val="0"/>
          <w:spacing w:val="-6"/>
          <w:kern w:val="0"/>
          <w:sz w:val="32"/>
          <w:szCs w:val="32"/>
        </w:rPr>
        <w:t>关于</w:t>
      </w:r>
      <w:r>
        <w:rPr>
          <w:rFonts w:hint="eastAsia" w:ascii="仿宋_GB2312" w:hAnsi="宋体" w:eastAsia="仿宋_GB2312"/>
          <w:b w:val="0"/>
          <w:bCs w:val="0"/>
          <w:kern w:val="0"/>
          <w:sz w:val="32"/>
          <w:szCs w:val="32"/>
        </w:rPr>
        <w:t>昌吉州广播电视农村公共服务管理中心</w:t>
      </w:r>
      <w:r>
        <w:rPr>
          <w:rFonts w:hint="eastAsia" w:ascii="仿宋_GB2312" w:hAnsi="仿宋_GB2312" w:eastAsia="仿宋_GB2312" w:cs="仿宋_GB2312"/>
          <w:b w:val="0"/>
          <w:bCs w:val="0"/>
          <w:kern w:val="0"/>
          <w:sz w:val="32"/>
          <w:szCs w:val="32"/>
        </w:rPr>
        <w:t>2022</w:t>
      </w:r>
      <w:r>
        <w:rPr>
          <w:rFonts w:hint="eastAsia" w:ascii="仿宋_GB2312" w:hAnsi="仿宋_GB2312" w:eastAsia="仿宋_GB2312" w:cs="仿宋_GB2312"/>
          <w:b w:val="0"/>
          <w:bCs w:val="0"/>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b w:val="0"/>
          <w:bCs w:val="0"/>
          <w:spacing w:val="-6"/>
          <w:kern w:val="0"/>
          <w:sz w:val="32"/>
          <w:szCs w:val="32"/>
        </w:rPr>
      </w:pPr>
      <w:r>
        <w:rPr>
          <w:rFonts w:hint="eastAsia" w:ascii="仿宋_GB2312" w:hAnsi="仿宋_GB2312" w:eastAsia="仿宋_GB2312" w:cs="仿宋_GB2312"/>
          <w:b w:val="0"/>
          <w:bCs w:val="0"/>
          <w:kern w:val="0"/>
          <w:sz w:val="32"/>
          <w:szCs w:val="32"/>
        </w:rPr>
        <w:t>七、</w:t>
      </w:r>
      <w:r>
        <w:rPr>
          <w:rFonts w:hint="eastAsia" w:ascii="仿宋_GB2312" w:hAnsi="仿宋_GB2312" w:eastAsia="仿宋_GB2312" w:cs="仿宋_GB2312"/>
          <w:b w:val="0"/>
          <w:bCs w:val="0"/>
          <w:spacing w:val="-6"/>
          <w:kern w:val="0"/>
          <w:sz w:val="32"/>
          <w:szCs w:val="32"/>
        </w:rPr>
        <w:t>关于</w:t>
      </w:r>
      <w:r>
        <w:rPr>
          <w:rFonts w:hint="eastAsia" w:ascii="仿宋_GB2312" w:hAnsi="宋体" w:eastAsia="仿宋_GB2312"/>
          <w:b w:val="0"/>
          <w:bCs w:val="0"/>
          <w:kern w:val="0"/>
          <w:sz w:val="32"/>
          <w:szCs w:val="32"/>
        </w:rPr>
        <w:t>昌吉州广播电视农村公共服务管理中心</w:t>
      </w:r>
      <w:r>
        <w:rPr>
          <w:rFonts w:hint="eastAsia" w:ascii="仿宋_GB2312" w:hAnsi="仿宋_GB2312" w:eastAsia="仿宋_GB2312" w:cs="仿宋_GB2312"/>
          <w:b w:val="0"/>
          <w:bCs w:val="0"/>
          <w:kern w:val="0"/>
          <w:sz w:val="32"/>
          <w:szCs w:val="32"/>
        </w:rPr>
        <w:t>2022</w:t>
      </w:r>
      <w:r>
        <w:rPr>
          <w:rFonts w:hint="eastAsia" w:ascii="仿宋_GB2312" w:hAnsi="仿宋_GB2312" w:eastAsia="仿宋_GB2312" w:cs="仿宋_GB2312"/>
          <w:b w:val="0"/>
          <w:bCs w:val="0"/>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八、关于</w:t>
      </w:r>
      <w:r>
        <w:rPr>
          <w:rFonts w:hint="eastAsia" w:ascii="仿宋_GB2312" w:hAnsi="宋体" w:eastAsia="仿宋_GB2312"/>
          <w:b w:val="0"/>
          <w:bCs w:val="0"/>
          <w:kern w:val="0"/>
          <w:sz w:val="32"/>
          <w:szCs w:val="32"/>
        </w:rPr>
        <w:t>昌吉州广播电视农村公共服务管理中心</w:t>
      </w:r>
      <w:r>
        <w:rPr>
          <w:rFonts w:hint="eastAsia" w:ascii="仿宋_GB2312" w:hAnsi="仿宋_GB2312" w:eastAsia="仿宋_GB2312" w:cs="仿宋_GB2312"/>
          <w:b w:val="0"/>
          <w:bCs w:val="0"/>
          <w:kern w:val="0"/>
          <w:sz w:val="32"/>
          <w:szCs w:val="32"/>
        </w:rPr>
        <w:t>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九、关于</w:t>
      </w:r>
      <w:r>
        <w:rPr>
          <w:rFonts w:hint="eastAsia" w:ascii="仿宋_GB2312" w:hAnsi="宋体" w:eastAsia="仿宋_GB2312"/>
          <w:b w:val="0"/>
          <w:bCs w:val="0"/>
          <w:kern w:val="0"/>
          <w:sz w:val="32"/>
          <w:szCs w:val="32"/>
        </w:rPr>
        <w:t>昌吉州广播电视农村公共服务管</w:t>
      </w:r>
      <w:r>
        <w:rPr>
          <w:rFonts w:hint="eastAsia" w:ascii="仿宋_GB2312" w:hAnsi="宋体" w:eastAsia="仿宋_GB2312"/>
          <w:b w:val="0"/>
          <w:bCs/>
          <w:kern w:val="0"/>
          <w:sz w:val="32"/>
          <w:szCs w:val="32"/>
        </w:rPr>
        <w:t>理中心</w:t>
      </w:r>
      <w:r>
        <w:rPr>
          <w:rFonts w:hint="eastAsia" w:ascii="仿宋_GB2312" w:hAnsi="仿宋_GB2312" w:eastAsia="仿宋_GB2312" w:cs="仿宋_GB2312"/>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sectPr>
          <w:footerReference r:id="rId4" w:type="default"/>
          <w:pgSz w:w="11906" w:h="16838"/>
          <w:pgMar w:top="2098" w:right="1418" w:bottom="1928" w:left="1588" w:header="851" w:footer="992" w:gutter="0"/>
          <w:pgNumType w:fmt="numberInDash" w:start="53"/>
          <w:cols w:space="720" w:num="1"/>
          <w:docGrid w:linePitch="312"/>
        </w:sectPr>
      </w:pPr>
    </w:p>
    <w:p>
      <w:pPr>
        <w:widowControl/>
        <w:spacing w:line="540" w:lineRule="exact"/>
        <w:jc w:val="center"/>
        <w:outlineLvl w:val="1"/>
        <w:rPr>
          <w:rFonts w:hint="eastAsia" w:ascii="黑体" w:hAnsi="黑体" w:eastAsia="黑体" w:cs="黑体"/>
          <w:kern w:val="0"/>
          <w:sz w:val="32"/>
          <w:szCs w:val="32"/>
        </w:rPr>
      </w:pPr>
      <w:r>
        <w:rPr>
          <w:rFonts w:hint="eastAsia" w:ascii="黑体" w:hAnsi="黑体" w:eastAsia="黑体"/>
          <w:kern w:val="0"/>
          <w:sz w:val="32"/>
          <w:szCs w:val="32"/>
        </w:rPr>
        <w:t xml:space="preserve">第一部分  </w:t>
      </w:r>
      <w:r>
        <w:rPr>
          <w:rFonts w:hint="eastAsia" w:ascii="黑体" w:hAnsi="黑体" w:eastAsia="黑体" w:cs="黑体"/>
          <w:b/>
          <w:kern w:val="0"/>
          <w:sz w:val="32"/>
          <w:szCs w:val="32"/>
        </w:rPr>
        <w:t>昌吉州广播电视农村公共服务管理中心</w:t>
      </w:r>
      <w:r>
        <w:rPr>
          <w:rFonts w:hint="eastAsia" w:ascii="黑体" w:hAnsi="黑体" w:eastAsia="黑体" w:cs="黑体"/>
          <w:b/>
          <w:kern w:val="0"/>
          <w:sz w:val="32"/>
          <w:szCs w:val="32"/>
          <w:lang w:eastAsia="zh-CN"/>
        </w:rPr>
        <w:t>单位</w:t>
      </w:r>
      <w:r>
        <w:rPr>
          <w:rFonts w:hint="eastAsia" w:ascii="黑体" w:hAnsi="黑体" w:eastAsia="黑体" w:cs="黑体"/>
          <w:kern w:val="0"/>
          <w:sz w:val="32"/>
          <w:szCs w:val="32"/>
        </w:rPr>
        <w:t>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广播电视村村通工程运行维护管理中心主要为昌吉州广播电视村村通工程提供服务保障。承担州广播电视“村村通”工程维修配件供应、人员技术培训及专项资金管理等工作；负责组织县市“村村通”技术规范的制订、方案审核及工程建设等工作。　</w:t>
      </w:r>
    </w:p>
    <w:p>
      <w:pPr>
        <w:widowControl/>
        <w:spacing w:line="540" w:lineRule="exact"/>
        <w:jc w:val="left"/>
        <w:rPr>
          <w:rFonts w:ascii="楷体_GB2312" w:hAnsi="楷体_GB2312" w:eastAsia="楷体_GB2312" w:cs="楷体_GB2312"/>
          <w:b/>
          <w:bCs/>
          <w:kern w:val="0"/>
          <w:sz w:val="32"/>
          <w:szCs w:val="32"/>
        </w:rPr>
      </w:pPr>
      <w:r>
        <w:rPr>
          <w:rFonts w:hint="eastAsia" w:ascii="仿宋_GB2312" w:hAnsi="宋体" w:eastAsia="仿宋_GB2312" w:cs="宋体"/>
          <w:bCs/>
          <w:kern w:val="0"/>
          <w:sz w:val="32"/>
          <w:szCs w:val="32"/>
        </w:rPr>
        <w:t xml:space="preserve"> </w:t>
      </w:r>
      <w:r>
        <w:rPr>
          <w:rFonts w:hint="eastAsia" w:ascii="仿宋_GB2312" w:hAnsi="宋体" w:eastAsia="仿宋_GB2312" w:cs="宋体"/>
          <w:bCs/>
          <w:kern w:val="0"/>
          <w:sz w:val="32"/>
          <w:szCs w:val="32"/>
          <w:lang w:val="en-US" w:eastAsia="zh-CN"/>
        </w:rPr>
        <w:t xml:space="preserve">  </w:t>
      </w:r>
      <w:r>
        <w:rPr>
          <w:rFonts w:hint="eastAsia" w:ascii="楷体_GB2312" w:hAnsi="楷体_GB2312" w:eastAsia="楷体_GB2312" w:cs="楷体_GB2312"/>
          <w:b/>
          <w:bCs/>
          <w:kern w:val="0"/>
          <w:sz w:val="32"/>
          <w:szCs w:val="32"/>
        </w:rPr>
        <w:t>二、机构设置及人员情况</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昌吉州广播电视农村公共服务管理中心无下属预算单位，下设1个处室：广播电视农村公共服务管理中心。</w:t>
      </w:r>
    </w:p>
    <w:p>
      <w:pPr>
        <w:widowControl/>
        <w:spacing w:line="56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rPr>
        <w:t>昌吉州广播电视农村公共服务管理中心编制数3</w:t>
      </w:r>
      <w:r>
        <w:rPr>
          <w:rFonts w:hint="eastAsia" w:ascii="仿宋_GB2312" w:hAnsi="宋体" w:eastAsia="仿宋_GB2312" w:cs="宋体"/>
          <w:kern w:val="0"/>
          <w:sz w:val="32"/>
          <w:szCs w:val="32"/>
          <w:lang w:val="en-US" w:eastAsia="zh-CN"/>
        </w:rPr>
        <w:t>个</w:t>
      </w:r>
      <w:r>
        <w:rPr>
          <w:rFonts w:hint="eastAsia" w:ascii="仿宋_GB2312" w:hAnsi="宋体" w:eastAsia="仿宋_GB2312" w:cs="宋体"/>
          <w:kern w:val="0"/>
          <w:sz w:val="32"/>
          <w:szCs w:val="32"/>
        </w:rPr>
        <w:t>，实有人数3人，其中：在职3人，</w:t>
      </w:r>
      <w:r>
        <w:rPr>
          <w:rFonts w:hint="eastAsia" w:ascii="仿宋_GB2312" w:hAnsi="宋体" w:eastAsia="仿宋_GB2312" w:cs="宋体"/>
          <w:kern w:val="0"/>
          <w:sz w:val="32"/>
          <w:szCs w:val="32"/>
          <w:highlight w:val="none"/>
        </w:rPr>
        <w:t>增加0人；退休0人，增加0人；离休0人，增加0人。</w:t>
      </w:r>
    </w:p>
    <w:p>
      <w:pPr>
        <w:widowControl/>
        <w:spacing w:line="540" w:lineRule="exact"/>
        <w:ind w:firstLine="640"/>
        <w:jc w:val="left"/>
        <w:rPr>
          <w:rFonts w:ascii="仿宋_GB2312" w:hAnsi="宋体" w:eastAsia="仿宋_GB2312" w:cs="宋体"/>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both"/>
        <w:outlineLvl w:val="1"/>
        <w:rPr>
          <w:rFonts w:hint="eastAsia" w:ascii="仿宋_GB2312" w:hAnsi="宋体" w:eastAsia="仿宋_GB2312" w:cs="宋体"/>
          <w:b/>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年单位预算公开表</w:t>
      </w:r>
    </w:p>
    <w:p>
      <w:pPr>
        <w:widowControl/>
        <w:spacing w:line="240" w:lineRule="exact"/>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w:t>
      </w:r>
      <w:r>
        <w:rPr>
          <w:rFonts w:hint="eastAsia" w:ascii="宋体" w:hAnsi="宋体" w:cs="宋体"/>
          <w:color w:val="000000"/>
          <w:kern w:val="0"/>
          <w:sz w:val="20"/>
          <w:szCs w:val="20"/>
          <w:lang w:eastAsia="zh-CN"/>
        </w:rPr>
        <w:t>一</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单位收支总体情况表</w:t>
      </w:r>
    </w:p>
    <w:p>
      <w:pPr>
        <w:widowControl/>
        <w:spacing w:line="280" w:lineRule="exact"/>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w:t>
      </w:r>
      <w:r>
        <w:rPr>
          <w:rFonts w:hint="eastAsia" w:ascii="仿宋_GB2312" w:hAnsi="宋体" w:eastAsia="仿宋_GB2312"/>
          <w:spacing w:val="-20"/>
          <w:kern w:val="21"/>
          <w:sz w:val="24"/>
          <w:lang w:eastAsia="zh-CN"/>
        </w:rPr>
        <w:t>昌吉州广播电视农村公共服务管理中心</w:t>
      </w:r>
      <w:r>
        <w:rPr>
          <w:rFonts w:hint="eastAsia" w:ascii="仿宋_GB2312" w:hAnsi="宋体" w:eastAsia="仿宋_GB2312"/>
          <w:spacing w:val="-20"/>
          <w:kern w:val="21"/>
          <w:sz w:val="24"/>
        </w:rPr>
        <w:t xml:space="preserve">  </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W w:w="8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0"/>
        <w:gridCol w:w="1988"/>
        <w:gridCol w:w="2693"/>
        <w:gridCol w:w="1701"/>
      </w:tblGrid>
      <w:tr>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47.36</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47.36</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47.36</w:t>
            </w: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47.36</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47.36</w:t>
            </w:r>
            <w:r>
              <w:rPr>
                <w:rFonts w:hint="eastAsia" w:ascii="仿宋_GB2312" w:hAnsi="宋体" w:eastAsia="仿宋_GB2312" w:cs="宋体"/>
                <w:kern w:val="0"/>
                <w:sz w:val="18"/>
                <w:szCs w:val="18"/>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w:t>
      </w:r>
      <w:r>
        <w:rPr>
          <w:rFonts w:hint="eastAsia" w:ascii="宋体" w:hAnsi="宋体" w:cs="宋体"/>
          <w:color w:val="000000"/>
          <w:kern w:val="0"/>
          <w:sz w:val="20"/>
          <w:szCs w:val="20"/>
          <w:lang w:eastAsia="zh-CN"/>
        </w:rPr>
        <w:t>二</w:t>
      </w:r>
    </w:p>
    <w:p>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昌吉州广播电视农村公共服务管理中心</w:t>
      </w:r>
      <w:r>
        <w:rPr>
          <w:rFonts w:hint="eastAsia" w:ascii="仿宋_GB2312" w:hAnsi="宋体" w:eastAsia="仿宋_GB2312"/>
          <w:kern w:val="0"/>
          <w:sz w:val="24"/>
        </w:rPr>
        <w:t xml:space="preserve">           单位：万元            </w:t>
      </w:r>
    </w:p>
    <w:tbl>
      <w:tblPr>
        <w:tblW w:w="8820"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8"/>
        <w:gridCol w:w="435"/>
        <w:gridCol w:w="450"/>
        <w:gridCol w:w="1993"/>
        <w:gridCol w:w="1018"/>
        <w:gridCol w:w="850"/>
        <w:gridCol w:w="709"/>
        <w:gridCol w:w="795"/>
        <w:gridCol w:w="660"/>
        <w:gridCol w:w="708"/>
        <w:gridCol w:w="684"/>
      </w:tblGrid>
      <w:tr>
        <w:trPr>
          <w:trHeight w:val="510" w:hRule="atLeast"/>
        </w:trPr>
        <w:tc>
          <w:tcPr>
            <w:tcW w:w="14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9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rPr>
          <w:trHeight w:val="1870"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3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9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207</w:t>
            </w:r>
          </w:p>
        </w:tc>
        <w:tc>
          <w:tcPr>
            <w:tcW w:w="4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99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highlight w:val="none"/>
                <w:shd w:val="clear" w:color="auto" w:fill="auto"/>
              </w:rPr>
            </w:pPr>
            <w:r>
              <w:rPr>
                <w:rFonts w:hint="eastAsia" w:ascii="仿宋_GB2312" w:hAnsi="宋体" w:eastAsia="仿宋_GB2312" w:cs="宋体"/>
                <w:color w:val="000000"/>
                <w:sz w:val="18"/>
                <w:szCs w:val="18"/>
                <w:highlight w:val="none"/>
                <w:shd w:val="clear" w:color="auto" w:fill="auto"/>
                <w:lang w:eastAsia="zh-CN"/>
              </w:rPr>
              <w:t>文化旅游体育与传媒支出</w:t>
            </w:r>
          </w:p>
        </w:tc>
        <w:tc>
          <w:tcPr>
            <w:tcW w:w="101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hint="eastAsia" w:ascii="仿宋" w:hAnsi="仿宋" w:eastAsia="仿宋" w:cs="仿宋"/>
                <w:b w:val="0"/>
                <w:bCs w:val="0"/>
                <w:color w:val="000000"/>
                <w:kern w:val="0"/>
                <w:sz w:val="22"/>
                <w:szCs w:val="22"/>
                <w:lang w:val="en-US" w:eastAsia="zh-CN"/>
              </w:rPr>
            </w:pPr>
            <w:r>
              <w:rPr>
                <w:rFonts w:hint="eastAsia" w:ascii="仿宋" w:hAnsi="仿宋" w:eastAsia="仿宋" w:cs="仿宋"/>
                <w:b w:val="0"/>
                <w:bCs w:val="0"/>
                <w:color w:val="000000"/>
                <w:kern w:val="0"/>
                <w:sz w:val="22"/>
                <w:szCs w:val="22"/>
                <w:lang w:val="en-US" w:eastAsia="zh-CN"/>
              </w:rPr>
              <w:t>47.36</w:t>
            </w:r>
          </w:p>
        </w:tc>
        <w:tc>
          <w:tcPr>
            <w:tcW w:w="85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09"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207</w:t>
            </w:r>
          </w:p>
        </w:tc>
        <w:tc>
          <w:tcPr>
            <w:tcW w:w="43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08</w:t>
            </w: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shd w:val="clear" w:color="auto" w:fill="auto"/>
              </w:rPr>
            </w:pPr>
            <w:r>
              <w:rPr>
                <w:rFonts w:hint="eastAsia" w:ascii="仿宋_GB2312" w:hAnsi="宋体" w:eastAsia="仿宋_GB2312" w:cs="宋体"/>
                <w:color w:val="000000"/>
                <w:sz w:val="18"/>
                <w:szCs w:val="18"/>
                <w:highlight w:val="none"/>
                <w:shd w:val="clear" w:color="auto" w:fill="auto"/>
                <w:lang w:eastAsia="zh-CN"/>
              </w:rPr>
              <w:t>广播电视</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22"/>
                <w:szCs w:val="22"/>
                <w:lang w:val="en-US" w:eastAsia="zh-CN"/>
              </w:rPr>
            </w:pPr>
            <w:r>
              <w:rPr>
                <w:rFonts w:hint="eastAsia" w:ascii="仿宋" w:hAnsi="仿宋" w:eastAsia="仿宋" w:cs="仿宋"/>
                <w:b w:val="0"/>
                <w:bCs w:val="0"/>
                <w:color w:val="000000"/>
                <w:kern w:val="0"/>
                <w:sz w:val="22"/>
                <w:szCs w:val="22"/>
                <w:lang w:val="en-US" w:eastAsia="zh-CN"/>
              </w:rPr>
              <w:t>47.36</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207</w:t>
            </w:r>
          </w:p>
        </w:tc>
        <w:tc>
          <w:tcPr>
            <w:tcW w:w="43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08</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99</w:t>
            </w:r>
          </w:p>
        </w:tc>
        <w:tc>
          <w:tcPr>
            <w:tcW w:w="199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shd w:val="clear" w:color="auto" w:fill="auto"/>
              </w:rPr>
            </w:pPr>
            <w:r>
              <w:rPr>
                <w:rFonts w:hint="eastAsia" w:ascii="仿宋_GB2312" w:hAnsi="宋体" w:eastAsia="仿宋_GB2312" w:cs="宋体"/>
                <w:color w:val="000000"/>
                <w:sz w:val="18"/>
                <w:szCs w:val="18"/>
                <w:highlight w:val="none"/>
                <w:shd w:val="clear" w:color="auto" w:fill="auto"/>
              </w:rPr>
              <w:t>其他广播电视支出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22"/>
                <w:szCs w:val="22"/>
                <w:lang w:val="en-US" w:eastAsia="zh-CN"/>
              </w:rPr>
            </w:pPr>
            <w:r>
              <w:rPr>
                <w:rFonts w:hint="eastAsia" w:ascii="仿宋" w:hAnsi="仿宋" w:eastAsia="仿宋" w:cs="仿宋"/>
                <w:b w:val="0"/>
                <w:bCs w:val="0"/>
                <w:color w:val="000000"/>
                <w:kern w:val="0"/>
                <w:sz w:val="22"/>
                <w:szCs w:val="22"/>
                <w:lang w:val="en-US" w:eastAsia="zh-CN"/>
              </w:rPr>
              <w:t>47.36</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shd w:val="clear" w:color="FFFFFF" w:fill="D9D9D9"/>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9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47.36</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w:t>
      </w:r>
      <w:r>
        <w:rPr>
          <w:rFonts w:hint="eastAsia" w:ascii="宋体" w:hAnsi="宋体" w:cs="宋体"/>
          <w:color w:val="000000"/>
          <w:kern w:val="0"/>
          <w:sz w:val="20"/>
          <w:szCs w:val="20"/>
          <w:lang w:eastAsia="zh-CN"/>
        </w:rPr>
        <w:t>三</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昌吉州广播电视农村公共服务管理中心</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W w:w="9420"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6"/>
        <w:gridCol w:w="416"/>
        <w:gridCol w:w="416"/>
        <w:gridCol w:w="2552"/>
        <w:gridCol w:w="1829"/>
        <w:gridCol w:w="1822"/>
        <w:gridCol w:w="1869"/>
      </w:tblGrid>
      <w:tr>
        <w:trPr>
          <w:trHeight w:val="345" w:hRule="atLeast"/>
        </w:trPr>
        <w:tc>
          <w:tcPr>
            <w:tcW w:w="3900"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520"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rPr>
          <w:trHeight w:val="480" w:hRule="atLeast"/>
        </w:trPr>
        <w:tc>
          <w:tcPr>
            <w:tcW w:w="134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5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2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2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rPr>
          <w:trHeight w:val="270"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5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207</w:t>
            </w:r>
          </w:p>
        </w:tc>
        <w:tc>
          <w:tcPr>
            <w:tcW w:w="4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4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255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highlight w:val="none"/>
                <w:shd w:val="clear" w:color="auto" w:fill="auto"/>
                <w:lang w:val="en-US" w:eastAsia="zh-CN" w:bidi="ar-SA"/>
              </w:rPr>
            </w:pPr>
            <w:r>
              <w:rPr>
                <w:rFonts w:hint="eastAsia" w:ascii="仿宋_GB2312" w:hAnsi="宋体" w:eastAsia="仿宋_GB2312" w:cs="宋体"/>
                <w:color w:val="000000"/>
                <w:sz w:val="18"/>
                <w:szCs w:val="18"/>
                <w:highlight w:val="none"/>
                <w:shd w:val="clear" w:color="auto" w:fill="auto"/>
                <w:lang w:eastAsia="zh-CN"/>
              </w:rPr>
              <w:t>文化旅游体育与传媒支出</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22"/>
                <w:szCs w:val="22"/>
                <w:lang w:val="en-US" w:eastAsia="zh-CN" w:bidi="ar-SA"/>
              </w:rPr>
            </w:pPr>
            <w:r>
              <w:rPr>
                <w:rFonts w:hint="eastAsia" w:ascii="仿宋" w:hAnsi="仿宋" w:eastAsia="仿宋" w:cs="仿宋"/>
                <w:b w:val="0"/>
                <w:bCs w:val="0"/>
                <w:color w:val="000000"/>
                <w:kern w:val="0"/>
                <w:sz w:val="22"/>
                <w:szCs w:val="22"/>
                <w:lang w:val="en-US" w:eastAsia="zh-CN"/>
              </w:rPr>
              <w:t>47.36</w:t>
            </w: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22"/>
                <w:szCs w:val="22"/>
                <w:lang w:val="en-US" w:eastAsia="zh-CN" w:bidi="ar-SA"/>
              </w:rPr>
            </w:pPr>
            <w:r>
              <w:rPr>
                <w:rFonts w:hint="eastAsia" w:ascii="仿宋" w:hAnsi="仿宋" w:eastAsia="仿宋" w:cs="仿宋"/>
                <w:b w:val="0"/>
                <w:bCs w:val="0"/>
                <w:color w:val="000000"/>
                <w:kern w:val="0"/>
                <w:sz w:val="22"/>
                <w:szCs w:val="22"/>
                <w:lang w:val="en-US" w:eastAsia="zh-CN"/>
              </w:rPr>
              <w:t>47.36</w:t>
            </w: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207</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08</w:t>
            </w:r>
          </w:p>
        </w:tc>
        <w:tc>
          <w:tcPr>
            <w:tcW w:w="4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255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highlight w:val="none"/>
                <w:shd w:val="clear" w:color="auto" w:fill="auto"/>
                <w:lang w:val="en-US" w:eastAsia="zh-CN" w:bidi="ar-SA"/>
              </w:rPr>
            </w:pPr>
            <w:r>
              <w:rPr>
                <w:rFonts w:hint="eastAsia" w:ascii="仿宋_GB2312" w:hAnsi="宋体" w:eastAsia="仿宋_GB2312" w:cs="宋体"/>
                <w:color w:val="000000"/>
                <w:sz w:val="18"/>
                <w:szCs w:val="18"/>
                <w:highlight w:val="none"/>
                <w:shd w:val="clear" w:color="auto" w:fill="auto"/>
                <w:lang w:eastAsia="zh-CN"/>
              </w:rPr>
              <w:t>广播电视</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22"/>
                <w:szCs w:val="22"/>
                <w:lang w:val="en-US" w:eastAsia="zh-CN" w:bidi="ar-SA"/>
              </w:rPr>
            </w:pPr>
            <w:r>
              <w:rPr>
                <w:rFonts w:hint="eastAsia" w:ascii="仿宋" w:hAnsi="仿宋" w:eastAsia="仿宋" w:cs="仿宋"/>
                <w:b w:val="0"/>
                <w:bCs w:val="0"/>
                <w:color w:val="000000"/>
                <w:kern w:val="0"/>
                <w:sz w:val="22"/>
                <w:szCs w:val="22"/>
                <w:lang w:val="en-US" w:eastAsia="zh-CN"/>
              </w:rPr>
              <w:t>47.36</w:t>
            </w: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22"/>
                <w:szCs w:val="22"/>
                <w:lang w:val="en-US" w:eastAsia="zh-CN" w:bidi="ar-SA"/>
              </w:rPr>
            </w:pPr>
            <w:r>
              <w:rPr>
                <w:rFonts w:hint="eastAsia" w:ascii="仿宋" w:hAnsi="仿宋" w:eastAsia="仿宋" w:cs="仿宋"/>
                <w:b w:val="0"/>
                <w:bCs w:val="0"/>
                <w:color w:val="000000"/>
                <w:kern w:val="0"/>
                <w:sz w:val="22"/>
                <w:szCs w:val="22"/>
                <w:lang w:val="en-US" w:eastAsia="zh-CN"/>
              </w:rPr>
              <w:t>47.36</w:t>
            </w: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207</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08</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99</w:t>
            </w:r>
          </w:p>
        </w:tc>
        <w:tc>
          <w:tcPr>
            <w:tcW w:w="255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highlight w:val="none"/>
                <w:shd w:val="clear" w:color="auto" w:fill="auto"/>
                <w:lang w:val="en-US" w:eastAsia="zh-CN" w:bidi="ar-SA"/>
              </w:rPr>
            </w:pPr>
            <w:r>
              <w:rPr>
                <w:rFonts w:hint="eastAsia" w:ascii="仿宋_GB2312" w:hAnsi="宋体" w:eastAsia="仿宋_GB2312" w:cs="宋体"/>
                <w:color w:val="000000"/>
                <w:sz w:val="18"/>
                <w:szCs w:val="18"/>
                <w:highlight w:val="none"/>
                <w:shd w:val="clear" w:color="auto" w:fill="auto"/>
              </w:rPr>
              <w:t>其他广播电视支出</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22"/>
                <w:szCs w:val="22"/>
                <w:lang w:val="en-US" w:eastAsia="zh-CN" w:bidi="ar-SA"/>
              </w:rPr>
            </w:pPr>
            <w:r>
              <w:rPr>
                <w:rFonts w:hint="eastAsia" w:ascii="仿宋" w:hAnsi="仿宋" w:eastAsia="仿宋" w:cs="仿宋"/>
                <w:b w:val="0"/>
                <w:bCs w:val="0"/>
                <w:color w:val="000000"/>
                <w:kern w:val="0"/>
                <w:sz w:val="22"/>
                <w:szCs w:val="22"/>
                <w:lang w:val="en-US" w:eastAsia="zh-CN"/>
              </w:rPr>
              <w:t>47.36</w:t>
            </w: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22"/>
                <w:szCs w:val="22"/>
                <w:lang w:val="en-US" w:eastAsia="zh-CN" w:bidi="ar-SA"/>
              </w:rPr>
            </w:pPr>
            <w:r>
              <w:rPr>
                <w:rFonts w:hint="eastAsia" w:ascii="仿宋" w:hAnsi="仿宋" w:eastAsia="仿宋" w:cs="仿宋"/>
                <w:b w:val="0"/>
                <w:bCs w:val="0"/>
                <w:color w:val="000000"/>
                <w:kern w:val="0"/>
                <w:sz w:val="22"/>
                <w:szCs w:val="22"/>
                <w:lang w:val="en-US" w:eastAsia="zh-CN"/>
              </w:rPr>
              <w:t>47.36</w:t>
            </w: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pPr>
          </w:p>
        </w:tc>
        <w:tc>
          <w:tcPr>
            <w:tcW w:w="416" w:type="dxa"/>
            <w:tcBorders>
              <w:top w:val="nil"/>
              <w:left w:val="nil"/>
              <w:bottom w:val="single" w:color="auto" w:sz="4" w:space="0"/>
              <w:right w:val="single" w:color="auto" w:sz="4" w:space="0"/>
            </w:tcBorders>
            <w:vAlign w:val="center"/>
          </w:tcPr>
          <w:p>
            <w:pPr>
              <w:jc w:val="center"/>
            </w:pPr>
          </w:p>
        </w:tc>
        <w:tc>
          <w:tcPr>
            <w:tcW w:w="416" w:type="dxa"/>
            <w:tcBorders>
              <w:top w:val="nil"/>
              <w:left w:val="nil"/>
              <w:bottom w:val="single" w:color="auto" w:sz="4" w:space="0"/>
              <w:right w:val="single" w:color="auto" w:sz="4" w:space="0"/>
            </w:tcBorders>
            <w:vAlign w:val="center"/>
          </w:tcPr>
          <w:p>
            <w:pPr>
              <w:jc w:val="center"/>
            </w:pPr>
          </w:p>
        </w:tc>
        <w:tc>
          <w:tcPr>
            <w:tcW w:w="2552" w:type="dxa"/>
            <w:tcBorders>
              <w:top w:val="nil"/>
              <w:left w:val="nil"/>
              <w:bottom w:val="single" w:color="auto" w:sz="4" w:space="0"/>
              <w:right w:val="single" w:color="auto" w:sz="4" w:space="0"/>
            </w:tcBorders>
            <w:vAlign w:val="center"/>
          </w:tcPr>
          <w:p>
            <w:pPr>
              <w:jc w:val="cente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55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47.36</w:t>
            </w: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47.36</w:t>
            </w:r>
          </w:p>
        </w:tc>
        <w:tc>
          <w:tcPr>
            <w:tcW w:w="186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w:t>
      </w:r>
      <w:r>
        <w:rPr>
          <w:rFonts w:hint="eastAsia" w:ascii="宋体" w:hAnsi="宋体" w:cs="宋体"/>
          <w:color w:val="000000"/>
          <w:kern w:val="0"/>
          <w:sz w:val="20"/>
          <w:szCs w:val="20"/>
          <w:lang w:eastAsia="zh-CN"/>
        </w:rPr>
        <w:t>四</w:t>
      </w:r>
    </w:p>
    <w:p>
      <w:pPr>
        <w:widowControl/>
        <w:spacing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编制单位：</w:t>
      </w:r>
      <w:r>
        <w:rPr>
          <w:rFonts w:hint="eastAsia" w:ascii="仿宋_GB2312" w:hAnsi="宋体" w:eastAsia="仿宋_GB2312"/>
          <w:kern w:val="0"/>
          <w:szCs w:val="21"/>
          <w:lang w:eastAsia="zh-CN"/>
        </w:rPr>
        <w:t>昌吉州广播电视农村公共服务管理中心</w:t>
      </w:r>
      <w:r>
        <w:rPr>
          <w:rFonts w:hint="eastAsia" w:ascii="仿宋_GB2312" w:hAnsi="宋体" w:eastAsia="仿宋_GB2312"/>
          <w:kern w:val="0"/>
          <w:szCs w:val="21"/>
        </w:rPr>
        <w:t xml:space="preserve">                               单位：万元</w:t>
      </w:r>
    </w:p>
    <w:tbl>
      <w:tblPr>
        <w:tblW w:w="9449"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6"/>
        <w:gridCol w:w="914"/>
        <w:gridCol w:w="2580"/>
        <w:gridCol w:w="900"/>
        <w:gridCol w:w="851"/>
        <w:gridCol w:w="1134"/>
        <w:gridCol w:w="1134"/>
      </w:tblGrid>
      <w:tr>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47.36</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47.36</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47.36</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47.36</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47.36</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47.36</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47.36</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spacing w:line="32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r>
        <w:rPr>
          <w:rFonts w:ascii="仿宋_GB2312" w:hAnsi="宋体" w:eastAsia="仿宋_GB2312"/>
          <w:b/>
          <w:kern w:val="0"/>
          <w:sz w:val="28"/>
          <w:szCs w:val="32"/>
        </w:rPr>
        <w:t xml:space="preserve"> </w:t>
      </w: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w:t>
      </w:r>
      <w:r>
        <w:rPr>
          <w:rFonts w:hint="eastAsia" w:ascii="宋体" w:hAnsi="宋体" w:cs="宋体"/>
          <w:color w:val="000000"/>
          <w:kern w:val="0"/>
          <w:sz w:val="20"/>
          <w:szCs w:val="20"/>
          <w:lang w:eastAsia="zh-CN"/>
        </w:rPr>
        <w:t>五</w:t>
      </w:r>
    </w:p>
    <w:tbl>
      <w:tblPr>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rPr>
          <w:trHeight w:val="450" w:hRule="atLeast"/>
        </w:trPr>
        <w:tc>
          <w:tcPr>
            <w:tcW w:w="9214"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rPr>
          <w:trHeight w:val="285" w:hRule="atLeast"/>
        </w:trPr>
        <w:tc>
          <w:tcPr>
            <w:tcW w:w="3987" w:type="dxa"/>
            <w:gridSpan w:val="4"/>
            <w:tcBorders>
              <w:top w:val="nil"/>
              <w:left w:val="nil"/>
              <w:bottom w:val="nil"/>
              <w:right w:val="nil"/>
            </w:tcBorders>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eastAsia="zh-CN"/>
              </w:rPr>
              <w:t>昌吉州广播电视农村公共服务管理中心</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both"/>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207</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highlight w:val="none"/>
                <w:lang w:val="en-US" w:eastAsia="zh-CN" w:bidi="ar-SA"/>
              </w:rPr>
            </w:pPr>
            <w:r>
              <w:rPr>
                <w:rFonts w:hint="eastAsia" w:ascii="仿宋_GB2312" w:hAnsi="宋体" w:eastAsia="仿宋_GB2312" w:cs="宋体"/>
                <w:color w:val="000000"/>
                <w:sz w:val="18"/>
                <w:szCs w:val="18"/>
                <w:highlight w:val="none"/>
                <w:lang w:eastAsia="zh-CN"/>
              </w:rPr>
              <w:t>文化旅游体育与传媒支出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47.36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47.36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207</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08</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highlight w:val="none"/>
                <w:lang w:val="en-US" w:eastAsia="zh-CN" w:bidi="ar-SA"/>
              </w:rPr>
            </w:pPr>
            <w:r>
              <w:rPr>
                <w:rFonts w:hint="eastAsia" w:ascii="仿宋_GB2312" w:hAnsi="宋体" w:eastAsia="仿宋_GB2312" w:cs="宋体"/>
                <w:color w:val="000000"/>
                <w:sz w:val="18"/>
                <w:szCs w:val="18"/>
                <w:highlight w:val="none"/>
                <w:lang w:eastAsia="zh-CN"/>
              </w:rPr>
              <w:t>广播电视</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47.36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47.36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207</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08</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99</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highlight w:val="none"/>
                <w:lang w:val="en-US" w:eastAsia="zh-CN" w:bidi="ar-SA"/>
              </w:rPr>
            </w:pPr>
            <w:r>
              <w:rPr>
                <w:rFonts w:hint="eastAsia" w:ascii="仿宋_GB2312" w:hAnsi="宋体" w:eastAsia="仿宋_GB2312" w:cs="宋体"/>
                <w:color w:val="000000"/>
                <w:sz w:val="18"/>
                <w:szCs w:val="18"/>
                <w:highlight w:val="none"/>
              </w:rPr>
              <w:t>其他广播电视支出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47.36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47.36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47.36</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47.36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w:t>
      </w:r>
      <w:r>
        <w:rPr>
          <w:rFonts w:hint="eastAsia" w:ascii="宋体" w:hAnsi="宋体" w:cs="宋体"/>
          <w:color w:val="000000"/>
          <w:kern w:val="0"/>
          <w:sz w:val="20"/>
          <w:szCs w:val="20"/>
          <w:lang w:eastAsia="zh-CN"/>
        </w:rPr>
        <w:t>六</w:t>
      </w:r>
    </w:p>
    <w:tbl>
      <w:tblPr>
        <w:tblW w:w="9328" w:type="dxa"/>
        <w:tblInd w:w="-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rPr>
          <w:trHeight w:val="375"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rPr>
          <w:trHeight w:val="405" w:hRule="atLeast"/>
        </w:trPr>
        <w:tc>
          <w:tcPr>
            <w:tcW w:w="4225" w:type="dxa"/>
            <w:gridSpan w:val="3"/>
            <w:tcBorders>
              <w:top w:val="nil"/>
              <w:left w:val="nil"/>
              <w:bottom w:val="nil"/>
              <w:right w:val="nil"/>
            </w:tcBorders>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编制单位：</w:t>
            </w:r>
            <w:r>
              <w:rPr>
                <w:rFonts w:hint="eastAsia" w:ascii="仿宋_GB2312" w:hAnsi="宋体" w:eastAsia="仿宋_GB2312" w:cs="宋体"/>
                <w:color w:val="000000"/>
                <w:kern w:val="0"/>
                <w:sz w:val="24"/>
                <w:lang w:eastAsia="zh-CN"/>
              </w:rPr>
              <w:t>昌吉州广播电视农村公共服务管理中心</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highlight w:val="none"/>
                <w:lang w:val="en-US" w:eastAsia="zh-CN" w:bidi="ar-SA"/>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lang w:eastAsia="zh-CN"/>
              </w:rPr>
              <w:t>工资福利支出</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43.84</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43.84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01</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基本工资</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15.45</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15.45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02</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津贴补贴</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3.08</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3.08</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03</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奖金</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1.26</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1.26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07</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绩效工资</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10.92</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10.92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08</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sz w:val="18"/>
                <w:szCs w:val="18"/>
                <w:highlight w:val="none"/>
              </w:rPr>
              <w:t>机关事业单位基本基本养老保险缴费支出</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4.87</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4.87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10</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2.89</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2.89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11</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0.91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12</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0.15</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0.15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13</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住房公积金</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4.3</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4.3</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highlight w:val="none"/>
                <w:lang w:val="en-US" w:eastAsia="zh-CN" w:bidi="ar-SA"/>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lang w:eastAsia="zh-CN"/>
              </w:rPr>
              <w:t>商品和服务支出</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3.52</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3.52</w:t>
            </w: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01</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办公费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1.79</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1.79</w:t>
            </w: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11</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差旅费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0.34</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0.34</w:t>
            </w: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28</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lang w:val="en-US" w:eastAsia="zh-CN" w:bidi="ar-SA"/>
              </w:rPr>
            </w:pPr>
            <w:r>
              <w:rPr>
                <w:rFonts w:hint="eastAsia" w:ascii="仿宋_GB2312" w:hAnsi="宋体" w:eastAsia="仿宋_GB2312" w:cs="宋体"/>
                <w:color w:val="000000"/>
                <w:kern w:val="0"/>
                <w:sz w:val="18"/>
                <w:szCs w:val="18"/>
                <w:highlight w:val="none"/>
              </w:rPr>
              <w:t>工会经费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0.57</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0.57</w:t>
            </w: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29</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福利费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0.51</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0.51</w:t>
            </w: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99</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商品和服务支出</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0.3</w:t>
            </w: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47.36</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43.84</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3.52</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w:t>
      </w:r>
      <w:r>
        <w:rPr>
          <w:rFonts w:hint="eastAsia" w:ascii="宋体" w:hAnsi="宋体" w:cs="宋体"/>
          <w:color w:val="000000"/>
          <w:kern w:val="0"/>
          <w:sz w:val="20"/>
          <w:szCs w:val="20"/>
          <w:lang w:eastAsia="zh-CN"/>
        </w:rPr>
        <w:t>七</w:t>
      </w:r>
    </w:p>
    <w:tbl>
      <w:tblPr>
        <w:tblW w:w="954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trPr>
          <w:gridBefore w:val="1"/>
          <w:gridAfter w:val="1"/>
          <w:wBefore w:w="8" w:type="dxa"/>
          <w:wAfter w:w="79" w:type="dxa"/>
          <w:trHeight w:val="472" w:hRule="atLeast"/>
        </w:trPr>
        <w:tc>
          <w:tcPr>
            <w:tcW w:w="4350" w:type="dxa"/>
            <w:gridSpan w:val="7"/>
            <w:tcBorders>
              <w:top w:val="nil"/>
              <w:left w:val="nil"/>
              <w:bottom w:val="nil"/>
              <w:right w:val="nil"/>
            </w:tcBorders>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编制单位：</w:t>
            </w:r>
            <w:r>
              <w:rPr>
                <w:rFonts w:hint="eastAsia" w:ascii="仿宋_GB2312" w:hAnsi="宋体" w:eastAsia="仿宋_GB2312" w:cs="宋体"/>
                <w:color w:val="000000"/>
                <w:kern w:val="0"/>
                <w:sz w:val="24"/>
                <w:lang w:eastAsia="zh-CN"/>
              </w:rPr>
              <w:t>昌吉州广播电视农村公共服务管理中心</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35"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851" w:type="dxa"/>
            <w:vAlign w:val="top"/>
          </w:tcPr>
          <w:p>
            <w:pPr>
              <w:widowControl/>
              <w:jc w:val="center"/>
              <w:outlineLvl w:val="1"/>
              <w:rPr>
                <w:rFonts w:ascii="仿宋_GB2312" w:hAnsi="宋体" w:eastAsia="仿宋_GB2312"/>
                <w:kern w:val="0"/>
                <w:sz w:val="32"/>
                <w:szCs w:val="32"/>
              </w:rPr>
            </w:pPr>
          </w:p>
        </w:tc>
        <w:tc>
          <w:tcPr>
            <w:tcW w:w="1456" w:type="dxa"/>
            <w:vAlign w:val="top"/>
          </w:tcPr>
          <w:p>
            <w:pPr>
              <w:widowControl/>
              <w:jc w:val="center"/>
              <w:outlineLvl w:val="1"/>
              <w:rPr>
                <w:rFonts w:ascii="仿宋_GB2312" w:hAnsi="宋体" w:eastAsia="仿宋_GB2312"/>
                <w:kern w:val="0"/>
                <w:sz w:val="32"/>
                <w:szCs w:val="32"/>
              </w:rPr>
            </w:pPr>
          </w:p>
        </w:tc>
        <w:tc>
          <w:tcPr>
            <w:tcW w:w="750" w:type="dxa"/>
            <w:vAlign w:val="top"/>
          </w:tcPr>
          <w:p>
            <w:pPr>
              <w:widowControl/>
              <w:jc w:val="right"/>
              <w:outlineLvl w:val="1"/>
              <w:rPr>
                <w:rFonts w:ascii="仿宋_GB2312" w:hAnsi="宋体" w:eastAsia="仿宋_GB2312"/>
                <w:kern w:val="0"/>
                <w:sz w:val="32"/>
                <w:szCs w:val="32"/>
              </w:rPr>
            </w:pPr>
          </w:p>
        </w:tc>
        <w:tc>
          <w:tcPr>
            <w:tcW w:w="569" w:type="dxa"/>
            <w:gridSpan w:val="2"/>
            <w:vAlign w:val="top"/>
          </w:tcPr>
          <w:p>
            <w:pPr>
              <w:widowControl/>
              <w:jc w:val="right"/>
              <w:outlineLvl w:val="1"/>
              <w:rPr>
                <w:rFonts w:ascii="仿宋_GB2312" w:hAnsi="宋体" w:eastAsia="仿宋_GB2312"/>
                <w:kern w:val="0"/>
                <w:sz w:val="32"/>
                <w:szCs w:val="32"/>
              </w:rPr>
            </w:pPr>
          </w:p>
        </w:tc>
        <w:tc>
          <w:tcPr>
            <w:tcW w:w="536"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578" w:type="dxa"/>
            <w:gridSpan w:val="2"/>
            <w:vAlign w:val="top"/>
          </w:tcPr>
          <w:p>
            <w:pPr>
              <w:widowControl/>
              <w:jc w:val="right"/>
              <w:outlineLvl w:val="1"/>
              <w:rPr>
                <w:rFonts w:ascii="仿宋_GB2312" w:hAnsi="宋体" w:eastAsia="仿宋_GB2312"/>
                <w:kern w:val="0"/>
                <w:sz w:val="32"/>
                <w:szCs w:val="32"/>
              </w:rPr>
            </w:pPr>
          </w:p>
        </w:tc>
        <w:tc>
          <w:tcPr>
            <w:tcW w:w="419" w:type="dxa"/>
            <w:vAlign w:val="top"/>
          </w:tcPr>
          <w:p>
            <w:pPr>
              <w:widowControl/>
              <w:jc w:val="right"/>
              <w:outlineLvl w:val="1"/>
              <w:rPr>
                <w:rFonts w:ascii="仿宋_GB2312" w:hAnsi="宋体" w:eastAsia="仿宋_GB2312"/>
                <w:kern w:val="0"/>
                <w:sz w:val="32"/>
                <w:szCs w:val="32"/>
              </w:rPr>
            </w:pPr>
          </w:p>
        </w:tc>
        <w:tc>
          <w:tcPr>
            <w:tcW w:w="578"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68" w:type="dxa"/>
            <w:gridSpan w:val="2"/>
            <w:vAlign w:val="top"/>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851" w:type="dxa"/>
            <w:vAlign w:val="top"/>
          </w:tcPr>
          <w:p>
            <w:pPr>
              <w:widowControl/>
              <w:jc w:val="center"/>
              <w:outlineLvl w:val="1"/>
              <w:rPr>
                <w:rFonts w:ascii="仿宋_GB2312" w:hAnsi="宋体" w:eastAsia="仿宋_GB2312"/>
                <w:kern w:val="0"/>
                <w:sz w:val="32"/>
                <w:szCs w:val="32"/>
              </w:rPr>
            </w:pPr>
          </w:p>
        </w:tc>
        <w:tc>
          <w:tcPr>
            <w:tcW w:w="1456" w:type="dxa"/>
            <w:vAlign w:val="top"/>
          </w:tcPr>
          <w:p>
            <w:pPr>
              <w:widowControl/>
              <w:jc w:val="center"/>
              <w:outlineLvl w:val="1"/>
              <w:rPr>
                <w:rFonts w:ascii="仿宋_GB2312" w:hAnsi="宋体" w:eastAsia="仿宋_GB2312"/>
                <w:kern w:val="0"/>
                <w:sz w:val="32"/>
                <w:szCs w:val="32"/>
              </w:rPr>
            </w:pPr>
          </w:p>
        </w:tc>
        <w:tc>
          <w:tcPr>
            <w:tcW w:w="750" w:type="dxa"/>
            <w:vAlign w:val="top"/>
          </w:tcPr>
          <w:p>
            <w:pPr>
              <w:widowControl/>
              <w:jc w:val="right"/>
              <w:outlineLvl w:val="1"/>
              <w:rPr>
                <w:rFonts w:ascii="仿宋_GB2312" w:hAnsi="宋体" w:eastAsia="仿宋_GB2312"/>
                <w:kern w:val="0"/>
                <w:sz w:val="32"/>
                <w:szCs w:val="32"/>
              </w:rPr>
            </w:pPr>
          </w:p>
        </w:tc>
        <w:tc>
          <w:tcPr>
            <w:tcW w:w="569" w:type="dxa"/>
            <w:gridSpan w:val="2"/>
            <w:vAlign w:val="top"/>
          </w:tcPr>
          <w:p>
            <w:pPr>
              <w:widowControl/>
              <w:jc w:val="right"/>
              <w:outlineLvl w:val="1"/>
              <w:rPr>
                <w:rFonts w:ascii="仿宋_GB2312" w:hAnsi="宋体" w:eastAsia="仿宋_GB2312"/>
                <w:kern w:val="0"/>
                <w:sz w:val="32"/>
                <w:szCs w:val="32"/>
              </w:rPr>
            </w:pPr>
          </w:p>
        </w:tc>
        <w:tc>
          <w:tcPr>
            <w:tcW w:w="536"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578" w:type="dxa"/>
            <w:gridSpan w:val="2"/>
            <w:vAlign w:val="top"/>
          </w:tcPr>
          <w:p>
            <w:pPr>
              <w:widowControl/>
              <w:jc w:val="right"/>
              <w:outlineLvl w:val="1"/>
              <w:rPr>
                <w:rFonts w:ascii="仿宋_GB2312" w:hAnsi="宋体" w:eastAsia="仿宋_GB2312"/>
                <w:kern w:val="0"/>
                <w:sz w:val="32"/>
                <w:szCs w:val="32"/>
              </w:rPr>
            </w:pPr>
          </w:p>
        </w:tc>
        <w:tc>
          <w:tcPr>
            <w:tcW w:w="419" w:type="dxa"/>
            <w:vAlign w:val="top"/>
          </w:tcPr>
          <w:p>
            <w:pPr>
              <w:widowControl/>
              <w:jc w:val="right"/>
              <w:outlineLvl w:val="1"/>
              <w:rPr>
                <w:rFonts w:ascii="仿宋_GB2312" w:hAnsi="宋体" w:eastAsia="仿宋_GB2312"/>
                <w:kern w:val="0"/>
                <w:sz w:val="32"/>
                <w:szCs w:val="32"/>
              </w:rPr>
            </w:pPr>
          </w:p>
        </w:tc>
        <w:tc>
          <w:tcPr>
            <w:tcW w:w="578"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68" w:type="dxa"/>
            <w:gridSpan w:val="2"/>
            <w:vAlign w:val="top"/>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851" w:type="dxa"/>
            <w:vAlign w:val="top"/>
          </w:tcPr>
          <w:p>
            <w:pPr>
              <w:widowControl/>
              <w:jc w:val="center"/>
              <w:outlineLvl w:val="1"/>
              <w:rPr>
                <w:rFonts w:ascii="仿宋_GB2312" w:hAnsi="宋体" w:eastAsia="仿宋_GB2312"/>
                <w:kern w:val="0"/>
                <w:sz w:val="32"/>
                <w:szCs w:val="32"/>
              </w:rPr>
            </w:pPr>
          </w:p>
        </w:tc>
        <w:tc>
          <w:tcPr>
            <w:tcW w:w="1456" w:type="dxa"/>
            <w:vAlign w:val="top"/>
          </w:tcPr>
          <w:p>
            <w:pPr>
              <w:widowControl/>
              <w:jc w:val="center"/>
              <w:outlineLvl w:val="1"/>
              <w:rPr>
                <w:rFonts w:ascii="仿宋_GB2312" w:hAnsi="宋体" w:eastAsia="仿宋_GB2312"/>
                <w:kern w:val="0"/>
                <w:sz w:val="32"/>
                <w:szCs w:val="32"/>
              </w:rPr>
            </w:pPr>
          </w:p>
        </w:tc>
        <w:tc>
          <w:tcPr>
            <w:tcW w:w="750" w:type="dxa"/>
            <w:vAlign w:val="top"/>
          </w:tcPr>
          <w:p>
            <w:pPr>
              <w:widowControl/>
              <w:jc w:val="right"/>
              <w:outlineLvl w:val="1"/>
              <w:rPr>
                <w:rFonts w:ascii="仿宋_GB2312" w:hAnsi="宋体" w:eastAsia="仿宋_GB2312"/>
                <w:kern w:val="0"/>
                <w:sz w:val="32"/>
                <w:szCs w:val="32"/>
              </w:rPr>
            </w:pPr>
          </w:p>
        </w:tc>
        <w:tc>
          <w:tcPr>
            <w:tcW w:w="569" w:type="dxa"/>
            <w:gridSpan w:val="2"/>
            <w:vAlign w:val="top"/>
          </w:tcPr>
          <w:p>
            <w:pPr>
              <w:widowControl/>
              <w:jc w:val="right"/>
              <w:outlineLvl w:val="1"/>
              <w:rPr>
                <w:rFonts w:ascii="仿宋_GB2312" w:hAnsi="宋体" w:eastAsia="仿宋_GB2312"/>
                <w:kern w:val="0"/>
                <w:sz w:val="32"/>
                <w:szCs w:val="32"/>
              </w:rPr>
            </w:pPr>
          </w:p>
        </w:tc>
        <w:tc>
          <w:tcPr>
            <w:tcW w:w="536"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578" w:type="dxa"/>
            <w:gridSpan w:val="2"/>
            <w:vAlign w:val="top"/>
          </w:tcPr>
          <w:p>
            <w:pPr>
              <w:widowControl/>
              <w:jc w:val="right"/>
              <w:outlineLvl w:val="1"/>
              <w:rPr>
                <w:rFonts w:ascii="仿宋_GB2312" w:hAnsi="宋体" w:eastAsia="仿宋_GB2312"/>
                <w:kern w:val="0"/>
                <w:sz w:val="32"/>
                <w:szCs w:val="32"/>
              </w:rPr>
            </w:pPr>
          </w:p>
        </w:tc>
        <w:tc>
          <w:tcPr>
            <w:tcW w:w="419" w:type="dxa"/>
            <w:vAlign w:val="top"/>
          </w:tcPr>
          <w:p>
            <w:pPr>
              <w:widowControl/>
              <w:jc w:val="right"/>
              <w:outlineLvl w:val="1"/>
              <w:rPr>
                <w:rFonts w:ascii="仿宋_GB2312" w:hAnsi="宋体" w:eastAsia="仿宋_GB2312"/>
                <w:kern w:val="0"/>
                <w:sz w:val="32"/>
                <w:szCs w:val="32"/>
              </w:rPr>
            </w:pPr>
          </w:p>
        </w:tc>
        <w:tc>
          <w:tcPr>
            <w:tcW w:w="578"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68" w:type="dxa"/>
            <w:gridSpan w:val="2"/>
            <w:vAlign w:val="top"/>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851" w:type="dxa"/>
            <w:vAlign w:val="top"/>
          </w:tcPr>
          <w:p>
            <w:pPr>
              <w:widowControl/>
              <w:jc w:val="center"/>
              <w:outlineLvl w:val="1"/>
              <w:rPr>
                <w:rFonts w:ascii="仿宋_GB2312" w:hAnsi="宋体" w:eastAsia="仿宋_GB2312"/>
                <w:kern w:val="0"/>
                <w:sz w:val="32"/>
                <w:szCs w:val="32"/>
              </w:rPr>
            </w:pPr>
          </w:p>
        </w:tc>
        <w:tc>
          <w:tcPr>
            <w:tcW w:w="1456" w:type="dxa"/>
            <w:vAlign w:val="top"/>
          </w:tcPr>
          <w:p>
            <w:pPr>
              <w:widowControl/>
              <w:jc w:val="center"/>
              <w:outlineLvl w:val="1"/>
              <w:rPr>
                <w:rFonts w:ascii="仿宋_GB2312" w:hAnsi="宋体" w:eastAsia="仿宋_GB2312"/>
                <w:kern w:val="0"/>
                <w:sz w:val="32"/>
                <w:szCs w:val="32"/>
              </w:rPr>
            </w:pPr>
          </w:p>
        </w:tc>
        <w:tc>
          <w:tcPr>
            <w:tcW w:w="750" w:type="dxa"/>
            <w:vAlign w:val="top"/>
          </w:tcPr>
          <w:p>
            <w:pPr>
              <w:widowControl/>
              <w:jc w:val="right"/>
              <w:outlineLvl w:val="1"/>
              <w:rPr>
                <w:rFonts w:ascii="仿宋_GB2312" w:hAnsi="宋体" w:eastAsia="仿宋_GB2312"/>
                <w:kern w:val="0"/>
                <w:sz w:val="32"/>
                <w:szCs w:val="32"/>
              </w:rPr>
            </w:pPr>
          </w:p>
        </w:tc>
        <w:tc>
          <w:tcPr>
            <w:tcW w:w="569" w:type="dxa"/>
            <w:gridSpan w:val="2"/>
            <w:vAlign w:val="top"/>
          </w:tcPr>
          <w:p>
            <w:pPr>
              <w:widowControl/>
              <w:jc w:val="right"/>
              <w:outlineLvl w:val="1"/>
              <w:rPr>
                <w:rFonts w:ascii="仿宋_GB2312" w:hAnsi="宋体" w:eastAsia="仿宋_GB2312"/>
                <w:kern w:val="0"/>
                <w:sz w:val="32"/>
                <w:szCs w:val="32"/>
              </w:rPr>
            </w:pPr>
          </w:p>
        </w:tc>
        <w:tc>
          <w:tcPr>
            <w:tcW w:w="536"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578" w:type="dxa"/>
            <w:gridSpan w:val="2"/>
            <w:vAlign w:val="top"/>
          </w:tcPr>
          <w:p>
            <w:pPr>
              <w:widowControl/>
              <w:jc w:val="right"/>
              <w:outlineLvl w:val="1"/>
              <w:rPr>
                <w:rFonts w:ascii="仿宋_GB2312" w:hAnsi="宋体" w:eastAsia="仿宋_GB2312"/>
                <w:kern w:val="0"/>
                <w:sz w:val="32"/>
                <w:szCs w:val="32"/>
              </w:rPr>
            </w:pPr>
          </w:p>
        </w:tc>
        <w:tc>
          <w:tcPr>
            <w:tcW w:w="419" w:type="dxa"/>
            <w:vAlign w:val="top"/>
          </w:tcPr>
          <w:p>
            <w:pPr>
              <w:widowControl/>
              <w:jc w:val="right"/>
              <w:outlineLvl w:val="1"/>
              <w:rPr>
                <w:rFonts w:ascii="仿宋_GB2312" w:hAnsi="宋体" w:eastAsia="仿宋_GB2312"/>
                <w:kern w:val="0"/>
                <w:sz w:val="32"/>
                <w:szCs w:val="32"/>
              </w:rPr>
            </w:pPr>
          </w:p>
        </w:tc>
        <w:tc>
          <w:tcPr>
            <w:tcW w:w="578"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68" w:type="dxa"/>
            <w:gridSpan w:val="2"/>
            <w:vAlign w:val="top"/>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851" w:type="dxa"/>
            <w:vAlign w:val="top"/>
          </w:tcPr>
          <w:p>
            <w:pPr>
              <w:widowControl/>
              <w:jc w:val="center"/>
              <w:outlineLvl w:val="1"/>
              <w:rPr>
                <w:rFonts w:ascii="仿宋_GB2312" w:hAnsi="宋体" w:eastAsia="仿宋_GB2312"/>
                <w:kern w:val="0"/>
                <w:sz w:val="32"/>
                <w:szCs w:val="32"/>
              </w:rPr>
            </w:pPr>
          </w:p>
        </w:tc>
        <w:tc>
          <w:tcPr>
            <w:tcW w:w="1456" w:type="dxa"/>
            <w:vAlign w:val="top"/>
          </w:tcPr>
          <w:p>
            <w:pPr>
              <w:widowControl/>
              <w:jc w:val="center"/>
              <w:outlineLvl w:val="1"/>
              <w:rPr>
                <w:rFonts w:ascii="仿宋_GB2312" w:hAnsi="宋体" w:eastAsia="仿宋_GB2312"/>
                <w:kern w:val="0"/>
                <w:sz w:val="32"/>
                <w:szCs w:val="32"/>
              </w:rPr>
            </w:pPr>
          </w:p>
        </w:tc>
        <w:tc>
          <w:tcPr>
            <w:tcW w:w="750" w:type="dxa"/>
            <w:vAlign w:val="top"/>
          </w:tcPr>
          <w:p>
            <w:pPr>
              <w:widowControl/>
              <w:jc w:val="right"/>
              <w:outlineLvl w:val="1"/>
              <w:rPr>
                <w:rFonts w:ascii="仿宋_GB2312" w:hAnsi="宋体" w:eastAsia="仿宋_GB2312"/>
                <w:kern w:val="0"/>
                <w:sz w:val="32"/>
                <w:szCs w:val="32"/>
              </w:rPr>
            </w:pPr>
          </w:p>
        </w:tc>
        <w:tc>
          <w:tcPr>
            <w:tcW w:w="569" w:type="dxa"/>
            <w:gridSpan w:val="2"/>
            <w:vAlign w:val="top"/>
          </w:tcPr>
          <w:p>
            <w:pPr>
              <w:widowControl/>
              <w:jc w:val="right"/>
              <w:outlineLvl w:val="1"/>
              <w:rPr>
                <w:rFonts w:ascii="仿宋_GB2312" w:hAnsi="宋体" w:eastAsia="仿宋_GB2312"/>
                <w:kern w:val="0"/>
                <w:sz w:val="32"/>
                <w:szCs w:val="32"/>
              </w:rPr>
            </w:pPr>
          </w:p>
        </w:tc>
        <w:tc>
          <w:tcPr>
            <w:tcW w:w="536"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578" w:type="dxa"/>
            <w:gridSpan w:val="2"/>
            <w:vAlign w:val="top"/>
          </w:tcPr>
          <w:p>
            <w:pPr>
              <w:widowControl/>
              <w:jc w:val="right"/>
              <w:outlineLvl w:val="1"/>
              <w:rPr>
                <w:rFonts w:ascii="仿宋_GB2312" w:hAnsi="宋体" w:eastAsia="仿宋_GB2312"/>
                <w:kern w:val="0"/>
                <w:sz w:val="32"/>
                <w:szCs w:val="32"/>
              </w:rPr>
            </w:pPr>
          </w:p>
        </w:tc>
        <w:tc>
          <w:tcPr>
            <w:tcW w:w="419" w:type="dxa"/>
            <w:vAlign w:val="top"/>
          </w:tcPr>
          <w:p>
            <w:pPr>
              <w:widowControl/>
              <w:jc w:val="right"/>
              <w:outlineLvl w:val="1"/>
              <w:rPr>
                <w:rFonts w:ascii="仿宋_GB2312" w:hAnsi="宋体" w:eastAsia="仿宋_GB2312"/>
                <w:kern w:val="0"/>
                <w:sz w:val="32"/>
                <w:szCs w:val="32"/>
              </w:rPr>
            </w:pPr>
          </w:p>
        </w:tc>
        <w:tc>
          <w:tcPr>
            <w:tcW w:w="578"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68" w:type="dxa"/>
            <w:gridSpan w:val="2"/>
            <w:vAlign w:val="top"/>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851" w:type="dxa"/>
            <w:vAlign w:val="top"/>
          </w:tcPr>
          <w:p>
            <w:pPr>
              <w:widowControl/>
              <w:jc w:val="center"/>
              <w:outlineLvl w:val="1"/>
              <w:rPr>
                <w:rFonts w:ascii="仿宋_GB2312" w:hAnsi="宋体" w:eastAsia="仿宋_GB2312"/>
                <w:kern w:val="0"/>
                <w:sz w:val="32"/>
                <w:szCs w:val="32"/>
              </w:rPr>
            </w:pPr>
          </w:p>
        </w:tc>
        <w:tc>
          <w:tcPr>
            <w:tcW w:w="1456" w:type="dxa"/>
            <w:vAlign w:val="top"/>
          </w:tcPr>
          <w:p>
            <w:pPr>
              <w:widowControl/>
              <w:jc w:val="center"/>
              <w:outlineLvl w:val="1"/>
              <w:rPr>
                <w:rFonts w:ascii="仿宋_GB2312" w:hAnsi="宋体" w:eastAsia="仿宋_GB2312"/>
                <w:kern w:val="0"/>
                <w:sz w:val="32"/>
                <w:szCs w:val="32"/>
              </w:rPr>
            </w:pPr>
          </w:p>
        </w:tc>
        <w:tc>
          <w:tcPr>
            <w:tcW w:w="750" w:type="dxa"/>
            <w:vAlign w:val="top"/>
          </w:tcPr>
          <w:p>
            <w:pPr>
              <w:widowControl/>
              <w:jc w:val="right"/>
              <w:outlineLvl w:val="1"/>
              <w:rPr>
                <w:rFonts w:ascii="仿宋_GB2312" w:hAnsi="宋体" w:eastAsia="仿宋_GB2312"/>
                <w:kern w:val="0"/>
                <w:sz w:val="32"/>
                <w:szCs w:val="32"/>
              </w:rPr>
            </w:pPr>
          </w:p>
        </w:tc>
        <w:tc>
          <w:tcPr>
            <w:tcW w:w="569" w:type="dxa"/>
            <w:gridSpan w:val="2"/>
            <w:vAlign w:val="top"/>
          </w:tcPr>
          <w:p>
            <w:pPr>
              <w:widowControl/>
              <w:jc w:val="right"/>
              <w:outlineLvl w:val="1"/>
              <w:rPr>
                <w:rFonts w:ascii="仿宋_GB2312" w:hAnsi="宋体" w:eastAsia="仿宋_GB2312"/>
                <w:kern w:val="0"/>
                <w:sz w:val="32"/>
                <w:szCs w:val="32"/>
              </w:rPr>
            </w:pPr>
          </w:p>
        </w:tc>
        <w:tc>
          <w:tcPr>
            <w:tcW w:w="536"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578" w:type="dxa"/>
            <w:gridSpan w:val="2"/>
            <w:vAlign w:val="top"/>
          </w:tcPr>
          <w:p>
            <w:pPr>
              <w:widowControl/>
              <w:jc w:val="right"/>
              <w:outlineLvl w:val="1"/>
              <w:rPr>
                <w:rFonts w:ascii="仿宋_GB2312" w:hAnsi="宋体" w:eastAsia="仿宋_GB2312"/>
                <w:kern w:val="0"/>
                <w:sz w:val="32"/>
                <w:szCs w:val="32"/>
              </w:rPr>
            </w:pPr>
          </w:p>
        </w:tc>
        <w:tc>
          <w:tcPr>
            <w:tcW w:w="419" w:type="dxa"/>
            <w:vAlign w:val="top"/>
          </w:tcPr>
          <w:p>
            <w:pPr>
              <w:widowControl/>
              <w:jc w:val="right"/>
              <w:outlineLvl w:val="1"/>
              <w:rPr>
                <w:rFonts w:ascii="仿宋_GB2312" w:hAnsi="宋体" w:eastAsia="仿宋_GB2312"/>
                <w:kern w:val="0"/>
                <w:sz w:val="32"/>
                <w:szCs w:val="32"/>
              </w:rPr>
            </w:pPr>
          </w:p>
        </w:tc>
        <w:tc>
          <w:tcPr>
            <w:tcW w:w="578"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68" w:type="dxa"/>
            <w:gridSpan w:val="2"/>
            <w:vAlign w:val="top"/>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851" w:type="dxa"/>
            <w:vAlign w:val="top"/>
          </w:tcPr>
          <w:p>
            <w:pPr>
              <w:widowControl/>
              <w:jc w:val="center"/>
              <w:outlineLvl w:val="1"/>
              <w:rPr>
                <w:rFonts w:ascii="仿宋_GB2312" w:hAnsi="宋体" w:eastAsia="仿宋_GB2312"/>
                <w:kern w:val="0"/>
                <w:sz w:val="32"/>
                <w:szCs w:val="32"/>
              </w:rPr>
            </w:pPr>
          </w:p>
        </w:tc>
        <w:tc>
          <w:tcPr>
            <w:tcW w:w="1456" w:type="dxa"/>
            <w:vAlign w:val="top"/>
          </w:tcPr>
          <w:p>
            <w:pPr>
              <w:widowControl/>
              <w:jc w:val="center"/>
              <w:outlineLvl w:val="1"/>
              <w:rPr>
                <w:rFonts w:ascii="仿宋_GB2312" w:hAnsi="宋体" w:eastAsia="仿宋_GB2312"/>
                <w:kern w:val="0"/>
                <w:sz w:val="32"/>
                <w:szCs w:val="32"/>
              </w:rPr>
            </w:pPr>
          </w:p>
        </w:tc>
        <w:tc>
          <w:tcPr>
            <w:tcW w:w="750" w:type="dxa"/>
            <w:vAlign w:val="top"/>
          </w:tcPr>
          <w:p>
            <w:pPr>
              <w:widowControl/>
              <w:jc w:val="right"/>
              <w:outlineLvl w:val="1"/>
              <w:rPr>
                <w:rFonts w:ascii="仿宋_GB2312" w:hAnsi="宋体" w:eastAsia="仿宋_GB2312"/>
                <w:kern w:val="0"/>
                <w:sz w:val="32"/>
                <w:szCs w:val="32"/>
              </w:rPr>
            </w:pPr>
          </w:p>
        </w:tc>
        <w:tc>
          <w:tcPr>
            <w:tcW w:w="569" w:type="dxa"/>
            <w:gridSpan w:val="2"/>
            <w:vAlign w:val="top"/>
          </w:tcPr>
          <w:p>
            <w:pPr>
              <w:widowControl/>
              <w:jc w:val="right"/>
              <w:outlineLvl w:val="1"/>
              <w:rPr>
                <w:rFonts w:ascii="仿宋_GB2312" w:hAnsi="宋体" w:eastAsia="仿宋_GB2312"/>
                <w:kern w:val="0"/>
                <w:sz w:val="32"/>
                <w:szCs w:val="32"/>
              </w:rPr>
            </w:pPr>
          </w:p>
        </w:tc>
        <w:tc>
          <w:tcPr>
            <w:tcW w:w="536"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578" w:type="dxa"/>
            <w:gridSpan w:val="2"/>
            <w:vAlign w:val="top"/>
          </w:tcPr>
          <w:p>
            <w:pPr>
              <w:widowControl/>
              <w:jc w:val="right"/>
              <w:outlineLvl w:val="1"/>
              <w:rPr>
                <w:rFonts w:ascii="仿宋_GB2312" w:hAnsi="宋体" w:eastAsia="仿宋_GB2312"/>
                <w:kern w:val="0"/>
                <w:sz w:val="32"/>
                <w:szCs w:val="32"/>
              </w:rPr>
            </w:pPr>
          </w:p>
        </w:tc>
        <w:tc>
          <w:tcPr>
            <w:tcW w:w="419" w:type="dxa"/>
            <w:vAlign w:val="top"/>
          </w:tcPr>
          <w:p>
            <w:pPr>
              <w:widowControl/>
              <w:jc w:val="right"/>
              <w:outlineLvl w:val="1"/>
              <w:rPr>
                <w:rFonts w:ascii="仿宋_GB2312" w:hAnsi="宋体" w:eastAsia="仿宋_GB2312"/>
                <w:kern w:val="0"/>
                <w:sz w:val="32"/>
                <w:szCs w:val="32"/>
              </w:rPr>
            </w:pPr>
          </w:p>
        </w:tc>
        <w:tc>
          <w:tcPr>
            <w:tcW w:w="578"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68" w:type="dxa"/>
            <w:gridSpan w:val="2"/>
            <w:vAlign w:val="top"/>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851" w:type="dxa"/>
            <w:vAlign w:val="top"/>
          </w:tcPr>
          <w:p>
            <w:pPr>
              <w:widowControl/>
              <w:jc w:val="center"/>
              <w:outlineLvl w:val="1"/>
              <w:rPr>
                <w:rFonts w:ascii="仿宋_GB2312" w:hAnsi="宋体" w:eastAsia="仿宋_GB2312"/>
                <w:kern w:val="0"/>
                <w:sz w:val="32"/>
                <w:szCs w:val="32"/>
              </w:rPr>
            </w:pPr>
          </w:p>
        </w:tc>
        <w:tc>
          <w:tcPr>
            <w:tcW w:w="1456" w:type="dxa"/>
            <w:vAlign w:val="top"/>
          </w:tcPr>
          <w:p>
            <w:pPr>
              <w:widowControl/>
              <w:jc w:val="center"/>
              <w:outlineLvl w:val="1"/>
              <w:rPr>
                <w:rFonts w:ascii="仿宋_GB2312" w:hAnsi="宋体" w:eastAsia="仿宋_GB2312"/>
                <w:kern w:val="0"/>
                <w:sz w:val="32"/>
                <w:szCs w:val="32"/>
              </w:rPr>
            </w:pPr>
          </w:p>
        </w:tc>
        <w:tc>
          <w:tcPr>
            <w:tcW w:w="750" w:type="dxa"/>
            <w:vAlign w:val="top"/>
          </w:tcPr>
          <w:p>
            <w:pPr>
              <w:widowControl/>
              <w:jc w:val="right"/>
              <w:outlineLvl w:val="1"/>
              <w:rPr>
                <w:rFonts w:ascii="仿宋_GB2312" w:hAnsi="宋体" w:eastAsia="仿宋_GB2312"/>
                <w:kern w:val="0"/>
                <w:sz w:val="32"/>
                <w:szCs w:val="32"/>
              </w:rPr>
            </w:pPr>
          </w:p>
        </w:tc>
        <w:tc>
          <w:tcPr>
            <w:tcW w:w="569" w:type="dxa"/>
            <w:gridSpan w:val="2"/>
            <w:vAlign w:val="top"/>
          </w:tcPr>
          <w:p>
            <w:pPr>
              <w:widowControl/>
              <w:jc w:val="right"/>
              <w:outlineLvl w:val="1"/>
              <w:rPr>
                <w:rFonts w:ascii="仿宋_GB2312" w:hAnsi="宋体" w:eastAsia="仿宋_GB2312"/>
                <w:kern w:val="0"/>
                <w:sz w:val="32"/>
                <w:szCs w:val="32"/>
              </w:rPr>
            </w:pPr>
          </w:p>
        </w:tc>
        <w:tc>
          <w:tcPr>
            <w:tcW w:w="536"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578" w:type="dxa"/>
            <w:gridSpan w:val="2"/>
            <w:vAlign w:val="top"/>
          </w:tcPr>
          <w:p>
            <w:pPr>
              <w:widowControl/>
              <w:jc w:val="right"/>
              <w:outlineLvl w:val="1"/>
              <w:rPr>
                <w:rFonts w:ascii="仿宋_GB2312" w:hAnsi="宋体" w:eastAsia="仿宋_GB2312"/>
                <w:kern w:val="0"/>
                <w:sz w:val="32"/>
                <w:szCs w:val="32"/>
              </w:rPr>
            </w:pPr>
          </w:p>
        </w:tc>
        <w:tc>
          <w:tcPr>
            <w:tcW w:w="419" w:type="dxa"/>
            <w:vAlign w:val="top"/>
          </w:tcPr>
          <w:p>
            <w:pPr>
              <w:widowControl/>
              <w:jc w:val="right"/>
              <w:outlineLvl w:val="1"/>
              <w:rPr>
                <w:rFonts w:ascii="仿宋_GB2312" w:hAnsi="宋体" w:eastAsia="仿宋_GB2312"/>
                <w:kern w:val="0"/>
                <w:sz w:val="32"/>
                <w:szCs w:val="32"/>
              </w:rPr>
            </w:pPr>
          </w:p>
        </w:tc>
        <w:tc>
          <w:tcPr>
            <w:tcW w:w="578"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68" w:type="dxa"/>
            <w:gridSpan w:val="2"/>
            <w:vAlign w:val="top"/>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851" w:type="dxa"/>
            <w:vAlign w:val="top"/>
          </w:tcPr>
          <w:p>
            <w:pPr>
              <w:widowControl/>
              <w:jc w:val="center"/>
              <w:outlineLvl w:val="1"/>
              <w:rPr>
                <w:rFonts w:ascii="仿宋_GB2312" w:hAnsi="宋体" w:eastAsia="仿宋_GB2312"/>
                <w:kern w:val="0"/>
                <w:sz w:val="32"/>
                <w:szCs w:val="32"/>
              </w:rPr>
            </w:pPr>
          </w:p>
        </w:tc>
        <w:tc>
          <w:tcPr>
            <w:tcW w:w="1456" w:type="dxa"/>
            <w:vAlign w:val="top"/>
          </w:tcPr>
          <w:p>
            <w:pPr>
              <w:widowControl/>
              <w:jc w:val="center"/>
              <w:outlineLvl w:val="1"/>
              <w:rPr>
                <w:rFonts w:ascii="仿宋_GB2312" w:hAnsi="宋体" w:eastAsia="仿宋_GB2312"/>
                <w:kern w:val="0"/>
                <w:sz w:val="32"/>
                <w:szCs w:val="32"/>
              </w:rPr>
            </w:pPr>
          </w:p>
        </w:tc>
        <w:tc>
          <w:tcPr>
            <w:tcW w:w="750" w:type="dxa"/>
            <w:vAlign w:val="top"/>
          </w:tcPr>
          <w:p>
            <w:pPr>
              <w:widowControl/>
              <w:jc w:val="right"/>
              <w:outlineLvl w:val="1"/>
              <w:rPr>
                <w:rFonts w:ascii="仿宋_GB2312" w:hAnsi="宋体" w:eastAsia="仿宋_GB2312"/>
                <w:kern w:val="0"/>
                <w:sz w:val="32"/>
                <w:szCs w:val="32"/>
              </w:rPr>
            </w:pPr>
          </w:p>
        </w:tc>
        <w:tc>
          <w:tcPr>
            <w:tcW w:w="569" w:type="dxa"/>
            <w:gridSpan w:val="2"/>
            <w:vAlign w:val="top"/>
          </w:tcPr>
          <w:p>
            <w:pPr>
              <w:widowControl/>
              <w:jc w:val="right"/>
              <w:outlineLvl w:val="1"/>
              <w:rPr>
                <w:rFonts w:ascii="仿宋_GB2312" w:hAnsi="宋体" w:eastAsia="仿宋_GB2312"/>
                <w:kern w:val="0"/>
                <w:sz w:val="32"/>
                <w:szCs w:val="32"/>
              </w:rPr>
            </w:pPr>
          </w:p>
        </w:tc>
        <w:tc>
          <w:tcPr>
            <w:tcW w:w="536"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578" w:type="dxa"/>
            <w:gridSpan w:val="2"/>
            <w:vAlign w:val="top"/>
          </w:tcPr>
          <w:p>
            <w:pPr>
              <w:widowControl/>
              <w:jc w:val="right"/>
              <w:outlineLvl w:val="1"/>
              <w:rPr>
                <w:rFonts w:ascii="仿宋_GB2312" w:hAnsi="宋体" w:eastAsia="仿宋_GB2312"/>
                <w:kern w:val="0"/>
                <w:sz w:val="32"/>
                <w:szCs w:val="32"/>
              </w:rPr>
            </w:pPr>
          </w:p>
        </w:tc>
        <w:tc>
          <w:tcPr>
            <w:tcW w:w="419" w:type="dxa"/>
            <w:vAlign w:val="top"/>
          </w:tcPr>
          <w:p>
            <w:pPr>
              <w:widowControl/>
              <w:jc w:val="right"/>
              <w:outlineLvl w:val="1"/>
              <w:rPr>
                <w:rFonts w:ascii="仿宋_GB2312" w:hAnsi="宋体" w:eastAsia="仿宋_GB2312"/>
                <w:kern w:val="0"/>
                <w:sz w:val="32"/>
                <w:szCs w:val="32"/>
              </w:rPr>
            </w:pPr>
          </w:p>
        </w:tc>
        <w:tc>
          <w:tcPr>
            <w:tcW w:w="578"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68" w:type="dxa"/>
            <w:gridSpan w:val="2"/>
            <w:vAlign w:val="top"/>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851" w:type="dxa"/>
            <w:vAlign w:val="top"/>
          </w:tcPr>
          <w:p>
            <w:pPr>
              <w:widowControl/>
              <w:jc w:val="center"/>
              <w:outlineLvl w:val="1"/>
              <w:rPr>
                <w:rFonts w:ascii="仿宋_GB2312" w:hAnsi="宋体" w:eastAsia="仿宋_GB2312"/>
                <w:kern w:val="0"/>
                <w:sz w:val="32"/>
                <w:szCs w:val="32"/>
              </w:rPr>
            </w:pPr>
          </w:p>
        </w:tc>
        <w:tc>
          <w:tcPr>
            <w:tcW w:w="1456" w:type="dxa"/>
            <w:vAlign w:val="top"/>
          </w:tcPr>
          <w:p>
            <w:pPr>
              <w:widowControl/>
              <w:jc w:val="center"/>
              <w:outlineLvl w:val="1"/>
              <w:rPr>
                <w:rFonts w:ascii="仿宋_GB2312" w:hAnsi="宋体" w:eastAsia="仿宋_GB2312"/>
                <w:kern w:val="0"/>
                <w:sz w:val="32"/>
                <w:szCs w:val="32"/>
              </w:rPr>
            </w:pPr>
          </w:p>
        </w:tc>
        <w:tc>
          <w:tcPr>
            <w:tcW w:w="750" w:type="dxa"/>
            <w:vAlign w:val="top"/>
          </w:tcPr>
          <w:p>
            <w:pPr>
              <w:widowControl/>
              <w:jc w:val="right"/>
              <w:outlineLvl w:val="1"/>
              <w:rPr>
                <w:rFonts w:ascii="仿宋_GB2312" w:hAnsi="宋体" w:eastAsia="仿宋_GB2312"/>
                <w:kern w:val="0"/>
                <w:sz w:val="32"/>
                <w:szCs w:val="32"/>
              </w:rPr>
            </w:pPr>
          </w:p>
        </w:tc>
        <w:tc>
          <w:tcPr>
            <w:tcW w:w="569" w:type="dxa"/>
            <w:gridSpan w:val="2"/>
            <w:vAlign w:val="top"/>
          </w:tcPr>
          <w:p>
            <w:pPr>
              <w:widowControl/>
              <w:jc w:val="right"/>
              <w:outlineLvl w:val="1"/>
              <w:rPr>
                <w:rFonts w:ascii="仿宋_GB2312" w:hAnsi="宋体" w:eastAsia="仿宋_GB2312"/>
                <w:kern w:val="0"/>
                <w:sz w:val="32"/>
                <w:szCs w:val="32"/>
              </w:rPr>
            </w:pPr>
          </w:p>
        </w:tc>
        <w:tc>
          <w:tcPr>
            <w:tcW w:w="536"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578" w:type="dxa"/>
            <w:gridSpan w:val="2"/>
            <w:vAlign w:val="top"/>
          </w:tcPr>
          <w:p>
            <w:pPr>
              <w:widowControl/>
              <w:jc w:val="right"/>
              <w:outlineLvl w:val="1"/>
              <w:rPr>
                <w:rFonts w:ascii="仿宋_GB2312" w:hAnsi="宋体" w:eastAsia="仿宋_GB2312"/>
                <w:kern w:val="0"/>
                <w:sz w:val="32"/>
                <w:szCs w:val="32"/>
              </w:rPr>
            </w:pPr>
          </w:p>
        </w:tc>
        <w:tc>
          <w:tcPr>
            <w:tcW w:w="419" w:type="dxa"/>
            <w:vAlign w:val="top"/>
          </w:tcPr>
          <w:p>
            <w:pPr>
              <w:widowControl/>
              <w:jc w:val="right"/>
              <w:outlineLvl w:val="1"/>
              <w:rPr>
                <w:rFonts w:ascii="仿宋_GB2312" w:hAnsi="宋体" w:eastAsia="仿宋_GB2312"/>
                <w:kern w:val="0"/>
                <w:sz w:val="32"/>
                <w:szCs w:val="32"/>
              </w:rPr>
            </w:pPr>
          </w:p>
        </w:tc>
        <w:tc>
          <w:tcPr>
            <w:tcW w:w="578"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68" w:type="dxa"/>
            <w:gridSpan w:val="2"/>
            <w:vAlign w:val="top"/>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851" w:type="dxa"/>
            <w:vAlign w:val="top"/>
          </w:tcPr>
          <w:p>
            <w:pPr>
              <w:widowControl/>
              <w:jc w:val="center"/>
              <w:outlineLvl w:val="1"/>
              <w:rPr>
                <w:rFonts w:ascii="仿宋_GB2312" w:hAnsi="宋体" w:eastAsia="仿宋_GB2312"/>
                <w:kern w:val="0"/>
                <w:sz w:val="32"/>
                <w:szCs w:val="32"/>
              </w:rPr>
            </w:pPr>
          </w:p>
        </w:tc>
        <w:tc>
          <w:tcPr>
            <w:tcW w:w="1456" w:type="dxa"/>
            <w:vAlign w:val="top"/>
          </w:tcPr>
          <w:p>
            <w:pPr>
              <w:widowControl/>
              <w:jc w:val="center"/>
              <w:outlineLvl w:val="1"/>
              <w:rPr>
                <w:rFonts w:ascii="仿宋_GB2312" w:hAnsi="宋体" w:eastAsia="仿宋_GB2312"/>
                <w:kern w:val="0"/>
                <w:sz w:val="32"/>
                <w:szCs w:val="32"/>
              </w:rPr>
            </w:pPr>
          </w:p>
        </w:tc>
        <w:tc>
          <w:tcPr>
            <w:tcW w:w="750" w:type="dxa"/>
            <w:vAlign w:val="top"/>
          </w:tcPr>
          <w:p>
            <w:pPr>
              <w:widowControl/>
              <w:jc w:val="right"/>
              <w:outlineLvl w:val="1"/>
              <w:rPr>
                <w:rFonts w:ascii="仿宋_GB2312" w:hAnsi="宋体" w:eastAsia="仿宋_GB2312"/>
                <w:kern w:val="0"/>
                <w:sz w:val="32"/>
                <w:szCs w:val="32"/>
              </w:rPr>
            </w:pPr>
          </w:p>
        </w:tc>
        <w:tc>
          <w:tcPr>
            <w:tcW w:w="569" w:type="dxa"/>
            <w:gridSpan w:val="2"/>
            <w:vAlign w:val="top"/>
          </w:tcPr>
          <w:p>
            <w:pPr>
              <w:widowControl/>
              <w:jc w:val="right"/>
              <w:outlineLvl w:val="1"/>
              <w:rPr>
                <w:rFonts w:ascii="仿宋_GB2312" w:hAnsi="宋体" w:eastAsia="仿宋_GB2312"/>
                <w:kern w:val="0"/>
                <w:sz w:val="32"/>
                <w:szCs w:val="32"/>
              </w:rPr>
            </w:pPr>
          </w:p>
        </w:tc>
        <w:tc>
          <w:tcPr>
            <w:tcW w:w="536"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578" w:type="dxa"/>
            <w:gridSpan w:val="2"/>
            <w:vAlign w:val="top"/>
          </w:tcPr>
          <w:p>
            <w:pPr>
              <w:widowControl/>
              <w:jc w:val="right"/>
              <w:outlineLvl w:val="1"/>
              <w:rPr>
                <w:rFonts w:ascii="仿宋_GB2312" w:hAnsi="宋体" w:eastAsia="仿宋_GB2312"/>
                <w:kern w:val="0"/>
                <w:sz w:val="32"/>
                <w:szCs w:val="32"/>
              </w:rPr>
            </w:pPr>
          </w:p>
        </w:tc>
        <w:tc>
          <w:tcPr>
            <w:tcW w:w="419" w:type="dxa"/>
            <w:vAlign w:val="top"/>
          </w:tcPr>
          <w:p>
            <w:pPr>
              <w:widowControl/>
              <w:jc w:val="right"/>
              <w:outlineLvl w:val="1"/>
              <w:rPr>
                <w:rFonts w:ascii="仿宋_GB2312" w:hAnsi="宋体" w:eastAsia="仿宋_GB2312"/>
                <w:kern w:val="0"/>
                <w:sz w:val="32"/>
                <w:szCs w:val="32"/>
              </w:rPr>
            </w:pPr>
          </w:p>
        </w:tc>
        <w:tc>
          <w:tcPr>
            <w:tcW w:w="578"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68" w:type="dxa"/>
            <w:gridSpan w:val="2"/>
            <w:vAlign w:val="top"/>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851" w:type="dxa"/>
            <w:vAlign w:val="top"/>
          </w:tcPr>
          <w:p>
            <w:pPr>
              <w:widowControl/>
              <w:jc w:val="center"/>
              <w:outlineLvl w:val="1"/>
              <w:rPr>
                <w:rFonts w:ascii="仿宋_GB2312" w:hAnsi="宋体" w:eastAsia="仿宋_GB2312"/>
                <w:kern w:val="0"/>
                <w:sz w:val="32"/>
                <w:szCs w:val="32"/>
              </w:rPr>
            </w:pPr>
          </w:p>
        </w:tc>
        <w:tc>
          <w:tcPr>
            <w:tcW w:w="1456" w:type="dxa"/>
            <w:vAlign w:val="top"/>
          </w:tcPr>
          <w:p>
            <w:pPr>
              <w:widowControl/>
              <w:jc w:val="center"/>
              <w:outlineLvl w:val="1"/>
              <w:rPr>
                <w:rFonts w:ascii="仿宋_GB2312" w:hAnsi="宋体" w:eastAsia="仿宋_GB2312"/>
                <w:kern w:val="0"/>
                <w:sz w:val="32"/>
                <w:szCs w:val="32"/>
              </w:rPr>
            </w:pPr>
          </w:p>
        </w:tc>
        <w:tc>
          <w:tcPr>
            <w:tcW w:w="750" w:type="dxa"/>
            <w:vAlign w:val="top"/>
          </w:tcPr>
          <w:p>
            <w:pPr>
              <w:widowControl/>
              <w:jc w:val="right"/>
              <w:outlineLvl w:val="1"/>
              <w:rPr>
                <w:rFonts w:ascii="仿宋_GB2312" w:hAnsi="宋体" w:eastAsia="仿宋_GB2312"/>
                <w:kern w:val="0"/>
                <w:sz w:val="32"/>
                <w:szCs w:val="32"/>
              </w:rPr>
            </w:pPr>
          </w:p>
        </w:tc>
        <w:tc>
          <w:tcPr>
            <w:tcW w:w="569" w:type="dxa"/>
            <w:gridSpan w:val="2"/>
            <w:vAlign w:val="top"/>
          </w:tcPr>
          <w:p>
            <w:pPr>
              <w:widowControl/>
              <w:jc w:val="right"/>
              <w:outlineLvl w:val="1"/>
              <w:rPr>
                <w:rFonts w:ascii="仿宋_GB2312" w:hAnsi="宋体" w:eastAsia="仿宋_GB2312"/>
                <w:kern w:val="0"/>
                <w:sz w:val="32"/>
                <w:szCs w:val="32"/>
              </w:rPr>
            </w:pPr>
          </w:p>
        </w:tc>
        <w:tc>
          <w:tcPr>
            <w:tcW w:w="536"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578" w:type="dxa"/>
            <w:gridSpan w:val="2"/>
            <w:vAlign w:val="top"/>
          </w:tcPr>
          <w:p>
            <w:pPr>
              <w:widowControl/>
              <w:jc w:val="right"/>
              <w:outlineLvl w:val="1"/>
              <w:rPr>
                <w:rFonts w:ascii="仿宋_GB2312" w:hAnsi="宋体" w:eastAsia="仿宋_GB2312"/>
                <w:kern w:val="0"/>
                <w:sz w:val="32"/>
                <w:szCs w:val="32"/>
              </w:rPr>
            </w:pPr>
          </w:p>
        </w:tc>
        <w:tc>
          <w:tcPr>
            <w:tcW w:w="419" w:type="dxa"/>
            <w:vAlign w:val="top"/>
          </w:tcPr>
          <w:p>
            <w:pPr>
              <w:widowControl/>
              <w:jc w:val="right"/>
              <w:outlineLvl w:val="1"/>
              <w:rPr>
                <w:rFonts w:ascii="仿宋_GB2312" w:hAnsi="宋体" w:eastAsia="仿宋_GB2312"/>
                <w:kern w:val="0"/>
                <w:sz w:val="32"/>
                <w:szCs w:val="32"/>
              </w:rPr>
            </w:pPr>
          </w:p>
        </w:tc>
        <w:tc>
          <w:tcPr>
            <w:tcW w:w="578"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68" w:type="dxa"/>
            <w:gridSpan w:val="2"/>
            <w:vAlign w:val="top"/>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851" w:type="dxa"/>
            <w:vAlign w:val="top"/>
          </w:tcPr>
          <w:p>
            <w:pPr>
              <w:widowControl/>
              <w:jc w:val="center"/>
              <w:outlineLvl w:val="1"/>
              <w:rPr>
                <w:rFonts w:ascii="仿宋_GB2312" w:hAnsi="宋体" w:eastAsia="仿宋_GB2312"/>
                <w:kern w:val="0"/>
                <w:sz w:val="32"/>
                <w:szCs w:val="32"/>
              </w:rPr>
            </w:pPr>
          </w:p>
        </w:tc>
        <w:tc>
          <w:tcPr>
            <w:tcW w:w="1456" w:type="dxa"/>
            <w:vAlign w:val="top"/>
          </w:tcPr>
          <w:p>
            <w:pPr>
              <w:widowControl/>
              <w:jc w:val="center"/>
              <w:outlineLvl w:val="1"/>
              <w:rPr>
                <w:rFonts w:ascii="仿宋_GB2312" w:hAnsi="宋体" w:eastAsia="仿宋_GB2312"/>
                <w:kern w:val="0"/>
                <w:sz w:val="32"/>
                <w:szCs w:val="32"/>
              </w:rPr>
            </w:pPr>
          </w:p>
        </w:tc>
        <w:tc>
          <w:tcPr>
            <w:tcW w:w="750" w:type="dxa"/>
            <w:vAlign w:val="top"/>
          </w:tcPr>
          <w:p>
            <w:pPr>
              <w:widowControl/>
              <w:jc w:val="right"/>
              <w:outlineLvl w:val="1"/>
              <w:rPr>
                <w:rFonts w:ascii="仿宋_GB2312" w:hAnsi="宋体" w:eastAsia="仿宋_GB2312"/>
                <w:kern w:val="0"/>
                <w:sz w:val="32"/>
                <w:szCs w:val="32"/>
              </w:rPr>
            </w:pPr>
          </w:p>
        </w:tc>
        <w:tc>
          <w:tcPr>
            <w:tcW w:w="569" w:type="dxa"/>
            <w:gridSpan w:val="2"/>
            <w:vAlign w:val="top"/>
          </w:tcPr>
          <w:p>
            <w:pPr>
              <w:widowControl/>
              <w:jc w:val="right"/>
              <w:outlineLvl w:val="1"/>
              <w:rPr>
                <w:rFonts w:ascii="仿宋_GB2312" w:hAnsi="宋体" w:eastAsia="仿宋_GB2312"/>
                <w:kern w:val="0"/>
                <w:sz w:val="32"/>
                <w:szCs w:val="32"/>
              </w:rPr>
            </w:pPr>
          </w:p>
        </w:tc>
        <w:tc>
          <w:tcPr>
            <w:tcW w:w="536"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578" w:type="dxa"/>
            <w:gridSpan w:val="2"/>
            <w:vAlign w:val="top"/>
          </w:tcPr>
          <w:p>
            <w:pPr>
              <w:widowControl/>
              <w:jc w:val="right"/>
              <w:outlineLvl w:val="1"/>
              <w:rPr>
                <w:rFonts w:ascii="仿宋_GB2312" w:hAnsi="宋体" w:eastAsia="仿宋_GB2312"/>
                <w:kern w:val="0"/>
                <w:sz w:val="32"/>
                <w:szCs w:val="32"/>
              </w:rPr>
            </w:pPr>
          </w:p>
        </w:tc>
        <w:tc>
          <w:tcPr>
            <w:tcW w:w="419" w:type="dxa"/>
            <w:vAlign w:val="top"/>
          </w:tcPr>
          <w:p>
            <w:pPr>
              <w:widowControl/>
              <w:jc w:val="right"/>
              <w:outlineLvl w:val="1"/>
              <w:rPr>
                <w:rFonts w:ascii="仿宋_GB2312" w:hAnsi="宋体" w:eastAsia="仿宋_GB2312"/>
                <w:kern w:val="0"/>
                <w:sz w:val="32"/>
                <w:szCs w:val="32"/>
              </w:rPr>
            </w:pPr>
          </w:p>
        </w:tc>
        <w:tc>
          <w:tcPr>
            <w:tcW w:w="578"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68" w:type="dxa"/>
            <w:gridSpan w:val="2"/>
            <w:vAlign w:val="top"/>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397" w:type="dxa"/>
            <w:vAlign w:val="top"/>
          </w:tcPr>
          <w:p>
            <w:pPr>
              <w:widowControl/>
              <w:jc w:val="center"/>
              <w:outlineLvl w:val="1"/>
              <w:rPr>
                <w:rFonts w:ascii="仿宋_GB2312" w:hAnsi="宋体" w:eastAsia="仿宋_GB2312"/>
                <w:kern w:val="0"/>
                <w:sz w:val="32"/>
                <w:szCs w:val="32"/>
              </w:rPr>
            </w:pPr>
          </w:p>
        </w:tc>
        <w:tc>
          <w:tcPr>
            <w:tcW w:w="851" w:type="dxa"/>
            <w:vAlign w:val="top"/>
          </w:tcPr>
          <w:p>
            <w:pPr>
              <w:widowControl/>
              <w:jc w:val="center"/>
              <w:outlineLvl w:val="1"/>
              <w:rPr>
                <w:rFonts w:ascii="仿宋_GB2312" w:hAnsi="宋体" w:eastAsia="仿宋_GB2312"/>
                <w:kern w:val="0"/>
                <w:sz w:val="32"/>
                <w:szCs w:val="32"/>
              </w:rPr>
            </w:pP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50" w:type="dxa"/>
            <w:vAlign w:val="center"/>
          </w:tcPr>
          <w:p>
            <w:pPr>
              <w:widowControl/>
              <w:jc w:val="right"/>
              <w:outlineLvl w:val="1"/>
              <w:rPr>
                <w:rFonts w:ascii="仿宋_GB2312" w:hAnsi="宋体" w:eastAsia="仿宋_GB2312"/>
                <w:kern w:val="0"/>
                <w:szCs w:val="21"/>
              </w:rPr>
            </w:pPr>
          </w:p>
        </w:tc>
        <w:tc>
          <w:tcPr>
            <w:tcW w:w="569" w:type="dxa"/>
            <w:gridSpan w:val="2"/>
            <w:vAlign w:val="top"/>
          </w:tcPr>
          <w:p>
            <w:pPr>
              <w:widowControl/>
              <w:jc w:val="right"/>
              <w:outlineLvl w:val="1"/>
              <w:rPr>
                <w:rFonts w:ascii="仿宋_GB2312" w:hAnsi="宋体" w:eastAsia="仿宋_GB2312"/>
                <w:kern w:val="0"/>
                <w:sz w:val="32"/>
                <w:szCs w:val="32"/>
              </w:rPr>
            </w:pPr>
          </w:p>
        </w:tc>
        <w:tc>
          <w:tcPr>
            <w:tcW w:w="536"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578" w:type="dxa"/>
            <w:gridSpan w:val="2"/>
            <w:vAlign w:val="top"/>
          </w:tcPr>
          <w:p>
            <w:pPr>
              <w:widowControl/>
              <w:jc w:val="right"/>
              <w:outlineLvl w:val="1"/>
              <w:rPr>
                <w:rFonts w:ascii="仿宋_GB2312" w:hAnsi="宋体" w:eastAsia="仿宋_GB2312"/>
                <w:kern w:val="0"/>
                <w:sz w:val="32"/>
                <w:szCs w:val="32"/>
              </w:rPr>
            </w:pPr>
          </w:p>
        </w:tc>
        <w:tc>
          <w:tcPr>
            <w:tcW w:w="419" w:type="dxa"/>
            <w:vAlign w:val="top"/>
          </w:tcPr>
          <w:p>
            <w:pPr>
              <w:widowControl/>
              <w:jc w:val="right"/>
              <w:outlineLvl w:val="1"/>
              <w:rPr>
                <w:rFonts w:ascii="仿宋_GB2312" w:hAnsi="宋体" w:eastAsia="仿宋_GB2312"/>
                <w:kern w:val="0"/>
                <w:sz w:val="32"/>
                <w:szCs w:val="32"/>
              </w:rPr>
            </w:pPr>
          </w:p>
        </w:tc>
        <w:tc>
          <w:tcPr>
            <w:tcW w:w="578"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20" w:type="dxa"/>
            <w:vAlign w:val="top"/>
          </w:tcPr>
          <w:p>
            <w:pPr>
              <w:widowControl/>
              <w:jc w:val="right"/>
              <w:outlineLvl w:val="1"/>
              <w:rPr>
                <w:rFonts w:ascii="仿宋_GB2312" w:hAnsi="宋体" w:eastAsia="仿宋_GB2312"/>
                <w:kern w:val="0"/>
                <w:sz w:val="32"/>
                <w:szCs w:val="32"/>
              </w:rPr>
            </w:pPr>
          </w:p>
        </w:tc>
        <w:tc>
          <w:tcPr>
            <w:tcW w:w="468" w:type="dxa"/>
            <w:gridSpan w:val="2"/>
            <w:vAlign w:val="top"/>
          </w:tcPr>
          <w:p>
            <w:pPr>
              <w:widowControl/>
              <w:jc w:val="right"/>
              <w:outlineLvl w:val="1"/>
              <w:rPr>
                <w:rFonts w:ascii="仿宋_GB2312" w:hAnsi="宋体" w:eastAsia="仿宋_GB2312"/>
                <w:kern w:val="0"/>
                <w:sz w:val="32"/>
                <w:szCs w:val="32"/>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备注：我单位无项目支出预算，此表为空表</w:t>
      </w:r>
      <w:r>
        <w:rPr>
          <w:rFonts w:hint="eastAsia" w:ascii="仿宋_GB2312" w:hAnsi="宋体" w:eastAsia="仿宋_GB2312"/>
          <w:b/>
          <w:kern w:val="0"/>
          <w:sz w:val="28"/>
          <w:szCs w:val="32"/>
          <w:lang w:eastAsia="zh-CN"/>
        </w:rPr>
        <w:t>。</w:t>
      </w: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w:t>
      </w:r>
      <w:r>
        <w:rPr>
          <w:rFonts w:hint="eastAsia" w:ascii="宋体" w:hAnsi="宋体" w:cs="宋体"/>
          <w:color w:val="000000"/>
          <w:kern w:val="0"/>
          <w:sz w:val="20"/>
          <w:szCs w:val="20"/>
          <w:lang w:eastAsia="zh-CN"/>
        </w:rPr>
        <w:t>八</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昌吉州广播电视农村公共服务管理中心</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                            </w:t>
      </w:r>
    </w:p>
    <w:tbl>
      <w:tblPr>
        <w:tblW w:w="9240" w:type="dxa"/>
        <w:tblInd w:w="-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5"/>
        <w:gridCol w:w="1417"/>
        <w:gridCol w:w="1559"/>
        <w:gridCol w:w="1418"/>
        <w:gridCol w:w="1559"/>
        <w:gridCol w:w="1712"/>
      </w:tblGrid>
      <w:tr>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w:t>
      </w:r>
      <w:r>
        <w:rPr>
          <w:rFonts w:hint="eastAsia" w:ascii="仿宋_GB2312" w:hAnsi="宋体" w:eastAsia="仿宋_GB2312"/>
          <w:b/>
          <w:kern w:val="0"/>
          <w:sz w:val="28"/>
          <w:szCs w:val="32"/>
          <w:lang w:eastAsia="zh-CN"/>
        </w:rPr>
        <w:t>“三公”经费</w:t>
      </w:r>
      <w:r>
        <w:rPr>
          <w:rFonts w:hint="eastAsia" w:ascii="仿宋_GB2312" w:hAnsi="宋体" w:eastAsia="仿宋_GB2312"/>
          <w:b/>
          <w:kern w:val="0"/>
          <w:sz w:val="28"/>
          <w:szCs w:val="32"/>
        </w:rPr>
        <w:t>支出预算，此表为空表</w:t>
      </w:r>
      <w:r>
        <w:rPr>
          <w:rFonts w:hint="eastAsia" w:ascii="仿宋_GB2312" w:hAnsi="宋体" w:eastAsia="仿宋_GB2312"/>
          <w:b/>
          <w:kern w:val="0"/>
          <w:sz w:val="28"/>
          <w:szCs w:val="32"/>
          <w:lang w:eastAsia="zh-CN"/>
        </w:rPr>
        <w:t>。</w:t>
      </w: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w:t>
      </w:r>
      <w:r>
        <w:rPr>
          <w:rFonts w:hint="eastAsia" w:ascii="宋体" w:hAnsi="宋体" w:cs="宋体"/>
          <w:color w:val="000000"/>
          <w:kern w:val="0"/>
          <w:sz w:val="20"/>
          <w:szCs w:val="20"/>
          <w:lang w:eastAsia="zh-CN"/>
        </w:rPr>
        <w:t>九</w:t>
      </w:r>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：昌吉州广播电视农村公共服务管理中心</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lang w:eastAsia="zh-CN"/>
        </w:rPr>
        <w:t>单位：万元</w:t>
      </w:r>
      <w:r>
        <w:rPr>
          <w:rFonts w:hint="eastAsia" w:ascii="仿宋_GB2312" w:hAnsi="宋体" w:eastAsia="仿宋_GB2312"/>
          <w:kern w:val="0"/>
          <w:sz w:val="24"/>
        </w:rPr>
        <w:t xml:space="preserve">                          </w:t>
      </w:r>
    </w:p>
    <w:tbl>
      <w:tblPr>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457"/>
        <w:gridCol w:w="699"/>
        <w:gridCol w:w="2544"/>
        <w:gridCol w:w="1669"/>
        <w:gridCol w:w="1701"/>
        <w:gridCol w:w="1559"/>
      </w:tblGrid>
      <w:tr>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w:t>
      </w:r>
      <w:r>
        <w:rPr>
          <w:rFonts w:hint="eastAsia" w:ascii="仿宋_GB2312" w:hAnsi="宋体" w:eastAsia="仿宋_GB2312"/>
          <w:b/>
          <w:kern w:val="0"/>
          <w:sz w:val="28"/>
          <w:szCs w:val="32"/>
          <w:lang w:eastAsia="zh-CN"/>
        </w:rPr>
        <w:t>政府性基金</w:t>
      </w:r>
      <w:r>
        <w:rPr>
          <w:rFonts w:hint="eastAsia" w:ascii="仿宋_GB2312" w:hAnsi="宋体" w:eastAsia="仿宋_GB2312"/>
          <w:b/>
          <w:kern w:val="0"/>
          <w:sz w:val="28"/>
          <w:szCs w:val="32"/>
        </w:rPr>
        <w:t>支出预算，此表为空表</w:t>
      </w:r>
      <w:r>
        <w:rPr>
          <w:rFonts w:hint="eastAsia" w:ascii="仿宋_GB2312" w:hAnsi="宋体" w:eastAsia="仿宋_GB2312"/>
          <w:b/>
          <w:kern w:val="0"/>
          <w:sz w:val="28"/>
          <w:szCs w:val="32"/>
          <w:lang w:eastAsia="zh-CN"/>
        </w:rPr>
        <w:t>。</w:t>
      </w:r>
    </w:p>
    <w:p>
      <w:pPr>
        <w:widowControl/>
        <w:spacing w:line="280" w:lineRule="exact"/>
        <w:outlineLvl w:val="1"/>
        <w:rPr>
          <w:rFonts w:ascii="仿宋_GB2312" w:hAnsi="宋体" w:eastAsia="仿宋_GB2312"/>
          <w:b/>
          <w:kern w:val="0"/>
          <w:sz w:val="28"/>
          <w:szCs w:val="32"/>
        </w:rPr>
      </w:pPr>
    </w:p>
    <w:p>
      <w:pPr>
        <w:widowControl/>
        <w:spacing w:line="280" w:lineRule="exact"/>
        <w:jc w:val="left"/>
        <w:outlineLvl w:val="1"/>
        <w:sectPr>
          <w:footerReference r:id="rId5" w:type="default"/>
          <w:pgSz w:w="11906" w:h="16838"/>
          <w:pgMar w:top="2098" w:right="1531" w:bottom="1984" w:left="1531" w:header="851" w:footer="992" w:gutter="0"/>
          <w:pgNumType w:fmt="numberInDash" w:start="56"/>
          <w:cols w:space="720" w:num="1"/>
          <w:docGrid w:linePitch="312"/>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w:t>
      </w:r>
      <w:r>
        <w:rPr>
          <w:rFonts w:hint="eastAsia" w:ascii="黑体" w:hAnsi="黑体" w:eastAsia="黑体"/>
          <w:kern w:val="0"/>
          <w:sz w:val="32"/>
          <w:szCs w:val="32"/>
          <w:lang w:val="en-US" w:eastAsia="zh-CN"/>
        </w:rPr>
        <w:t>2</w:t>
      </w:r>
      <w:r>
        <w:rPr>
          <w:rFonts w:hint="eastAsia" w:ascii="黑体" w:hAnsi="黑体" w:eastAsia="黑体"/>
          <w:kern w:val="0"/>
          <w:sz w:val="32"/>
          <w:szCs w:val="32"/>
        </w:rPr>
        <w:t>年昌吉州广播电视农村公共管理服务中心预算情况说明</w:t>
      </w:r>
    </w:p>
    <w:p>
      <w:pPr>
        <w:spacing w:line="560" w:lineRule="exact"/>
        <w:rPr>
          <w:rFonts w:ascii="黑体" w:hAnsi="黑体" w:eastAsia="黑体"/>
          <w:kern w:val="0"/>
          <w:sz w:val="32"/>
          <w:szCs w:val="32"/>
        </w:rPr>
      </w:pP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w:t>
      </w:r>
      <w:r>
        <w:rPr>
          <w:rFonts w:hint="eastAsia" w:ascii="楷体_GB2312" w:hAnsi="楷体_GB2312" w:eastAsia="楷体_GB2312" w:cs="楷体_GB2312"/>
          <w:b/>
          <w:kern w:val="0"/>
          <w:sz w:val="32"/>
          <w:szCs w:val="32"/>
          <w:lang w:eastAsia="zh-CN"/>
        </w:rPr>
        <w:t>昌吉州广播电视农村公共服务管理中心</w:t>
      </w:r>
      <w:r>
        <w:rPr>
          <w:rFonts w:hint="eastAsia" w:ascii="楷体_GB2312" w:hAnsi="楷体_GB2312" w:eastAsia="楷体_GB2312" w:cs="楷体_GB2312"/>
          <w:b/>
          <w:kern w:val="0"/>
          <w:sz w:val="32"/>
          <w:szCs w:val="32"/>
        </w:rPr>
        <w:t>2022年收支预算情况的总体说明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按照全口径预算的原则，昌吉州广播电视农村公共管理服务中心2022年所有收入和支出均纳入单位预算管理。收支总预算</w:t>
      </w:r>
      <w:r>
        <w:rPr>
          <w:rFonts w:hint="eastAsia" w:ascii="仿宋_GB2312" w:hAnsi="宋体" w:eastAsia="仿宋_GB2312" w:cs="宋体"/>
          <w:kern w:val="0"/>
          <w:sz w:val="32"/>
          <w:szCs w:val="32"/>
          <w:lang w:val="en-US" w:eastAsia="zh-CN"/>
        </w:rPr>
        <w:t>47.36</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47.36万元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支出预算包括：文化旅游体育与传媒支出</w:t>
      </w:r>
      <w:r>
        <w:rPr>
          <w:rFonts w:hint="eastAsia" w:ascii="仿宋_GB2312" w:hAnsi="宋体" w:eastAsia="仿宋_GB2312" w:cs="宋体"/>
          <w:kern w:val="0"/>
          <w:sz w:val="32"/>
          <w:szCs w:val="32"/>
          <w:lang w:val="en-US" w:eastAsia="zh-CN"/>
        </w:rPr>
        <w:t>47.36万元</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kern w:val="0"/>
          <w:sz w:val="32"/>
          <w:szCs w:val="32"/>
          <w:lang w:eastAsia="zh-CN"/>
        </w:rPr>
        <w:t>昌吉州广播电视农村公共服务管理中心</w:t>
      </w:r>
      <w:r>
        <w:rPr>
          <w:rFonts w:hint="eastAsia" w:ascii="楷体_GB2312" w:hAnsi="楷体_GB2312" w:eastAsia="楷体_GB2312" w:cs="楷体_GB2312"/>
          <w:b/>
          <w:bCs/>
          <w:kern w:val="0"/>
          <w:sz w:val="32"/>
          <w:szCs w:val="32"/>
        </w:rPr>
        <w:t>2022年收入预算情况说明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昌吉州广播电视农村公共管理服务中心收入预算</w:t>
      </w:r>
      <w:r>
        <w:rPr>
          <w:rFonts w:hint="eastAsia" w:ascii="仿宋_GB2312" w:hAnsi="宋体" w:eastAsia="仿宋_GB2312" w:cs="宋体"/>
          <w:kern w:val="0"/>
          <w:sz w:val="32"/>
          <w:szCs w:val="32"/>
          <w:lang w:val="en-US" w:eastAsia="zh-CN"/>
        </w:rPr>
        <w:t>47.36</w:t>
      </w:r>
      <w:r>
        <w:rPr>
          <w:rFonts w:hint="eastAsia" w:ascii="仿宋_GB2312" w:hAnsi="宋体" w:eastAsia="仿宋_GB2312" w:cs="宋体"/>
          <w:kern w:val="0"/>
          <w:sz w:val="32"/>
          <w:szCs w:val="32"/>
        </w:rPr>
        <w:t>万元，其中：</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47.36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4.17</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9.66</w:t>
      </w:r>
      <w:r>
        <w:rPr>
          <w:rFonts w:hint="eastAsia" w:ascii="仿宋_GB2312" w:hAnsi="宋体" w:eastAsia="仿宋_GB2312" w:cs="宋体"/>
          <w:kern w:val="0"/>
          <w:sz w:val="32"/>
          <w:szCs w:val="32"/>
        </w:rPr>
        <w:t xml:space="preserve">%，主要原因是人员调资，工资金额增加；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楷体_GB2312" w:hAnsi="楷体_GB2312" w:eastAsia="楷体_GB2312" w:cs="楷体_GB2312"/>
          <w:b/>
          <w:kern w:val="0"/>
          <w:sz w:val="32"/>
          <w:szCs w:val="32"/>
          <w:lang w:eastAsia="zh-CN"/>
        </w:rPr>
        <w:t>昌吉州广播电视农村公共服务管理中心</w:t>
      </w:r>
      <w:r>
        <w:rPr>
          <w:rFonts w:hint="eastAsia" w:ascii="楷体_GB2312" w:hAnsi="楷体_GB2312" w:eastAsia="楷体_GB2312" w:cs="楷体_GB2312"/>
          <w:b/>
          <w:bCs/>
          <w:kern w:val="0"/>
          <w:sz w:val="32"/>
          <w:szCs w:val="32"/>
        </w:rPr>
        <w:t>2022年支出预算情况说明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昌吉州广播电视农村公共管理服务中心2022年支出预算</w:t>
      </w:r>
      <w:r>
        <w:rPr>
          <w:rFonts w:hint="eastAsia" w:ascii="仿宋_GB2312" w:hAnsi="宋体" w:eastAsia="仿宋_GB2312" w:cs="宋体"/>
          <w:kern w:val="0"/>
          <w:sz w:val="32"/>
          <w:szCs w:val="32"/>
          <w:lang w:val="en-US" w:eastAsia="zh-CN"/>
        </w:rPr>
        <w:t>47.36万</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47.36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4.17</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9.66</w:t>
      </w:r>
      <w:r>
        <w:rPr>
          <w:rFonts w:hint="eastAsia" w:ascii="仿宋_GB2312" w:hAnsi="宋体" w:eastAsia="仿宋_GB2312" w:cs="宋体"/>
          <w:kern w:val="0"/>
          <w:sz w:val="32"/>
          <w:szCs w:val="32"/>
        </w:rPr>
        <w:t>%，主要原因是人员调资，工资金额增加。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%，主要原因是未安排项目支出预算。</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四、关于昌吉州广播电视农村公共管理服务中心2022年财政拨款收支预算情况的总体说明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昌吉州广播电视农村公共管理服务中心2022年财政拨款收支总预算</w:t>
      </w:r>
      <w:r>
        <w:rPr>
          <w:rFonts w:hint="eastAsia" w:ascii="仿宋_GB2312" w:hAnsi="宋体" w:eastAsia="仿宋_GB2312" w:cs="宋体"/>
          <w:kern w:val="0"/>
          <w:sz w:val="32"/>
          <w:szCs w:val="32"/>
          <w:lang w:val="en-US" w:eastAsia="zh-CN"/>
        </w:rPr>
        <w:t>47.36</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47.36</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一般公共预算支出包括</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文化旅游体育与传媒支出</w:t>
      </w:r>
      <w:r>
        <w:rPr>
          <w:rFonts w:hint="eastAsia" w:ascii="仿宋_GB2312" w:hAnsi="宋体" w:eastAsia="仿宋_GB2312" w:cs="宋体"/>
          <w:kern w:val="0"/>
          <w:sz w:val="32"/>
          <w:szCs w:val="32"/>
          <w:lang w:val="en-US" w:eastAsia="zh-CN"/>
        </w:rPr>
        <w:t>47.36</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主要用于基本工资、津贴补贴、奖金、绩效工资、机关事业单位养老保险缴费</w:t>
      </w:r>
      <w:r>
        <w:rPr>
          <w:rFonts w:hint="eastAsia" w:ascii="仿宋_GB2312" w:hAnsi="宋体" w:eastAsia="仿宋_GB2312" w:cs="宋体"/>
          <w:kern w:val="0"/>
          <w:sz w:val="32"/>
          <w:szCs w:val="32"/>
          <w:lang w:eastAsia="zh-CN"/>
        </w:rPr>
        <w:t>、城镇</w:t>
      </w:r>
      <w:r>
        <w:rPr>
          <w:rFonts w:hint="eastAsia" w:ascii="仿宋_GB2312" w:hAnsi="宋体" w:eastAsia="仿宋_GB2312" w:cs="宋体"/>
          <w:kern w:val="0"/>
          <w:sz w:val="32"/>
          <w:szCs w:val="32"/>
        </w:rPr>
        <w:t>职工基本医疗保险缴费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公务员医疗补助缴费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其他社会保险缴费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住房公积金、商品和服务支出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办公费、差旅费、工会经费、福利费、</w:t>
      </w:r>
      <w:r>
        <w:rPr>
          <w:rFonts w:hint="eastAsia" w:ascii="仿宋_GB2312" w:hAnsi="宋体" w:eastAsia="仿宋_GB2312" w:cs="宋体"/>
          <w:kern w:val="0"/>
          <w:sz w:val="32"/>
          <w:szCs w:val="32"/>
          <w:lang w:eastAsia="zh-CN"/>
        </w:rPr>
        <w:t>其他</w:t>
      </w:r>
      <w:r>
        <w:rPr>
          <w:rFonts w:hint="eastAsia" w:ascii="仿宋_GB2312" w:hAnsi="宋体" w:eastAsia="仿宋_GB2312" w:cs="宋体"/>
          <w:kern w:val="0"/>
          <w:sz w:val="32"/>
          <w:szCs w:val="32"/>
        </w:rPr>
        <w:t>商品和服务支出</w:t>
      </w:r>
      <w:r>
        <w:rPr>
          <w:rFonts w:hint="eastAsia" w:ascii="仿宋_GB2312" w:hAnsi="宋体" w:eastAsia="仿宋_GB2312" w:cs="宋体"/>
          <w:kern w:val="0"/>
          <w:sz w:val="32"/>
          <w:szCs w:val="32"/>
          <w:lang w:eastAsia="zh-CN"/>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关于昌吉州广播电视农村公共管理服务中心2022年一般公共预算当年拨款情况说明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宋体" w:eastAsia="仿宋_GB2312" w:cs="宋体"/>
          <w:kern w:val="0"/>
          <w:sz w:val="32"/>
          <w:szCs w:val="32"/>
        </w:rPr>
        <w:t>昌吉州广播电视农村公共管理服务中心</w:t>
      </w:r>
      <w:r>
        <w:rPr>
          <w:rFonts w:hint="eastAsia" w:ascii="仿宋_GB2312" w:hAnsi="仿宋_GB2312" w:eastAsia="仿宋_GB2312" w:cs="仿宋_GB2312"/>
          <w:kern w:val="0"/>
          <w:sz w:val="32"/>
          <w:szCs w:val="32"/>
        </w:rPr>
        <w:t>2022年一般公共预算拨款合计</w:t>
      </w:r>
      <w:r>
        <w:rPr>
          <w:rFonts w:hint="eastAsia" w:ascii="仿宋_GB2312" w:hAnsi="宋体" w:eastAsia="仿宋_GB2312" w:cs="宋体"/>
          <w:kern w:val="0"/>
          <w:sz w:val="32"/>
          <w:szCs w:val="32"/>
          <w:lang w:val="en-US" w:eastAsia="zh-CN"/>
        </w:rPr>
        <w:t>47.36</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lang w:val="en-US" w:eastAsia="zh-CN"/>
        </w:rPr>
        <w:t>47.36</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4.17</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9.66</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人员调资，工资金额增加</w:t>
      </w: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lang w:val="en-US" w:eastAsia="zh-CN"/>
        </w:rPr>
        <w:t>0</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%。主要原因是：未安排项目支出预算。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1.文化旅游体育与传媒支出</w:t>
      </w:r>
      <w:r>
        <w:rPr>
          <w:rFonts w:hint="eastAsia" w:ascii="仿宋_GB2312" w:hAnsi="宋体" w:eastAsia="仿宋_GB2312" w:cs="宋体"/>
          <w:kern w:val="0"/>
          <w:sz w:val="32"/>
          <w:szCs w:val="32"/>
          <w:lang w:val="en-US" w:eastAsia="zh-CN"/>
        </w:rPr>
        <w:t>47.36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1.文化旅游体育与传媒支出（207类）广播电视（08款）其他广播电视支出（99项）：202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47.36</w:t>
      </w:r>
      <w:r>
        <w:rPr>
          <w:rFonts w:hint="eastAsia" w:ascii="仿宋_GB2312" w:hAnsi="宋体" w:eastAsia="仿宋_GB2312" w:cs="宋体"/>
          <w:kern w:val="0"/>
          <w:sz w:val="32"/>
          <w:szCs w:val="32"/>
        </w:rPr>
        <w:t>万元，比上年预算数</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11.49</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增长</w:t>
      </w:r>
      <w:r>
        <w:rPr>
          <w:rFonts w:hint="eastAsia" w:ascii="仿宋_GB2312" w:hAnsi="宋体" w:eastAsia="仿宋_GB2312" w:cs="宋体"/>
          <w:kern w:val="0"/>
          <w:sz w:val="32"/>
          <w:szCs w:val="32"/>
          <w:lang w:val="en-US" w:eastAsia="zh-CN"/>
        </w:rPr>
        <w:t>32.03</w:t>
      </w:r>
      <w:r>
        <w:rPr>
          <w:rFonts w:hint="eastAsia" w:ascii="仿宋_GB2312" w:hAnsi="宋体" w:eastAsia="仿宋_GB2312" w:cs="宋体"/>
          <w:kern w:val="0"/>
          <w:sz w:val="32"/>
          <w:szCs w:val="32"/>
        </w:rPr>
        <w:t>%，主要原因是：人员调资，工资金额增加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highlight w:val="none"/>
        </w:rPr>
        <w:t>支出功能分类科目</w:t>
      </w:r>
      <w:r>
        <w:rPr>
          <w:rFonts w:hint="eastAsia" w:ascii="仿宋_GB2312" w:hAnsi="宋体" w:eastAsia="仿宋_GB2312" w:cs="宋体"/>
          <w:kern w:val="0"/>
          <w:sz w:val="32"/>
          <w:szCs w:val="32"/>
          <w:highlight w:val="none"/>
          <w:lang w:eastAsia="zh-CN"/>
        </w:rPr>
        <w:t>调整，</w:t>
      </w:r>
      <w:r>
        <w:rPr>
          <w:rFonts w:hint="eastAsia" w:ascii="仿宋_GB2312" w:hAnsi="宋体" w:eastAsia="仿宋_GB2312" w:cs="宋体"/>
          <w:kern w:val="0"/>
          <w:sz w:val="32"/>
          <w:szCs w:val="32"/>
          <w:highlight w:val="none"/>
        </w:rPr>
        <w:t>社会保障</w:t>
      </w:r>
      <w:r>
        <w:rPr>
          <w:rFonts w:hint="eastAsia" w:ascii="仿宋_GB2312" w:hAnsi="宋体" w:eastAsia="仿宋_GB2312" w:cs="宋体"/>
          <w:kern w:val="0"/>
          <w:sz w:val="32"/>
          <w:szCs w:val="32"/>
          <w:highlight w:val="none"/>
          <w:lang w:eastAsia="zh-CN"/>
        </w:rPr>
        <w:t>和</w:t>
      </w:r>
      <w:r>
        <w:rPr>
          <w:rFonts w:hint="eastAsia" w:ascii="仿宋_GB2312" w:hAnsi="宋体" w:eastAsia="仿宋_GB2312" w:cs="宋体"/>
          <w:kern w:val="0"/>
          <w:sz w:val="32"/>
          <w:szCs w:val="32"/>
          <w:highlight w:val="none"/>
        </w:rPr>
        <w:t>就业</w:t>
      </w:r>
      <w:r>
        <w:rPr>
          <w:rFonts w:hint="eastAsia" w:ascii="仿宋_GB2312" w:hAnsi="宋体" w:eastAsia="仿宋_GB2312" w:cs="宋体"/>
          <w:kern w:val="0"/>
          <w:sz w:val="32"/>
          <w:szCs w:val="32"/>
          <w:highlight w:val="none"/>
          <w:lang w:eastAsia="zh-CN"/>
        </w:rPr>
        <w:t>支出、</w:t>
      </w:r>
      <w:r>
        <w:rPr>
          <w:rFonts w:hint="eastAsia" w:ascii="仿宋_GB2312" w:hAnsi="宋体" w:eastAsia="仿宋_GB2312" w:cs="宋体"/>
          <w:kern w:val="0"/>
          <w:sz w:val="32"/>
          <w:szCs w:val="32"/>
          <w:highlight w:val="none"/>
        </w:rPr>
        <w:t>卫生健康支出</w:t>
      </w:r>
      <w:r>
        <w:rPr>
          <w:rFonts w:hint="eastAsia" w:ascii="仿宋_GB2312" w:hAnsi="宋体" w:eastAsia="仿宋_GB2312" w:cs="宋体"/>
          <w:kern w:val="0"/>
          <w:sz w:val="32"/>
          <w:szCs w:val="32"/>
          <w:highlight w:val="none"/>
          <w:lang w:eastAsia="zh-CN"/>
        </w:rPr>
        <w:t>列入此科目</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2.社会保障和就业支出（208类）行政事业单位养老支出（05款）机关事业单位基本能养老保险缴费支出（05项）：202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万元，比上年预算数减少</w:t>
      </w:r>
      <w:r>
        <w:rPr>
          <w:rFonts w:hint="eastAsia" w:ascii="仿宋_GB2312" w:hAnsi="宋体" w:eastAsia="仿宋_GB2312" w:cs="宋体"/>
          <w:kern w:val="0"/>
          <w:sz w:val="32"/>
          <w:szCs w:val="32"/>
          <w:lang w:val="en-US" w:eastAsia="zh-CN"/>
        </w:rPr>
        <w:t>4.04</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科目调整</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3.卫生健康支出（210类）行政事业单位医疗（11款）行政单位医疗（01项）：202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万元，比上年预算数</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下降</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科目调整</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4.卫生健康支出（210类）行政事业单位医疗（11款）公务员医疗补助（03项）：202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万元，比上年预算数减少</w:t>
      </w:r>
      <w:r>
        <w:rPr>
          <w:rFonts w:hint="eastAsia" w:ascii="仿宋_GB2312" w:hAnsi="宋体" w:eastAsia="仿宋_GB2312" w:cs="宋体"/>
          <w:kern w:val="0"/>
          <w:sz w:val="32"/>
          <w:szCs w:val="32"/>
          <w:lang w:val="en-US" w:eastAsia="zh-CN"/>
        </w:rPr>
        <w:t>0.76</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科目调整</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5.卫生健康支出（210类）行政事业单位医疗（11款）其他行政事业单位医疗支出（99项）：2021年预算数为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万元，比上年预算数减少0.</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科目调整。</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关于昌吉州广播电视农村公共管理服务中心2022年一般公共预算基本支出情况说明</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昌吉州广播电视农村公共管理服务中心</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kern w:val="0"/>
          <w:sz w:val="32"/>
          <w:szCs w:val="32"/>
          <w:lang w:val="en-US" w:eastAsia="zh-CN"/>
        </w:rPr>
        <w:t>47.36</w:t>
      </w:r>
      <w:r>
        <w:rPr>
          <w:rFonts w:hint="eastAsia" w:ascii="仿宋_GB2312" w:hAnsi="宋体" w:eastAsia="仿宋_GB2312" w:cs="宋体"/>
          <w:spacing w:val="-6"/>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43.84</w:t>
      </w:r>
      <w:r>
        <w:rPr>
          <w:rFonts w:hint="eastAsia" w:ascii="仿宋_GB2312" w:hAnsi="宋体" w:eastAsia="仿宋_GB2312" w:cs="宋体"/>
          <w:kern w:val="0"/>
          <w:sz w:val="32"/>
          <w:szCs w:val="32"/>
        </w:rPr>
        <w:t>万元，主要包括：基本工资、津贴补贴、奖金、绩效工资、机关事业单位基本养老保险缴费、</w:t>
      </w:r>
      <w:r>
        <w:rPr>
          <w:rFonts w:hint="eastAsia" w:ascii="仿宋_GB2312" w:hAnsi="宋体" w:eastAsia="仿宋_GB2312" w:cs="宋体"/>
          <w:kern w:val="0"/>
          <w:sz w:val="32"/>
          <w:szCs w:val="32"/>
          <w:lang w:eastAsia="zh-CN"/>
        </w:rPr>
        <w:t>城镇</w:t>
      </w:r>
      <w:r>
        <w:rPr>
          <w:rFonts w:hint="eastAsia" w:ascii="仿宋_GB2312" w:hAnsi="宋体" w:eastAsia="仿宋_GB2312" w:cs="宋体"/>
          <w:kern w:val="0"/>
          <w:sz w:val="32"/>
          <w:szCs w:val="32"/>
        </w:rPr>
        <w:t>职工基本医疗保险缴费、公务员医疗补助缴费、其他社会保障缴费、住房公积金。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3.52</w:t>
      </w:r>
      <w:r>
        <w:rPr>
          <w:rFonts w:hint="eastAsia" w:ascii="仿宋_GB2312" w:hAnsi="宋体" w:eastAsia="仿宋_GB2312" w:cs="宋体"/>
          <w:kern w:val="0"/>
          <w:sz w:val="32"/>
          <w:szCs w:val="32"/>
        </w:rPr>
        <w:t>万元，主要包括：办公费、差旅费、工会经费、福利费、其他商品和服务支出。</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关于昌吉州广播电视农村公共管理服务中心2022年一般公共预算项目支出情况说明</w:t>
      </w:r>
    </w:p>
    <w:p>
      <w:pPr>
        <w:spacing w:line="560" w:lineRule="exact"/>
        <w:ind w:firstLine="640" w:firstLineChars="200"/>
        <w:rPr>
          <w:rFonts w:hint="eastAsia" w:ascii="仿宋_GB2312" w:hAnsi="黑体" w:eastAsia="仿宋_GB2312"/>
          <w:bCs/>
          <w:sz w:val="32"/>
          <w:szCs w:val="32"/>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年昌吉州广播电视农村公共管理服务中心</w:t>
      </w:r>
      <w:r>
        <w:rPr>
          <w:rFonts w:hint="eastAsia" w:ascii="仿宋_GB2312" w:hAnsi="黑体" w:eastAsia="仿宋_GB2312"/>
          <w:bCs/>
          <w:sz w:val="32"/>
          <w:szCs w:val="32"/>
          <w:lang w:eastAsia="zh-CN"/>
        </w:rPr>
        <w:t>未用</w:t>
      </w:r>
      <w:r>
        <w:rPr>
          <w:rFonts w:hint="eastAsia" w:ascii="仿宋_GB2312" w:hAnsi="黑体" w:eastAsia="仿宋_GB2312"/>
          <w:bCs/>
          <w:sz w:val="32"/>
          <w:szCs w:val="32"/>
        </w:rPr>
        <w:t>一般公共预算安排项目支出，</w:t>
      </w:r>
      <w:r>
        <w:rPr>
          <w:rFonts w:hint="eastAsia" w:ascii="仿宋_GB2312" w:hAnsi="黑体" w:eastAsia="仿宋_GB2312"/>
          <w:bCs/>
          <w:sz w:val="32"/>
          <w:szCs w:val="32"/>
          <w:lang w:eastAsia="zh-CN"/>
        </w:rPr>
        <w:t>一般公共预算</w:t>
      </w:r>
      <w:r>
        <w:rPr>
          <w:rFonts w:hint="eastAsia" w:ascii="仿宋_GB2312" w:hAnsi="黑体" w:eastAsia="仿宋_GB2312"/>
          <w:bCs/>
          <w:sz w:val="32"/>
          <w:szCs w:val="32"/>
        </w:rPr>
        <w:t>项目支出情况表为空表。</w:t>
      </w:r>
    </w:p>
    <w:p>
      <w:pPr>
        <w:spacing w:line="560" w:lineRule="exact"/>
        <w:ind w:firstLine="640"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八、关于昌吉州广播电视农村公共管理服务中心2022年一般公共预算“三公”经费预算情况说明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昌吉州广播电视农村公共管理服务中心2022年一般公共预算“三公”经费数为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%，主要原因是未安排预算；公务用车购置费增加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%，主要原因是未安排预算；公务用车运行费增加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%，主要原因是未安排预算；公务接待费增加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%，主要原因是未安排预算。</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九、关于昌吉州广播电视农村公共管理服务中心2022年政府性基金预算拨款情况说明</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昌吉州广播电视农村公共管理服务中心202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宋体" w:eastAsia="仿宋_GB2312" w:cs="宋体"/>
          <w:kern w:val="0"/>
          <w:sz w:val="32"/>
          <w:szCs w:val="32"/>
        </w:rPr>
        <w:t>昌吉州广播电视农村公共管理服务中心</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3.52</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 w:hAnsi="仿宋" w:eastAsia="仿宋" w:cs="宋体"/>
          <w:kern w:val="0"/>
          <w:sz w:val="32"/>
          <w:szCs w:val="32"/>
          <w:highlight w:val="none"/>
          <w:lang w:eastAsia="zh-CN"/>
        </w:rPr>
        <w:t>主要原因是厉行节约，与</w:t>
      </w:r>
      <w:r>
        <w:rPr>
          <w:rFonts w:hint="eastAsia" w:ascii="仿宋" w:hAnsi="仿宋" w:eastAsia="仿宋" w:cs="宋体"/>
          <w:kern w:val="0"/>
          <w:sz w:val="32"/>
          <w:szCs w:val="32"/>
          <w:highlight w:val="none"/>
        </w:rPr>
        <w:t>上年</w:t>
      </w:r>
      <w:r>
        <w:rPr>
          <w:rFonts w:hint="eastAsia" w:ascii="仿宋" w:hAnsi="仿宋" w:eastAsia="仿宋" w:cs="宋体"/>
          <w:kern w:val="0"/>
          <w:sz w:val="32"/>
          <w:szCs w:val="32"/>
          <w:highlight w:val="none"/>
          <w:lang w:eastAsia="zh-CN"/>
        </w:rPr>
        <w:t>预算保持一致</w:t>
      </w:r>
      <w:r>
        <w:rPr>
          <w:rFonts w:hint="eastAsia" w:ascii="仿宋" w:hAnsi="仿宋" w:eastAsia="仿宋" w:cs="宋体"/>
          <w:kern w:val="0"/>
          <w:sz w:val="32"/>
          <w:szCs w:val="32"/>
          <w:highlight w:val="none"/>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宋体" w:eastAsia="仿宋_GB2312" w:cs="宋体"/>
          <w:kern w:val="0"/>
          <w:sz w:val="32"/>
          <w:szCs w:val="32"/>
        </w:rPr>
        <w:t>昌吉州广播电视农村公共管理服务中心</w:t>
      </w:r>
      <w:r>
        <w:rPr>
          <w:rFonts w:hint="eastAsia" w:ascii="仿宋_GB2312" w:hAnsi="仿宋_GB2312" w:eastAsia="仿宋_GB2312" w:cs="仿宋_GB2312"/>
          <w:kern w:val="0"/>
          <w:sz w:val="32"/>
          <w:szCs w:val="32"/>
        </w:rPr>
        <w:t>政府采购预算</w:t>
      </w:r>
      <w:r>
        <w:rPr>
          <w:rFonts w:hint="eastAsia" w:ascii="仿宋_GB2312" w:hAnsi="仿宋_GB2312" w:eastAsia="仿宋_GB2312" w:cs="仿宋_GB2312"/>
          <w:kern w:val="0"/>
          <w:sz w:val="32"/>
          <w:szCs w:val="32"/>
          <w:lang w:val="en-US" w:eastAsia="zh-CN"/>
        </w:rPr>
        <w:t>2.09</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2.09</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2022年度本单位面向中小企业预留政府采购项目预算金额</w:t>
      </w:r>
      <w:r>
        <w:rPr>
          <w:rFonts w:hint="eastAsia" w:ascii="仿宋_GB2312" w:hAnsi="仿宋_GB2312" w:eastAsia="仿宋_GB2312" w:cs="仿宋_GB2312"/>
          <w:sz w:val="32"/>
          <w:lang w:val="en-US" w:eastAsia="zh-CN"/>
        </w:rPr>
        <w:t>2.09</w:t>
      </w:r>
      <w:r>
        <w:rPr>
          <w:rFonts w:hint="eastAsia" w:ascii="仿宋_GB2312" w:hAnsi="仿宋_GB2312" w:eastAsia="仿宋_GB2312" w:cs="仿宋_GB2312"/>
          <w:sz w:val="32"/>
        </w:rPr>
        <w:t>万元，其中：面向小微企业预留政府采购项目预算金额</w:t>
      </w:r>
      <w:r>
        <w:rPr>
          <w:rFonts w:hint="eastAsia" w:ascii="仿宋_GB2312" w:hAnsi="仿宋_GB2312" w:eastAsia="仿宋_GB2312" w:cs="仿宋_GB2312"/>
          <w:sz w:val="32"/>
          <w:lang w:val="en-US" w:eastAsia="zh-CN"/>
        </w:rPr>
        <w:t>2.09</w:t>
      </w:r>
      <w:r>
        <w:rPr>
          <w:rFonts w:hint="eastAsia" w:ascii="仿宋_GB2312" w:hAnsi="仿宋_GB2312" w:eastAsia="仿宋_GB2312" w:cs="仿宋_GB2312"/>
          <w:sz w:val="32"/>
        </w:rPr>
        <w:t>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年底，</w:t>
      </w:r>
      <w:r>
        <w:rPr>
          <w:rFonts w:hint="eastAsia" w:ascii="仿宋_GB2312" w:hAnsi="宋体" w:eastAsia="仿宋_GB2312" w:cs="宋体"/>
          <w:kern w:val="0"/>
          <w:sz w:val="32"/>
          <w:szCs w:val="32"/>
        </w:rPr>
        <w:t>昌吉州广播电视农村公共管理服务中心</w:t>
      </w:r>
      <w:r>
        <w:rPr>
          <w:rFonts w:hint="eastAsia" w:ascii="仿宋_GB2312" w:hAnsi="仿宋_GB2312" w:eastAsia="仿宋_GB2312" w:cs="仿宋_GB2312"/>
          <w:kern w:val="0"/>
          <w:sz w:val="32"/>
          <w:szCs w:val="32"/>
        </w:rPr>
        <w:t>占用使用国有资产总体情况为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平方米，价值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万元；其他车辆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2022年单位预算未安排购置车辆经费，安排购置50万元以上大型设备0台（套），单位价值100万元以上大型设备0台（套）。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widowControl/>
        <w:spacing w:line="480" w:lineRule="exact"/>
        <w:ind w:firstLine="640" w:firstLineChars="200"/>
        <w:sectPr>
          <w:pgSz w:w="11906" w:h="16838"/>
          <w:pgMar w:top="1440" w:right="1800" w:bottom="1440" w:left="1800" w:header="851" w:footer="992" w:gutter="0"/>
          <w:pgNumType w:fmt="numberInDash" w:start="24"/>
          <w:cols w:space="720" w:num="1"/>
          <w:docGrid w:type="lines" w:linePitch="312"/>
        </w:sectPr>
      </w:pPr>
      <w:r>
        <w:rPr>
          <w:rFonts w:hint="eastAsia" w:ascii="仿宋_GB2312" w:hAnsi="仿宋_GB2312" w:eastAsia="仿宋_GB2312" w:cs="仿宋_GB2312"/>
          <w:kern w:val="0"/>
          <w:sz w:val="32"/>
          <w:szCs w:val="32"/>
        </w:rPr>
        <w:t>2022年，本年度预算绩效管理的财政拨款项目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万元。财政支出绩效目标申报表为空表。</w:t>
      </w:r>
    </w:p>
    <w:p>
      <w:pPr>
        <w:spacing w:line="560" w:lineRule="exact"/>
        <w:ind w:firstLine="640" w:firstLineChars="200"/>
        <w:rPr>
          <w:rFonts w:ascii="仿宋_GB2312" w:hAnsi="仿宋_GB2312" w:eastAsia="仿宋_GB2312" w:cs="仿宋_GB2312"/>
          <w:kern w:val="0"/>
          <w:sz w:val="32"/>
          <w:szCs w:val="32"/>
        </w:rPr>
      </w:pPr>
    </w:p>
    <w:tbl>
      <w:tblPr>
        <w:tblpPr w:leftFromText="180" w:rightFromText="180" w:vertAnchor="text" w:horzAnchor="page" w:tblpX="1384" w:tblpY="449"/>
        <w:tblOverlap w:val="never"/>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15"/>
        <w:gridCol w:w="1062"/>
        <w:gridCol w:w="318"/>
        <w:gridCol w:w="906"/>
        <w:gridCol w:w="1476"/>
        <w:gridCol w:w="1039"/>
        <w:gridCol w:w="1481"/>
        <w:gridCol w:w="1183"/>
      </w:tblGrid>
      <w:tr>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w:t>
            </w:r>
            <w:r>
              <w:rPr>
                <w:rFonts w:ascii="宋体" w:hAnsi="宋体" w:cs="宋体"/>
                <w:color w:val="000000"/>
                <w:kern w:val="0"/>
                <w:sz w:val="22"/>
                <w:szCs w:val="22"/>
              </w:rPr>
              <w:t>2</w:t>
            </w:r>
            <w:r>
              <w:rPr>
                <w:rFonts w:hint="eastAsia" w:ascii="宋体" w:hAnsi="宋体" w:cs="宋体"/>
                <w:color w:val="000000"/>
                <w:kern w:val="0"/>
                <w:sz w:val="22"/>
                <w:szCs w:val="22"/>
              </w:rPr>
              <w:t>年）</w:t>
            </w:r>
          </w:p>
        </w:tc>
      </w:tr>
      <w:tr>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XX单位</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XXXXX</w:t>
            </w:r>
          </w:p>
        </w:tc>
      </w:tr>
      <w:tr>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r>
      <w:tr>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pPr>
              <w:spacing w:line="480" w:lineRule="exact"/>
              <w:jc w:val="left"/>
              <w:rPr>
                <w:rFonts w:ascii="宋体" w:hAnsi="宋体" w:cs="宋体"/>
                <w:color w:val="000000"/>
                <w:sz w:val="18"/>
                <w:szCs w:val="18"/>
              </w:rPr>
            </w:pPr>
          </w:p>
        </w:tc>
      </w:tr>
      <w:tr>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bl>
    <w:p>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600" w:lineRule="exact"/>
        <w:ind w:firstLine="640" w:firstLineChars="200"/>
        <w:rPr>
          <w:rFonts w:ascii="仿宋_GB2312" w:hAnsi="宋体" w:eastAsia="仿宋_GB2312" w:cs="宋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0" w:firstLineChars="200"/>
        <w:rPr>
          <w:rFonts w:ascii="黑体" w:hAnsi="黑体" w:eastAsia="黑体"/>
          <w:sz w:val="32"/>
          <w:szCs w:val="32"/>
        </w:rPr>
      </w:pP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部门（单位）支出预算的组成部分，是自治</w:t>
      </w:r>
      <w:r>
        <w:rPr>
          <w:rFonts w:hint="eastAsia" w:ascii="仿宋_GB2312" w:eastAsia="仿宋_GB2312"/>
          <w:sz w:val="32"/>
          <w:szCs w:val="32"/>
          <w:lang w:eastAsia="zh-CN"/>
        </w:rPr>
        <w:t>州</w:t>
      </w:r>
      <w:bookmarkStart w:id="0" w:name="_GoBack"/>
      <w:bookmarkEnd w:id="0"/>
      <w:r>
        <w:rPr>
          <w:rFonts w:hint="eastAsia" w:ascii="仿宋_GB2312" w:eastAsia="仿宋_GB2312"/>
          <w:sz w:val="32"/>
          <w:szCs w:val="32"/>
        </w:rPr>
        <w:t>本级部门（单位）为完成其特定的行政任务或事业发展目标，在基本支出预算之外编制的年度项目支出计划。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指自治</w:t>
      </w:r>
      <w:r>
        <w:rPr>
          <w:rFonts w:hint="eastAsia" w:ascii="仿宋_GB2312" w:eastAsia="仿宋_GB2312"/>
          <w:sz w:val="32"/>
          <w:szCs w:val="32"/>
          <w:lang w:eastAsia="zh-CN"/>
        </w:rPr>
        <w:t>州</w:t>
      </w:r>
      <w:r>
        <w:rPr>
          <w:rFonts w:hint="eastAsia" w:ascii="仿宋_GB2312" w:eastAsia="仿宋_GB2312"/>
          <w:sz w:val="32"/>
          <w:szCs w:val="32"/>
        </w:rPr>
        <w:t>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560" w:lineRule="exact"/>
        <w:ind w:left="5118" w:leftChars="304" w:hanging="4480" w:hangingChars="14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spacing w:line="560" w:lineRule="exact"/>
        <w:ind w:left="5118" w:leftChars="304" w:hanging="4480" w:hangingChars="1400"/>
        <w:rPr>
          <w:rFonts w:hint="eastAsia" w:ascii="仿宋_GB2312" w:hAnsi="宋体" w:eastAsia="仿宋_GB2312" w:cs="宋体"/>
          <w:kern w:val="0"/>
          <w:sz w:val="32"/>
          <w:szCs w:val="32"/>
        </w:rPr>
      </w:pPr>
    </w:p>
    <w:p>
      <w:pPr>
        <w:spacing w:line="560" w:lineRule="exact"/>
        <w:ind w:left="5118" w:leftChars="304" w:hanging="4480" w:hangingChars="1400"/>
        <w:rPr>
          <w:rFonts w:hint="eastAsia" w:ascii="仿宋_GB2312" w:hAnsi="宋体" w:eastAsia="仿宋_GB2312" w:cs="宋体"/>
          <w:kern w:val="0"/>
          <w:sz w:val="32"/>
          <w:szCs w:val="32"/>
        </w:rPr>
      </w:pPr>
    </w:p>
    <w:p>
      <w:pPr>
        <w:spacing w:line="560" w:lineRule="exact"/>
        <w:ind w:left="5118" w:leftChars="304" w:hanging="4480" w:hangingChars="1400"/>
        <w:rPr>
          <w:rFonts w:hint="eastAsia" w:ascii="仿宋_GB2312" w:hAnsi="宋体" w:eastAsia="仿宋_GB2312" w:cs="宋体"/>
          <w:kern w:val="0"/>
          <w:sz w:val="32"/>
          <w:szCs w:val="32"/>
        </w:rPr>
      </w:pPr>
    </w:p>
    <w:p>
      <w:pPr>
        <w:spacing w:line="560" w:lineRule="exact"/>
        <w:ind w:left="5118" w:leftChars="304" w:hanging="4480" w:hangingChars="14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昌吉州广播电视农村公共服务管理中心</w:t>
      </w:r>
    </w:p>
    <w:p>
      <w:pPr>
        <w:spacing w:line="560" w:lineRule="exact"/>
        <w:ind w:left="5118" w:leftChars="304" w:hanging="4480" w:hangingChars="14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12</w:t>
      </w:r>
      <w:r>
        <w:rPr>
          <w:rFonts w:ascii="仿宋_GB2312" w:hAnsi="宋体" w:eastAsia="仿宋_GB2312" w:cs="宋体"/>
          <w:kern w:val="0"/>
          <w:sz w:val="32"/>
          <w:szCs w:val="32"/>
        </w:rPr>
        <w:t>日</w:t>
      </w: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10" w:usb3="00000000" w:csb0="00040000" w:csb1="00000000"/>
  </w:font>
  <w:font w:name="Helvetica">
    <w:altName w:val="Arial"/>
    <w:panose1 w:val="020B0604020202020204"/>
    <w:charset w:val="00"/>
    <w:family w:val="auto"/>
    <w:pitch w:val="default"/>
    <w:sig w:usb0="00000000" w:usb1="00000000" w:usb2="00000009" w:usb3="00000000" w:csb0="000001FF" w:csb1="00000000"/>
  </w:font>
  <w:font w:name="方正小标宋_GBK">
    <w:altName w:val="微软雅黑"/>
    <w:panose1 w:val="03000509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right"/>
      <w:rPr>
        <w:rFonts w:ascii="宋体" w:hAnsi="宋体"/>
        <w:sz w:val="28"/>
        <w:szCs w:val="28"/>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right"/>
      <w:rPr>
        <w:rFonts w:ascii="宋体" w:hAnsi="宋体"/>
        <w:sz w:val="28"/>
        <w:szCs w:val="28"/>
      </w:rPr>
    </w:pP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
    <w:pPr>
      <w:ind w:left="1277"/>
      <w:outlineLvl w:val="1"/>
    </w:pPr>
    <w:rPr>
      <w:rFonts w:ascii="仿宋_GB2312" w:hAnsi="仿宋_GB2312" w:eastAsia="仿宋_GB2312" w:cs="仿宋_GB2312"/>
      <w:b/>
      <w:bCs/>
      <w:sz w:val="32"/>
      <w:szCs w:val="32"/>
      <w:lang w:val="zh-CN" w:bidi="zh-CN"/>
    </w:rPr>
  </w:style>
  <w:style w:type="character" w:default="1" w:styleId="4">
    <w:name w:val="Default Paragraph Font"/>
  </w:style>
  <w:style w:type="character" w:customStyle="1" w:styleId="3">
    <w:name w:val="标题 2 Char"/>
    <w:basedOn w:val="4"/>
    <w:link w:val="2"/>
    <w:semiHidden/>
    <w:rPr>
      <w:rFonts w:ascii="仿宋_GB2312" w:hAnsi="仿宋_GB2312" w:eastAsia="仿宋_GB2312" w:cs="仿宋_GB2312"/>
      <w:b/>
      <w:bCs/>
      <w:sz w:val="32"/>
      <w:szCs w:val="32"/>
      <w:lang w:val="zh-CN" w:bidi="zh-CN"/>
    </w:rPr>
  </w:style>
  <w:style w:type="paragraph" w:styleId="5">
    <w:name w:val="Body Text"/>
    <w:basedOn w:val="1"/>
    <w:link w:val="6"/>
    <w:rPr>
      <w:rFonts w:ascii="方正仿宋_GBK" w:hAnsi="方正仿宋_GBK" w:eastAsia="方正仿宋_GBK" w:cs="方正仿宋_GBK"/>
      <w:sz w:val="32"/>
      <w:szCs w:val="32"/>
      <w:lang w:val="zh-CN" w:bidi="zh-CN"/>
    </w:rPr>
  </w:style>
  <w:style w:type="character" w:customStyle="1" w:styleId="6">
    <w:name w:val="正文文本 Char"/>
    <w:basedOn w:val="4"/>
    <w:link w:val="5"/>
    <w:semiHidden/>
    <w:rPr>
      <w:rFonts w:ascii="方正仿宋_GBK" w:hAnsi="方正仿宋_GBK" w:eastAsia="方正仿宋_GBK" w:cs="方正仿宋_GBK"/>
      <w:sz w:val="32"/>
      <w:szCs w:val="32"/>
      <w:lang w:val="zh-CN" w:bidi="zh-CN"/>
    </w:rPr>
  </w:style>
  <w:style w:type="paragraph" w:styleId="7">
    <w:name w:val="footer"/>
    <w:basedOn w:val="1"/>
    <w:link w:val="8"/>
    <w:pPr>
      <w:tabs>
        <w:tab w:val="center" w:pos="4153"/>
        <w:tab w:val="right" w:pos="8306"/>
      </w:tabs>
      <w:snapToGrid w:val="0"/>
      <w:jc w:val="left"/>
    </w:pPr>
    <w:rPr>
      <w:sz w:val="18"/>
      <w:szCs w:val="18"/>
    </w:rPr>
  </w:style>
  <w:style w:type="character" w:customStyle="1" w:styleId="8">
    <w:name w:val="页脚 Char"/>
    <w:basedOn w:val="4"/>
    <w:link w:val="7"/>
    <w:semiHidden/>
    <w:rPr>
      <w:sz w:val="18"/>
      <w:szCs w:val="18"/>
    </w:rPr>
  </w:style>
  <w:style w:type="paragraph" w:styleId="9">
    <w:name w:val="header"/>
    <w:basedOn w:val="1"/>
    <w:link w:val="1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4"/>
    <w:link w:val="9"/>
    <w:semiHidden/>
    <w:rPr>
      <w:sz w:val="18"/>
      <w:szCs w:val="18"/>
    </w:rPr>
  </w:style>
  <w:style w:type="paragraph" w:customStyle="1" w:styleId="11">
    <w:name w:val="f1"/>
    <w:basedOn w:val="1"/>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2">
    <w:name w:val="page number"/>
    <w:basedOn w:val="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24</Pages>
  <Words>1471</Words>
  <Characters>8387</Characters>
  <Lines>69</Lines>
  <Paragraphs>19</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2022-02-12T11:16:00Z</dcterms:created>
  <dc:creator>闫超</dc:creator>
  <dcterms:modified xsi:type="dcterms:W3CDTF">2022-04-19T17:22:18Z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