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昌吉州森林公安局天池森林派出所</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昌吉州森林公安局天池森林派出所</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昌吉州森林公安局天池森林派出所</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昌吉州森林公安局天池森林派出所</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昌吉州森林公安局天池森林派出所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昌吉州森林公安局天池森林派出所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昌吉州森林公安局天池森林派出所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昌吉州森林公安局天池森林派出所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昌吉州森林公安局天池森林派出所</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掌握所辖国有林区内食品药品、知识产权、生态环境、森林草原、生物安全、制售伪劣商品等领域犯罪</w:t>
      </w:r>
      <w:r>
        <w:rPr>
          <w:rFonts w:hint="eastAsia" w:ascii="仿宋_GB2312" w:hAnsi="宋体" w:eastAsia="仿宋_GB2312" w:cs="宋体"/>
          <w:kern w:val="0"/>
          <w:sz w:val="32"/>
          <w:szCs w:val="32"/>
          <w:lang w:val="en-US" w:eastAsia="zh-CN"/>
        </w:rPr>
        <w:t>动态，</w:t>
      </w:r>
      <w:r>
        <w:rPr>
          <w:rFonts w:hint="eastAsia" w:ascii="仿宋_GB2312" w:hAnsi="宋体" w:eastAsia="仿宋_GB2312" w:cs="宋体"/>
          <w:kern w:val="0"/>
          <w:sz w:val="32"/>
          <w:szCs w:val="32"/>
          <w:lang w:eastAsia="zh-CN"/>
        </w:rPr>
        <w:t>拟定预防、打击对策；</w:t>
      </w:r>
      <w:r>
        <w:rPr>
          <w:rFonts w:hint="eastAsia" w:ascii="仿宋_GB2312" w:hAnsi="宋体" w:eastAsia="仿宋_GB2312" w:cs="宋体"/>
          <w:kern w:val="0"/>
          <w:sz w:val="32"/>
          <w:szCs w:val="32"/>
          <w:lang w:val="en-US" w:eastAsia="zh-CN"/>
        </w:rPr>
        <w:t>侦</w:t>
      </w:r>
      <w:r>
        <w:rPr>
          <w:rFonts w:hint="eastAsia" w:ascii="仿宋_GB2312" w:hAnsi="宋体" w:eastAsia="仿宋_GB2312" w:cs="宋体"/>
          <w:kern w:val="0"/>
          <w:sz w:val="32"/>
          <w:szCs w:val="32"/>
          <w:lang w:eastAsia="zh-CN"/>
        </w:rPr>
        <w:t>办所辖国有林区、自然保护区内，食品药品、知识产权、生态环境、森林草原、生物安全、制售伪劣商品等领域犯罪</w:t>
      </w:r>
      <w:r>
        <w:rPr>
          <w:rFonts w:hint="eastAsia" w:ascii="仿宋_GB2312" w:hAnsi="宋体" w:eastAsia="仿宋_GB2312" w:cs="宋体"/>
          <w:kern w:val="0"/>
          <w:sz w:val="32"/>
          <w:szCs w:val="32"/>
          <w:lang w:val="en-US" w:eastAsia="zh-CN"/>
        </w:rPr>
        <w:t>案件；</w:t>
      </w:r>
      <w:r>
        <w:rPr>
          <w:rFonts w:hint="eastAsia" w:ascii="仿宋_GB2312" w:hAnsi="宋体" w:eastAsia="仿宋_GB2312" w:cs="宋体"/>
          <w:kern w:val="0"/>
          <w:sz w:val="32"/>
          <w:szCs w:val="32"/>
          <w:lang w:eastAsia="zh-CN"/>
        </w:rPr>
        <w:t>依法办理所辖国有林区内公安机关负责的上述领域的行政案件。</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4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昌吉州森林公安局天池森林派出所</w:t>
      </w:r>
      <w:r>
        <w:rPr>
          <w:rFonts w:hint="eastAsia" w:ascii="仿宋_GB2312" w:hAnsi="宋体" w:eastAsia="仿宋_GB2312" w:cs="宋体"/>
          <w:kern w:val="0"/>
          <w:sz w:val="32"/>
          <w:szCs w:val="32"/>
        </w:rPr>
        <w:t>无下属预算单位，下设0个处室。</w:t>
      </w:r>
    </w:p>
    <w:p>
      <w:pPr>
        <w:widowControl/>
        <w:spacing w:line="4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昌吉州森林公安局天池森林派出所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人，实有人数</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1人； 退休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人；离休0人，增加0人。</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both"/>
        <w:outlineLvl w:val="1"/>
        <w:rPr>
          <w:rFonts w:hint="eastAsia" w:ascii="黑体" w:hAnsi="黑体" w:eastAsia="黑体"/>
          <w:kern w:val="0"/>
          <w:sz w:val="32"/>
          <w:szCs w:val="32"/>
        </w:rPr>
      </w:pPr>
    </w:p>
    <w:p>
      <w:pPr>
        <w:widowControl/>
        <w:spacing w:line="440" w:lineRule="exact"/>
        <w:jc w:val="both"/>
        <w:outlineLvl w:val="1"/>
        <w:rPr>
          <w:rFonts w:hint="eastAsia" w:ascii="黑体" w:hAnsi="黑体" w:eastAsia="黑体"/>
          <w:kern w:val="0"/>
          <w:sz w:val="32"/>
          <w:szCs w:val="32"/>
        </w:rPr>
      </w:pPr>
    </w:p>
    <w:p>
      <w:pPr>
        <w:widowControl/>
        <w:spacing w:line="440" w:lineRule="exact"/>
        <w:jc w:val="both"/>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w:t>
      </w:r>
      <w:r>
        <w:rPr>
          <w:rFonts w:hint="eastAsia" w:ascii="黑体" w:hAnsi="黑体" w:eastAsia="黑体"/>
          <w:kern w:val="0"/>
          <w:sz w:val="32"/>
          <w:szCs w:val="32"/>
          <w:lang w:eastAsia="zh-CN"/>
        </w:rPr>
        <w:t>昌吉州森林公安局天池森林派出所</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昌吉州森林公安局天池森林派出所</w:t>
      </w:r>
      <w:r>
        <w:rPr>
          <w:rFonts w:hint="eastAsia" w:ascii="仿宋_GB2312" w:hAnsi="宋体" w:eastAsia="仿宋_GB2312"/>
          <w:b/>
          <w:kern w:val="0"/>
          <w:sz w:val="32"/>
          <w:szCs w:val="32"/>
        </w:rPr>
        <w:t>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昌吉州森林公安局天池森林派出所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74"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188.24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188.24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143.28</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16.97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13.31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14.67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188.24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188.24</w:t>
            </w:r>
            <w:r>
              <w:rPr>
                <w:rFonts w:hint="eastAsia" w:ascii="仿宋_GB2312" w:hAnsi="宋体" w:eastAsia="仿宋_GB2312" w:cs="宋体"/>
                <w:kern w:val="0"/>
                <w:sz w:val="18"/>
                <w:szCs w:val="18"/>
              </w:rPr>
              <w:t>　</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hint="eastAsia" w:ascii="方正小标宋_GBK" w:hAnsi="方正小标宋_GBK" w:eastAsia="方正小标宋_GBK" w:cs="方正小标宋_GBK"/>
          <w:bCs/>
          <w:kern w:val="0"/>
          <w:sz w:val="36"/>
          <w:szCs w:val="36"/>
          <w:lang w:eastAsia="zh-CN"/>
        </w:rPr>
      </w:pPr>
      <w:r>
        <w:rPr>
          <w:rFonts w:hint="eastAsia" w:ascii="方正小标宋_GBK" w:hAnsi="方正小标宋_GBK" w:eastAsia="方正小标宋_GBK" w:cs="方正小标宋_GBK"/>
          <w:bCs/>
          <w:kern w:val="0"/>
          <w:sz w:val="36"/>
          <w:szCs w:val="36"/>
          <w:lang w:eastAsia="zh-CN"/>
        </w:rPr>
        <w:t>昌吉州森林公安局天池森林派出所</w:t>
      </w:r>
      <w:r>
        <w:rPr>
          <w:rFonts w:hint="eastAsia" w:ascii="方正小标宋_GBK" w:hAnsi="方正小标宋_GBK" w:eastAsia="方正小标宋_GBK" w:cs="方正小标宋_GBK"/>
          <w:bCs/>
          <w:kern w:val="0"/>
          <w:sz w:val="36"/>
          <w:szCs w:val="36"/>
          <w:lang w:eastAsia="zh-CN"/>
        </w:rPr>
        <w:tab/>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ab/>
      </w:r>
      <w:r>
        <w:rPr>
          <w:rFonts w:hint="eastAsia" w:ascii="方正小标宋_GBK" w:hAnsi="方正小标宋_GBK" w:eastAsia="方正小标宋_GBK" w:cs="方正小标宋_GBK"/>
          <w:bCs/>
          <w:kern w:val="0"/>
          <w:sz w:val="36"/>
          <w:szCs w:val="36"/>
        </w:rPr>
        <w:t>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昌吉州森林公安局天池森林派出所</w:t>
      </w:r>
      <w:r>
        <w:rPr>
          <w:rFonts w:hint="eastAsia" w:ascii="仿宋_GB2312" w:hAnsi="宋体" w:eastAsia="仿宋_GB2312"/>
          <w:kern w:val="0"/>
          <w:sz w:val="24"/>
        </w:rPr>
        <w:t>：                                         单位：万元</w:t>
      </w:r>
    </w:p>
    <w:tbl>
      <w:tblPr>
        <w:tblStyle w:val="6"/>
        <w:tblW w:w="9741" w:type="dxa"/>
        <w:tblInd w:w="-450" w:type="dxa"/>
        <w:tblLayout w:type="fixed"/>
        <w:tblCellMar>
          <w:top w:w="0" w:type="dxa"/>
          <w:left w:w="108" w:type="dxa"/>
          <w:bottom w:w="0" w:type="dxa"/>
          <w:right w:w="108" w:type="dxa"/>
        </w:tblCellMar>
      </w:tblPr>
      <w:tblGrid>
        <w:gridCol w:w="495"/>
        <w:gridCol w:w="465"/>
        <w:gridCol w:w="435"/>
        <w:gridCol w:w="2001"/>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3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0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49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204</w:t>
            </w:r>
          </w:p>
        </w:tc>
        <w:tc>
          <w:tcPr>
            <w:tcW w:w="46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43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公共安全支出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143.28</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204</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02</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公安</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143.28</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204</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02</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01</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行政运行</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138.28</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204</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02</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02</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一般行政管理事务</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208</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16.97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208</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05</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16.97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208</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05</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05</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机关事业单位基本养老</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16.97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210</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13.31</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210</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11</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13.31</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210</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11</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01</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10.08</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10.08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30"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210</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11</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03</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3.18</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3.18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210</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11</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99</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0.05</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0.05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221</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14.67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221</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02</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14.67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221</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02</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01</w:t>
            </w:r>
          </w:p>
        </w:tc>
        <w:tc>
          <w:tcPr>
            <w:tcW w:w="20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14.67</w:t>
            </w:r>
          </w:p>
        </w:tc>
        <w:tc>
          <w:tcPr>
            <w:tcW w:w="85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49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188.24</w:t>
            </w:r>
          </w:p>
        </w:tc>
        <w:tc>
          <w:tcPr>
            <w:tcW w:w="85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188.24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昌吉州森林公安局天池森林派出所</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ind w:left="7200" w:hanging="7200" w:hangingChars="3000"/>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昌吉州森林公安局天池森林派出所</w:t>
      </w:r>
      <w:r>
        <w:rPr>
          <w:rFonts w:hint="eastAsia" w:ascii="仿宋_GB2312" w:hAnsi="宋体" w:eastAsia="仿宋_GB2312"/>
          <w:kern w:val="0"/>
          <w:sz w:val="24"/>
        </w:rPr>
        <w:t>：                                          单位：万元</w:t>
      </w:r>
    </w:p>
    <w:tbl>
      <w:tblPr>
        <w:tblStyle w:val="6"/>
        <w:tblW w:w="9420" w:type="dxa"/>
        <w:tblInd w:w="-240" w:type="dxa"/>
        <w:tblLayout w:type="fixed"/>
        <w:tblCellMar>
          <w:top w:w="0" w:type="dxa"/>
          <w:left w:w="108" w:type="dxa"/>
          <w:bottom w:w="0" w:type="dxa"/>
          <w:right w:w="108" w:type="dxa"/>
        </w:tblCellMar>
      </w:tblPr>
      <w:tblGrid>
        <w:gridCol w:w="486"/>
        <w:gridCol w:w="400"/>
        <w:gridCol w:w="400"/>
        <w:gridCol w:w="2574"/>
        <w:gridCol w:w="1838"/>
        <w:gridCol w:w="1839"/>
        <w:gridCol w:w="1883"/>
      </w:tblGrid>
      <w:tr>
        <w:tblPrEx>
          <w:tblLayout w:type="fixed"/>
          <w:tblCellMar>
            <w:top w:w="0" w:type="dxa"/>
            <w:left w:w="108" w:type="dxa"/>
            <w:bottom w:w="0" w:type="dxa"/>
            <w:right w:w="108" w:type="dxa"/>
          </w:tblCellMar>
        </w:tblPrEx>
        <w:trPr>
          <w:trHeight w:val="345" w:hRule="atLeast"/>
        </w:trPr>
        <w:tc>
          <w:tcPr>
            <w:tcW w:w="386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6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3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7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204</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公共安全支出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204</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公安</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204</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01</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行政运行</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204</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一般行政管理事务</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社会保障和就业支出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行政事业单位养老支出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机关事业单位基本养老</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卫生健康支出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行政事业单位医疗</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210</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01</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行政单位医疗</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10.08</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10.08</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210</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03</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公务员医疗补助</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3.18</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3.18</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99</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其他行政事业单位医疗支出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0.05</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0.05</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住房保障支出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住房改革支出</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01</w:t>
            </w:r>
          </w:p>
        </w:tc>
        <w:tc>
          <w:tcPr>
            <w:tcW w:w="2574"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住房公积金</w:t>
            </w:r>
          </w:p>
        </w:tc>
        <w:tc>
          <w:tcPr>
            <w:tcW w:w="1838"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pPr>
          </w:p>
        </w:tc>
        <w:tc>
          <w:tcPr>
            <w:tcW w:w="400" w:type="dxa"/>
            <w:tcBorders>
              <w:top w:val="nil"/>
              <w:left w:val="nil"/>
              <w:bottom w:val="single" w:color="auto" w:sz="4" w:space="0"/>
              <w:right w:val="single" w:color="auto" w:sz="4" w:space="0"/>
            </w:tcBorders>
            <w:vAlign w:val="center"/>
          </w:tcPr>
          <w:p>
            <w:pPr>
              <w:jc w:val="center"/>
            </w:pPr>
          </w:p>
        </w:tc>
        <w:tc>
          <w:tcPr>
            <w:tcW w:w="400" w:type="dxa"/>
            <w:tcBorders>
              <w:top w:val="nil"/>
              <w:left w:val="nil"/>
              <w:bottom w:val="single" w:color="auto" w:sz="4" w:space="0"/>
              <w:right w:val="single" w:color="auto" w:sz="4" w:space="0"/>
            </w:tcBorders>
            <w:vAlign w:val="center"/>
          </w:tcPr>
          <w:p>
            <w:pPr>
              <w:jc w:val="center"/>
            </w:pPr>
          </w:p>
        </w:tc>
        <w:tc>
          <w:tcPr>
            <w:tcW w:w="2574" w:type="dxa"/>
            <w:tcBorders>
              <w:top w:val="nil"/>
              <w:left w:val="nil"/>
              <w:bottom w:val="single" w:color="auto" w:sz="4" w:space="0"/>
              <w:right w:val="single" w:color="auto" w:sz="4" w:space="0"/>
            </w:tcBorders>
            <w:vAlign w:val="center"/>
          </w:tcPr>
          <w:p>
            <w:pPr>
              <w:jc w:val="center"/>
            </w:pP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仿宋_GB2312" w:hAnsi="宋体" w:eastAsia="仿宋_GB2312" w:cs="宋体"/>
                <w:kern w:val="0"/>
                <w:sz w:val="18"/>
                <w:szCs w:val="18"/>
                <w:lang w:val="en-US" w:eastAsia="zh-CN"/>
              </w:rPr>
              <w:t>188.24</w:t>
            </w:r>
          </w:p>
        </w:tc>
        <w:tc>
          <w:tcPr>
            <w:tcW w:w="1839"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183.24</w:t>
            </w:r>
          </w:p>
        </w:tc>
        <w:tc>
          <w:tcPr>
            <w:tcW w:w="1883"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w:t>
      </w:r>
      <w:r>
        <w:rPr>
          <w:rFonts w:hint="eastAsia" w:ascii="仿宋_GB2312" w:hAnsi="宋体" w:eastAsia="仿宋_GB2312"/>
          <w:kern w:val="0"/>
          <w:szCs w:val="21"/>
          <w:lang w:eastAsia="zh-CN"/>
        </w:rPr>
        <w:t>昌吉州森林公安局天池森林派出所</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861"/>
        <w:gridCol w:w="2633"/>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79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652"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86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63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86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188.24</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86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188.24</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86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86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61"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86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188.24</w:t>
            </w:r>
            <w:r>
              <w:rPr>
                <w:rFonts w:hint="eastAsia" w:ascii="仿宋_GB2312" w:hAnsi="宋体" w:eastAsia="仿宋_GB2312" w:cs="宋体"/>
                <w:color w:val="000000"/>
                <w:kern w:val="0"/>
                <w:sz w:val="22"/>
                <w:szCs w:val="22"/>
              </w:rPr>
              <w:t>　</w:t>
            </w:r>
          </w:p>
        </w:tc>
        <w:tc>
          <w:tcPr>
            <w:tcW w:w="2633"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188.24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188.24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val="en-US" w:eastAsia="zh-CN"/>
              </w:rPr>
              <w:t>:</w:t>
            </w:r>
            <w:r>
              <w:rPr>
                <w:rFonts w:hint="eastAsia" w:ascii="仿宋_GB2312" w:hAnsi="宋体" w:eastAsia="仿宋_GB2312"/>
                <w:kern w:val="0"/>
                <w:szCs w:val="21"/>
                <w:lang w:eastAsia="zh-CN"/>
              </w:rPr>
              <w:t>昌吉州森林公安局天池森林派出所</w:t>
            </w:r>
            <w:r>
              <w:rPr>
                <w:rFonts w:hint="eastAsia" w:ascii="仿宋_GB2312" w:hAnsi="宋体" w:eastAsia="仿宋_GB2312"/>
                <w:kern w:val="0"/>
                <w:szCs w:val="21"/>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204</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公共安全支出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204</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公安</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204</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行政运行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138.28</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204</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02</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05</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机关事业单位基本养老</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16.97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13.31</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01</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10.08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10.08</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03</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3.18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3.18</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99</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0.05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0.05</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02</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14.67</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lang w:val="en-US" w:eastAsia="zh-CN" w:bidi="ar-SA"/>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仿宋_GB2312" w:hAnsi="宋体" w:eastAsia="仿宋_GB2312" w:cs="宋体"/>
                <w:kern w:val="0"/>
                <w:sz w:val="18"/>
                <w:szCs w:val="18"/>
                <w:lang w:val="en-US" w:eastAsia="zh-CN"/>
              </w:rPr>
              <w:t>188.24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183.24</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r>
    </w:tbl>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kern w:val="0"/>
                <w:szCs w:val="21"/>
                <w:lang w:eastAsia="zh-CN"/>
              </w:rPr>
              <w:t>昌吉州森林公安局天池森林派出所</w:t>
            </w:r>
            <w:r>
              <w:rPr>
                <w:rFonts w:hint="eastAsia" w:ascii="仿宋_GB2312" w:hAnsi="宋体" w:eastAsia="仿宋_GB2312"/>
                <w:kern w:val="0"/>
                <w:szCs w:val="21"/>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159.6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159.6</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38.27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38.27</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65.58</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65.58</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3.13</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3.13</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16.97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16.97</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城镇</w:t>
            </w:r>
            <w:r>
              <w:rPr>
                <w:rFonts w:hint="eastAsia" w:ascii="仿宋" w:hAnsi="仿宋" w:eastAsia="仿宋"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10.08</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10.08</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3.18</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3.18</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0.05</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0.05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14.67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14.67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7.67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7.67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23.64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23.64</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5.35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5.35</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咨询费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0.3</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0.5</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0.25</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邮电费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取暖费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1.35</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1.35</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差旅费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3.21</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3.21</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13</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维修（护）费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1.5</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1.5</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公务接待费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0.3</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0.3</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26</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劳务费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1.8</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1.8</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工会经费</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2.02</w:t>
            </w:r>
          </w:p>
        </w:tc>
        <w:tc>
          <w:tcPr>
            <w:tcW w:w="170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2.02</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福利费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1.82</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1.82</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公务车运行维护费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3.3</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3.3</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其他交通费用</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0.8</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0.8</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0.75</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宋体"/>
                <w:color w:val="000000"/>
                <w:kern w:val="0"/>
                <w:sz w:val="20"/>
                <w:szCs w:val="20"/>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0.75</w:t>
            </w:r>
          </w:p>
        </w:tc>
      </w:tr>
      <w:tr>
        <w:tblPrEx>
          <w:tblLayout w:type="fixed"/>
          <w:tblCellMar>
            <w:top w:w="0" w:type="dxa"/>
            <w:left w:w="108" w:type="dxa"/>
            <w:bottom w:w="0" w:type="dxa"/>
            <w:right w:w="108" w:type="dxa"/>
          </w:tblCellMar>
        </w:tblPrEx>
        <w:trPr>
          <w:trHeight w:val="340" w:hRule="atLeast"/>
        </w:trPr>
        <w:tc>
          <w:tcPr>
            <w:tcW w:w="757"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合  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eastAsia" w:ascii="宋体" w:hAnsi="宋体" w:eastAsia="宋体" w:cs="宋体"/>
                <w:b/>
                <w:bCs/>
                <w:color w:val="000000"/>
                <w:kern w:val="0"/>
                <w:sz w:val="22"/>
                <w:szCs w:val="22"/>
                <w:lang w:val="en-US" w:eastAsia="zh-CN" w:bidi="ar-SA"/>
              </w:rPr>
            </w:pPr>
            <w:r>
              <w:rPr>
                <w:rFonts w:hint="eastAsia" w:ascii="仿宋_GB2312" w:hAnsi="宋体" w:eastAsia="仿宋_GB2312" w:cs="宋体"/>
                <w:kern w:val="0"/>
                <w:sz w:val="18"/>
                <w:szCs w:val="18"/>
                <w:lang w:val="en-US" w:eastAsia="zh-CN"/>
              </w:rPr>
              <w:t>188.24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仿宋_GB2312" w:hAnsi="宋体" w:eastAsia="仿宋_GB2312" w:cs="宋体"/>
                <w:kern w:val="0"/>
                <w:sz w:val="18"/>
                <w:szCs w:val="18"/>
                <w:lang w:val="en-US" w:eastAsia="zh-CN" w:bidi="ar-SA"/>
              </w:rPr>
            </w:pPr>
            <w:r>
              <w:rPr>
                <w:rFonts w:hint="eastAsia" w:ascii="仿宋" w:hAnsi="仿宋" w:eastAsia="仿宋" w:cs="宋体"/>
                <w:color w:val="000000"/>
                <w:kern w:val="0"/>
                <w:sz w:val="20"/>
                <w:szCs w:val="20"/>
                <w:lang w:val="en-US" w:eastAsia="zh-CN" w:bidi="ar-SA"/>
              </w:rPr>
              <w:t>159.6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23.64</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10"/>
        <w:gridCol w:w="506"/>
        <w:gridCol w:w="416"/>
        <w:gridCol w:w="416"/>
        <w:gridCol w:w="826"/>
        <w:gridCol w:w="1399"/>
        <w:gridCol w:w="730"/>
        <w:gridCol w:w="110"/>
        <w:gridCol w:w="449"/>
        <w:gridCol w:w="528"/>
        <w:gridCol w:w="637"/>
        <w:gridCol w:w="637"/>
        <w:gridCol w:w="378"/>
        <w:gridCol w:w="200"/>
        <w:gridCol w:w="418"/>
        <w:gridCol w:w="578"/>
        <w:gridCol w:w="419"/>
        <w:gridCol w:w="419"/>
        <w:gridCol w:w="387"/>
        <w:gridCol w:w="77"/>
      </w:tblGrid>
      <w:tr>
        <w:tblPrEx>
          <w:tblLayout w:type="fixed"/>
          <w:tblCellMar>
            <w:top w:w="0" w:type="dxa"/>
            <w:left w:w="108" w:type="dxa"/>
            <w:bottom w:w="0" w:type="dxa"/>
            <w:right w:w="108" w:type="dxa"/>
          </w:tblCellMar>
        </w:tblPrEx>
        <w:trPr>
          <w:gridBefore w:val="1"/>
          <w:gridAfter w:val="1"/>
          <w:wBefore w:w="10" w:type="dxa"/>
          <w:wAfter w:w="77"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0" w:type="dxa"/>
          <w:wAfter w:w="77" w:type="dxa"/>
          <w:trHeight w:val="405" w:hRule="atLeast"/>
        </w:trPr>
        <w:tc>
          <w:tcPr>
            <w:tcW w:w="4403"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昌吉州森林公安局天池森林派所</w:t>
            </w:r>
            <w:r>
              <w:rPr>
                <w:rFonts w:hint="eastAsia" w:ascii="仿宋_GB2312" w:hAnsi="宋体" w:eastAsia="仿宋_GB2312" w:cs="宋体"/>
                <w:color w:val="000000"/>
                <w:kern w:val="0"/>
                <w:sz w:val="24"/>
              </w:rPr>
              <w:t>：</w:t>
            </w:r>
          </w:p>
        </w:tc>
        <w:tc>
          <w:tcPr>
            <w:tcW w:w="97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5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1"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4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99"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3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2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6"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26"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39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3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2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4"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204</w:t>
            </w:r>
          </w:p>
        </w:tc>
        <w:tc>
          <w:tcPr>
            <w:tcW w:w="416" w:type="dxa"/>
            <w:vAlign w:val="center"/>
          </w:tcPr>
          <w:p>
            <w:pPr>
              <w:widowControl/>
              <w:jc w:val="center"/>
              <w:rPr>
                <w:rFonts w:ascii="仿宋" w:hAnsi="仿宋" w:eastAsia="仿宋" w:cs="宋体"/>
                <w:color w:val="000000"/>
                <w:kern w:val="0"/>
                <w:sz w:val="20"/>
                <w:szCs w:val="20"/>
                <w:lang w:val="en-US" w:eastAsia="zh-CN" w:bidi="ar-SA"/>
              </w:rPr>
            </w:pPr>
          </w:p>
        </w:tc>
        <w:tc>
          <w:tcPr>
            <w:tcW w:w="416" w:type="dxa"/>
            <w:vAlign w:val="center"/>
          </w:tcPr>
          <w:p>
            <w:pPr>
              <w:widowControl/>
              <w:jc w:val="center"/>
              <w:rPr>
                <w:rFonts w:ascii="仿宋" w:hAnsi="仿宋" w:eastAsia="仿宋" w:cs="宋体"/>
                <w:color w:val="000000"/>
                <w:kern w:val="0"/>
                <w:sz w:val="20"/>
                <w:szCs w:val="20"/>
                <w:lang w:val="en-US" w:eastAsia="zh-CN" w:bidi="ar-SA"/>
              </w:rPr>
            </w:pPr>
          </w:p>
        </w:tc>
        <w:tc>
          <w:tcPr>
            <w:tcW w:w="826" w:type="dxa"/>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公共安全支出</w:t>
            </w:r>
          </w:p>
        </w:tc>
        <w:tc>
          <w:tcPr>
            <w:tcW w:w="1399" w:type="dxa"/>
            <w:vAlign w:val="center"/>
          </w:tcPr>
          <w:p>
            <w:pPr>
              <w:widowControl/>
              <w:jc w:val="center"/>
              <w:rPr>
                <w:rFonts w:ascii="仿宋" w:hAnsi="仿宋" w:eastAsia="仿宋" w:cs="宋体"/>
                <w:color w:val="000000"/>
                <w:kern w:val="0"/>
                <w:sz w:val="20"/>
                <w:szCs w:val="20"/>
                <w:lang w:val="en-US" w:eastAsia="zh-CN" w:bidi="ar-SA"/>
              </w:rPr>
            </w:pPr>
          </w:p>
        </w:tc>
        <w:tc>
          <w:tcPr>
            <w:tcW w:w="730" w:type="dxa"/>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w:t>
            </w:r>
          </w:p>
        </w:tc>
        <w:tc>
          <w:tcPr>
            <w:tcW w:w="559" w:type="dxa"/>
            <w:gridSpan w:val="2"/>
            <w:vAlign w:val="center"/>
          </w:tcPr>
          <w:p>
            <w:pPr>
              <w:widowControl/>
              <w:jc w:val="center"/>
              <w:rPr>
                <w:rFonts w:hint="eastAsia" w:ascii="仿宋" w:hAnsi="仿宋" w:eastAsia="仿宋"/>
                <w:kern w:val="0"/>
                <w:sz w:val="18"/>
                <w:szCs w:val="18"/>
                <w:lang w:val="en-US" w:eastAsia="zh-CN"/>
              </w:rPr>
            </w:pPr>
          </w:p>
        </w:tc>
        <w:tc>
          <w:tcPr>
            <w:tcW w:w="528" w:type="dxa"/>
            <w:vAlign w:val="top"/>
          </w:tcPr>
          <w:p>
            <w:pPr>
              <w:widowControl/>
              <w:jc w:val="center"/>
              <w:rPr>
                <w:rFonts w:hint="eastAsia" w:ascii="仿宋" w:hAnsi="仿宋" w:eastAsia="仿宋"/>
                <w:kern w:val="0"/>
                <w:sz w:val="18"/>
                <w:szCs w:val="18"/>
                <w:lang w:val="en-US" w:eastAsia="zh-CN"/>
              </w:rPr>
            </w:pPr>
          </w:p>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w:t>
            </w: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204</w:t>
            </w:r>
          </w:p>
        </w:tc>
        <w:tc>
          <w:tcPr>
            <w:tcW w:w="416" w:type="dxa"/>
            <w:vAlign w:val="center"/>
          </w:tcPr>
          <w:p>
            <w:pPr>
              <w:widowControl/>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02</w:t>
            </w:r>
          </w:p>
        </w:tc>
        <w:tc>
          <w:tcPr>
            <w:tcW w:w="416" w:type="dxa"/>
            <w:vAlign w:val="center"/>
          </w:tcPr>
          <w:p>
            <w:pPr>
              <w:widowControl/>
              <w:jc w:val="center"/>
              <w:rPr>
                <w:rFonts w:ascii="仿宋" w:hAnsi="仿宋" w:eastAsia="仿宋" w:cs="宋体"/>
                <w:color w:val="000000"/>
                <w:kern w:val="0"/>
                <w:sz w:val="20"/>
                <w:szCs w:val="20"/>
                <w:lang w:val="en-US" w:eastAsia="zh-CN" w:bidi="ar-SA"/>
              </w:rPr>
            </w:pPr>
          </w:p>
        </w:tc>
        <w:tc>
          <w:tcPr>
            <w:tcW w:w="826" w:type="dxa"/>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宋体"/>
                <w:color w:val="000000"/>
                <w:kern w:val="0"/>
                <w:sz w:val="20"/>
                <w:szCs w:val="20"/>
                <w:lang w:val="en-US" w:eastAsia="zh-CN"/>
              </w:rPr>
              <w:t>公安</w:t>
            </w:r>
          </w:p>
        </w:tc>
        <w:tc>
          <w:tcPr>
            <w:tcW w:w="1399" w:type="dxa"/>
            <w:vAlign w:val="center"/>
          </w:tcPr>
          <w:p>
            <w:pPr>
              <w:widowControl/>
              <w:jc w:val="center"/>
              <w:rPr>
                <w:rFonts w:hint="default" w:ascii="仿宋" w:hAnsi="仿宋" w:eastAsia="仿宋" w:cs="宋体"/>
                <w:color w:val="000000"/>
                <w:kern w:val="0"/>
                <w:sz w:val="20"/>
                <w:szCs w:val="20"/>
                <w:lang w:val="en-US" w:eastAsia="zh-CN" w:bidi="ar-SA"/>
              </w:rPr>
            </w:pPr>
          </w:p>
        </w:tc>
        <w:tc>
          <w:tcPr>
            <w:tcW w:w="730" w:type="dxa"/>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w:t>
            </w:r>
          </w:p>
        </w:tc>
        <w:tc>
          <w:tcPr>
            <w:tcW w:w="559" w:type="dxa"/>
            <w:gridSpan w:val="2"/>
            <w:vAlign w:val="center"/>
          </w:tcPr>
          <w:p>
            <w:pPr>
              <w:widowControl/>
              <w:jc w:val="center"/>
              <w:rPr>
                <w:rFonts w:hint="eastAsia" w:ascii="仿宋" w:hAnsi="仿宋" w:eastAsia="仿宋"/>
                <w:kern w:val="0"/>
                <w:sz w:val="18"/>
                <w:szCs w:val="18"/>
                <w:lang w:val="en-US" w:eastAsia="zh-CN"/>
              </w:rPr>
            </w:pPr>
          </w:p>
        </w:tc>
        <w:tc>
          <w:tcPr>
            <w:tcW w:w="528" w:type="dxa"/>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vAlign w:val="top"/>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204</w:t>
            </w:r>
          </w:p>
        </w:tc>
        <w:tc>
          <w:tcPr>
            <w:tcW w:w="416" w:type="dxa"/>
            <w:vAlign w:val="top"/>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tc>
        <w:tc>
          <w:tcPr>
            <w:tcW w:w="416" w:type="dxa"/>
            <w:vAlign w:val="top"/>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02</w:t>
            </w:r>
          </w:p>
          <w:p>
            <w:pPr>
              <w:widowControl/>
              <w:jc w:val="center"/>
              <w:rPr>
                <w:rFonts w:hint="eastAsia" w:ascii="仿宋" w:hAnsi="仿宋" w:eastAsia="仿宋" w:cs="宋体"/>
                <w:color w:val="000000"/>
                <w:kern w:val="0"/>
                <w:sz w:val="20"/>
                <w:szCs w:val="20"/>
                <w:lang w:val="en-US" w:eastAsia="zh-CN" w:bidi="ar-SA"/>
              </w:rPr>
            </w:pPr>
          </w:p>
        </w:tc>
        <w:tc>
          <w:tcPr>
            <w:tcW w:w="826" w:type="dxa"/>
            <w:vAlign w:val="top"/>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一般行政管理事务</w:t>
            </w:r>
          </w:p>
        </w:tc>
        <w:tc>
          <w:tcPr>
            <w:tcW w:w="1399" w:type="dxa"/>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专项业务费—执法办案业务经费</w:t>
            </w:r>
          </w:p>
        </w:tc>
        <w:tc>
          <w:tcPr>
            <w:tcW w:w="730" w:type="dxa"/>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5</w:t>
            </w:r>
          </w:p>
        </w:tc>
        <w:tc>
          <w:tcPr>
            <w:tcW w:w="559" w:type="dxa"/>
            <w:gridSpan w:val="2"/>
            <w:vAlign w:val="center"/>
          </w:tcPr>
          <w:p>
            <w:pPr>
              <w:widowControl/>
              <w:jc w:val="center"/>
              <w:rPr>
                <w:rFonts w:hint="eastAsia" w:ascii="仿宋" w:hAnsi="仿宋" w:eastAsia="仿宋" w:cs="宋体"/>
                <w:color w:val="000000"/>
                <w:kern w:val="0"/>
                <w:sz w:val="20"/>
                <w:szCs w:val="20"/>
                <w:lang w:val="en-US" w:eastAsia="zh-CN" w:bidi="ar-SA"/>
              </w:rPr>
            </w:pPr>
          </w:p>
        </w:tc>
        <w:tc>
          <w:tcPr>
            <w:tcW w:w="528" w:type="dxa"/>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bidi="ar-SA"/>
              </w:rPr>
              <w:t>5</w:t>
            </w:r>
          </w:p>
        </w:tc>
        <w:tc>
          <w:tcPr>
            <w:tcW w:w="637" w:type="dxa"/>
          </w:tcPr>
          <w:p>
            <w:pPr>
              <w:widowControl/>
              <w:jc w:val="center"/>
              <w:rPr>
                <w:rFonts w:ascii="仿宋" w:hAnsi="仿宋" w:eastAsia="仿宋" w:cs="宋体"/>
                <w:color w:val="000000"/>
                <w:kern w:val="0"/>
                <w:sz w:val="20"/>
                <w:szCs w:val="20"/>
                <w:lang w:val="en-US" w:eastAsia="zh-CN" w:bidi="ar-SA"/>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826" w:type="dxa"/>
          </w:tcPr>
          <w:p>
            <w:pPr>
              <w:widowControl/>
              <w:jc w:val="center"/>
              <w:outlineLvl w:val="1"/>
              <w:rPr>
                <w:rFonts w:ascii="仿宋_GB2312" w:hAnsi="宋体" w:eastAsia="仿宋_GB2312"/>
                <w:kern w:val="0"/>
                <w:sz w:val="32"/>
                <w:szCs w:val="32"/>
              </w:rPr>
            </w:pPr>
          </w:p>
        </w:tc>
        <w:tc>
          <w:tcPr>
            <w:tcW w:w="1399" w:type="dxa"/>
          </w:tcPr>
          <w:p>
            <w:pPr>
              <w:widowControl/>
              <w:jc w:val="center"/>
              <w:outlineLvl w:val="1"/>
              <w:rPr>
                <w:rFonts w:ascii="仿宋_GB2312" w:hAnsi="宋体" w:eastAsia="仿宋_GB2312"/>
                <w:kern w:val="0"/>
                <w:sz w:val="32"/>
                <w:szCs w:val="32"/>
              </w:rPr>
            </w:pPr>
          </w:p>
        </w:tc>
        <w:tc>
          <w:tcPr>
            <w:tcW w:w="730"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826" w:type="dxa"/>
          </w:tcPr>
          <w:p>
            <w:pPr>
              <w:widowControl/>
              <w:jc w:val="center"/>
              <w:outlineLvl w:val="1"/>
              <w:rPr>
                <w:rFonts w:ascii="仿宋_GB2312" w:hAnsi="宋体" w:eastAsia="仿宋_GB2312"/>
                <w:kern w:val="0"/>
                <w:sz w:val="32"/>
                <w:szCs w:val="32"/>
              </w:rPr>
            </w:pPr>
          </w:p>
        </w:tc>
        <w:tc>
          <w:tcPr>
            <w:tcW w:w="1399" w:type="dxa"/>
          </w:tcPr>
          <w:p>
            <w:pPr>
              <w:widowControl/>
              <w:jc w:val="center"/>
              <w:outlineLvl w:val="1"/>
              <w:rPr>
                <w:rFonts w:ascii="仿宋_GB2312" w:hAnsi="宋体" w:eastAsia="仿宋_GB2312"/>
                <w:kern w:val="0"/>
                <w:sz w:val="32"/>
                <w:szCs w:val="32"/>
              </w:rPr>
            </w:pPr>
          </w:p>
        </w:tc>
        <w:tc>
          <w:tcPr>
            <w:tcW w:w="730"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826" w:type="dxa"/>
          </w:tcPr>
          <w:p>
            <w:pPr>
              <w:widowControl/>
              <w:jc w:val="center"/>
              <w:outlineLvl w:val="1"/>
              <w:rPr>
                <w:rFonts w:ascii="仿宋_GB2312" w:hAnsi="宋体" w:eastAsia="仿宋_GB2312"/>
                <w:kern w:val="0"/>
                <w:sz w:val="32"/>
                <w:szCs w:val="32"/>
              </w:rPr>
            </w:pPr>
          </w:p>
        </w:tc>
        <w:tc>
          <w:tcPr>
            <w:tcW w:w="1399" w:type="dxa"/>
          </w:tcPr>
          <w:p>
            <w:pPr>
              <w:widowControl/>
              <w:jc w:val="center"/>
              <w:outlineLvl w:val="1"/>
              <w:rPr>
                <w:rFonts w:ascii="仿宋_GB2312" w:hAnsi="宋体" w:eastAsia="仿宋_GB2312"/>
                <w:kern w:val="0"/>
                <w:sz w:val="32"/>
                <w:szCs w:val="32"/>
              </w:rPr>
            </w:pPr>
          </w:p>
        </w:tc>
        <w:tc>
          <w:tcPr>
            <w:tcW w:w="730"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826" w:type="dxa"/>
          </w:tcPr>
          <w:p>
            <w:pPr>
              <w:widowControl/>
              <w:jc w:val="center"/>
              <w:outlineLvl w:val="1"/>
              <w:rPr>
                <w:rFonts w:ascii="仿宋_GB2312" w:hAnsi="宋体" w:eastAsia="仿宋_GB2312"/>
                <w:kern w:val="0"/>
                <w:sz w:val="32"/>
                <w:szCs w:val="32"/>
              </w:rPr>
            </w:pPr>
          </w:p>
        </w:tc>
        <w:tc>
          <w:tcPr>
            <w:tcW w:w="1399" w:type="dxa"/>
          </w:tcPr>
          <w:p>
            <w:pPr>
              <w:widowControl/>
              <w:jc w:val="center"/>
              <w:outlineLvl w:val="1"/>
              <w:rPr>
                <w:rFonts w:ascii="仿宋_GB2312" w:hAnsi="宋体" w:eastAsia="仿宋_GB2312"/>
                <w:kern w:val="0"/>
                <w:sz w:val="32"/>
                <w:szCs w:val="32"/>
              </w:rPr>
            </w:pPr>
          </w:p>
        </w:tc>
        <w:tc>
          <w:tcPr>
            <w:tcW w:w="730"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826" w:type="dxa"/>
          </w:tcPr>
          <w:p>
            <w:pPr>
              <w:widowControl/>
              <w:jc w:val="center"/>
              <w:outlineLvl w:val="1"/>
              <w:rPr>
                <w:rFonts w:ascii="仿宋_GB2312" w:hAnsi="宋体" w:eastAsia="仿宋_GB2312"/>
                <w:kern w:val="0"/>
                <w:sz w:val="32"/>
                <w:szCs w:val="32"/>
              </w:rPr>
            </w:pPr>
          </w:p>
        </w:tc>
        <w:tc>
          <w:tcPr>
            <w:tcW w:w="1399"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30" w:type="dxa"/>
            <w:vAlign w:val="center"/>
          </w:tcPr>
          <w:p>
            <w:pPr>
              <w:widowControl/>
              <w:jc w:val="center"/>
              <w:outlineLvl w:val="1"/>
              <w:rPr>
                <w:rFonts w:ascii="仿宋_GB2312" w:hAnsi="宋体" w:eastAsia="仿宋_GB2312"/>
                <w:kern w:val="0"/>
                <w:szCs w:val="21"/>
              </w:rPr>
            </w:pPr>
            <w:r>
              <w:rPr>
                <w:rFonts w:hint="eastAsia" w:ascii="仿宋" w:hAnsi="仿宋" w:eastAsia="仿宋"/>
                <w:kern w:val="0"/>
                <w:sz w:val="18"/>
                <w:szCs w:val="18"/>
                <w:lang w:val="en-US" w:eastAsia="zh-CN"/>
              </w:rPr>
              <w:t>5</w:t>
            </w:r>
          </w:p>
        </w:tc>
        <w:tc>
          <w:tcPr>
            <w:tcW w:w="559" w:type="dxa"/>
            <w:gridSpan w:val="2"/>
          </w:tcPr>
          <w:p>
            <w:pPr>
              <w:widowControl/>
              <w:jc w:val="center"/>
              <w:outlineLvl w:val="1"/>
              <w:rPr>
                <w:rFonts w:ascii="仿宋_GB2312" w:hAnsi="宋体" w:eastAsia="仿宋_GB2312"/>
                <w:kern w:val="0"/>
                <w:sz w:val="32"/>
                <w:szCs w:val="32"/>
              </w:rPr>
            </w:pPr>
          </w:p>
        </w:tc>
        <w:tc>
          <w:tcPr>
            <w:tcW w:w="528" w:type="dxa"/>
          </w:tcPr>
          <w:p>
            <w:pPr>
              <w:widowControl/>
              <w:jc w:val="center"/>
              <w:outlineLvl w:val="1"/>
              <w:rPr>
                <w:rFonts w:hint="eastAsia" w:ascii="仿宋" w:hAnsi="仿宋" w:eastAsia="仿宋"/>
                <w:kern w:val="0"/>
                <w:sz w:val="18"/>
                <w:szCs w:val="18"/>
                <w:lang w:val="en-US" w:eastAsia="zh-CN"/>
              </w:rPr>
            </w:pPr>
          </w:p>
          <w:p>
            <w:pPr>
              <w:widowControl/>
              <w:jc w:val="center"/>
              <w:outlineLvl w:val="1"/>
              <w:rPr>
                <w:rFonts w:hint="default" w:ascii="仿宋_GB2312" w:hAnsi="宋体" w:eastAsia="仿宋_GB2312"/>
                <w:kern w:val="0"/>
                <w:sz w:val="32"/>
                <w:szCs w:val="32"/>
                <w:lang w:val="en-US"/>
              </w:rPr>
            </w:pPr>
            <w:r>
              <w:rPr>
                <w:rFonts w:hint="eastAsia" w:ascii="仿宋" w:hAnsi="仿宋" w:eastAsia="仿宋"/>
                <w:kern w:val="0"/>
                <w:sz w:val="18"/>
                <w:szCs w:val="18"/>
                <w:lang w:val="en-US" w:eastAsia="zh-CN"/>
              </w:rPr>
              <w:t>5</w:t>
            </w:r>
          </w:p>
        </w:tc>
        <w:tc>
          <w:tcPr>
            <w:tcW w:w="637" w:type="dxa"/>
          </w:tcPr>
          <w:p>
            <w:pPr>
              <w:widowControl/>
              <w:jc w:val="right"/>
              <w:outlineLvl w:val="1"/>
              <w:rPr>
                <w:rFonts w:ascii="仿宋_GB2312" w:hAnsi="宋体" w:eastAsia="仿宋_GB2312"/>
                <w:kern w:val="0"/>
                <w:sz w:val="32"/>
                <w:szCs w:val="32"/>
              </w:rPr>
            </w:pPr>
          </w:p>
        </w:tc>
        <w:tc>
          <w:tcPr>
            <w:tcW w:w="63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昌吉州森林公安局天池森林派出所</w:t>
      </w:r>
      <w:r>
        <w:rPr>
          <w:rFonts w:hint="eastAsia" w:ascii="仿宋_GB2312" w:hAnsi="宋体" w:eastAsia="仿宋_GB2312"/>
          <w:kern w:val="0"/>
          <w:sz w:val="24"/>
        </w:rPr>
        <w:t>：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default" w:ascii="宋体" w:hAnsi="Times New Roman" w:eastAsia="宋体" w:cs="宋体"/>
                <w:color w:val="000000"/>
                <w:kern w:val="0"/>
                <w:sz w:val="20"/>
                <w:szCs w:val="20"/>
                <w:lang w:val="en-US" w:eastAsia="zh-CN" w:bidi="ar-SA"/>
              </w:rPr>
            </w:pPr>
            <w:r>
              <w:rPr>
                <w:rFonts w:hint="eastAsia" w:ascii="宋体" w:cs="宋体"/>
                <w:color w:val="000000"/>
                <w:kern w:val="0"/>
                <w:sz w:val="20"/>
                <w:szCs w:val="20"/>
                <w:lang w:val="en-US" w:eastAsia="zh-CN"/>
              </w:rPr>
              <w:t>3.6</w:t>
            </w:r>
          </w:p>
        </w:tc>
        <w:tc>
          <w:tcPr>
            <w:tcW w:w="141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lang w:val="en-US" w:eastAsia="zh-CN" w:bidi="ar-SA"/>
              </w:rPr>
            </w:pPr>
          </w:p>
        </w:tc>
        <w:tc>
          <w:tcPr>
            <w:tcW w:w="1559"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color w:val="000000"/>
                <w:kern w:val="0"/>
                <w:sz w:val="20"/>
                <w:szCs w:val="20"/>
                <w:lang w:val="en-US" w:eastAsia="zh-CN" w:bidi="ar-SA"/>
              </w:rPr>
            </w:pPr>
            <w:r>
              <w:rPr>
                <w:rFonts w:hint="eastAsia" w:ascii="宋体" w:cs="宋体"/>
                <w:color w:val="000000"/>
                <w:kern w:val="0"/>
                <w:sz w:val="20"/>
                <w:szCs w:val="20"/>
                <w:lang w:val="en-US" w:eastAsia="zh-CN"/>
              </w:rPr>
              <w:t>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p>
        </w:tc>
        <w:tc>
          <w:tcPr>
            <w:tcW w:w="1559"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color w:val="000000"/>
                <w:kern w:val="0"/>
                <w:sz w:val="20"/>
                <w:szCs w:val="20"/>
                <w:lang w:val="en-US" w:eastAsia="zh-CN" w:bidi="ar-SA"/>
              </w:rPr>
            </w:pPr>
            <w:r>
              <w:rPr>
                <w:rFonts w:hint="eastAsia" w:ascii="宋体" w:cs="宋体"/>
                <w:color w:val="000000"/>
                <w:kern w:val="0"/>
                <w:sz w:val="20"/>
                <w:szCs w:val="20"/>
                <w:lang w:val="en-US" w:eastAsia="zh-CN"/>
              </w:rPr>
              <w:t>3.3</w:t>
            </w:r>
          </w:p>
        </w:tc>
        <w:tc>
          <w:tcPr>
            <w:tcW w:w="1712"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color w:val="000000"/>
                <w:kern w:val="0"/>
                <w:sz w:val="20"/>
                <w:szCs w:val="20"/>
                <w:lang w:val="en-US" w:eastAsia="zh-CN" w:bidi="ar-SA"/>
              </w:rPr>
            </w:pPr>
            <w:r>
              <w:rPr>
                <w:rFonts w:hint="eastAsia" w:ascii="宋体" w:cs="宋体"/>
                <w:color w:val="000000"/>
                <w:kern w:val="0"/>
                <w:sz w:val="20"/>
                <w:szCs w:val="20"/>
                <w:lang w:val="en-US" w:eastAsia="zh-CN" w:bidi="ar-SA"/>
              </w:rPr>
              <w:t>0.3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bookmarkStart w:id="0" w:name="_GoBack"/>
      <w:bookmarkEnd w:id="0"/>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 </w:t>
      </w:r>
      <w:r>
        <w:rPr>
          <w:rFonts w:hint="eastAsia" w:ascii="仿宋_GB2312" w:hAnsi="宋体" w:eastAsia="仿宋_GB2312"/>
          <w:kern w:val="0"/>
          <w:sz w:val="24"/>
          <w:lang w:eastAsia="zh-CN"/>
        </w:rPr>
        <w:t>昌吉州森林公安局天池森林派出所</w:t>
      </w:r>
      <w:r>
        <w:rPr>
          <w:rFonts w:hint="eastAsia" w:ascii="仿宋_GB2312" w:hAnsi="宋体" w:eastAsia="仿宋_GB2312"/>
          <w:kern w:val="0"/>
          <w:sz w:val="24"/>
        </w:rPr>
        <w:t>：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lang w:val="en-US" w:eastAsia="zh-CN" w:bidi="ar-SA"/>
              </w:rPr>
            </w:pPr>
            <w:r>
              <w:rPr>
                <w:rFonts w:hint="eastAsia" w:ascii="宋体" w:cs="宋体"/>
                <w:color w:val="000000"/>
                <w:kern w:val="0"/>
                <w:sz w:val="20"/>
                <w:szCs w:val="20"/>
              </w:rPr>
              <w:t>无政府性基金预算</w:t>
            </w:r>
          </w:p>
        </w:tc>
        <w:tc>
          <w:tcPr>
            <w:tcW w:w="166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lang w:val="en-US" w:eastAsia="zh-CN" w:bidi="ar-SA"/>
              </w:rPr>
            </w:pPr>
            <w:r>
              <w:rPr>
                <w:rFonts w:hint="eastAsia" w:ascii="宋体" w:cs="宋体"/>
                <w:color w:val="000000"/>
                <w:kern w:val="0"/>
                <w:sz w:val="20"/>
                <w:szCs w:val="20"/>
              </w:rPr>
              <w:t>　0</w:t>
            </w:r>
          </w:p>
        </w:tc>
        <w:tc>
          <w:tcPr>
            <w:tcW w:w="1701"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lang w:val="en-US" w:eastAsia="zh-CN" w:bidi="ar-SA"/>
              </w:rPr>
            </w:pPr>
            <w:r>
              <w:rPr>
                <w:rFonts w:hint="eastAsia" w:ascii="宋体" w:cs="宋体"/>
                <w:color w:val="000000"/>
                <w:kern w:val="0"/>
                <w:sz w:val="20"/>
                <w:szCs w:val="20"/>
              </w:rPr>
              <w:t>　0</w:t>
            </w:r>
          </w:p>
        </w:tc>
        <w:tc>
          <w:tcPr>
            <w:tcW w:w="155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lang w:val="en-US" w:eastAsia="zh-CN" w:bidi="ar-SA"/>
              </w:rPr>
            </w:pPr>
            <w:r>
              <w:rPr>
                <w:rFonts w:hint="eastAsia" w:ascii="宋体" w:cs="宋体"/>
                <w:color w:val="000000"/>
                <w:kern w:val="0"/>
                <w:sz w:val="20"/>
                <w:szCs w:val="20"/>
              </w:rPr>
              <w:t>　0</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eastAsia="zh-CN"/>
        </w:rPr>
        <w:t>昌吉州森林公安局天池森林派出所</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昌吉州森林公安局天池森林派出所</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按照全口径预算的原则，昌吉州森林公安局天池森林派出所2022年所有收入和支出均纳入昌吉州森林公安局天池森林派出所预算管理。收支总预算188.24万元。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收入预算包括：一般公共预算188.24万元。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支出预算包括：公共安全支出143.28万元、社会保障和就业支出16.97万元、医疗卫生健康支出13.31万元、住房保障支出14.67万元。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昌吉州森林公安局天池森林派出所</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昌吉州森林公安局天池森林派出所</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lang w:val="en-US" w:eastAsia="zh-CN"/>
        </w:rPr>
        <w:t>188.24</w:t>
      </w:r>
      <w:r>
        <w:rPr>
          <w:rFonts w:hint="eastAsia" w:ascii="仿宋_GB2312" w:hAnsi="宋体" w:eastAsia="仿宋_GB2312" w:cs="宋体"/>
          <w:kern w:val="0"/>
          <w:sz w:val="32"/>
          <w:szCs w:val="32"/>
        </w:rPr>
        <w:t>万元，其中：</w:t>
      </w:r>
    </w:p>
    <w:p>
      <w:pPr>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lang w:val="en-US" w:eastAsia="zh-CN"/>
        </w:rPr>
        <w:t>188.24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w:t>
      </w:r>
      <w:r>
        <w:rPr>
          <w:rFonts w:hint="eastAsia" w:ascii="仿宋_GB2312" w:hAnsi="仿宋_GB2312" w:eastAsia="仿宋_GB2312" w:cs="仿宋_GB2312"/>
          <w:kern w:val="0"/>
          <w:sz w:val="32"/>
          <w:szCs w:val="32"/>
          <w:lang w:val="en-US" w:eastAsia="zh-CN"/>
        </w:rPr>
        <w:t>上年预算数</w:t>
      </w:r>
      <w:r>
        <w:rPr>
          <w:rFonts w:hint="eastAsia" w:ascii="仿宋_GB2312" w:hAnsi="宋体" w:eastAsia="仿宋_GB2312" w:cs="宋体"/>
          <w:kern w:val="0"/>
          <w:sz w:val="32"/>
          <w:szCs w:val="32"/>
          <w:lang w:val="en-US" w:eastAsia="zh-CN"/>
        </w:rPr>
        <w:t>增加4.31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增长2.34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公安民警人员工资支出增加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相应社保基数增加</w:t>
      </w:r>
      <w:r>
        <w:rPr>
          <w:rFonts w:hint="eastAsia" w:ascii="仿宋_GB2312" w:hAnsi="宋体" w:eastAsia="仿宋_GB2312" w:cs="宋体"/>
          <w:kern w:val="0"/>
          <w:sz w:val="32"/>
          <w:szCs w:val="32"/>
        </w:rPr>
        <w:t>。</w:t>
      </w:r>
    </w:p>
    <w:p>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昌吉州森林公安局天池森林派出所</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昌吉州森林公安局天池森林派出所2022年支出预算</w:t>
      </w:r>
      <w:r>
        <w:rPr>
          <w:rFonts w:hint="eastAsia" w:ascii="仿宋_GB2312" w:hAnsi="宋体" w:eastAsia="仿宋_GB2312" w:cs="宋体"/>
          <w:kern w:val="0"/>
          <w:sz w:val="32"/>
          <w:szCs w:val="32"/>
          <w:lang w:val="en-US" w:eastAsia="zh-CN"/>
        </w:rPr>
        <w:t>188.24</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val="en-US" w:eastAsia="zh-CN"/>
        </w:rPr>
        <w:t>，其中：</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基本支出183.24万元，占97.34%，比</w:t>
      </w:r>
      <w:r>
        <w:rPr>
          <w:rFonts w:hint="eastAsia" w:ascii="仿宋_GB2312" w:hAnsi="仿宋_GB2312" w:eastAsia="仿宋_GB2312" w:cs="仿宋_GB2312"/>
          <w:kern w:val="0"/>
          <w:sz w:val="32"/>
          <w:szCs w:val="32"/>
          <w:lang w:val="en-US" w:eastAsia="zh-CN"/>
        </w:rPr>
        <w:t>上年预算数</w:t>
      </w:r>
      <w:r>
        <w:rPr>
          <w:rFonts w:hint="eastAsia" w:ascii="仿宋_GB2312" w:hAnsi="宋体" w:eastAsia="仿宋_GB2312" w:cs="宋体"/>
          <w:kern w:val="0"/>
          <w:sz w:val="32"/>
          <w:szCs w:val="32"/>
          <w:lang w:val="en-US" w:eastAsia="zh-CN"/>
        </w:rPr>
        <w:t>增加4.31万元，增长2.34%，主要原因是：公安民警人员工资支出增加，相应社保基数增加。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项目支出5万元，占2.66%，比</w:t>
      </w:r>
      <w:r>
        <w:rPr>
          <w:rFonts w:hint="eastAsia" w:ascii="仿宋_GB2312" w:hAnsi="仿宋_GB2312" w:eastAsia="仿宋_GB2312" w:cs="仿宋_GB2312"/>
          <w:kern w:val="0"/>
          <w:sz w:val="32"/>
          <w:szCs w:val="32"/>
          <w:lang w:val="en-US" w:eastAsia="zh-CN"/>
        </w:rPr>
        <w:t>上年预算数</w:t>
      </w:r>
      <w:r>
        <w:rPr>
          <w:rFonts w:hint="eastAsia" w:ascii="仿宋_GB2312" w:hAnsi="宋体" w:eastAsia="仿宋_GB2312" w:cs="宋体"/>
          <w:kern w:val="0"/>
          <w:sz w:val="32"/>
          <w:szCs w:val="32"/>
          <w:lang w:val="en-US" w:eastAsia="zh-CN"/>
        </w:rPr>
        <w:t>增加0万元，增长0%，主要原因是完善报销制度，严格控制执法办案经费</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昌吉州森林公安局天池森林派出所</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lang w:val="en-US" w:eastAsia="zh-CN"/>
        </w:rPr>
        <w:t>183.24</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183.24</w:t>
      </w:r>
      <w:r>
        <w:rPr>
          <w:rFonts w:hint="eastAsia" w:ascii="仿宋_GB2312" w:hAnsi="宋体" w:eastAsia="仿宋_GB2312" w:cs="宋体"/>
          <w:kern w:val="0"/>
          <w:sz w:val="32"/>
          <w:szCs w:val="32"/>
        </w:rPr>
        <w:t>万元。</w:t>
      </w:r>
    </w:p>
    <w:p>
      <w:pPr>
        <w:spacing w:line="560" w:lineRule="exact"/>
        <w:ind w:firstLine="616"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spacing w:val="-6"/>
          <w:kern w:val="0"/>
          <w:sz w:val="32"/>
          <w:szCs w:val="32"/>
        </w:rPr>
        <w:t>一般公共预算支出包括：</w:t>
      </w:r>
      <w:r>
        <w:rPr>
          <w:rFonts w:hint="eastAsia" w:ascii="仿宋_GB2312" w:hAnsi="宋体" w:eastAsia="仿宋_GB2312" w:cs="宋体"/>
          <w:kern w:val="0"/>
          <w:sz w:val="32"/>
          <w:szCs w:val="32"/>
          <w:lang w:val="en-US" w:eastAsia="zh-CN"/>
        </w:rPr>
        <w:t>公共安全支出143.28万元、社会保障和就业支出16.97万元、医疗卫生健康支出13.31万元、住房保障支出14.67万元。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昌吉州森林公安局天池森林派出所</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昌吉州森林公安局天池森林派出所2022年一般公共预算拨款合计183.24万元，其中：基本支出183.24万元，</w:t>
      </w:r>
      <w:r>
        <w:rPr>
          <w:rFonts w:hint="eastAsia" w:ascii="仿宋_GB2312" w:hAnsi="宋体" w:eastAsia="仿宋_GB2312" w:cs="宋体"/>
          <w:kern w:val="0"/>
          <w:sz w:val="32"/>
          <w:szCs w:val="32"/>
          <w:lang w:val="en-US" w:eastAsia="zh-CN"/>
        </w:rPr>
        <w:t>占97.34%，比</w:t>
      </w:r>
      <w:r>
        <w:rPr>
          <w:rFonts w:hint="eastAsia" w:ascii="仿宋_GB2312" w:hAnsi="仿宋_GB2312" w:eastAsia="仿宋_GB2312" w:cs="仿宋_GB2312"/>
          <w:kern w:val="0"/>
          <w:sz w:val="32"/>
          <w:szCs w:val="32"/>
          <w:lang w:val="en-US" w:eastAsia="zh-CN"/>
        </w:rPr>
        <w:t>上年预算数</w:t>
      </w:r>
      <w:r>
        <w:rPr>
          <w:rFonts w:hint="eastAsia" w:ascii="仿宋_GB2312" w:hAnsi="宋体" w:eastAsia="仿宋_GB2312" w:cs="宋体"/>
          <w:kern w:val="0"/>
          <w:sz w:val="32"/>
          <w:szCs w:val="32"/>
          <w:lang w:val="en-US" w:eastAsia="zh-CN"/>
        </w:rPr>
        <w:t>增加4.31万元，增长2.34%，主要原因是：公安民警人员工资支出增加，相应社保基数增加。</w:t>
      </w:r>
      <w:r>
        <w:rPr>
          <w:rFonts w:hint="eastAsia" w:ascii="仿宋_GB2312" w:hAnsi="仿宋_GB2312" w:eastAsia="仿宋_GB2312" w:cs="仿宋_GB2312"/>
          <w:kern w:val="0"/>
          <w:sz w:val="32"/>
          <w:szCs w:val="32"/>
          <w:lang w:val="en-US" w:eastAsia="zh-CN"/>
        </w:rPr>
        <w:t>项目支出5万元，占2.66%，比上年预算数增加0万元，增长0%，主要原因是完善报销制度，严格控制执法办案经费。</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（二）一般公共预算当年拨款结构情况</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1.行政运行138.28万元，占73.46%。</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2.一般行政管理事务5万元，占2.66%。</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3.机关事业单位基本养老16.97万元，占9.02%。</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4.行政单位医疗10.08万元，占5.35%。</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5.公务员医疗补助3.18万元，占1.69%。</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6.其他行政事业单位医疗支出0.05万元，占0.03%。</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7.住房公积金14.67万元，占7.79%。</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（三）一般公共预算当年拨款具体使用情况</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1.公共安全支出（类）公安（款）行政运行（项）:2022年预算数为138.28万元，比上年预算数减少13.47万元，下降8.88%，主要原因是：节约公用经费支出。</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2.公共安全支出（类）公安（款）一般行政管理事务（项）:2022年预算数为5万元，比上年预算数增加0万元，增长0%，主要原因是：完善报销制度，严格控制执法办案经费。</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3.社会保障和就业支出（类）行政事业单位养老支出（款）机关事业单位基本养老（项）:2022年预算数为16.97万元，比上年预算数增加1.71万元，增长11.21%，主要原因是：工资上涨，养老保险基数上调。</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5.卫生健康支出（类）行政事业单位医疗（款）行政单位医疗（项）:2022年预算数为10.08万元，比上年预算数增加1.02万元，增长11.26%，主要原因是：人员调整变动，导致行政单位医疗基数上涨。</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6.卫生健康支出（类）行政事业单位医疗（款）公务员医疗补助（项）:2022年预算数为3.18万元，比上年预算数增加0.32万元，增长11.19%，主要原因是：人员调整变动，导致公务员医疗补助基数上涨。</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7.卫生健康支出（类）行政事业单位医疗（款）其他行政事业单位医疗支出(项）:2022年预算数为0.04万元，比上年预算数增加0.04万元，增长100%，主要原因是：今年新增单列项目。</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8.住房保障支出（类）住房改革支出（款）住房公积金（项）:2022年预算数为14.67万元，比上年预算数增加14.67万元，增长100%，主要原因是：今年新增单列项目。</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昌吉州森林公安局天池森林派出所</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昌吉州森林公安局天池森林派出所</w:t>
      </w:r>
      <w:r>
        <w:rPr>
          <w:rFonts w:hint="eastAsia" w:ascii="仿宋_GB2312" w:hAnsi="宋体" w:eastAsia="仿宋_GB2312" w:cs="宋体"/>
          <w:spacing w:val="-6"/>
          <w:kern w:val="0"/>
          <w:sz w:val="32"/>
          <w:szCs w:val="32"/>
        </w:rPr>
        <w:t>2022年一般公共预算</w:t>
      </w:r>
      <w:r>
        <w:rPr>
          <w:rFonts w:hint="eastAsia" w:ascii="仿宋_GB2312" w:hAnsi="宋体" w:eastAsia="仿宋_GB2312" w:cs="宋体"/>
          <w:spacing w:val="-6"/>
          <w:kern w:val="0"/>
          <w:sz w:val="32"/>
          <w:szCs w:val="32"/>
          <w:lang w:eastAsia="zh-CN"/>
        </w:rPr>
        <w:t>基本支出183.24</w:t>
      </w:r>
      <w:r>
        <w:rPr>
          <w:rFonts w:hint="eastAsia" w:ascii="仿宋_GB2312" w:hAnsi="宋体" w:eastAsia="仿宋_GB2312" w:cs="宋体"/>
          <w:spacing w:val="-6"/>
          <w:kern w:val="0"/>
          <w:sz w:val="32"/>
          <w:szCs w:val="32"/>
        </w:rPr>
        <w:t>万元， 其中：</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159.6</w:t>
      </w:r>
      <w:r>
        <w:rPr>
          <w:rFonts w:hint="eastAsia" w:ascii="仿宋_GB2312" w:hAnsi="宋体" w:eastAsia="仿宋_GB2312" w:cs="宋体"/>
          <w:kern w:val="0"/>
          <w:sz w:val="32"/>
          <w:szCs w:val="32"/>
        </w:rPr>
        <w:t>万元，主要包括：基本工资、津贴补贴、奖金、机关事业单位基本养老保险缴费、职工基本医疗保险缴费、公务员医疗补助缴费、其他社会保障缴费、住房公积金、其他工资福利支出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23.64</w:t>
      </w:r>
      <w:r>
        <w:rPr>
          <w:rFonts w:hint="eastAsia" w:ascii="仿宋_GB2312" w:hAnsi="宋体" w:eastAsia="仿宋_GB2312" w:cs="宋体"/>
          <w:kern w:val="0"/>
          <w:sz w:val="32"/>
          <w:szCs w:val="32"/>
        </w:rPr>
        <w:t>万元，主要包括：办公费、印刷费、咨询费、水费、电费、邮电费、取暖费、差旅费、维修（护）费、公务接待费、劳务费、工会经费、福利费、公务用车运行维护费、其他交通费用、其他商品和服务支出</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昌吉州森林公安局天池森林派出所</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、项目名称：执法办案业务经费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设立的政策依据：昌州财农[2011]96号文件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预算安排规模：5万元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项目承担单位：</w:t>
      </w:r>
      <w:r>
        <w:rPr>
          <w:rFonts w:hint="eastAsia" w:ascii="仿宋_GB2312" w:hAnsi="宋体" w:eastAsia="仿宋_GB2312" w:cs="宋体"/>
          <w:kern w:val="0"/>
          <w:sz w:val="32"/>
          <w:szCs w:val="32"/>
          <w:lang w:eastAsia="zh-CN"/>
        </w:rPr>
        <w:t>昌吉州森林公安局天池森林派出所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资金分配情况：执法办案5万元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年1-12月</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昌吉州森林公安局天池森林派出所</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昌吉州森林公安局天池森林派出所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3.3</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对比上年资金无变化</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对比上年资金无变化</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对比上年资金无变化</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对比上年资金无变化</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昌吉州森林公安局天池森林派出所</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机关运行经费财政拨款预算</w:t>
      </w:r>
      <w:r>
        <w:rPr>
          <w:rFonts w:hint="eastAsia" w:ascii="仿宋_GB2312" w:hAnsi="宋体" w:eastAsia="仿宋_GB2312" w:cs="宋体"/>
          <w:kern w:val="0"/>
          <w:sz w:val="32"/>
          <w:szCs w:val="32"/>
          <w:lang w:val="en-US" w:eastAsia="zh-CN"/>
        </w:rPr>
        <w:t>23.64</w:t>
      </w:r>
      <w:r>
        <w:rPr>
          <w:rFonts w:hint="eastAsia" w:ascii="仿宋_GB2312" w:hAnsi="宋体" w:eastAsia="仿宋_GB2312" w:cs="宋体"/>
          <w:kern w:val="0"/>
          <w:sz w:val="32"/>
          <w:szCs w:val="32"/>
          <w:lang w:eastAsia="zh-CN"/>
        </w:rPr>
        <w:t>万元，比上年预算数减少</w:t>
      </w:r>
      <w:r>
        <w:rPr>
          <w:rFonts w:hint="eastAsia" w:ascii="仿宋_GB2312" w:hAnsi="宋体" w:eastAsia="仿宋_GB2312" w:cs="宋体"/>
          <w:kern w:val="0"/>
          <w:sz w:val="32"/>
          <w:szCs w:val="32"/>
          <w:lang w:val="en-US" w:eastAsia="zh-CN"/>
        </w:rPr>
        <w:t>1.37</w:t>
      </w:r>
      <w:r>
        <w:rPr>
          <w:rFonts w:hint="eastAsia" w:ascii="仿宋_GB2312" w:hAnsi="宋体" w:eastAsia="仿宋_GB2312" w:cs="宋体"/>
          <w:kern w:val="0"/>
          <w:sz w:val="32"/>
          <w:szCs w:val="32"/>
          <w:lang w:eastAsia="zh-CN"/>
        </w:rPr>
        <w:t>万元，下降</w:t>
      </w:r>
      <w:r>
        <w:rPr>
          <w:rFonts w:hint="eastAsia" w:ascii="仿宋_GB2312" w:hAnsi="宋体" w:eastAsia="仿宋_GB2312" w:cs="宋体"/>
          <w:kern w:val="0"/>
          <w:sz w:val="32"/>
          <w:szCs w:val="32"/>
          <w:lang w:val="en-US" w:eastAsia="zh-CN"/>
        </w:rPr>
        <w:t>5.48</w:t>
      </w:r>
      <w:r>
        <w:rPr>
          <w:rFonts w:hint="eastAsia" w:ascii="仿宋_GB2312" w:hAnsi="宋体" w:eastAsia="仿宋_GB2312" w:cs="宋体"/>
          <w:kern w:val="0"/>
          <w:sz w:val="32"/>
          <w:szCs w:val="32"/>
          <w:lang w:eastAsia="zh-CN"/>
        </w:rPr>
        <w:t>%。主要</w:t>
      </w:r>
      <w:r>
        <w:rPr>
          <w:rFonts w:hint="eastAsia" w:ascii="仿宋_GB2312" w:hAnsi="宋体" w:eastAsia="仿宋_GB2312" w:cs="宋体"/>
          <w:kern w:val="0"/>
          <w:sz w:val="32"/>
          <w:szCs w:val="32"/>
        </w:rPr>
        <w:t>原因是节约经费开支</w:t>
      </w:r>
      <w:r>
        <w:rPr>
          <w:rFonts w:hint="eastAsia" w:ascii="仿宋_GB2312" w:hAnsi="仿宋_GB2312" w:eastAsia="仿宋_GB2312" w:cs="仿宋_GB2312"/>
          <w:kern w:val="0"/>
          <w:sz w:val="32"/>
          <w:szCs w:val="32"/>
        </w:rPr>
        <w:t>。</w:t>
      </w:r>
    </w:p>
    <w:p>
      <w:pPr>
        <w:spacing w:line="560" w:lineRule="exact"/>
        <w:ind w:firstLine="643" w:firstLineChars="200"/>
        <w:rPr>
          <w:rFonts w:hint="default"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w:t>
      </w:r>
      <w:r>
        <w:rPr>
          <w:rFonts w:hint="eastAsia" w:ascii="仿宋_GB2312" w:hAnsi="仿宋_GB2312" w:eastAsia="仿宋_GB2312" w:cs="仿宋_GB2312"/>
          <w:sz w:val="32"/>
          <w:lang w:eastAsia="zh-CN"/>
        </w:rPr>
        <w:t>昌吉州森林公安局天池森林派出所</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17</w:t>
      </w:r>
      <w:r>
        <w:rPr>
          <w:rFonts w:hint="eastAsia" w:ascii="仿宋_GB2312" w:hAnsi="仿宋_GB2312" w:eastAsia="仿宋_GB2312" w:cs="仿宋_GB2312"/>
          <w:sz w:val="32"/>
        </w:rPr>
        <w:t>万元，其中：政府采购货物预算</w:t>
      </w:r>
      <w:r>
        <w:rPr>
          <w:rFonts w:hint="eastAsia" w:ascii="仿宋_GB2312" w:hAnsi="仿宋_GB2312" w:eastAsia="仿宋_GB2312" w:cs="仿宋_GB2312"/>
          <w:sz w:val="32"/>
          <w:lang w:val="en-US" w:eastAsia="zh-CN"/>
        </w:rPr>
        <w:t>17</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w:t>
      </w:r>
      <w:r>
        <w:rPr>
          <w:rFonts w:hint="eastAsia" w:ascii="仿宋_GB2312" w:hAnsi="仿宋_GB2312" w:eastAsia="仿宋_GB2312" w:cs="仿宋_GB2312"/>
          <w:kern w:val="0"/>
          <w:sz w:val="32"/>
          <w:szCs w:val="32"/>
        </w:rPr>
        <w:t>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w:t>
      </w:r>
      <w:r>
        <w:rPr>
          <w:rFonts w:hint="eastAsia" w:ascii="仿宋_GB2312" w:hAnsi="仿宋_GB2312" w:eastAsia="仿宋_GB2312" w:cs="仿宋_GB2312"/>
          <w:sz w:val="32"/>
          <w:lang w:eastAsia="zh-CN"/>
        </w:rPr>
        <w:t>昌吉州森林公安局天池森林派出所</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宋体" w:eastAsia="仿宋_GB2312" w:cs="宋体"/>
          <w:kern w:val="0"/>
          <w:sz w:val="32"/>
          <w:szCs w:val="32"/>
        </w:rPr>
        <w:t>房屋440.19平方米，价值109.82万元</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2.车辆2辆，价值39.24万元，其中：一般公务用车0辆，价值0万元；执法执勤用车2辆，价值 39.24 万元；其他车辆0辆，价值0万元。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9.1</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宋体" w:eastAsia="仿宋_GB2312" w:cs="宋体"/>
          <w:kern w:val="0"/>
          <w:sz w:val="32"/>
          <w:szCs w:val="32"/>
          <w:lang w:val="en-US" w:eastAsia="zh-CN"/>
        </w:rPr>
        <w:t>31.75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昌吉州森林公安局天池森林派出所</w:t>
      </w:r>
      <w:r>
        <w:rPr>
          <w:rFonts w:hint="eastAsia" w:ascii="仿宋_GB2312" w:hAnsi="仿宋_GB2312" w:eastAsia="仿宋_GB2312" w:cs="仿宋_GB2312"/>
          <w:kern w:val="0"/>
          <w:sz w:val="32"/>
          <w:szCs w:val="32"/>
        </w:rPr>
        <w:t>预算未安排购置车辆经费，安排购置50万元以上大型设备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2056" w:tblpY="589"/>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031"/>
        <w:gridCol w:w="419"/>
        <w:gridCol w:w="725"/>
        <w:gridCol w:w="1452"/>
        <w:gridCol w:w="725"/>
        <w:gridCol w:w="725"/>
        <w:gridCol w:w="725"/>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6" w:hRule="atLeast"/>
        </w:trPr>
        <w:tc>
          <w:tcPr>
            <w:tcW w:w="79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6" w:hRule="atLeast"/>
        </w:trPr>
        <w:tc>
          <w:tcPr>
            <w:tcW w:w="798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昌吉回族自治州森林公安局天池森林派出所</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执法办案业务经费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25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执法行动次数2次；目标2：办理案件数量10起；目标3：办案人员数量2人；目标4：提高执法能力培训1次；目标5：执法执勤用车数量2辆；目标6：案件办结率≥90%；目标7：保持林区社会治安大局稳定，降低各类案件发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执法行动次数</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办理案件数量</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办案人员数量</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提高执法能力培训</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执法执勤用车数量</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审限结案率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案件办理及时率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案件办理响应时间</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执法办案成本</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执法执勤车辆运行维护成本</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人员培训成本</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维护辖区内治安环境稳定，不发生重大安全事故</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保持林区社会治安大局稳定，降低各类案件发案率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0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pPr>
        <w:spacing w:line="560" w:lineRule="exact"/>
        <w:ind w:firstLine="640" w:firstLineChars="200"/>
        <w:rPr>
          <w:rFonts w:hint="eastAsia" w:ascii="仿宋_GB2312" w:hAnsi="仿宋_GB2312" w:eastAsia="仿宋_GB2312" w:cs="仿宋_GB2312"/>
          <w:kern w:val="0"/>
          <w:sz w:val="32"/>
          <w:szCs w:val="32"/>
        </w:rPr>
      </w:pPr>
    </w:p>
    <w:p>
      <w:pPr>
        <w:numPr>
          <w:ilvl w:val="0"/>
          <w:numId w:val="1"/>
        </w:numPr>
        <w:spacing w:line="60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lang w:eastAsia="zh-CN"/>
        </w:rPr>
        <w:t>昌吉州森林公安局天池森林派出所</w:t>
      </w:r>
      <w:r>
        <w:rPr>
          <w:rFonts w:hint="eastAsia" w:ascii="仿宋_GB2312" w:eastAsia="仿宋_GB2312"/>
          <w:sz w:val="32"/>
          <w:szCs w:val="32"/>
        </w:rPr>
        <w:t>支出预算的组成部分，是自治区本级</w:t>
      </w:r>
      <w:r>
        <w:rPr>
          <w:rFonts w:hint="eastAsia" w:ascii="仿宋_GB2312" w:eastAsia="仿宋_GB2312"/>
          <w:sz w:val="32"/>
          <w:szCs w:val="32"/>
          <w:lang w:eastAsia="zh-CN"/>
        </w:rPr>
        <w:t>昌吉州森林公安局天池森林派出所</w:t>
      </w:r>
      <w:r>
        <w:rPr>
          <w:rFonts w:hint="eastAsia" w:ascii="仿宋_GB2312" w:eastAsia="仿宋_GB2312"/>
          <w:sz w:val="32"/>
          <w:szCs w:val="32"/>
        </w:rPr>
        <w:t>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指自治区本级</w:t>
      </w:r>
      <w:r>
        <w:rPr>
          <w:rFonts w:hint="eastAsia" w:ascii="仿宋_GB2312" w:eastAsia="仿宋_GB2312"/>
          <w:sz w:val="32"/>
          <w:szCs w:val="32"/>
          <w:lang w:eastAsia="zh-CN"/>
        </w:rPr>
        <w:t>昌吉州森林公安局天池森林派出所</w:t>
      </w:r>
      <w:r>
        <w:rPr>
          <w:rFonts w:hint="eastAsia" w:ascii="仿宋_GB2312" w:eastAsia="仿宋_GB2312"/>
          <w:sz w:val="32"/>
          <w:szCs w:val="32"/>
        </w:rPr>
        <w:t>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w:t>
      </w:r>
      <w:r>
        <w:rPr>
          <w:rFonts w:hint="eastAsia" w:ascii="仿宋_GB2312" w:eastAsia="仿宋_GB2312"/>
          <w:sz w:val="32"/>
          <w:szCs w:val="32"/>
          <w:lang w:eastAsia="zh-CN"/>
        </w:rPr>
        <w:t>昌吉州森林公安局天池森林派出所</w:t>
      </w:r>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left="4478" w:leftChars="304" w:hanging="3840" w:hangingChars="1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lang w:eastAsia="zh-CN"/>
        </w:rPr>
        <w:t>昌吉州森林公安局天池森林派出所</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43EC0"/>
    <w:multiLevelType w:val="singleLevel"/>
    <w:tmpl w:val="53A43EC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863ADF"/>
    <w:rsid w:val="0090107A"/>
    <w:rsid w:val="00944B81"/>
    <w:rsid w:val="00AF3F7E"/>
    <w:rsid w:val="00B141E5"/>
    <w:rsid w:val="00C12D75"/>
    <w:rsid w:val="00CE4C77"/>
    <w:rsid w:val="00D85033"/>
    <w:rsid w:val="00F91EEB"/>
    <w:rsid w:val="04BF588C"/>
    <w:rsid w:val="05666642"/>
    <w:rsid w:val="05C96C14"/>
    <w:rsid w:val="09012A56"/>
    <w:rsid w:val="0CE3296B"/>
    <w:rsid w:val="0D0A2D6F"/>
    <w:rsid w:val="0E2E069A"/>
    <w:rsid w:val="0E2E119E"/>
    <w:rsid w:val="0E3D430A"/>
    <w:rsid w:val="121A6B82"/>
    <w:rsid w:val="12B62756"/>
    <w:rsid w:val="1365602F"/>
    <w:rsid w:val="16D56D6B"/>
    <w:rsid w:val="1806134C"/>
    <w:rsid w:val="192F2D1B"/>
    <w:rsid w:val="1B9C2DEF"/>
    <w:rsid w:val="1D732DD9"/>
    <w:rsid w:val="1F067363"/>
    <w:rsid w:val="1FB64833"/>
    <w:rsid w:val="2121296C"/>
    <w:rsid w:val="212E5AC8"/>
    <w:rsid w:val="220D5F63"/>
    <w:rsid w:val="264C1EE7"/>
    <w:rsid w:val="278462C1"/>
    <w:rsid w:val="27B6464E"/>
    <w:rsid w:val="281B2B16"/>
    <w:rsid w:val="2B4F49C0"/>
    <w:rsid w:val="2C50236F"/>
    <w:rsid w:val="2C8F3F64"/>
    <w:rsid w:val="2ED00512"/>
    <w:rsid w:val="2F311AF0"/>
    <w:rsid w:val="30666BB2"/>
    <w:rsid w:val="3157161F"/>
    <w:rsid w:val="33C41E69"/>
    <w:rsid w:val="343C047B"/>
    <w:rsid w:val="35162D58"/>
    <w:rsid w:val="394B7948"/>
    <w:rsid w:val="3BAE4FCF"/>
    <w:rsid w:val="3C6017F1"/>
    <w:rsid w:val="3F133A07"/>
    <w:rsid w:val="3F97157A"/>
    <w:rsid w:val="3FD201AE"/>
    <w:rsid w:val="4162295B"/>
    <w:rsid w:val="41BF1073"/>
    <w:rsid w:val="44675AEB"/>
    <w:rsid w:val="44E621DB"/>
    <w:rsid w:val="45006B9A"/>
    <w:rsid w:val="466B1BC5"/>
    <w:rsid w:val="48E541DA"/>
    <w:rsid w:val="4C2402D9"/>
    <w:rsid w:val="4DB819D9"/>
    <w:rsid w:val="4FF95F65"/>
    <w:rsid w:val="5082250C"/>
    <w:rsid w:val="5213601F"/>
    <w:rsid w:val="52627C4F"/>
    <w:rsid w:val="55EB13F3"/>
    <w:rsid w:val="57AC5426"/>
    <w:rsid w:val="58770D69"/>
    <w:rsid w:val="59295DAB"/>
    <w:rsid w:val="5BF5451C"/>
    <w:rsid w:val="5C107D40"/>
    <w:rsid w:val="5C4C3620"/>
    <w:rsid w:val="5E4E1E2C"/>
    <w:rsid w:val="5F5112B1"/>
    <w:rsid w:val="606C6D62"/>
    <w:rsid w:val="6168038B"/>
    <w:rsid w:val="630E4B89"/>
    <w:rsid w:val="63B16D57"/>
    <w:rsid w:val="65DA0DE5"/>
    <w:rsid w:val="65E24723"/>
    <w:rsid w:val="66EA3086"/>
    <w:rsid w:val="66EC3559"/>
    <w:rsid w:val="66F1455B"/>
    <w:rsid w:val="68C804A3"/>
    <w:rsid w:val="68F04296"/>
    <w:rsid w:val="69EF2F17"/>
    <w:rsid w:val="6AC7658B"/>
    <w:rsid w:val="6AEE7B9A"/>
    <w:rsid w:val="6B7B716C"/>
    <w:rsid w:val="6C203A58"/>
    <w:rsid w:val="6C982606"/>
    <w:rsid w:val="6E4001D0"/>
    <w:rsid w:val="6E4E3A39"/>
    <w:rsid w:val="6F205194"/>
    <w:rsid w:val="70573632"/>
    <w:rsid w:val="70B71986"/>
    <w:rsid w:val="70E43878"/>
    <w:rsid w:val="711E01CF"/>
    <w:rsid w:val="71997D14"/>
    <w:rsid w:val="739665BA"/>
    <w:rsid w:val="739D3115"/>
    <w:rsid w:val="77B942D1"/>
    <w:rsid w:val="78704ABB"/>
    <w:rsid w:val="78981EB5"/>
    <w:rsid w:val="78D648E3"/>
    <w:rsid w:val="7BA46118"/>
    <w:rsid w:val="7FAA3D7A"/>
    <w:rsid w:val="7FB3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7243</Words>
  <Characters>8779</Characters>
  <Lines>69</Lines>
  <Paragraphs>19</Paragraphs>
  <TotalTime>1</TotalTime>
  <ScaleCrop>false</ScaleCrop>
  <LinksUpToDate>false</LinksUpToDate>
  <CharactersWithSpaces>9513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2022-04-14T02:59:09Z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AC9BCDBA87324C9197E3661C29C33564</vt:lpwstr>
  </property>
</Properties>
</file>