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val="en-US" w:eastAsia="zh-CN"/>
        </w:rPr>
      </w:pPr>
      <w:r>
        <w:rPr>
          <w:rFonts w:hint="eastAsia" w:ascii="方正小标宋_GBK" w:hAnsi="宋体" w:eastAsia="方正小标宋_GBK"/>
          <w:kern w:val="0"/>
          <w:sz w:val="44"/>
          <w:szCs w:val="44"/>
          <w:lang w:val="en-US" w:eastAsia="zh-CN"/>
        </w:rPr>
        <w:t>昌吉州政府电子政务办公室2022年</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val="en-US" w:eastAsia="zh-CN"/>
        </w:rPr>
        <w:t>昌吉州人民政府电子政务办公室</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val="en-US" w:eastAsia="zh-CN"/>
        </w:rPr>
        <w:t>昌吉州人民政府电子政务办公室</w:t>
      </w:r>
      <w:r>
        <w:rPr>
          <w:rFonts w:hint="eastAsia" w:ascii="仿宋_GB2312" w:hAnsi="仿宋_GB2312" w:eastAsia="仿宋_GB2312" w:cs="仿宋_GB2312"/>
          <w:b/>
          <w:kern w:val="0"/>
          <w:sz w:val="32"/>
          <w:szCs w:val="32"/>
        </w:rPr>
        <w:t>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val="en-US" w:eastAsia="zh-CN"/>
        </w:rPr>
        <w:t>昌吉州人民政府电子政务办公室</w:t>
      </w:r>
      <w:r>
        <w:rPr>
          <w:rFonts w:hint="eastAsia" w:ascii="仿宋_GB2312" w:hAnsi="仿宋_GB2312" w:eastAsia="仿宋_GB2312" w:cs="仿宋_GB2312"/>
          <w:b/>
          <w:kern w:val="0"/>
          <w:sz w:val="32"/>
          <w:szCs w:val="32"/>
        </w:rPr>
        <w:t>预算情况说明</w:t>
      </w:r>
    </w:p>
    <w:p>
      <w:pPr>
        <w:spacing w:line="560" w:lineRule="exact"/>
        <w:ind w:firstLine="640" w:firstLineChars="200"/>
        <w:rPr>
          <w:rFonts w:ascii="仿宋_GB2312" w:hAnsi="仿宋_GB2312" w:eastAsia="仿宋_GB2312" w:cs="仿宋_GB2312"/>
          <w:b w:val="0"/>
          <w:bCs/>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b w:val="0"/>
          <w:bCs/>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 w:val="0"/>
          <w:bCs/>
          <w:kern w:val="0"/>
          <w:sz w:val="32"/>
          <w:szCs w:val="32"/>
        </w:rPr>
        <w:t>二、关于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val="en-US" w:eastAsia="zh-CN"/>
        </w:rPr>
        <w:t>昌吉</w:t>
      </w:r>
      <w:r>
        <w:rPr>
          <w:rFonts w:hint="eastAsia" w:ascii="仿宋_GB2312" w:hAnsi="仿宋_GB2312" w:eastAsia="仿宋_GB2312" w:cs="仿宋_GB2312"/>
          <w:b w:val="0"/>
          <w:bCs/>
          <w:kern w:val="0"/>
          <w:sz w:val="32"/>
          <w:szCs w:val="32"/>
          <w:lang w:val="en-US" w:eastAsia="zh-CN"/>
        </w:rPr>
        <w:t>州人民政府电子政务办公室</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val="en-US" w:eastAsia="zh-CN"/>
        </w:rPr>
        <w:t>昌吉州人民政府电子政务办公室</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ascii="仿宋_GB2312" w:hAnsi="宋体" w:eastAsia="仿宋_GB2312" w:cs="宋体"/>
          <w:kern w:val="0"/>
          <w:sz w:val="32"/>
          <w:szCs w:val="32"/>
        </w:rPr>
        <w:t>昌吉州人民政府电子政务办公室的主要职责是：</w:t>
      </w:r>
      <w:r>
        <w:rPr>
          <w:rFonts w:hint="eastAsia" w:ascii="仿宋_GB2312" w:hAnsi="宋体" w:eastAsia="仿宋_GB2312" w:cs="宋体"/>
          <w:kern w:val="0"/>
          <w:sz w:val="32"/>
          <w:szCs w:val="32"/>
        </w:rPr>
        <w:t>负责全州政府系统有关电子政务的组织、规划、协调和指导工作；负责自治州统一的电子政务专网和应用系统的建设和应用管理工作；负责为自治州政府领导和政府办公室机关服务的电子政务系统的组织、规划、建设和应用保障工作；负责为社会和群众提供网上服务的自治州政府电子政务外网和公众网站的建设和应用管理工作。</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昌吉州</w:t>
      </w:r>
      <w:r>
        <w:rPr>
          <w:rFonts w:hint="eastAsia" w:ascii="仿宋_GB2312" w:hAnsi="宋体" w:eastAsia="仿宋_GB2312"/>
          <w:kern w:val="0"/>
          <w:sz w:val="32"/>
          <w:szCs w:val="32"/>
        </w:rPr>
        <w:t>人民政府电子政务办公室</w:t>
      </w:r>
      <w:r>
        <w:rPr>
          <w:rFonts w:hint="eastAsia" w:ascii="仿宋_GB2312" w:hAnsi="黑体" w:eastAsia="仿宋_GB2312" w:cs="宋体"/>
          <w:bCs/>
          <w:kern w:val="0"/>
          <w:sz w:val="32"/>
          <w:szCs w:val="32"/>
        </w:rPr>
        <w:t>无下属预算单位，</w:t>
      </w:r>
      <w:r>
        <w:rPr>
          <w:rFonts w:ascii="仿宋_GB2312" w:hAnsi="黑体" w:eastAsia="仿宋_GB2312" w:cs="宋体"/>
          <w:bCs/>
          <w:kern w:val="0"/>
          <w:sz w:val="32"/>
          <w:szCs w:val="32"/>
        </w:rPr>
        <w:t>下设四个科室：综合科，宣传科，技术科，应用推进科。</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宋体" w:eastAsia="仿宋_GB2312" w:cs="宋体"/>
          <w:kern w:val="0"/>
          <w:sz w:val="32"/>
          <w:szCs w:val="32"/>
          <w:lang w:val="en-US" w:eastAsia="zh-CN"/>
        </w:rPr>
        <w:t>本</w:t>
      </w:r>
      <w:r>
        <w:rPr>
          <w:rFonts w:hint="eastAsia" w:ascii="仿宋_GB2312" w:hAnsi="黑体" w:eastAsia="仿宋_GB2312" w:cs="宋体"/>
          <w:bCs/>
          <w:kern w:val="0"/>
          <w:sz w:val="32"/>
          <w:szCs w:val="32"/>
        </w:rPr>
        <w:t>单位</w:t>
      </w:r>
      <w:r>
        <w:rPr>
          <w:rFonts w:ascii="仿宋_GB2312" w:hAnsi="黑体" w:eastAsia="仿宋_GB2312" w:cs="宋体"/>
          <w:bCs/>
          <w:kern w:val="0"/>
          <w:sz w:val="32"/>
          <w:szCs w:val="32"/>
        </w:rPr>
        <w:t>编制</w:t>
      </w:r>
      <w:r>
        <w:rPr>
          <w:rFonts w:hint="eastAsia" w:ascii="仿宋_GB2312" w:hAnsi="黑体" w:eastAsia="仿宋_GB2312" w:cs="宋体"/>
          <w:bCs/>
          <w:kern w:val="0"/>
          <w:sz w:val="32"/>
          <w:szCs w:val="32"/>
        </w:rPr>
        <w:t>数</w:t>
      </w:r>
      <w:r>
        <w:rPr>
          <w:rFonts w:ascii="仿宋_GB2312" w:hAnsi="黑体" w:eastAsia="仿宋_GB2312" w:cs="宋体"/>
          <w:bCs/>
          <w:kern w:val="0"/>
          <w:sz w:val="32"/>
          <w:szCs w:val="32"/>
        </w:rPr>
        <w:t>11</w:t>
      </w:r>
      <w:r>
        <w:rPr>
          <w:rFonts w:hint="eastAsia" w:ascii="仿宋_GB2312" w:hAnsi="黑体" w:eastAsia="仿宋_GB2312" w:cs="宋体"/>
          <w:bCs/>
          <w:kern w:val="0"/>
          <w:sz w:val="32"/>
          <w:szCs w:val="32"/>
          <w:lang w:val="en-US" w:eastAsia="zh-CN"/>
        </w:rPr>
        <w:t>个</w:t>
      </w:r>
      <w:r>
        <w:rPr>
          <w:rFonts w:ascii="仿宋_GB2312" w:hAnsi="黑体" w:eastAsia="仿宋_GB2312" w:cs="宋体"/>
          <w:bCs/>
          <w:kern w:val="0"/>
          <w:sz w:val="32"/>
          <w:szCs w:val="32"/>
        </w:rPr>
        <w:t>，</w:t>
      </w:r>
      <w:r>
        <w:rPr>
          <w:rFonts w:hint="eastAsia" w:ascii="仿宋_GB2312" w:hAnsi="黑体" w:eastAsia="仿宋_GB2312" w:cs="宋体"/>
          <w:bCs/>
          <w:kern w:val="0"/>
          <w:sz w:val="32"/>
          <w:szCs w:val="32"/>
        </w:rPr>
        <w:t>实有人数</w:t>
      </w:r>
      <w:r>
        <w:rPr>
          <w:rFonts w:hint="eastAsia" w:ascii="仿宋_GB2312" w:hAnsi="黑体" w:eastAsia="仿宋_GB2312" w:cs="宋体"/>
          <w:bCs/>
          <w:kern w:val="0"/>
          <w:sz w:val="32"/>
          <w:szCs w:val="32"/>
          <w:lang w:val="en-US" w:eastAsia="zh-CN"/>
        </w:rPr>
        <w:t>11</w:t>
      </w:r>
      <w:r>
        <w:rPr>
          <w:rFonts w:hint="eastAsia" w:ascii="仿宋_GB2312" w:hAnsi="黑体" w:eastAsia="仿宋_GB2312" w:cs="宋体"/>
          <w:bCs/>
          <w:kern w:val="0"/>
          <w:sz w:val="32"/>
          <w:szCs w:val="32"/>
        </w:rPr>
        <w:t>人，其中在职</w:t>
      </w:r>
      <w:r>
        <w:rPr>
          <w:rFonts w:hint="eastAsia" w:ascii="仿宋_GB2312" w:hAnsi="黑体" w:eastAsia="仿宋_GB2312" w:cs="宋体"/>
          <w:bCs/>
          <w:kern w:val="0"/>
          <w:sz w:val="32"/>
          <w:szCs w:val="32"/>
          <w:lang w:val="en-US" w:eastAsia="zh-CN"/>
        </w:rPr>
        <w:t>10</w:t>
      </w:r>
      <w:r>
        <w:rPr>
          <w:rFonts w:hint="eastAsia" w:ascii="仿宋_GB2312" w:hAnsi="黑体" w:eastAsia="仿宋_GB2312" w:cs="宋体"/>
          <w:bCs/>
          <w:kern w:val="0"/>
          <w:sz w:val="32"/>
          <w:szCs w:val="32"/>
        </w:rPr>
        <w:t>人；退休</w:t>
      </w:r>
      <w:r>
        <w:rPr>
          <w:rFonts w:hint="eastAsia" w:ascii="仿宋_GB2312" w:hAnsi="黑体" w:eastAsia="仿宋_GB2312" w:cs="宋体"/>
          <w:bCs/>
          <w:kern w:val="0"/>
          <w:sz w:val="32"/>
          <w:szCs w:val="32"/>
          <w:lang w:val="en-US" w:eastAsia="zh-CN"/>
        </w:rPr>
        <w:t>1人，增加1人；</w:t>
      </w:r>
      <w:r>
        <w:rPr>
          <w:rFonts w:hint="eastAsia" w:ascii="仿宋_GB2312" w:hAnsi="黑体" w:eastAsia="仿宋_GB2312" w:cs="宋体"/>
          <w:bCs/>
          <w:kern w:val="0"/>
          <w:sz w:val="32"/>
          <w:szCs w:val="32"/>
        </w:rPr>
        <w:t>离休</w:t>
      </w:r>
      <w:r>
        <w:rPr>
          <w:rFonts w:hint="eastAsia" w:ascii="仿宋_GB2312" w:hAnsi="黑体" w:eastAsia="仿宋_GB2312" w:cs="宋体"/>
          <w:bCs/>
          <w:kern w:val="0"/>
          <w:sz w:val="32"/>
          <w:szCs w:val="32"/>
          <w:lang w:val="en-US" w:eastAsia="zh-CN"/>
        </w:rPr>
        <w:t>0</w:t>
      </w:r>
      <w:r>
        <w:rPr>
          <w:rFonts w:hint="eastAsia" w:ascii="仿宋_GB2312" w:hAnsi="黑体" w:eastAsia="仿宋_GB2312" w:cs="宋体"/>
          <w:bCs/>
          <w:kern w:val="0"/>
          <w:sz w:val="32"/>
          <w:szCs w:val="32"/>
        </w:rPr>
        <w:t>人</w:t>
      </w:r>
      <w:r>
        <w:rPr>
          <w:rFonts w:hint="eastAsia" w:ascii="仿宋_GB2312" w:hAnsi="黑体" w:eastAsia="仿宋_GB2312" w:cs="宋体"/>
          <w:bCs/>
          <w:kern w:val="0"/>
          <w:sz w:val="32"/>
          <w:szCs w:val="32"/>
          <w:lang w:val="en-US" w:eastAsia="zh-CN"/>
        </w:rPr>
        <w:t>,增加0人</w:t>
      </w:r>
      <w:r>
        <w:rPr>
          <w:rFonts w:hint="eastAsia" w:ascii="仿宋_GB2312" w:hAnsi="黑体" w:eastAsia="仿宋_GB2312" w:cs="宋体"/>
          <w:bCs/>
          <w:kern w:val="0"/>
          <w:sz w:val="32"/>
          <w:szCs w:val="32"/>
        </w:rPr>
        <w:t>。</w:t>
      </w: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单位</w:t>
      </w:r>
      <w:r>
        <w:rPr>
          <w:rFonts w:hint="eastAsia" w:ascii="黑体" w:hAnsi="黑体" w:eastAsia="黑体"/>
          <w:kern w:val="0"/>
          <w:sz w:val="32"/>
          <w:szCs w:val="32"/>
        </w:rPr>
        <w:t>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val="en-US" w:eastAsia="zh-CN"/>
        </w:rPr>
        <w:t>单位</w:t>
      </w:r>
      <w:r>
        <w:rPr>
          <w:rFonts w:hint="eastAsia" w:ascii="仿宋_GB2312" w:hAnsi="宋体" w:eastAsia="仿宋_GB2312"/>
          <w:b/>
          <w:kern w:val="0"/>
          <w:sz w:val="32"/>
          <w:szCs w:val="32"/>
        </w:rPr>
        <w:t>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 xml:space="preserve">昌吉州政府电子政务办公室                   </w:t>
      </w:r>
      <w:r>
        <w:rPr>
          <w:rFonts w:hint="eastAsia" w:ascii="仿宋_GB2312" w:hAnsi="宋体" w:eastAsia="仿宋_GB2312"/>
          <w:kern w:val="0"/>
          <w:sz w:val="24"/>
        </w:rPr>
        <w:t>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314.96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276.26</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314.96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14.41</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11.32</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12.97</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314.96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314.96</w:t>
            </w:r>
            <w:r>
              <w:rPr>
                <w:rFonts w:hint="eastAsia" w:ascii="仿宋_GB2312" w:hAnsi="宋体" w:eastAsia="仿宋_GB2312" w:cs="宋体"/>
                <w:kern w:val="0"/>
                <w:sz w:val="18"/>
                <w:szCs w:val="18"/>
              </w:rPr>
              <w:t>　</w:t>
            </w:r>
          </w:p>
        </w:tc>
      </w:tr>
    </w:tbl>
    <w:p>
      <w:pPr>
        <w:widowControl/>
        <w:spacing w:line="280" w:lineRule="exact"/>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单位收入总体情况表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昌吉州政府电子政务办公室</w:t>
      </w:r>
      <w:r>
        <w:rPr>
          <w:rFonts w:hint="eastAsia" w:ascii="仿宋_GB2312" w:hAnsi="宋体" w:eastAsia="仿宋_GB2312"/>
          <w:kern w:val="0"/>
          <w:sz w:val="24"/>
        </w:rPr>
        <w:t xml:space="preserve">                      单位：万元</w:t>
      </w:r>
    </w:p>
    <w:tbl>
      <w:tblPr>
        <w:tblStyle w:val="6"/>
        <w:tblW w:w="9741" w:type="dxa"/>
        <w:tblInd w:w="-450" w:type="dxa"/>
        <w:tblLayout w:type="fixed"/>
        <w:tblCellMar>
          <w:top w:w="0" w:type="dxa"/>
          <w:left w:w="108" w:type="dxa"/>
          <w:bottom w:w="0" w:type="dxa"/>
          <w:right w:w="108" w:type="dxa"/>
        </w:tblCellMar>
      </w:tblPr>
      <w:tblGrid>
        <w:gridCol w:w="496"/>
        <w:gridCol w:w="451"/>
        <w:gridCol w:w="517"/>
        <w:gridCol w:w="1932"/>
        <w:gridCol w:w="1018"/>
        <w:gridCol w:w="850"/>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93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Layout w:type="fixed"/>
          <w:tblCellMar>
            <w:top w:w="0" w:type="dxa"/>
            <w:left w:w="108" w:type="dxa"/>
            <w:bottom w:w="0" w:type="dxa"/>
            <w:right w:w="108" w:type="dxa"/>
          </w:tblCellMar>
        </w:tblPrEx>
        <w:trPr>
          <w:trHeight w:val="1870" w:hRule="atLeast"/>
        </w:trPr>
        <w:tc>
          <w:tcPr>
            <w:tcW w:w="49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93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201</w:t>
            </w: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一般公共服务支出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276.26</w:t>
            </w:r>
          </w:p>
        </w:tc>
        <w:tc>
          <w:tcPr>
            <w:tcW w:w="85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276.26</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201</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03</w:t>
            </w: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政府办公厅（室）及相关机构事务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276.26</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276.26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201</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03</w:t>
            </w:r>
          </w:p>
        </w:tc>
        <w:tc>
          <w:tcPr>
            <w:tcW w:w="5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c>
          <w:tcPr>
            <w:tcW w:w="193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事业运行</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106.26</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106.26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201</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03</w:t>
            </w:r>
          </w:p>
        </w:tc>
        <w:tc>
          <w:tcPr>
            <w:tcW w:w="5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99</w:t>
            </w: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eastAsia="zh-CN"/>
              </w:rPr>
              <w:t>其他政府（</w:t>
            </w:r>
            <w:r>
              <w:rPr>
                <w:rFonts w:hint="eastAsia" w:ascii="仿宋_GB2312" w:hAnsi="宋体" w:eastAsia="仿宋_GB2312" w:cs="宋体"/>
                <w:color w:val="000000"/>
                <w:sz w:val="18"/>
                <w:szCs w:val="18"/>
                <w:lang w:val="en-US" w:eastAsia="zh-CN"/>
              </w:rPr>
              <w:t>室</w:t>
            </w:r>
            <w:r>
              <w:rPr>
                <w:rFonts w:hint="eastAsia" w:ascii="仿宋_GB2312" w:hAnsi="宋体" w:eastAsia="仿宋_GB2312" w:cs="宋体"/>
                <w:color w:val="000000"/>
                <w:sz w:val="18"/>
                <w:szCs w:val="18"/>
                <w:lang w:eastAsia="zh-CN"/>
              </w:rPr>
              <w:t>）</w:t>
            </w:r>
            <w:r>
              <w:rPr>
                <w:rFonts w:hint="eastAsia" w:ascii="仿宋_GB2312" w:hAnsi="宋体" w:eastAsia="仿宋_GB2312" w:cs="宋体"/>
                <w:color w:val="000000"/>
                <w:sz w:val="18"/>
                <w:szCs w:val="18"/>
                <w:lang w:val="en-US" w:eastAsia="zh-CN"/>
              </w:rPr>
              <w:t>及相关机构事务支出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170</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170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14。41</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14。41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14.41</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14.41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5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机关事业单位基本养老保险缴费支出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14.41</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14.41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11.32</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11.32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11.32</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11.32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8.56</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8.56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03</w:t>
            </w: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2.7</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99</w:t>
            </w: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eastAsia="zh-CN"/>
              </w:rPr>
              <w:t>其他</w:t>
            </w:r>
            <w:r>
              <w:rPr>
                <w:rFonts w:hint="eastAsia" w:ascii="仿宋_GB2312" w:hAnsi="宋体" w:eastAsia="仿宋_GB2312" w:cs="宋体"/>
                <w:color w:val="000000"/>
                <w:sz w:val="18"/>
                <w:szCs w:val="18"/>
                <w:lang w:val="en-US" w:eastAsia="zh-CN"/>
              </w:rPr>
              <w:t>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0.06</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0.06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12.97</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12.97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12.97</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12.97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5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193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12.97</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12.97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93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193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r>
              <w:rPr>
                <w:rFonts w:hint="eastAsia" w:ascii="仿宋_GB2312" w:eastAsia="仿宋_GB2312"/>
                <w:color w:val="000000"/>
                <w:sz w:val="18"/>
                <w:szCs w:val="18"/>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314.96</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314.96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p>
        </w:tc>
      </w:tr>
    </w:tbl>
    <w:p>
      <w:pPr>
        <w:widowControl/>
        <w:spacing w:line="280" w:lineRule="exact"/>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val="en-US" w:eastAsia="zh-CN"/>
        </w:rPr>
        <w:t>单位</w:t>
      </w:r>
      <w:r>
        <w:rPr>
          <w:rFonts w:hint="eastAsia" w:ascii="方正小标宋_GBK" w:hAnsi="方正小标宋_GBK" w:eastAsia="方正小标宋_GBK" w:cs="方正小标宋_GBK"/>
          <w:bCs/>
          <w:kern w:val="0"/>
          <w:sz w:val="36"/>
          <w:szCs w:val="36"/>
        </w:rPr>
        <w:t>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昌吉州政府电子政务办公室</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496"/>
        <w:gridCol w:w="403"/>
        <w:gridCol w:w="435"/>
        <w:gridCol w:w="2471"/>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34"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7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7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201</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一般公共服务支出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276.26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276.26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201</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03</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政府办公厅（室）及相关机构事务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276.26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276.26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201</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03</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50</w:t>
            </w: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事业运行</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106.26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106.26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201</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03</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99</w:t>
            </w: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eastAsia="zh-CN"/>
              </w:rPr>
              <w:t>其他政府（</w:t>
            </w:r>
            <w:r>
              <w:rPr>
                <w:rFonts w:hint="eastAsia" w:ascii="仿宋" w:hAnsi="仿宋" w:eastAsia="仿宋" w:cs="仿宋"/>
                <w:b w:val="0"/>
                <w:bCs w:val="0"/>
                <w:color w:val="000000"/>
                <w:sz w:val="18"/>
                <w:szCs w:val="18"/>
                <w:lang w:val="en-US" w:eastAsia="zh-CN"/>
              </w:rPr>
              <w:t>室</w:t>
            </w:r>
            <w:r>
              <w:rPr>
                <w:rFonts w:hint="eastAsia" w:ascii="仿宋" w:hAnsi="仿宋" w:eastAsia="仿宋" w:cs="仿宋"/>
                <w:b w:val="0"/>
                <w:bCs w:val="0"/>
                <w:color w:val="000000"/>
                <w:sz w:val="18"/>
                <w:szCs w:val="18"/>
                <w:lang w:eastAsia="zh-CN"/>
              </w:rPr>
              <w:t>）</w:t>
            </w:r>
            <w:r>
              <w:rPr>
                <w:rFonts w:hint="eastAsia" w:ascii="仿宋" w:hAnsi="仿宋" w:eastAsia="仿宋" w:cs="仿宋"/>
                <w:b w:val="0"/>
                <w:bCs w:val="0"/>
                <w:color w:val="000000"/>
                <w:sz w:val="18"/>
                <w:szCs w:val="18"/>
                <w:lang w:val="en-US" w:eastAsia="zh-CN"/>
              </w:rPr>
              <w:t>及相关机构事务支出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170</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170</w:t>
            </w: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208</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社会保障和就业支出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14。41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14。41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208</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05</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行政事业单位养老支出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14.41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14.41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208</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05</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05</w:t>
            </w: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机关事业单位基本养老保险缴费支出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14.41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14.41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210</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卫生健康支出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11.32</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11.32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210</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行政事业单位医疗</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11.32</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11.32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210</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02</w:t>
            </w: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事业单位医疗</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8.56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8.56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210</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03</w:t>
            </w: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公务员医疗补助</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2.7</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2.7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210</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99</w:t>
            </w: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eastAsia="zh-CN"/>
              </w:rPr>
              <w:t>其他</w:t>
            </w:r>
            <w:r>
              <w:rPr>
                <w:rFonts w:hint="eastAsia" w:ascii="仿宋" w:hAnsi="仿宋" w:eastAsia="仿宋" w:cs="仿宋"/>
                <w:b w:val="0"/>
                <w:bCs w:val="0"/>
                <w:color w:val="000000"/>
                <w:sz w:val="18"/>
                <w:szCs w:val="18"/>
                <w:lang w:val="en-US" w:eastAsia="zh-CN"/>
              </w:rPr>
              <w:t>行政事业单位医疗支出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0.06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0.06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221</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住房保障支出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12.97</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12.97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221</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02</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住房改革支出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12.97</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12.97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221</w:t>
            </w: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02</w:t>
            </w: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01</w:t>
            </w: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sz w:val="18"/>
                <w:szCs w:val="18"/>
                <w:lang w:val="en-US" w:eastAsia="zh-CN"/>
              </w:rPr>
              <w:t>住房公积金</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12.97</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val="en-US" w:eastAsia="zh-CN"/>
              </w:rPr>
              <w:t>12.97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0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0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0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0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03"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2471"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rPr>
            </w:pPr>
          </w:p>
        </w:tc>
        <w:tc>
          <w:tcPr>
            <w:tcW w:w="403"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sz w:val="18"/>
                <w:szCs w:val="18"/>
              </w:rPr>
            </w:pPr>
          </w:p>
        </w:tc>
        <w:tc>
          <w:tcPr>
            <w:tcW w:w="435"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sz w:val="18"/>
                <w:szCs w:val="18"/>
              </w:rPr>
            </w:pPr>
          </w:p>
        </w:tc>
        <w:tc>
          <w:tcPr>
            <w:tcW w:w="2471" w:type="dxa"/>
            <w:tcBorders>
              <w:top w:val="nil"/>
              <w:left w:val="nil"/>
              <w:bottom w:val="single" w:color="auto" w:sz="4" w:space="0"/>
              <w:right w:val="single" w:color="auto" w:sz="4" w:space="0"/>
            </w:tcBorders>
            <w:vAlign w:val="center"/>
          </w:tcPr>
          <w:p>
            <w:pPr>
              <w:jc w:val="center"/>
              <w:rPr>
                <w:rFonts w:hint="eastAsia" w:ascii="仿宋" w:hAnsi="仿宋" w:eastAsia="仿宋" w:cs="仿宋"/>
                <w:b w:val="0"/>
                <w:bCs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　</w:t>
            </w:r>
          </w:p>
        </w:tc>
        <w:tc>
          <w:tcPr>
            <w:tcW w:w="403"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　</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　</w:t>
            </w:r>
          </w:p>
        </w:tc>
        <w:tc>
          <w:tcPr>
            <w:tcW w:w="2471"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314.96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144.96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170</w:t>
            </w:r>
          </w:p>
        </w:tc>
      </w:tr>
    </w:tbl>
    <w:p>
      <w:pPr>
        <w:widowControl/>
        <w:outlineLvl w:val="1"/>
        <w:rPr>
          <w:rFonts w:ascii="仿宋_GB2312" w:hAnsi="宋体" w:eastAsia="仿宋_GB2312"/>
          <w:b w:val="0"/>
          <w:bCs w:val="0"/>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314.96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276.26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276.26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314.96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14.41</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14.41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11.32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11.32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12.97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12.97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314.96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314.96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314.96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ascii="仿宋_GB2312" w:hAnsi="宋体" w:eastAsia="仿宋_GB2312"/>
          <w:b/>
          <w:kern w:val="0"/>
          <w:sz w:val="28"/>
          <w:szCs w:val="32"/>
        </w:rPr>
        <w:t xml:space="preserve"> </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20"/>
                <w:szCs w:val="20"/>
              </w:rPr>
            </w:pPr>
            <w:r>
              <w:rPr>
                <w:rFonts w:hint="eastAsia" w:ascii="仿宋" w:hAnsi="仿宋" w:eastAsia="仿宋" w:cs="仿宋"/>
                <w:b w:val="0"/>
                <w:bCs w:val="0"/>
                <w:color w:val="000000"/>
                <w:sz w:val="20"/>
                <w:szCs w:val="20"/>
                <w:lang w:val="en-US" w:eastAsia="zh-CN"/>
              </w:rPr>
              <w:t>一般公共服务支出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276.26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276.26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政府办公厅（室）及相关机构事务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276.26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276.26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50</w:t>
            </w: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事业运行</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106.26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106.26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eastAsia="zh-CN"/>
              </w:rPr>
              <w:t>其他政府（</w:t>
            </w:r>
            <w:r>
              <w:rPr>
                <w:rFonts w:hint="eastAsia" w:ascii="仿宋" w:hAnsi="仿宋" w:eastAsia="仿宋" w:cs="仿宋"/>
                <w:b w:val="0"/>
                <w:bCs w:val="0"/>
                <w:color w:val="000000"/>
                <w:sz w:val="20"/>
                <w:szCs w:val="20"/>
                <w:lang w:val="en-US" w:eastAsia="zh-CN"/>
              </w:rPr>
              <w:t>室</w:t>
            </w:r>
            <w:r>
              <w:rPr>
                <w:rFonts w:hint="eastAsia" w:ascii="仿宋" w:hAnsi="仿宋" w:eastAsia="仿宋" w:cs="仿宋"/>
                <w:b w:val="0"/>
                <w:bCs w:val="0"/>
                <w:color w:val="000000"/>
                <w:sz w:val="20"/>
                <w:szCs w:val="20"/>
                <w:lang w:eastAsia="zh-CN"/>
              </w:rPr>
              <w:t>）</w:t>
            </w:r>
            <w:r>
              <w:rPr>
                <w:rFonts w:hint="eastAsia" w:ascii="仿宋" w:hAnsi="仿宋" w:eastAsia="仿宋" w:cs="仿宋"/>
                <w:b w:val="0"/>
                <w:bCs w:val="0"/>
                <w:color w:val="000000"/>
                <w:sz w:val="20"/>
                <w:szCs w:val="20"/>
                <w:lang w:val="en-US" w:eastAsia="zh-CN"/>
              </w:rPr>
              <w:t>及相关机构事务支出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170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170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14。41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14。41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14.41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14.41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05</w:t>
            </w: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14.41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14.41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11.32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11.32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11.32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11.32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02</w:t>
            </w: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8.56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8.56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03</w:t>
            </w: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2.7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2.7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eastAsia="zh-CN"/>
              </w:rPr>
              <w:t>其他</w:t>
            </w:r>
            <w:r>
              <w:rPr>
                <w:rFonts w:hint="eastAsia" w:ascii="仿宋" w:hAnsi="仿宋" w:eastAsia="仿宋" w:cs="仿宋"/>
                <w:b w:val="0"/>
                <w:bCs w:val="0"/>
                <w:color w:val="000000"/>
                <w:sz w:val="20"/>
                <w:szCs w:val="20"/>
                <w:lang w:val="en-US" w:eastAsia="zh-CN"/>
              </w:rPr>
              <w:t>行政事业单位医疗支出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0.06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0.06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12.97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12.97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住房改革支出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12.97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12.97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 w:hAnsi="仿宋" w:eastAsia="仿宋" w:cs="仿宋"/>
                <w:color w:val="000000"/>
                <w:sz w:val="18"/>
                <w:szCs w:val="18"/>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b w:val="0"/>
                <w:bCs w:val="0"/>
                <w:color w:val="000000"/>
                <w:kern w:val="0"/>
                <w:sz w:val="20"/>
                <w:szCs w:val="20"/>
              </w:rPr>
            </w:pPr>
            <w:r>
              <w:rPr>
                <w:rFonts w:hint="eastAsia" w:ascii="仿宋" w:hAnsi="仿宋" w:eastAsia="仿宋" w:cs="仿宋"/>
                <w:b w:val="0"/>
                <w:bCs w:val="0"/>
                <w:color w:val="000000"/>
                <w:sz w:val="20"/>
                <w:szCs w:val="20"/>
                <w:lang w:val="en-US" w:eastAsia="zh-CN"/>
              </w:rPr>
              <w:t>住房公积金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12.97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仿宋" w:hAnsi="仿宋" w:eastAsia="仿宋" w:cs="仿宋"/>
                <w:b w:val="0"/>
                <w:bCs w:val="0"/>
                <w:color w:val="000000"/>
                <w:kern w:val="0"/>
                <w:sz w:val="20"/>
                <w:szCs w:val="20"/>
                <w:lang w:val="en-US" w:eastAsia="zh-CN"/>
              </w:rPr>
              <w:t>12.97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314.96</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144.06</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170</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452"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299"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64"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130.14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130.14</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54"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43.16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43.16</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3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02</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9.89</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3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03</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奖金</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3.53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3.53</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2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07</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绩效工资</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34.49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34.49</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38"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08</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14.41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14.41</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5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城镇职工基本医疗保险缴费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8.56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8.56</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21"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11</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2.70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2.70</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5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12</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0.44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0.44</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354"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13</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12.97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12.97</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14.82</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14.82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办公费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1.15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1.15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02</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印刷费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0.08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0.08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05</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水费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0.31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0.31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06</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电费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3.59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3.59</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07</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邮电费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0.04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0.04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08</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取暖费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差旅费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2.27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2.27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13</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维修（护）费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0.13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0.13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17</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公务接待费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0.17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0.17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28</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1.70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1.70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29</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1.53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1.53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2.00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99</w:t>
            </w:r>
          </w:p>
        </w:tc>
        <w:tc>
          <w:tcPr>
            <w:tcW w:w="2891"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0.85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0.85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b/>
                <w:bCs/>
                <w:color w:val="000000"/>
                <w:kern w:val="0"/>
                <w:sz w:val="18"/>
                <w:szCs w:val="18"/>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144.96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130.14</w:t>
            </w:r>
          </w:p>
        </w:tc>
        <w:tc>
          <w:tcPr>
            <w:tcW w:w="1701" w:type="dxa"/>
            <w:tcBorders>
              <w:top w:val="nil"/>
              <w:left w:val="nil"/>
              <w:bottom w:val="single" w:color="auto" w:sz="4" w:space="0"/>
              <w:right w:val="single" w:color="auto" w:sz="4" w:space="0"/>
            </w:tcBorders>
            <w:vAlign w:val="center"/>
          </w:tcPr>
          <w:p>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14.82</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8"/>
        <w:gridCol w:w="495"/>
        <w:gridCol w:w="403"/>
        <w:gridCol w:w="403"/>
        <w:gridCol w:w="1242"/>
        <w:gridCol w:w="1629"/>
        <w:gridCol w:w="613"/>
        <w:gridCol w:w="581"/>
        <w:gridCol w:w="532"/>
        <w:gridCol w:w="419"/>
        <w:gridCol w:w="532"/>
        <w:gridCol w:w="178"/>
        <w:gridCol w:w="403"/>
        <w:gridCol w:w="323"/>
        <w:gridCol w:w="629"/>
        <w:gridCol w:w="338"/>
        <w:gridCol w:w="344"/>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785"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p>
        </w:tc>
        <w:tc>
          <w:tcPr>
            <w:tcW w:w="1113"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129"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09" w:type="dxa"/>
            <w:gridSpan w:val="4"/>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科 目 编 码</w:t>
            </w:r>
          </w:p>
        </w:tc>
        <w:tc>
          <w:tcPr>
            <w:tcW w:w="1242"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科目</w:t>
            </w:r>
          </w:p>
        </w:tc>
        <w:tc>
          <w:tcPr>
            <w:tcW w:w="1629" w:type="dxa"/>
            <w:vMerge w:val="restart"/>
            <w:vAlign w:val="center"/>
          </w:tcPr>
          <w:p>
            <w:pPr>
              <w:jc w:val="center"/>
              <w:rPr>
                <w:rFonts w:hint="eastAsia" w:ascii="仿宋" w:hAnsi="仿宋" w:eastAsia="仿宋" w:cs="仿宋"/>
                <w:sz w:val="18"/>
                <w:szCs w:val="18"/>
              </w:rPr>
            </w:pPr>
            <w:r>
              <w:rPr>
                <w:rFonts w:hint="eastAsia" w:ascii="仿宋" w:hAnsi="仿宋" w:eastAsia="仿宋" w:cs="仿宋"/>
                <w:b/>
                <w:kern w:val="0"/>
                <w:sz w:val="18"/>
                <w:szCs w:val="18"/>
              </w:rPr>
              <w:t>项目名称</w:t>
            </w:r>
          </w:p>
        </w:tc>
        <w:tc>
          <w:tcPr>
            <w:tcW w:w="613"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项目支出合计</w:t>
            </w:r>
          </w:p>
        </w:tc>
        <w:tc>
          <w:tcPr>
            <w:tcW w:w="581"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工资福利支出</w:t>
            </w:r>
          </w:p>
        </w:tc>
        <w:tc>
          <w:tcPr>
            <w:tcW w:w="532"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商品和服务支出</w:t>
            </w:r>
          </w:p>
        </w:tc>
        <w:tc>
          <w:tcPr>
            <w:tcW w:w="419"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对个人和家庭的补助</w:t>
            </w:r>
          </w:p>
        </w:tc>
        <w:tc>
          <w:tcPr>
            <w:tcW w:w="532"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债务利息及费用支出</w:t>
            </w:r>
          </w:p>
        </w:tc>
        <w:tc>
          <w:tcPr>
            <w:tcW w:w="581" w:type="dxa"/>
            <w:gridSpan w:val="2"/>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资本性支出（基本建设）</w:t>
            </w:r>
          </w:p>
        </w:tc>
        <w:tc>
          <w:tcPr>
            <w:tcW w:w="323"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资本性支出</w:t>
            </w:r>
          </w:p>
        </w:tc>
        <w:tc>
          <w:tcPr>
            <w:tcW w:w="629"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对企业补助（基本建设）</w:t>
            </w:r>
          </w:p>
        </w:tc>
        <w:tc>
          <w:tcPr>
            <w:tcW w:w="338"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对企业补助</w:t>
            </w:r>
          </w:p>
        </w:tc>
        <w:tc>
          <w:tcPr>
            <w:tcW w:w="344" w:type="dxa"/>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对社会保障基金补助</w:t>
            </w:r>
          </w:p>
        </w:tc>
        <w:tc>
          <w:tcPr>
            <w:tcW w:w="468" w:type="dxa"/>
            <w:gridSpan w:val="2"/>
            <w:vMerge w:val="restart"/>
            <w:vAlign w:val="center"/>
          </w:tcPr>
          <w:p>
            <w:pPr>
              <w:widowControl/>
              <w:jc w:val="center"/>
              <w:outlineLvl w:val="1"/>
              <w:rPr>
                <w:rFonts w:hint="eastAsia" w:ascii="仿宋" w:hAnsi="仿宋" w:eastAsia="仿宋" w:cs="仿宋"/>
                <w:b/>
                <w:kern w:val="0"/>
                <w:sz w:val="18"/>
                <w:szCs w:val="18"/>
              </w:rPr>
            </w:pPr>
            <w:r>
              <w:rPr>
                <w:rFonts w:hint="eastAsia" w:ascii="仿宋" w:hAnsi="仿宋" w:eastAsia="仿宋" w:cs="仿宋"/>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03" w:type="dxa"/>
            <w:gridSpan w:val="2"/>
            <w:tcBorders>
              <w:bottom w:val="single" w:color="auto" w:sz="4" w:space="0"/>
            </w:tcBorders>
            <w:vAlign w:val="center"/>
          </w:tcPr>
          <w:p>
            <w:pPr>
              <w:widowControl/>
              <w:jc w:val="left"/>
              <w:outlineLvl w:val="1"/>
              <w:rPr>
                <w:rFonts w:hint="eastAsia" w:ascii="仿宋" w:hAnsi="仿宋" w:eastAsia="仿宋" w:cs="仿宋"/>
                <w:b/>
                <w:kern w:val="0"/>
                <w:sz w:val="18"/>
                <w:szCs w:val="18"/>
              </w:rPr>
            </w:pPr>
            <w:r>
              <w:rPr>
                <w:rFonts w:hint="eastAsia" w:ascii="仿宋" w:hAnsi="仿宋" w:eastAsia="仿宋" w:cs="仿宋"/>
                <w:b/>
                <w:kern w:val="0"/>
                <w:sz w:val="18"/>
                <w:szCs w:val="18"/>
              </w:rPr>
              <w:t>类</w:t>
            </w:r>
          </w:p>
        </w:tc>
        <w:tc>
          <w:tcPr>
            <w:tcW w:w="403" w:type="dxa"/>
            <w:tcBorders>
              <w:bottom w:val="single" w:color="auto" w:sz="4" w:space="0"/>
            </w:tcBorders>
            <w:vAlign w:val="center"/>
          </w:tcPr>
          <w:p>
            <w:pPr>
              <w:widowControl/>
              <w:jc w:val="left"/>
              <w:outlineLvl w:val="1"/>
              <w:rPr>
                <w:rFonts w:hint="eastAsia" w:ascii="仿宋" w:hAnsi="仿宋" w:eastAsia="仿宋" w:cs="仿宋"/>
                <w:b/>
                <w:kern w:val="0"/>
                <w:sz w:val="18"/>
                <w:szCs w:val="18"/>
              </w:rPr>
            </w:pPr>
            <w:r>
              <w:rPr>
                <w:rFonts w:hint="eastAsia" w:ascii="仿宋" w:hAnsi="仿宋" w:eastAsia="仿宋" w:cs="仿宋"/>
                <w:b/>
                <w:kern w:val="0"/>
                <w:sz w:val="18"/>
                <w:szCs w:val="18"/>
              </w:rPr>
              <w:t>款</w:t>
            </w:r>
          </w:p>
        </w:tc>
        <w:tc>
          <w:tcPr>
            <w:tcW w:w="403" w:type="dxa"/>
            <w:tcBorders>
              <w:bottom w:val="single" w:color="auto" w:sz="4" w:space="0"/>
            </w:tcBorders>
            <w:vAlign w:val="center"/>
          </w:tcPr>
          <w:p>
            <w:pPr>
              <w:widowControl/>
              <w:jc w:val="left"/>
              <w:outlineLvl w:val="1"/>
              <w:rPr>
                <w:rFonts w:hint="eastAsia" w:ascii="仿宋" w:hAnsi="仿宋" w:eastAsia="仿宋" w:cs="仿宋"/>
                <w:b/>
                <w:kern w:val="0"/>
                <w:sz w:val="18"/>
                <w:szCs w:val="18"/>
              </w:rPr>
            </w:pPr>
            <w:r>
              <w:rPr>
                <w:rFonts w:hint="eastAsia" w:ascii="仿宋" w:hAnsi="仿宋" w:eastAsia="仿宋" w:cs="仿宋"/>
                <w:b/>
                <w:kern w:val="0"/>
                <w:sz w:val="18"/>
                <w:szCs w:val="18"/>
              </w:rPr>
              <w:t>项</w:t>
            </w:r>
          </w:p>
        </w:tc>
        <w:tc>
          <w:tcPr>
            <w:tcW w:w="1242" w:type="dxa"/>
            <w:vMerge w:val="continue"/>
            <w:tcBorders>
              <w:bottom w:val="single" w:color="auto" w:sz="4" w:space="0"/>
            </w:tcBorders>
            <w:vAlign w:val="center"/>
          </w:tcPr>
          <w:p>
            <w:pPr>
              <w:widowControl/>
              <w:jc w:val="left"/>
              <w:outlineLvl w:val="1"/>
              <w:rPr>
                <w:rFonts w:hint="eastAsia" w:ascii="仿宋" w:hAnsi="仿宋" w:eastAsia="仿宋" w:cs="仿宋"/>
                <w:b/>
                <w:kern w:val="0"/>
                <w:sz w:val="18"/>
                <w:szCs w:val="18"/>
              </w:rPr>
            </w:pPr>
          </w:p>
        </w:tc>
        <w:tc>
          <w:tcPr>
            <w:tcW w:w="1629"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613"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581"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532"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419"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532"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581" w:type="dxa"/>
            <w:gridSpan w:val="2"/>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323"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629"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338"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344" w:type="dxa"/>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c>
          <w:tcPr>
            <w:tcW w:w="468" w:type="dxa"/>
            <w:gridSpan w:val="2"/>
            <w:vMerge w:val="continue"/>
            <w:tcBorders>
              <w:bottom w:val="single" w:color="auto" w:sz="4" w:space="0"/>
            </w:tcBorders>
          </w:tcPr>
          <w:p>
            <w:pPr>
              <w:widowControl/>
              <w:jc w:val="left"/>
              <w:outlineLvl w:val="1"/>
              <w:rPr>
                <w:rFonts w:hint="eastAsia" w:ascii="仿宋" w:hAnsi="仿宋" w:eastAsia="仿宋" w:cs="仿宋"/>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eastAsia" w:ascii="仿宋" w:hAnsi="仿宋" w:eastAsia="仿宋" w:cs="仿宋"/>
                <w:kern w:val="0"/>
                <w:sz w:val="18"/>
                <w:szCs w:val="18"/>
              </w:rPr>
            </w:pPr>
            <w:r>
              <w:rPr>
                <w:rFonts w:hint="eastAsia" w:ascii="仿宋_GB2312" w:hAnsi="宋体" w:eastAsia="仿宋_GB2312"/>
                <w:kern w:val="0"/>
                <w:sz w:val="18"/>
                <w:szCs w:val="18"/>
                <w:lang w:val="en-US" w:eastAsia="zh-CN"/>
              </w:rPr>
              <w:t>201</w:t>
            </w:r>
          </w:p>
        </w:tc>
        <w:tc>
          <w:tcPr>
            <w:tcW w:w="403" w:type="dxa"/>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1242" w:type="dxa"/>
            <w:vAlign w:val="center"/>
          </w:tcPr>
          <w:p>
            <w:pPr>
              <w:jc w:val="center"/>
              <w:rPr>
                <w:rFonts w:hint="eastAsia" w:ascii="仿宋" w:hAnsi="仿宋" w:eastAsia="仿宋" w:cs="仿宋"/>
                <w:kern w:val="0"/>
                <w:sz w:val="18"/>
                <w:szCs w:val="18"/>
              </w:rPr>
            </w:pPr>
            <w:r>
              <w:rPr>
                <w:rFonts w:hint="eastAsia" w:ascii="仿宋_GB2312" w:hAnsi="宋体" w:eastAsia="仿宋_GB2312" w:cs="宋体"/>
                <w:b w:val="0"/>
                <w:bCs w:val="0"/>
                <w:color w:val="000000"/>
                <w:sz w:val="18"/>
                <w:szCs w:val="18"/>
                <w:lang w:val="en-US" w:eastAsia="zh-CN"/>
              </w:rPr>
              <w:t>一般公共服务支出</w:t>
            </w:r>
          </w:p>
        </w:tc>
        <w:tc>
          <w:tcPr>
            <w:tcW w:w="1629" w:type="dxa"/>
            <w:vAlign w:val="center"/>
          </w:tcPr>
          <w:p>
            <w:pPr>
              <w:jc w:val="center"/>
              <w:rPr>
                <w:rFonts w:hint="eastAsia" w:ascii="仿宋" w:hAnsi="仿宋" w:eastAsia="仿宋" w:cs="仿宋"/>
                <w:kern w:val="0"/>
                <w:sz w:val="18"/>
                <w:szCs w:val="18"/>
                <w:lang w:val="en-US" w:eastAsia="zh-CN"/>
              </w:rPr>
            </w:pPr>
          </w:p>
        </w:tc>
        <w:tc>
          <w:tcPr>
            <w:tcW w:w="613" w:type="dxa"/>
            <w:vAlign w:val="center"/>
          </w:tcPr>
          <w:p>
            <w:pPr>
              <w:widowControl/>
              <w:jc w:val="center"/>
              <w:outlineLvl w:val="1"/>
              <w:rPr>
                <w:rFonts w:hint="eastAsia" w:ascii="仿宋" w:hAnsi="仿宋" w:eastAsia="仿宋" w:cs="仿宋"/>
                <w:kern w:val="0"/>
                <w:sz w:val="18"/>
                <w:szCs w:val="18"/>
                <w:lang w:val="en-US" w:eastAsia="zh-CN"/>
              </w:rPr>
            </w:pPr>
            <w:r>
              <w:rPr>
                <w:rFonts w:hint="eastAsia" w:ascii="仿宋_GB2312" w:hAnsi="宋体" w:eastAsia="仿宋_GB2312"/>
                <w:kern w:val="0"/>
                <w:sz w:val="18"/>
                <w:szCs w:val="18"/>
                <w:lang w:val="en-US" w:eastAsia="zh-CN"/>
              </w:rPr>
              <w:t>170</w:t>
            </w: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eastAsia" w:ascii="仿宋" w:hAnsi="仿宋" w:eastAsia="仿宋" w:cs="仿宋"/>
                <w:kern w:val="0"/>
                <w:sz w:val="18"/>
                <w:szCs w:val="18"/>
              </w:rPr>
            </w:pPr>
            <w:r>
              <w:rPr>
                <w:rFonts w:hint="eastAsia" w:ascii="仿宋_GB2312" w:hAnsi="宋体" w:eastAsia="仿宋_GB2312"/>
                <w:kern w:val="0"/>
                <w:sz w:val="18"/>
                <w:szCs w:val="18"/>
                <w:lang w:val="en-US" w:eastAsia="zh-CN"/>
              </w:rPr>
              <w:t>201</w:t>
            </w:r>
          </w:p>
        </w:tc>
        <w:tc>
          <w:tcPr>
            <w:tcW w:w="403" w:type="dxa"/>
            <w:vAlign w:val="center"/>
          </w:tcPr>
          <w:p>
            <w:pPr>
              <w:widowControl/>
              <w:jc w:val="center"/>
              <w:outlineLvl w:val="1"/>
              <w:rPr>
                <w:rFonts w:hint="eastAsia" w:ascii="仿宋" w:hAnsi="仿宋" w:eastAsia="仿宋" w:cs="仿宋"/>
                <w:kern w:val="0"/>
                <w:sz w:val="18"/>
                <w:szCs w:val="18"/>
              </w:rPr>
            </w:pPr>
            <w:r>
              <w:rPr>
                <w:rFonts w:hint="eastAsia" w:ascii="仿宋_GB2312" w:hAnsi="宋体" w:eastAsia="仿宋_GB2312"/>
                <w:kern w:val="0"/>
                <w:sz w:val="18"/>
                <w:szCs w:val="18"/>
                <w:lang w:val="en-US" w:eastAsia="zh-CN"/>
              </w:rPr>
              <w:t>03</w:t>
            </w:r>
          </w:p>
        </w:tc>
        <w:tc>
          <w:tcPr>
            <w:tcW w:w="403" w:type="dxa"/>
            <w:vAlign w:val="center"/>
          </w:tcPr>
          <w:p>
            <w:pPr>
              <w:widowControl/>
              <w:jc w:val="center"/>
              <w:outlineLvl w:val="1"/>
              <w:rPr>
                <w:rFonts w:hint="eastAsia" w:ascii="仿宋" w:hAnsi="仿宋" w:eastAsia="仿宋" w:cs="仿宋"/>
                <w:kern w:val="0"/>
                <w:sz w:val="18"/>
                <w:szCs w:val="18"/>
              </w:rPr>
            </w:pPr>
          </w:p>
        </w:tc>
        <w:tc>
          <w:tcPr>
            <w:tcW w:w="1242" w:type="dxa"/>
            <w:vAlign w:val="center"/>
          </w:tcPr>
          <w:p>
            <w:pPr>
              <w:jc w:val="center"/>
              <w:rPr>
                <w:rFonts w:hint="eastAsia" w:ascii="仿宋" w:hAnsi="仿宋" w:eastAsia="仿宋" w:cs="仿宋"/>
                <w:kern w:val="0"/>
                <w:sz w:val="18"/>
                <w:szCs w:val="18"/>
              </w:rPr>
            </w:pPr>
            <w:r>
              <w:rPr>
                <w:rFonts w:hint="eastAsia" w:ascii="仿宋_GB2312" w:hAnsi="宋体" w:eastAsia="仿宋_GB2312" w:cs="宋体"/>
                <w:b w:val="0"/>
                <w:bCs w:val="0"/>
                <w:color w:val="000000"/>
                <w:sz w:val="18"/>
                <w:szCs w:val="18"/>
                <w:lang w:val="en-US" w:eastAsia="zh-CN"/>
              </w:rPr>
              <w:t>政府办公厅（室）及相关机构事务</w:t>
            </w:r>
          </w:p>
        </w:tc>
        <w:tc>
          <w:tcPr>
            <w:tcW w:w="1629" w:type="dxa"/>
            <w:vAlign w:val="center"/>
          </w:tcPr>
          <w:p>
            <w:pPr>
              <w:jc w:val="center"/>
              <w:rPr>
                <w:rFonts w:hint="eastAsia" w:ascii="仿宋" w:hAnsi="仿宋" w:eastAsia="仿宋" w:cs="仿宋"/>
                <w:kern w:val="0"/>
                <w:sz w:val="18"/>
                <w:szCs w:val="18"/>
                <w:lang w:val="en-US" w:eastAsia="zh-CN"/>
              </w:rPr>
            </w:pPr>
          </w:p>
        </w:tc>
        <w:tc>
          <w:tcPr>
            <w:tcW w:w="613" w:type="dxa"/>
            <w:vAlign w:val="center"/>
          </w:tcPr>
          <w:p>
            <w:pPr>
              <w:widowControl/>
              <w:jc w:val="center"/>
              <w:outlineLvl w:val="1"/>
              <w:rPr>
                <w:rFonts w:hint="eastAsia" w:ascii="仿宋" w:hAnsi="仿宋" w:eastAsia="仿宋" w:cs="仿宋"/>
                <w:kern w:val="0"/>
                <w:sz w:val="18"/>
                <w:szCs w:val="18"/>
                <w:lang w:val="en-US" w:eastAsia="zh-CN"/>
              </w:rPr>
            </w:pPr>
            <w:r>
              <w:rPr>
                <w:rFonts w:hint="eastAsia" w:ascii="仿宋_GB2312" w:hAnsi="宋体" w:eastAsia="仿宋_GB2312"/>
                <w:kern w:val="0"/>
                <w:sz w:val="18"/>
                <w:szCs w:val="18"/>
                <w:lang w:val="en-US" w:eastAsia="zh-CN"/>
              </w:rPr>
              <w:t>170</w:t>
            </w: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w:t>
            </w:r>
          </w:p>
        </w:tc>
        <w:tc>
          <w:tcPr>
            <w:tcW w:w="403"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03</w:t>
            </w:r>
          </w:p>
        </w:tc>
        <w:tc>
          <w:tcPr>
            <w:tcW w:w="403"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99</w:t>
            </w:r>
          </w:p>
        </w:tc>
        <w:tc>
          <w:tcPr>
            <w:tcW w:w="1242"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其他政府办公厅（室）及相关机构事务支出</w:t>
            </w:r>
          </w:p>
        </w:tc>
        <w:tc>
          <w:tcPr>
            <w:tcW w:w="1629" w:type="dxa"/>
            <w:vAlign w:val="center"/>
          </w:tcPr>
          <w:p>
            <w:pPr>
              <w:widowControl/>
              <w:jc w:val="center"/>
              <w:outlineLvl w:val="1"/>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昌吉州政府网站和政务云平台运维项目</w:t>
            </w:r>
          </w:p>
        </w:tc>
        <w:tc>
          <w:tcPr>
            <w:tcW w:w="613"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170</w:t>
            </w:r>
          </w:p>
        </w:tc>
        <w:tc>
          <w:tcPr>
            <w:tcW w:w="581"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32"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150</w:t>
            </w: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201</w:t>
            </w:r>
          </w:p>
        </w:tc>
        <w:tc>
          <w:tcPr>
            <w:tcW w:w="403"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03</w:t>
            </w:r>
          </w:p>
        </w:tc>
        <w:tc>
          <w:tcPr>
            <w:tcW w:w="403"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99</w:t>
            </w:r>
          </w:p>
        </w:tc>
        <w:tc>
          <w:tcPr>
            <w:tcW w:w="1242" w:type="dxa"/>
            <w:vAlign w:val="center"/>
          </w:tcPr>
          <w:p>
            <w:pPr>
              <w:widowControl/>
              <w:jc w:val="center"/>
              <w:outlineLvl w:val="1"/>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其他政府办公厅（室）及相关机构事务支出</w:t>
            </w:r>
          </w:p>
        </w:tc>
        <w:tc>
          <w:tcPr>
            <w:tcW w:w="1629" w:type="dxa"/>
            <w:vAlign w:val="center"/>
          </w:tcPr>
          <w:p>
            <w:pPr>
              <w:widowControl/>
              <w:jc w:val="center"/>
              <w:outlineLvl w:val="1"/>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昌吉州政府网站媒体互联交互安全维护项目</w:t>
            </w:r>
          </w:p>
        </w:tc>
        <w:tc>
          <w:tcPr>
            <w:tcW w:w="613"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1242" w:type="dxa"/>
            <w:vAlign w:val="center"/>
          </w:tcPr>
          <w:p>
            <w:pPr>
              <w:jc w:val="center"/>
              <w:rPr>
                <w:rFonts w:hint="eastAsia" w:ascii="仿宋" w:hAnsi="仿宋" w:eastAsia="仿宋" w:cs="仿宋"/>
                <w:kern w:val="0"/>
                <w:sz w:val="18"/>
                <w:szCs w:val="18"/>
              </w:rPr>
            </w:pPr>
          </w:p>
        </w:tc>
        <w:tc>
          <w:tcPr>
            <w:tcW w:w="1629" w:type="dxa"/>
            <w:vAlign w:val="center"/>
          </w:tcPr>
          <w:p>
            <w:pPr>
              <w:jc w:val="center"/>
              <w:rPr>
                <w:rFonts w:hint="eastAsia" w:ascii="仿宋" w:hAnsi="仿宋" w:eastAsia="仿宋" w:cs="仿宋"/>
                <w:kern w:val="0"/>
                <w:sz w:val="18"/>
                <w:szCs w:val="18"/>
              </w:rPr>
            </w:pPr>
          </w:p>
        </w:tc>
        <w:tc>
          <w:tcPr>
            <w:tcW w:w="613" w:type="dxa"/>
            <w:vAlign w:val="center"/>
          </w:tcPr>
          <w:p>
            <w:pPr>
              <w:widowControl/>
              <w:jc w:val="center"/>
              <w:outlineLvl w:val="1"/>
              <w:rPr>
                <w:rFonts w:hint="eastAsia" w:ascii="仿宋" w:hAnsi="仿宋" w:eastAsia="仿宋" w:cs="仿宋"/>
                <w:kern w:val="0"/>
                <w:sz w:val="18"/>
                <w:szCs w:val="18"/>
              </w:rPr>
            </w:pP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1242" w:type="dxa"/>
            <w:vAlign w:val="center"/>
          </w:tcPr>
          <w:p>
            <w:pPr>
              <w:jc w:val="center"/>
              <w:rPr>
                <w:rFonts w:hint="eastAsia" w:ascii="仿宋" w:hAnsi="仿宋" w:eastAsia="仿宋" w:cs="仿宋"/>
                <w:kern w:val="0"/>
                <w:sz w:val="18"/>
                <w:szCs w:val="18"/>
              </w:rPr>
            </w:pPr>
          </w:p>
        </w:tc>
        <w:tc>
          <w:tcPr>
            <w:tcW w:w="1629" w:type="dxa"/>
            <w:vAlign w:val="center"/>
          </w:tcPr>
          <w:p>
            <w:pPr>
              <w:jc w:val="center"/>
              <w:rPr>
                <w:rFonts w:hint="eastAsia" w:ascii="仿宋" w:hAnsi="仿宋" w:eastAsia="仿宋" w:cs="仿宋"/>
                <w:kern w:val="0"/>
                <w:sz w:val="18"/>
                <w:szCs w:val="18"/>
              </w:rPr>
            </w:pPr>
          </w:p>
        </w:tc>
        <w:tc>
          <w:tcPr>
            <w:tcW w:w="613" w:type="dxa"/>
            <w:vAlign w:val="center"/>
          </w:tcPr>
          <w:p>
            <w:pPr>
              <w:widowControl/>
              <w:jc w:val="center"/>
              <w:outlineLvl w:val="1"/>
              <w:rPr>
                <w:rFonts w:hint="eastAsia" w:ascii="仿宋" w:hAnsi="仿宋" w:eastAsia="仿宋" w:cs="仿宋"/>
                <w:kern w:val="0"/>
                <w:sz w:val="18"/>
                <w:szCs w:val="18"/>
              </w:rPr>
            </w:pP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1242" w:type="dxa"/>
            <w:vAlign w:val="center"/>
          </w:tcPr>
          <w:p>
            <w:pPr>
              <w:widowControl/>
              <w:jc w:val="center"/>
              <w:outlineLvl w:val="1"/>
              <w:rPr>
                <w:rFonts w:hint="eastAsia" w:ascii="仿宋" w:hAnsi="仿宋" w:eastAsia="仿宋" w:cs="仿宋"/>
                <w:kern w:val="0"/>
                <w:sz w:val="18"/>
                <w:szCs w:val="18"/>
              </w:rPr>
            </w:pPr>
          </w:p>
        </w:tc>
        <w:tc>
          <w:tcPr>
            <w:tcW w:w="1629" w:type="dxa"/>
            <w:vAlign w:val="center"/>
          </w:tcPr>
          <w:p>
            <w:pPr>
              <w:widowControl/>
              <w:jc w:val="center"/>
              <w:outlineLvl w:val="1"/>
              <w:rPr>
                <w:rFonts w:hint="eastAsia" w:ascii="仿宋" w:hAnsi="仿宋" w:eastAsia="仿宋" w:cs="仿宋"/>
                <w:kern w:val="0"/>
                <w:sz w:val="18"/>
                <w:szCs w:val="18"/>
              </w:rPr>
            </w:pPr>
          </w:p>
        </w:tc>
        <w:tc>
          <w:tcPr>
            <w:tcW w:w="613" w:type="dxa"/>
            <w:vAlign w:val="center"/>
          </w:tcPr>
          <w:p>
            <w:pPr>
              <w:widowControl/>
              <w:jc w:val="center"/>
              <w:outlineLvl w:val="1"/>
              <w:rPr>
                <w:rFonts w:hint="eastAsia" w:ascii="仿宋" w:hAnsi="仿宋" w:eastAsia="仿宋" w:cs="仿宋"/>
                <w:kern w:val="0"/>
                <w:sz w:val="18"/>
                <w:szCs w:val="18"/>
              </w:rPr>
            </w:pP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1242" w:type="dxa"/>
            <w:vAlign w:val="center"/>
          </w:tcPr>
          <w:p>
            <w:pPr>
              <w:widowControl/>
              <w:jc w:val="center"/>
              <w:outlineLvl w:val="1"/>
              <w:rPr>
                <w:rFonts w:hint="eastAsia" w:ascii="仿宋" w:hAnsi="仿宋" w:eastAsia="仿宋" w:cs="仿宋"/>
                <w:kern w:val="0"/>
                <w:sz w:val="18"/>
                <w:szCs w:val="18"/>
              </w:rPr>
            </w:pPr>
          </w:p>
        </w:tc>
        <w:tc>
          <w:tcPr>
            <w:tcW w:w="1629" w:type="dxa"/>
            <w:vAlign w:val="center"/>
          </w:tcPr>
          <w:p>
            <w:pPr>
              <w:widowControl/>
              <w:jc w:val="center"/>
              <w:outlineLvl w:val="1"/>
              <w:rPr>
                <w:rFonts w:hint="eastAsia" w:ascii="仿宋" w:hAnsi="仿宋" w:eastAsia="仿宋" w:cs="仿宋"/>
                <w:kern w:val="0"/>
                <w:sz w:val="18"/>
                <w:szCs w:val="18"/>
              </w:rPr>
            </w:pPr>
          </w:p>
        </w:tc>
        <w:tc>
          <w:tcPr>
            <w:tcW w:w="613" w:type="dxa"/>
            <w:vAlign w:val="center"/>
          </w:tcPr>
          <w:p>
            <w:pPr>
              <w:widowControl/>
              <w:jc w:val="center"/>
              <w:outlineLvl w:val="1"/>
              <w:rPr>
                <w:rFonts w:hint="eastAsia" w:ascii="仿宋" w:hAnsi="仿宋" w:eastAsia="仿宋" w:cs="仿宋"/>
                <w:kern w:val="0"/>
                <w:sz w:val="18"/>
                <w:szCs w:val="18"/>
              </w:rPr>
            </w:pP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1242" w:type="dxa"/>
            <w:vAlign w:val="center"/>
          </w:tcPr>
          <w:p>
            <w:pPr>
              <w:widowControl/>
              <w:jc w:val="center"/>
              <w:outlineLvl w:val="1"/>
              <w:rPr>
                <w:rFonts w:hint="eastAsia" w:ascii="仿宋" w:hAnsi="仿宋" w:eastAsia="仿宋" w:cs="仿宋"/>
                <w:kern w:val="0"/>
                <w:sz w:val="18"/>
                <w:szCs w:val="18"/>
              </w:rPr>
            </w:pPr>
          </w:p>
        </w:tc>
        <w:tc>
          <w:tcPr>
            <w:tcW w:w="1629" w:type="dxa"/>
            <w:vAlign w:val="center"/>
          </w:tcPr>
          <w:p>
            <w:pPr>
              <w:widowControl/>
              <w:jc w:val="center"/>
              <w:outlineLvl w:val="1"/>
              <w:rPr>
                <w:rFonts w:hint="eastAsia" w:ascii="仿宋" w:hAnsi="仿宋" w:eastAsia="仿宋" w:cs="仿宋"/>
                <w:kern w:val="0"/>
                <w:sz w:val="18"/>
                <w:szCs w:val="18"/>
              </w:rPr>
            </w:pPr>
          </w:p>
        </w:tc>
        <w:tc>
          <w:tcPr>
            <w:tcW w:w="613" w:type="dxa"/>
            <w:vAlign w:val="center"/>
          </w:tcPr>
          <w:p>
            <w:pPr>
              <w:widowControl/>
              <w:jc w:val="center"/>
              <w:outlineLvl w:val="1"/>
              <w:rPr>
                <w:rFonts w:hint="eastAsia" w:ascii="仿宋" w:hAnsi="仿宋" w:eastAsia="仿宋" w:cs="仿宋"/>
                <w:kern w:val="0"/>
                <w:sz w:val="18"/>
                <w:szCs w:val="18"/>
              </w:rPr>
            </w:pP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403" w:type="dxa"/>
            <w:vAlign w:val="center"/>
          </w:tcPr>
          <w:p>
            <w:pPr>
              <w:widowControl/>
              <w:jc w:val="center"/>
              <w:outlineLvl w:val="1"/>
              <w:rPr>
                <w:rFonts w:hint="eastAsia" w:ascii="仿宋" w:hAnsi="仿宋" w:eastAsia="仿宋" w:cs="仿宋"/>
                <w:kern w:val="0"/>
                <w:sz w:val="18"/>
                <w:szCs w:val="18"/>
              </w:rPr>
            </w:pPr>
          </w:p>
        </w:tc>
        <w:tc>
          <w:tcPr>
            <w:tcW w:w="1242" w:type="dxa"/>
            <w:vAlign w:val="center"/>
          </w:tcPr>
          <w:p>
            <w:pPr>
              <w:widowControl/>
              <w:jc w:val="center"/>
              <w:outlineLvl w:val="1"/>
              <w:rPr>
                <w:rFonts w:hint="eastAsia" w:ascii="仿宋" w:hAnsi="仿宋" w:eastAsia="仿宋" w:cs="仿宋"/>
                <w:kern w:val="0"/>
                <w:sz w:val="18"/>
                <w:szCs w:val="18"/>
              </w:rPr>
            </w:pPr>
          </w:p>
        </w:tc>
        <w:tc>
          <w:tcPr>
            <w:tcW w:w="1629" w:type="dxa"/>
            <w:vAlign w:val="center"/>
          </w:tcPr>
          <w:p>
            <w:pPr>
              <w:widowControl/>
              <w:jc w:val="center"/>
              <w:outlineLvl w:val="1"/>
              <w:rPr>
                <w:rFonts w:hint="eastAsia" w:ascii="仿宋" w:hAnsi="仿宋" w:eastAsia="仿宋" w:cs="仿宋"/>
                <w:kern w:val="0"/>
                <w:sz w:val="18"/>
                <w:szCs w:val="18"/>
              </w:rPr>
            </w:pPr>
          </w:p>
        </w:tc>
        <w:tc>
          <w:tcPr>
            <w:tcW w:w="613" w:type="dxa"/>
            <w:vAlign w:val="center"/>
          </w:tcPr>
          <w:p>
            <w:pPr>
              <w:widowControl/>
              <w:jc w:val="center"/>
              <w:outlineLvl w:val="1"/>
              <w:rPr>
                <w:rFonts w:hint="eastAsia" w:ascii="仿宋" w:hAnsi="仿宋" w:eastAsia="仿宋" w:cs="仿宋"/>
                <w:kern w:val="0"/>
                <w:sz w:val="18"/>
                <w:szCs w:val="18"/>
              </w:rPr>
            </w:pPr>
          </w:p>
        </w:tc>
        <w:tc>
          <w:tcPr>
            <w:tcW w:w="581"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419" w:type="dxa"/>
            <w:vAlign w:val="center"/>
          </w:tcPr>
          <w:p>
            <w:pPr>
              <w:widowControl/>
              <w:jc w:val="center"/>
              <w:outlineLvl w:val="1"/>
              <w:rPr>
                <w:rFonts w:hint="eastAsia" w:ascii="仿宋" w:hAnsi="仿宋" w:eastAsia="仿宋" w:cs="仿宋"/>
                <w:kern w:val="0"/>
                <w:sz w:val="18"/>
                <w:szCs w:val="18"/>
              </w:rPr>
            </w:pPr>
          </w:p>
        </w:tc>
        <w:tc>
          <w:tcPr>
            <w:tcW w:w="532" w:type="dxa"/>
            <w:vAlign w:val="center"/>
          </w:tcPr>
          <w:p>
            <w:pPr>
              <w:widowControl/>
              <w:jc w:val="center"/>
              <w:outlineLvl w:val="1"/>
              <w:rPr>
                <w:rFonts w:hint="eastAsia" w:ascii="仿宋" w:hAnsi="仿宋" w:eastAsia="仿宋" w:cs="仿宋"/>
                <w:kern w:val="0"/>
                <w:sz w:val="18"/>
                <w:szCs w:val="18"/>
              </w:rPr>
            </w:pPr>
          </w:p>
        </w:tc>
        <w:tc>
          <w:tcPr>
            <w:tcW w:w="581" w:type="dxa"/>
            <w:gridSpan w:val="2"/>
            <w:vAlign w:val="center"/>
          </w:tcPr>
          <w:p>
            <w:pPr>
              <w:widowControl/>
              <w:jc w:val="center"/>
              <w:outlineLvl w:val="1"/>
              <w:rPr>
                <w:rFonts w:hint="eastAsia" w:ascii="仿宋" w:hAnsi="仿宋" w:eastAsia="仿宋" w:cs="仿宋"/>
                <w:kern w:val="0"/>
                <w:sz w:val="18"/>
                <w:szCs w:val="18"/>
              </w:rPr>
            </w:pPr>
          </w:p>
        </w:tc>
        <w:tc>
          <w:tcPr>
            <w:tcW w:w="323" w:type="dxa"/>
            <w:vAlign w:val="center"/>
          </w:tcPr>
          <w:p>
            <w:pPr>
              <w:widowControl/>
              <w:jc w:val="center"/>
              <w:outlineLvl w:val="1"/>
              <w:rPr>
                <w:rFonts w:hint="eastAsia" w:ascii="仿宋" w:hAnsi="仿宋" w:eastAsia="仿宋" w:cs="仿宋"/>
                <w:kern w:val="0"/>
                <w:sz w:val="18"/>
                <w:szCs w:val="18"/>
              </w:rPr>
            </w:pPr>
          </w:p>
        </w:tc>
        <w:tc>
          <w:tcPr>
            <w:tcW w:w="629" w:type="dxa"/>
            <w:vAlign w:val="center"/>
          </w:tcPr>
          <w:p>
            <w:pPr>
              <w:widowControl/>
              <w:jc w:val="center"/>
              <w:outlineLvl w:val="1"/>
              <w:rPr>
                <w:rFonts w:hint="eastAsia" w:ascii="仿宋" w:hAnsi="仿宋" w:eastAsia="仿宋" w:cs="仿宋"/>
                <w:kern w:val="0"/>
                <w:sz w:val="18"/>
                <w:szCs w:val="18"/>
              </w:rPr>
            </w:pPr>
          </w:p>
        </w:tc>
        <w:tc>
          <w:tcPr>
            <w:tcW w:w="338" w:type="dxa"/>
            <w:vAlign w:val="center"/>
          </w:tcPr>
          <w:p>
            <w:pPr>
              <w:widowControl/>
              <w:jc w:val="center"/>
              <w:outlineLvl w:val="1"/>
              <w:rPr>
                <w:rFonts w:hint="eastAsia" w:ascii="仿宋" w:hAnsi="仿宋" w:eastAsia="仿宋" w:cs="仿宋"/>
                <w:kern w:val="0"/>
                <w:sz w:val="18"/>
                <w:szCs w:val="18"/>
              </w:rPr>
            </w:pPr>
          </w:p>
        </w:tc>
        <w:tc>
          <w:tcPr>
            <w:tcW w:w="344" w:type="dxa"/>
            <w:vAlign w:val="center"/>
          </w:tcPr>
          <w:p>
            <w:pPr>
              <w:widowControl/>
              <w:jc w:val="center"/>
              <w:outlineLvl w:val="1"/>
              <w:rPr>
                <w:rFonts w:hint="eastAsia" w:ascii="仿宋" w:hAnsi="仿宋" w:eastAsia="仿宋" w:cs="仿宋"/>
                <w:kern w:val="0"/>
                <w:sz w:val="18"/>
                <w:szCs w:val="18"/>
              </w:rPr>
            </w:pPr>
          </w:p>
        </w:tc>
        <w:tc>
          <w:tcPr>
            <w:tcW w:w="468" w:type="dxa"/>
            <w:gridSpan w:val="2"/>
            <w:vAlign w:val="center"/>
          </w:tcPr>
          <w:p>
            <w:pPr>
              <w:widowControl/>
              <w:jc w:val="center"/>
              <w:outlineLvl w:val="1"/>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ascii="仿宋_GB2312" w:hAnsi="宋体" w:eastAsia="仿宋_GB2312"/>
                <w:kern w:val="0"/>
                <w:sz w:val="32"/>
                <w:szCs w:val="32"/>
              </w:rPr>
            </w:pPr>
          </w:p>
        </w:tc>
        <w:tc>
          <w:tcPr>
            <w:tcW w:w="403" w:type="dxa"/>
            <w:vAlign w:val="center"/>
          </w:tcPr>
          <w:p>
            <w:pPr>
              <w:widowControl/>
              <w:jc w:val="center"/>
              <w:outlineLvl w:val="1"/>
              <w:rPr>
                <w:rFonts w:ascii="仿宋_GB2312" w:hAnsi="宋体" w:eastAsia="仿宋_GB2312"/>
                <w:kern w:val="0"/>
                <w:sz w:val="32"/>
                <w:szCs w:val="32"/>
              </w:rPr>
            </w:pPr>
          </w:p>
        </w:tc>
        <w:tc>
          <w:tcPr>
            <w:tcW w:w="403" w:type="dxa"/>
            <w:vAlign w:val="center"/>
          </w:tcPr>
          <w:p>
            <w:pPr>
              <w:widowControl/>
              <w:jc w:val="center"/>
              <w:outlineLvl w:val="1"/>
              <w:rPr>
                <w:rFonts w:ascii="仿宋_GB2312" w:hAnsi="宋体" w:eastAsia="仿宋_GB2312"/>
                <w:kern w:val="0"/>
                <w:sz w:val="32"/>
                <w:szCs w:val="32"/>
              </w:rPr>
            </w:pPr>
          </w:p>
        </w:tc>
        <w:tc>
          <w:tcPr>
            <w:tcW w:w="1242" w:type="dxa"/>
            <w:vAlign w:val="center"/>
          </w:tcPr>
          <w:p>
            <w:pPr>
              <w:widowControl/>
              <w:jc w:val="center"/>
              <w:outlineLvl w:val="1"/>
              <w:rPr>
                <w:rFonts w:ascii="仿宋_GB2312" w:hAnsi="宋体" w:eastAsia="仿宋_GB2312"/>
                <w:kern w:val="0"/>
                <w:sz w:val="32"/>
                <w:szCs w:val="32"/>
              </w:rPr>
            </w:pPr>
          </w:p>
        </w:tc>
        <w:tc>
          <w:tcPr>
            <w:tcW w:w="1629" w:type="dxa"/>
            <w:vAlign w:val="center"/>
          </w:tcPr>
          <w:p>
            <w:pPr>
              <w:widowControl/>
              <w:jc w:val="center"/>
              <w:outlineLvl w:val="1"/>
              <w:rPr>
                <w:rFonts w:ascii="仿宋_GB2312" w:hAnsi="宋体" w:eastAsia="仿宋_GB2312"/>
                <w:kern w:val="0"/>
                <w:sz w:val="32"/>
                <w:szCs w:val="32"/>
              </w:rPr>
            </w:pPr>
          </w:p>
        </w:tc>
        <w:tc>
          <w:tcPr>
            <w:tcW w:w="613" w:type="dxa"/>
            <w:vAlign w:val="center"/>
          </w:tcPr>
          <w:p>
            <w:pPr>
              <w:widowControl/>
              <w:jc w:val="center"/>
              <w:outlineLvl w:val="1"/>
              <w:rPr>
                <w:rFonts w:ascii="仿宋_GB2312" w:hAnsi="宋体" w:eastAsia="仿宋_GB2312"/>
                <w:kern w:val="0"/>
                <w:sz w:val="32"/>
                <w:szCs w:val="32"/>
              </w:rPr>
            </w:pPr>
          </w:p>
        </w:tc>
        <w:tc>
          <w:tcPr>
            <w:tcW w:w="581" w:type="dxa"/>
            <w:vAlign w:val="center"/>
          </w:tcPr>
          <w:p>
            <w:pPr>
              <w:widowControl/>
              <w:jc w:val="center"/>
              <w:outlineLvl w:val="1"/>
              <w:rPr>
                <w:rFonts w:ascii="仿宋_GB2312" w:hAnsi="宋体" w:eastAsia="仿宋_GB2312"/>
                <w:kern w:val="0"/>
                <w:sz w:val="32"/>
                <w:szCs w:val="32"/>
              </w:rPr>
            </w:pPr>
          </w:p>
        </w:tc>
        <w:tc>
          <w:tcPr>
            <w:tcW w:w="532" w:type="dxa"/>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p>
        </w:tc>
        <w:tc>
          <w:tcPr>
            <w:tcW w:w="532" w:type="dxa"/>
            <w:vAlign w:val="center"/>
          </w:tcPr>
          <w:p>
            <w:pPr>
              <w:widowControl/>
              <w:jc w:val="center"/>
              <w:outlineLvl w:val="1"/>
              <w:rPr>
                <w:rFonts w:ascii="仿宋_GB2312" w:hAnsi="宋体" w:eastAsia="仿宋_GB2312"/>
                <w:kern w:val="0"/>
                <w:sz w:val="32"/>
                <w:szCs w:val="32"/>
              </w:rPr>
            </w:pPr>
          </w:p>
        </w:tc>
        <w:tc>
          <w:tcPr>
            <w:tcW w:w="581" w:type="dxa"/>
            <w:gridSpan w:val="2"/>
            <w:vAlign w:val="center"/>
          </w:tcPr>
          <w:p>
            <w:pPr>
              <w:widowControl/>
              <w:jc w:val="center"/>
              <w:outlineLvl w:val="1"/>
              <w:rPr>
                <w:rFonts w:ascii="仿宋_GB2312" w:hAnsi="宋体" w:eastAsia="仿宋_GB2312"/>
                <w:kern w:val="0"/>
                <w:sz w:val="32"/>
                <w:szCs w:val="32"/>
              </w:rPr>
            </w:pPr>
          </w:p>
        </w:tc>
        <w:tc>
          <w:tcPr>
            <w:tcW w:w="323" w:type="dxa"/>
            <w:vAlign w:val="center"/>
          </w:tcPr>
          <w:p>
            <w:pPr>
              <w:widowControl/>
              <w:jc w:val="center"/>
              <w:outlineLvl w:val="1"/>
              <w:rPr>
                <w:rFonts w:ascii="仿宋_GB2312" w:hAnsi="宋体" w:eastAsia="仿宋_GB2312"/>
                <w:kern w:val="0"/>
                <w:sz w:val="32"/>
                <w:szCs w:val="32"/>
              </w:rPr>
            </w:pPr>
          </w:p>
        </w:tc>
        <w:tc>
          <w:tcPr>
            <w:tcW w:w="629" w:type="dxa"/>
            <w:vAlign w:val="center"/>
          </w:tcPr>
          <w:p>
            <w:pPr>
              <w:widowControl/>
              <w:jc w:val="center"/>
              <w:outlineLvl w:val="1"/>
              <w:rPr>
                <w:rFonts w:ascii="仿宋_GB2312" w:hAnsi="宋体" w:eastAsia="仿宋_GB2312"/>
                <w:kern w:val="0"/>
                <w:sz w:val="32"/>
                <w:szCs w:val="32"/>
              </w:rPr>
            </w:pPr>
          </w:p>
        </w:tc>
        <w:tc>
          <w:tcPr>
            <w:tcW w:w="338" w:type="dxa"/>
            <w:vAlign w:val="center"/>
          </w:tcPr>
          <w:p>
            <w:pPr>
              <w:widowControl/>
              <w:jc w:val="center"/>
              <w:outlineLvl w:val="1"/>
              <w:rPr>
                <w:rFonts w:ascii="仿宋_GB2312" w:hAnsi="宋体" w:eastAsia="仿宋_GB2312"/>
                <w:kern w:val="0"/>
                <w:sz w:val="32"/>
                <w:szCs w:val="32"/>
              </w:rPr>
            </w:pPr>
          </w:p>
        </w:tc>
        <w:tc>
          <w:tcPr>
            <w:tcW w:w="344"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ascii="仿宋_GB2312" w:hAnsi="宋体" w:eastAsia="仿宋_GB2312"/>
                <w:kern w:val="0"/>
                <w:sz w:val="32"/>
                <w:szCs w:val="32"/>
              </w:rPr>
            </w:pPr>
          </w:p>
        </w:tc>
        <w:tc>
          <w:tcPr>
            <w:tcW w:w="403" w:type="dxa"/>
            <w:vAlign w:val="center"/>
          </w:tcPr>
          <w:p>
            <w:pPr>
              <w:widowControl/>
              <w:jc w:val="center"/>
              <w:outlineLvl w:val="1"/>
              <w:rPr>
                <w:rFonts w:ascii="仿宋_GB2312" w:hAnsi="宋体" w:eastAsia="仿宋_GB2312"/>
                <w:kern w:val="0"/>
                <w:sz w:val="32"/>
                <w:szCs w:val="32"/>
              </w:rPr>
            </w:pPr>
          </w:p>
        </w:tc>
        <w:tc>
          <w:tcPr>
            <w:tcW w:w="403" w:type="dxa"/>
            <w:vAlign w:val="center"/>
          </w:tcPr>
          <w:p>
            <w:pPr>
              <w:widowControl/>
              <w:jc w:val="center"/>
              <w:outlineLvl w:val="1"/>
              <w:rPr>
                <w:rFonts w:ascii="仿宋_GB2312" w:hAnsi="宋体" w:eastAsia="仿宋_GB2312"/>
                <w:kern w:val="0"/>
                <w:sz w:val="32"/>
                <w:szCs w:val="32"/>
              </w:rPr>
            </w:pPr>
          </w:p>
        </w:tc>
        <w:tc>
          <w:tcPr>
            <w:tcW w:w="1242" w:type="dxa"/>
            <w:vAlign w:val="center"/>
          </w:tcPr>
          <w:p>
            <w:pPr>
              <w:widowControl/>
              <w:jc w:val="center"/>
              <w:outlineLvl w:val="1"/>
              <w:rPr>
                <w:rFonts w:ascii="仿宋_GB2312" w:hAnsi="宋体" w:eastAsia="仿宋_GB2312"/>
                <w:kern w:val="0"/>
                <w:sz w:val="32"/>
                <w:szCs w:val="32"/>
              </w:rPr>
            </w:pPr>
          </w:p>
        </w:tc>
        <w:tc>
          <w:tcPr>
            <w:tcW w:w="1629" w:type="dxa"/>
            <w:vAlign w:val="center"/>
          </w:tcPr>
          <w:p>
            <w:pPr>
              <w:widowControl/>
              <w:jc w:val="center"/>
              <w:outlineLvl w:val="1"/>
              <w:rPr>
                <w:rFonts w:ascii="仿宋_GB2312" w:hAnsi="宋体" w:eastAsia="仿宋_GB2312"/>
                <w:kern w:val="0"/>
                <w:sz w:val="32"/>
                <w:szCs w:val="32"/>
              </w:rPr>
            </w:pPr>
          </w:p>
        </w:tc>
        <w:tc>
          <w:tcPr>
            <w:tcW w:w="613" w:type="dxa"/>
            <w:vAlign w:val="center"/>
          </w:tcPr>
          <w:p>
            <w:pPr>
              <w:widowControl/>
              <w:jc w:val="center"/>
              <w:outlineLvl w:val="1"/>
              <w:rPr>
                <w:rFonts w:ascii="仿宋_GB2312" w:hAnsi="宋体" w:eastAsia="仿宋_GB2312"/>
                <w:kern w:val="0"/>
                <w:sz w:val="32"/>
                <w:szCs w:val="32"/>
              </w:rPr>
            </w:pPr>
          </w:p>
        </w:tc>
        <w:tc>
          <w:tcPr>
            <w:tcW w:w="581" w:type="dxa"/>
            <w:vAlign w:val="center"/>
          </w:tcPr>
          <w:p>
            <w:pPr>
              <w:widowControl/>
              <w:jc w:val="center"/>
              <w:outlineLvl w:val="1"/>
              <w:rPr>
                <w:rFonts w:ascii="仿宋_GB2312" w:hAnsi="宋体" w:eastAsia="仿宋_GB2312"/>
                <w:kern w:val="0"/>
                <w:sz w:val="32"/>
                <w:szCs w:val="32"/>
              </w:rPr>
            </w:pPr>
          </w:p>
        </w:tc>
        <w:tc>
          <w:tcPr>
            <w:tcW w:w="532" w:type="dxa"/>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p>
        </w:tc>
        <w:tc>
          <w:tcPr>
            <w:tcW w:w="532" w:type="dxa"/>
            <w:vAlign w:val="center"/>
          </w:tcPr>
          <w:p>
            <w:pPr>
              <w:widowControl/>
              <w:jc w:val="center"/>
              <w:outlineLvl w:val="1"/>
              <w:rPr>
                <w:rFonts w:ascii="仿宋_GB2312" w:hAnsi="宋体" w:eastAsia="仿宋_GB2312"/>
                <w:kern w:val="0"/>
                <w:sz w:val="32"/>
                <w:szCs w:val="32"/>
              </w:rPr>
            </w:pPr>
          </w:p>
        </w:tc>
        <w:tc>
          <w:tcPr>
            <w:tcW w:w="581" w:type="dxa"/>
            <w:gridSpan w:val="2"/>
            <w:vAlign w:val="center"/>
          </w:tcPr>
          <w:p>
            <w:pPr>
              <w:widowControl/>
              <w:jc w:val="center"/>
              <w:outlineLvl w:val="1"/>
              <w:rPr>
                <w:rFonts w:ascii="仿宋_GB2312" w:hAnsi="宋体" w:eastAsia="仿宋_GB2312"/>
                <w:kern w:val="0"/>
                <w:sz w:val="32"/>
                <w:szCs w:val="32"/>
              </w:rPr>
            </w:pPr>
          </w:p>
        </w:tc>
        <w:tc>
          <w:tcPr>
            <w:tcW w:w="323" w:type="dxa"/>
            <w:vAlign w:val="center"/>
          </w:tcPr>
          <w:p>
            <w:pPr>
              <w:widowControl/>
              <w:jc w:val="center"/>
              <w:outlineLvl w:val="1"/>
              <w:rPr>
                <w:rFonts w:ascii="仿宋_GB2312" w:hAnsi="宋体" w:eastAsia="仿宋_GB2312"/>
                <w:kern w:val="0"/>
                <w:sz w:val="32"/>
                <w:szCs w:val="32"/>
              </w:rPr>
            </w:pPr>
          </w:p>
        </w:tc>
        <w:tc>
          <w:tcPr>
            <w:tcW w:w="629" w:type="dxa"/>
            <w:vAlign w:val="center"/>
          </w:tcPr>
          <w:p>
            <w:pPr>
              <w:widowControl/>
              <w:jc w:val="center"/>
              <w:outlineLvl w:val="1"/>
              <w:rPr>
                <w:rFonts w:ascii="仿宋_GB2312" w:hAnsi="宋体" w:eastAsia="仿宋_GB2312"/>
                <w:kern w:val="0"/>
                <w:sz w:val="32"/>
                <w:szCs w:val="32"/>
              </w:rPr>
            </w:pPr>
          </w:p>
        </w:tc>
        <w:tc>
          <w:tcPr>
            <w:tcW w:w="338" w:type="dxa"/>
            <w:vAlign w:val="center"/>
          </w:tcPr>
          <w:p>
            <w:pPr>
              <w:widowControl/>
              <w:jc w:val="center"/>
              <w:outlineLvl w:val="1"/>
              <w:rPr>
                <w:rFonts w:ascii="仿宋_GB2312" w:hAnsi="宋体" w:eastAsia="仿宋_GB2312"/>
                <w:kern w:val="0"/>
                <w:sz w:val="32"/>
                <w:szCs w:val="32"/>
              </w:rPr>
            </w:pPr>
          </w:p>
        </w:tc>
        <w:tc>
          <w:tcPr>
            <w:tcW w:w="344"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vAlign w:val="center"/>
          </w:tcPr>
          <w:p>
            <w:pPr>
              <w:widowControl/>
              <w:jc w:val="center"/>
              <w:outlineLvl w:val="1"/>
              <w:rPr>
                <w:rFonts w:ascii="仿宋_GB2312" w:hAnsi="宋体" w:eastAsia="仿宋_GB2312"/>
                <w:kern w:val="0"/>
                <w:sz w:val="21"/>
                <w:szCs w:val="21"/>
              </w:rPr>
            </w:pPr>
          </w:p>
        </w:tc>
        <w:tc>
          <w:tcPr>
            <w:tcW w:w="403" w:type="dxa"/>
            <w:vAlign w:val="center"/>
          </w:tcPr>
          <w:p>
            <w:pPr>
              <w:widowControl/>
              <w:jc w:val="center"/>
              <w:outlineLvl w:val="1"/>
              <w:rPr>
                <w:rFonts w:ascii="仿宋_GB2312" w:hAnsi="宋体" w:eastAsia="仿宋_GB2312"/>
                <w:kern w:val="0"/>
                <w:sz w:val="21"/>
                <w:szCs w:val="21"/>
              </w:rPr>
            </w:pPr>
          </w:p>
        </w:tc>
        <w:tc>
          <w:tcPr>
            <w:tcW w:w="403" w:type="dxa"/>
            <w:vAlign w:val="center"/>
          </w:tcPr>
          <w:p>
            <w:pPr>
              <w:widowControl/>
              <w:jc w:val="center"/>
              <w:outlineLvl w:val="1"/>
              <w:rPr>
                <w:rFonts w:ascii="仿宋_GB2312" w:hAnsi="宋体" w:eastAsia="仿宋_GB2312"/>
                <w:kern w:val="0"/>
                <w:sz w:val="21"/>
                <w:szCs w:val="21"/>
              </w:rPr>
            </w:pPr>
          </w:p>
        </w:tc>
        <w:tc>
          <w:tcPr>
            <w:tcW w:w="1242" w:type="dxa"/>
            <w:vAlign w:val="center"/>
          </w:tcPr>
          <w:p>
            <w:pPr>
              <w:widowControl/>
              <w:jc w:val="center"/>
              <w:outlineLvl w:val="1"/>
              <w:rPr>
                <w:rFonts w:ascii="仿宋_GB2312" w:hAnsi="宋体" w:eastAsia="仿宋_GB2312"/>
                <w:kern w:val="0"/>
                <w:sz w:val="21"/>
                <w:szCs w:val="21"/>
              </w:rPr>
            </w:pPr>
          </w:p>
        </w:tc>
        <w:tc>
          <w:tcPr>
            <w:tcW w:w="1629" w:type="dxa"/>
            <w:vAlign w:val="center"/>
          </w:tcPr>
          <w:p>
            <w:pPr>
              <w:widowControl/>
              <w:jc w:val="center"/>
              <w:outlineLvl w:val="1"/>
              <w:rPr>
                <w:rFonts w:ascii="仿宋_GB2312" w:hAnsi="宋体" w:eastAsia="仿宋_GB2312"/>
                <w:kern w:val="0"/>
                <w:sz w:val="21"/>
                <w:szCs w:val="21"/>
              </w:rPr>
            </w:pPr>
            <w:r>
              <w:rPr>
                <w:rFonts w:hint="eastAsia" w:ascii="仿宋_GB2312" w:hAnsi="宋体" w:eastAsia="仿宋_GB2312"/>
                <w:b/>
                <w:bCs/>
                <w:kern w:val="0"/>
                <w:sz w:val="21"/>
                <w:szCs w:val="21"/>
              </w:rPr>
              <w:t>合 计</w:t>
            </w:r>
          </w:p>
        </w:tc>
        <w:tc>
          <w:tcPr>
            <w:tcW w:w="613" w:type="dxa"/>
            <w:vAlign w:val="center"/>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170</w:t>
            </w:r>
          </w:p>
        </w:tc>
        <w:tc>
          <w:tcPr>
            <w:tcW w:w="581" w:type="dxa"/>
            <w:vAlign w:val="center"/>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532" w:type="dxa"/>
            <w:vAlign w:val="center"/>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150</w:t>
            </w:r>
          </w:p>
        </w:tc>
        <w:tc>
          <w:tcPr>
            <w:tcW w:w="419" w:type="dxa"/>
            <w:vAlign w:val="center"/>
          </w:tcPr>
          <w:p>
            <w:pPr>
              <w:widowControl/>
              <w:jc w:val="center"/>
              <w:outlineLvl w:val="1"/>
              <w:rPr>
                <w:rFonts w:ascii="仿宋_GB2312" w:hAnsi="宋体" w:eastAsia="仿宋_GB2312"/>
                <w:kern w:val="0"/>
                <w:sz w:val="21"/>
                <w:szCs w:val="21"/>
              </w:rPr>
            </w:pPr>
          </w:p>
        </w:tc>
        <w:tc>
          <w:tcPr>
            <w:tcW w:w="532" w:type="dxa"/>
            <w:vAlign w:val="center"/>
          </w:tcPr>
          <w:p>
            <w:pPr>
              <w:widowControl/>
              <w:jc w:val="center"/>
              <w:outlineLvl w:val="1"/>
              <w:rPr>
                <w:rFonts w:ascii="仿宋_GB2312" w:hAnsi="宋体" w:eastAsia="仿宋_GB2312"/>
                <w:kern w:val="0"/>
                <w:sz w:val="21"/>
                <w:szCs w:val="21"/>
              </w:rPr>
            </w:pPr>
          </w:p>
        </w:tc>
        <w:tc>
          <w:tcPr>
            <w:tcW w:w="581" w:type="dxa"/>
            <w:gridSpan w:val="2"/>
            <w:vAlign w:val="center"/>
          </w:tcPr>
          <w:p>
            <w:pPr>
              <w:widowControl/>
              <w:jc w:val="center"/>
              <w:outlineLvl w:val="1"/>
              <w:rPr>
                <w:rFonts w:ascii="仿宋_GB2312" w:hAnsi="宋体" w:eastAsia="仿宋_GB2312"/>
                <w:kern w:val="0"/>
                <w:sz w:val="21"/>
                <w:szCs w:val="21"/>
              </w:rPr>
            </w:pPr>
          </w:p>
        </w:tc>
        <w:tc>
          <w:tcPr>
            <w:tcW w:w="323" w:type="dxa"/>
            <w:vAlign w:val="center"/>
          </w:tcPr>
          <w:p>
            <w:pPr>
              <w:widowControl/>
              <w:jc w:val="center"/>
              <w:outlineLvl w:val="1"/>
              <w:rPr>
                <w:rFonts w:ascii="仿宋_GB2312" w:hAnsi="宋体" w:eastAsia="仿宋_GB2312"/>
                <w:kern w:val="0"/>
                <w:sz w:val="21"/>
                <w:szCs w:val="21"/>
              </w:rPr>
            </w:pPr>
          </w:p>
        </w:tc>
        <w:tc>
          <w:tcPr>
            <w:tcW w:w="629" w:type="dxa"/>
            <w:vAlign w:val="center"/>
          </w:tcPr>
          <w:p>
            <w:pPr>
              <w:widowControl/>
              <w:jc w:val="center"/>
              <w:outlineLvl w:val="1"/>
              <w:rPr>
                <w:rFonts w:ascii="仿宋_GB2312" w:hAnsi="宋体" w:eastAsia="仿宋_GB2312"/>
                <w:kern w:val="0"/>
                <w:sz w:val="21"/>
                <w:szCs w:val="21"/>
              </w:rPr>
            </w:pPr>
          </w:p>
        </w:tc>
        <w:tc>
          <w:tcPr>
            <w:tcW w:w="338" w:type="dxa"/>
            <w:vAlign w:val="center"/>
          </w:tcPr>
          <w:p>
            <w:pPr>
              <w:widowControl/>
              <w:jc w:val="center"/>
              <w:outlineLvl w:val="1"/>
              <w:rPr>
                <w:rFonts w:ascii="仿宋_GB2312" w:hAnsi="宋体" w:eastAsia="仿宋_GB2312"/>
                <w:kern w:val="0"/>
                <w:sz w:val="21"/>
                <w:szCs w:val="21"/>
              </w:rPr>
            </w:pPr>
          </w:p>
        </w:tc>
        <w:tc>
          <w:tcPr>
            <w:tcW w:w="344" w:type="dxa"/>
            <w:vAlign w:val="center"/>
          </w:tcPr>
          <w:p>
            <w:pPr>
              <w:widowControl/>
              <w:jc w:val="center"/>
              <w:outlineLvl w:val="1"/>
              <w:rPr>
                <w:rFonts w:ascii="仿宋_GB2312" w:hAnsi="宋体" w:eastAsia="仿宋_GB2312"/>
                <w:kern w:val="0"/>
                <w:sz w:val="21"/>
                <w:szCs w:val="21"/>
              </w:rPr>
            </w:pPr>
          </w:p>
        </w:tc>
        <w:tc>
          <w:tcPr>
            <w:tcW w:w="468" w:type="dxa"/>
            <w:gridSpan w:val="2"/>
            <w:vAlign w:val="center"/>
          </w:tcPr>
          <w:p>
            <w:pPr>
              <w:widowControl/>
              <w:jc w:val="center"/>
              <w:outlineLvl w:val="1"/>
              <w:rPr>
                <w:rFonts w:ascii="仿宋_GB2312" w:hAnsi="宋体" w:eastAsia="仿宋_GB2312"/>
                <w:kern w:val="0"/>
                <w:sz w:val="21"/>
                <w:szCs w:val="21"/>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2.17</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2.17</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0.17</w:t>
            </w: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 w:hAnsi="仿宋" w:eastAsia="仿宋" w:cs="仿宋"/>
          <w:b/>
          <w:bCs/>
          <w:sz w:val="24"/>
          <w:szCs w:val="24"/>
        </w:rPr>
        <w:t>昌吉州人民政府电子政务办公室</w:t>
      </w:r>
      <w:r>
        <w:rPr>
          <w:rFonts w:hint="eastAsia" w:ascii="仿宋" w:hAnsi="仿宋" w:eastAsia="仿宋" w:cs="仿宋"/>
          <w:b/>
          <w:bCs/>
          <w:kern w:val="0"/>
          <w:sz w:val="24"/>
          <w:szCs w:val="24"/>
        </w:rPr>
        <w:t>2022年没有使用政府性基金预算拨款安排的支出，政府性基金预算支出情况表为空表。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昌吉州政府电子政务办公室</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314.96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314.96万元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276.26万元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14.41万元</w:t>
      </w:r>
      <w:r>
        <w:rPr>
          <w:rFonts w:hint="eastAsia" w:ascii="仿宋_GB2312" w:hAnsi="宋体" w:eastAsia="仿宋_GB2312" w:cs="宋体"/>
          <w:kern w:val="0"/>
          <w:sz w:val="32"/>
          <w:szCs w:val="32"/>
        </w:rPr>
        <w:t>、医疗卫生健康支出</w:t>
      </w:r>
      <w:r>
        <w:rPr>
          <w:rFonts w:hint="eastAsia" w:ascii="仿宋_GB2312" w:hAnsi="宋体" w:eastAsia="仿宋_GB2312" w:cs="宋体"/>
          <w:kern w:val="0"/>
          <w:sz w:val="32"/>
          <w:szCs w:val="32"/>
          <w:lang w:val="en-US" w:eastAsia="zh-CN"/>
        </w:rPr>
        <w:t>11.32万元</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12.97万元</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昌吉州政府电子政务办公室</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314.96</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314.96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5.95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虽然人员经费中人员工资与津补贴有进一步增长，但是取消了伙食补助费科目，大幅减小了预算开支；二是住房公积金在住房保障支出中单独列支；三是依据八项规定公用经费预算也有一定程度的压减</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昌吉州政府电子政务办公室</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314.96</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144.96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46</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5.95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虽然人员经费中人员工资与津补贴有进一步增长，但是取消了伙食补助费科目，大幅减小了预算开支；二是住房公积金在住房保障支出中单独列支；三是依据八项规定公用经费预算也有一定程度的压减</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170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54</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项目预算严格按照项目立项依据执行</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昌吉州政府电子政务办公室</w:t>
      </w: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314.96</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314.96</w:t>
      </w:r>
      <w:r>
        <w:rPr>
          <w:rFonts w:hint="eastAsia" w:ascii="仿宋_GB2312" w:hAnsi="宋体" w:eastAsia="仿宋_GB2312" w:cs="宋体"/>
          <w:kern w:val="0"/>
          <w:sz w:val="32"/>
          <w:szCs w:val="32"/>
        </w:rPr>
        <w:t>万元。</w:t>
      </w:r>
    </w:p>
    <w:p>
      <w:pPr>
        <w:spacing w:line="560" w:lineRule="exact"/>
        <w:ind w:firstLine="640" w:firstLineChars="200"/>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276.26</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val="en-US" w:eastAsia="zh-CN"/>
        </w:rPr>
        <w:t>政府办公厅（室）及相关机构事务；社会保障和就业支出14.41万元，主要用于行政事业单位养老支出；卫生健康支出11.32万元，主要用于行政事业单位医疗；住房保障支出12.97万元，主要用于住房改革支出。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昌吉州政府电子政务办公室</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314.96</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144.96</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5.95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虽然人员经费中人员工资与津补贴有进一步增长，但是取消了伙食补助费科目，大幅减小了预算开支；二是住房公积金在住房保障支出中单独列支；三是依据八项规定公用经费预算也有一定程度的压减</w:t>
      </w:r>
      <w:r>
        <w:rPr>
          <w:rFonts w:hint="eastAsia" w:ascii="仿宋_GB2312" w:hAnsi="宋体" w:eastAsia="仿宋_GB2312" w:cs="宋体"/>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170</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项目预算严格按照项目立项依据执行</w:t>
      </w:r>
      <w:r>
        <w:rPr>
          <w:rFonts w:hint="eastAsia" w:ascii="仿宋_GB2312" w:hAnsi="宋体" w:eastAsia="仿宋_GB2312" w:cs="宋体"/>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val="en-US" w:eastAsia="zh-CN"/>
        </w:rPr>
        <w:t>支出276.26</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lang w:val="en-US" w:eastAsia="zh-CN"/>
        </w:rPr>
        <w:t>88</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社会保障和就业支出14.41万元，占5%。</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3.卫生健康支出11.32万元，占4%。</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4.住房保障支出12.97万元，占5%。</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宋体" w:eastAsia="仿宋_GB2312" w:cs="宋体"/>
          <w:kern w:val="0"/>
          <w:sz w:val="32"/>
          <w:szCs w:val="32"/>
          <w:lang w:val="en-US" w:eastAsia="zh-CN"/>
        </w:rPr>
        <w:t>一般公共服务支出（类）政府办公厅（室）及相关机构事务（款）事业运行（项）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106.26</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20.04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虽然人员经费中人员工资与津补贴有进一步增长，但是取消了伙食补助费科目，大幅减小了预算开支，另外，依据八项规定公用经费预算也有一定程度的压减</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lang w:val="en-US" w:eastAsia="zh-CN"/>
        </w:rPr>
        <w:t>一般公共服务支出（类）政府办公厅（室）及相关机构事务（款）</w:t>
      </w:r>
      <w:r>
        <w:rPr>
          <w:rFonts w:hint="eastAsia" w:ascii="仿宋_GB2312" w:hAnsi="仿宋_GB2312" w:eastAsia="仿宋_GB2312" w:cs="仿宋_GB2312"/>
          <w:kern w:val="0"/>
          <w:sz w:val="32"/>
          <w:szCs w:val="32"/>
          <w:lang w:val="en-US" w:eastAsia="zh-CN"/>
        </w:rPr>
        <w:t>其他政府办公厅（室）及相关机构事务支出（项）:2022年预算数为170万，比上年预算增加0万元，增长0%，主要原因是</w:t>
      </w:r>
      <w:r>
        <w:rPr>
          <w:rFonts w:hint="eastAsia" w:ascii="仿宋_GB2312" w:hAnsi="宋体" w:eastAsia="仿宋_GB2312" w:cs="宋体"/>
          <w:kern w:val="0"/>
          <w:sz w:val="32"/>
          <w:szCs w:val="32"/>
          <w:lang w:val="en-US" w:eastAsia="zh-CN"/>
        </w:rPr>
        <w:t>项目预算严格按照项目立项依据执行</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社会保障和就业支出（类）行政事业单位养老支出（款）机关事业单位基本养老保险缴费支出（项）：2022年预算数为14.41万元，比上年预算增加0.81万元，增长6%，主要原因是在职人员养老保险缴费随工资水平逐年增加。</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4.卫生健康支出（类）行政事业单位医疗（款）事业单位医疗（项）：2022年预算数为8.56万元，比上年预算增加0.49万元，增长6%，主要原因是在职人员医疗支出随工资水平逐年增加。</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5.卫生健康支出（类）行政事业单位医疗（款）</w:t>
      </w:r>
      <w:r>
        <w:rPr>
          <w:rFonts w:ascii="仿宋_GB2312" w:hAnsi="宋体" w:eastAsia="仿宋_GB2312" w:cs="宋体"/>
          <w:kern w:val="0"/>
          <w:sz w:val="32"/>
          <w:szCs w:val="32"/>
        </w:rPr>
        <w:t>公务员医疗补助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：2022年预算数为2.7，比上年增加0.15万元，增长6%，主要原因是在职人员医疗支出随工资水平逐年增加。</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6.卫生健康支出（类）行政事业单位医疗（款）其他行政事业单位医疗支出（项）：2022年预算数为0.06，比上年减少0.33万元，减少85%，主要原因是退休新增1人，相应费用核减。</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7.住房保障支出（类）住房改革支出（款）住房公积金（项）：2022年预算数为12.97，比上年增加12.97万元，增长100%，主要原因是新设项目将住房公积金从事业运行中调整到住房保障支出中进行列支</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val="en-US" w:eastAsia="zh-CN"/>
        </w:rPr>
        <w:t>昌吉州政府电子政务办公室</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144.96</w:t>
      </w:r>
      <w:r>
        <w:rPr>
          <w:rFonts w:hint="eastAsia" w:ascii="仿宋_GB2312" w:hAnsi="宋体" w:eastAsia="仿宋_GB2312" w:cs="宋体"/>
          <w:spacing w:val="-6"/>
          <w:kern w:val="0"/>
          <w:sz w:val="32"/>
          <w:szCs w:val="32"/>
        </w:rPr>
        <w:t>万元， 其中：</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130.14</w:t>
      </w:r>
      <w:r>
        <w:rPr>
          <w:rFonts w:hint="eastAsia" w:ascii="仿宋_GB2312" w:hAnsi="宋体" w:eastAsia="仿宋_GB2312" w:cs="宋体"/>
          <w:kern w:val="0"/>
          <w:sz w:val="32"/>
          <w:szCs w:val="32"/>
        </w:rPr>
        <w:t>万元，主要包括：</w:t>
      </w:r>
      <w:r>
        <w:rPr>
          <w:rFonts w:hint="eastAsia" w:ascii="仿宋_GB2312" w:hAnsi="宋体" w:eastAsia="仿宋_GB2312" w:cs="宋体"/>
          <w:kern w:val="0"/>
          <w:sz w:val="32"/>
          <w:szCs w:val="32"/>
          <w:lang w:val="en-US" w:eastAsia="zh-CN"/>
        </w:rPr>
        <w:t>基本工资43.16万元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津贴补贴9.89万元、奖金3.53万元、绩效工资34.49万元、机关事业单位基本养老保险缴费14.41万元、城镇职工基本医疗保险缴费8.56万元、公务员医疗补助缴费2.7万元、其他社会保险缴费0.44万元、住房公积金12.97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14.82</w:t>
      </w:r>
      <w:r>
        <w:rPr>
          <w:rFonts w:hint="eastAsia" w:ascii="仿宋_GB2312" w:hAnsi="宋体" w:eastAsia="仿宋_GB2312" w:cs="宋体"/>
          <w:kern w:val="0"/>
          <w:sz w:val="32"/>
          <w:szCs w:val="32"/>
        </w:rPr>
        <w:t>万元，主要包括：</w:t>
      </w:r>
      <w:r>
        <w:rPr>
          <w:rFonts w:hint="eastAsia" w:ascii="仿宋_GB2312" w:hAnsi="宋体" w:eastAsia="仿宋_GB2312" w:cs="宋体"/>
          <w:kern w:val="0"/>
          <w:sz w:val="32"/>
          <w:szCs w:val="32"/>
          <w:lang w:val="en-US" w:eastAsia="zh-CN"/>
        </w:rPr>
        <w:t>办公费1.15万元、印刷费0.08万元、水费0.31万元、电费3.59万元、邮电费0.04万元、取暖费1万元、差旅费2.27万元、维修（护）费0.13万元、公务接待费0.17万元、工会经费1.7万元、福利费1.53万元、公务用车运行维护费2万元、其他商品和服务支出0.85万元</w:t>
      </w:r>
      <w:r>
        <w:rPr>
          <w:rFonts w:hint="eastAsia" w:ascii="仿宋_GB2312" w:hAnsi="宋体" w:eastAsia="仿宋_GB2312" w:cs="宋体"/>
          <w:kern w:val="0"/>
          <w:sz w:val="32"/>
          <w:szCs w:val="32"/>
        </w:rPr>
        <w:t>。</w:t>
      </w:r>
    </w:p>
    <w:p>
      <w:pPr>
        <w:spacing w:line="560" w:lineRule="exact"/>
        <w:ind w:firstLine="643" w:firstLineChars="200"/>
        <w:rPr>
          <w:rFonts w:ascii="仿宋_GB2312" w:hAnsi="黑体" w:eastAsia="仿宋_GB2312"/>
          <w:b/>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ascii="仿宋_GB2312" w:hAnsi="黑体" w:eastAsia="仿宋_GB2312"/>
          <w:b w:val="0"/>
          <w:bCs/>
          <w:sz w:val="32"/>
          <w:szCs w:val="32"/>
        </w:rPr>
      </w:pPr>
      <w:r>
        <w:rPr>
          <w:rFonts w:hint="eastAsia" w:ascii="仿宋_GB2312" w:hAnsi="黑体" w:eastAsia="仿宋_GB2312"/>
          <w:b w:val="0"/>
          <w:bCs/>
          <w:sz w:val="32"/>
          <w:szCs w:val="32"/>
        </w:rPr>
        <w:t>项目</w:t>
      </w:r>
      <w:r>
        <w:rPr>
          <w:rFonts w:ascii="仿宋_GB2312" w:hAnsi="黑体" w:eastAsia="仿宋_GB2312"/>
          <w:b w:val="0"/>
          <w:bCs/>
          <w:sz w:val="32"/>
          <w:szCs w:val="32"/>
        </w:rPr>
        <w:t>名称</w:t>
      </w:r>
      <w:r>
        <w:rPr>
          <w:rFonts w:hint="eastAsia" w:ascii="仿宋_GB2312" w:hAnsi="黑体" w:eastAsia="仿宋_GB2312"/>
          <w:b w:val="0"/>
          <w:bCs/>
          <w:sz w:val="32"/>
          <w:szCs w:val="32"/>
        </w:rPr>
        <w:t>：</w:t>
      </w:r>
      <w:r>
        <w:rPr>
          <w:rFonts w:hint="eastAsia" w:ascii="仿宋_GB2312" w:hAnsi="宋体" w:eastAsia="仿宋_GB2312" w:cs="宋体"/>
          <w:b w:val="0"/>
          <w:bCs/>
          <w:kern w:val="0"/>
          <w:sz w:val="32"/>
          <w:szCs w:val="32"/>
        </w:rPr>
        <w:t>电子政务办公室全媒体政务互动交流平台运行费项目</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w:t>
      </w:r>
      <w:r>
        <w:rPr>
          <w:rFonts w:hint="eastAsia" w:ascii="仿宋_GB2312" w:hAnsi="宋体" w:eastAsia="仿宋_GB2312" w:cs="宋体"/>
          <w:bCs/>
          <w:kern w:val="0"/>
          <w:sz w:val="32"/>
          <w:szCs w:val="32"/>
        </w:rPr>
        <w:t>国务院办公厅关于加强政府网站信息内容建设的意见》</w:t>
      </w:r>
      <w:r>
        <w:rPr>
          <w:rFonts w:hint="eastAsia" w:ascii="仿宋_GB2312" w:hAnsi="宋体" w:eastAsia="仿宋_GB2312" w:cs="宋体"/>
          <w:kern w:val="0"/>
          <w:sz w:val="32"/>
          <w:szCs w:val="32"/>
        </w:rPr>
        <w:t>国办发〔2014〕57号；</w:t>
      </w:r>
      <w:r>
        <w:rPr>
          <w:rFonts w:hint="eastAsia" w:ascii="仿宋_GB2312" w:hAnsi="黑体" w:eastAsia="仿宋_GB2312"/>
          <w:sz w:val="32"/>
          <w:szCs w:val="32"/>
        </w:rPr>
        <w:t>《</w:t>
      </w:r>
      <w:r>
        <w:rPr>
          <w:rFonts w:hint="eastAsia" w:ascii="仿宋_GB2312" w:hAnsi="宋体" w:eastAsia="仿宋_GB2312" w:cs="宋体"/>
          <w:bCs/>
          <w:kern w:val="0"/>
          <w:sz w:val="32"/>
          <w:szCs w:val="32"/>
        </w:rPr>
        <w:t>国务院办公厅关于印发政府网站发展指引的通知》</w:t>
      </w:r>
      <w:r>
        <w:rPr>
          <w:rFonts w:hint="eastAsia" w:ascii="仿宋_GB2312" w:hAnsi="宋体" w:eastAsia="仿宋_GB2312" w:cs="宋体"/>
          <w:kern w:val="0"/>
          <w:sz w:val="32"/>
          <w:szCs w:val="32"/>
        </w:rPr>
        <w:t xml:space="preserve">国办发〔2017〕47号； </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：昌吉回族自治州人民政府电子政务办公室</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网站维护运行成本8万元、系统设备成本10万元、空调机组设备成本2万元。</w:t>
      </w:r>
    </w:p>
    <w:p>
      <w:pPr>
        <w:spacing w:line="560" w:lineRule="exact"/>
        <w:ind w:firstLine="640" w:firstLineChars="200"/>
        <w:rPr>
          <w:rFonts w:hint="eastAsia" w:ascii="仿宋_GB2312" w:hAnsi="宋体" w:eastAsia="仿宋_GB2312" w:cs="宋体"/>
          <w:b w:val="0"/>
          <w:bCs/>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2021年1-12月</w:t>
      </w:r>
    </w:p>
    <w:p>
      <w:pPr>
        <w:spacing w:line="560" w:lineRule="exact"/>
        <w:ind w:firstLine="640" w:firstLineChars="200"/>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项目名称：昌吉州政府网站和政务云平台运维费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：《关于印发“互联网+政务服务”技术体系建设指南的通知》（国办函【2016】108号）  《昌吉回族自治州人民政府电子政务软硬件平台建设实施方案（2018-2020）》</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150万元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：昌吉回族自治州人民政府电子政务办公室</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政府网站运营维护费42万元、云平台维护成本45万元、机房维护成本60万元、其他维护成本3万元。</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2021年1-12月</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昌吉州人民政府电子政务办公室</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2.17</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0.17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0.09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无因公出国境业务支出</w:t>
      </w:r>
      <w:r>
        <w:rPr>
          <w:rFonts w:hint="eastAsia" w:ascii="仿宋_GB2312" w:hAnsi="宋体" w:eastAsia="仿宋_GB2312" w:cs="宋体"/>
          <w:kern w:val="0"/>
          <w:sz w:val="32"/>
          <w:szCs w:val="32"/>
        </w:rPr>
        <w:t>；公务用车购置费增加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无购置公车申请</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车辆年久相关运行支出相应增加</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0.01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%，主要原因是中央八项规定压减公用支出。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kern w:val="0"/>
          <w:sz w:val="32"/>
          <w:szCs w:val="32"/>
          <w:lang w:val="en-US" w:eastAsia="zh-CN"/>
        </w:rPr>
        <w:t>昌吉州政府电子政务办公室</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黑体" w:eastAsia="仿宋_GB2312"/>
          <w:sz w:val="32"/>
          <w:szCs w:val="32"/>
        </w:rPr>
        <w:t>昌吉州人民政府电子政务办公室</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黑体" w:eastAsia="仿宋_GB2312"/>
          <w:sz w:val="32"/>
          <w:szCs w:val="32"/>
        </w:rPr>
        <w:t>昌吉州人民政府电子政务办公室</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14.82</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1.34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压减公用经费支出</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（二）政府采购情况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黑体" w:eastAsia="仿宋_GB2312"/>
          <w:sz w:val="32"/>
          <w:szCs w:val="32"/>
          <w:highlight w:val="none"/>
        </w:rPr>
        <w:t>昌吉州人民政府电子政务办公室</w:t>
      </w:r>
      <w:r>
        <w:rPr>
          <w:rFonts w:hint="eastAsia" w:ascii="仿宋_GB2312" w:hAnsi="仿宋_GB2312" w:eastAsia="仿宋_GB2312" w:cs="仿宋_GB2312"/>
          <w:kern w:val="0"/>
          <w:sz w:val="32"/>
          <w:szCs w:val="32"/>
          <w:highlight w:val="none"/>
        </w:rPr>
        <w:t>政府采购预算</w:t>
      </w:r>
      <w:r>
        <w:rPr>
          <w:rFonts w:hint="eastAsia" w:ascii="仿宋_GB2312" w:hAnsi="仿宋_GB2312" w:eastAsia="仿宋_GB2312" w:cs="仿宋_GB2312"/>
          <w:kern w:val="0"/>
          <w:sz w:val="32"/>
          <w:szCs w:val="32"/>
          <w:highlight w:val="none"/>
          <w:lang w:val="en-US" w:eastAsia="zh-CN"/>
        </w:rPr>
        <w:t>113.36</w:t>
      </w:r>
      <w:r>
        <w:rPr>
          <w:rFonts w:hint="eastAsia" w:ascii="仿宋_GB2312" w:hAnsi="仿宋_GB2312" w:eastAsia="仿宋_GB2312" w:cs="仿宋_GB2312"/>
          <w:kern w:val="0"/>
          <w:sz w:val="32"/>
          <w:szCs w:val="32"/>
          <w:highlight w:val="none"/>
        </w:rPr>
        <w:t>万元，其中：政府采购货物预算</w:t>
      </w:r>
      <w:r>
        <w:rPr>
          <w:rFonts w:hint="eastAsia" w:ascii="仿宋_GB2312" w:hAnsi="仿宋_GB2312" w:eastAsia="仿宋_GB2312" w:cs="仿宋_GB2312"/>
          <w:kern w:val="0"/>
          <w:sz w:val="32"/>
          <w:szCs w:val="32"/>
          <w:highlight w:val="none"/>
          <w:lang w:val="en-US" w:eastAsia="zh-CN"/>
        </w:rPr>
        <w:t>53.75</w:t>
      </w:r>
      <w:r>
        <w:rPr>
          <w:rFonts w:hint="eastAsia" w:ascii="仿宋_GB2312" w:hAnsi="仿宋_GB2312" w:eastAsia="仿宋_GB2312" w:cs="仿宋_GB2312"/>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59.61</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highlight w:val="none"/>
        </w:rPr>
        <w:t>2022年度本单位面向中小企业预留政府采购项目预算金额</w:t>
      </w:r>
      <w:r>
        <w:rPr>
          <w:rFonts w:hint="eastAsia" w:ascii="仿宋_GB2312" w:hAnsi="仿宋_GB2312" w:eastAsia="仿宋_GB2312" w:cs="仿宋_GB2312"/>
          <w:sz w:val="32"/>
          <w:highlight w:val="none"/>
          <w:lang w:val="en-US" w:eastAsia="zh-CN"/>
        </w:rPr>
        <w:t>113.36</w:t>
      </w:r>
      <w:r>
        <w:rPr>
          <w:rFonts w:hint="eastAsia" w:ascii="仿宋_GB2312" w:hAnsi="仿宋_GB2312" w:eastAsia="仿宋_GB2312" w:cs="仿宋_GB2312"/>
          <w:sz w:val="32"/>
          <w:highlight w:val="none"/>
        </w:rPr>
        <w:t>万元，其中：面向小微企业预留政府采购项目预算金额</w:t>
      </w:r>
      <w:r>
        <w:rPr>
          <w:rFonts w:hint="eastAsia" w:ascii="仿宋_GB2312" w:hAnsi="仿宋_GB2312" w:eastAsia="仿宋_GB2312" w:cs="仿宋_GB2312"/>
          <w:sz w:val="32"/>
          <w:highlight w:val="none"/>
          <w:lang w:val="en-US" w:eastAsia="zh-CN"/>
        </w:rPr>
        <w:t>113.36</w:t>
      </w:r>
      <w:r>
        <w:rPr>
          <w:rFonts w:hint="eastAsia" w:ascii="仿宋_GB2312" w:hAnsi="仿宋_GB2312" w:eastAsia="仿宋_GB2312" w:cs="仿宋_GB2312"/>
          <w:sz w:val="32"/>
          <w:highlight w:val="none"/>
        </w:rPr>
        <w:t>万元。</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黑体" w:eastAsia="仿宋_GB2312"/>
          <w:sz w:val="32"/>
          <w:szCs w:val="32"/>
        </w:rPr>
        <w:t>昌吉州人民政府电子政务办公室</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rPr>
        <w:t>车辆1辆，价值28.96万元；其中：一般公务用车1辆，价值28.96万元</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3.办公家具价值</w:t>
      </w:r>
      <w:r>
        <w:rPr>
          <w:rFonts w:hint="eastAsia" w:ascii="仿宋_GB2312" w:hAnsi="仿宋_GB2312" w:eastAsia="仿宋_GB2312" w:cs="仿宋_GB2312"/>
          <w:kern w:val="0"/>
          <w:sz w:val="32"/>
          <w:szCs w:val="32"/>
          <w:highlight w:val="none"/>
          <w:lang w:val="en-US" w:eastAsia="zh-CN"/>
        </w:rPr>
        <w:t>13.48</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4.其他资产价值</w:t>
      </w:r>
      <w:r>
        <w:rPr>
          <w:rFonts w:hint="eastAsia" w:ascii="仿宋_GB2312" w:hAnsi="仿宋_GB2312" w:eastAsia="仿宋_GB2312" w:cs="仿宋_GB2312"/>
          <w:kern w:val="0"/>
          <w:sz w:val="32"/>
          <w:szCs w:val="32"/>
          <w:highlight w:val="none"/>
          <w:lang w:val="en-US" w:eastAsia="zh-CN"/>
        </w:rPr>
        <w:t>4311.43</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套，单位价值100万元以上大型设备</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170</w:t>
      </w:r>
      <w:r>
        <w:rPr>
          <w:rFonts w:hint="eastAsia" w:ascii="仿宋_GB2312" w:hAnsi="仿宋_GB2312" w:eastAsia="仿宋_GB2312" w:cs="仿宋_GB2312"/>
          <w:kern w:val="0"/>
          <w:sz w:val="32"/>
          <w:szCs w:val="32"/>
        </w:rPr>
        <w:t>万元。具体情况见下表（按项目分别填报）：</w:t>
      </w: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20"/>
        <w:gridCol w:w="1339"/>
        <w:gridCol w:w="136"/>
        <w:gridCol w:w="906"/>
        <w:gridCol w:w="1476"/>
        <w:gridCol w:w="1039"/>
        <w:gridCol w:w="1481"/>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highlight w:val="none"/>
                <w:lang w:bidi="ar"/>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Layout w:type="fixed"/>
          <w:tblCellMar>
            <w:top w:w="0" w:type="dxa"/>
            <w:left w:w="0" w:type="dxa"/>
            <w:bottom w:w="0" w:type="dxa"/>
            <w:right w:w="0" w:type="dxa"/>
          </w:tblCellMar>
        </w:tblPrEx>
        <w:trPr>
          <w:trHeight w:val="500"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57"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昌吉回族自治州人民政府电子政务办公室</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昌吉州政府网站媒体互联交互安全维护项目</w:t>
            </w:r>
          </w:p>
        </w:tc>
      </w:tr>
      <w:tr>
        <w:tblPrEx>
          <w:tblLayout w:type="fixed"/>
          <w:tblCellMar>
            <w:top w:w="0" w:type="dxa"/>
            <w:left w:w="0" w:type="dxa"/>
            <w:bottom w:w="0" w:type="dxa"/>
            <w:right w:w="0" w:type="dxa"/>
          </w:tblCellMar>
        </w:tblPrEx>
        <w:trPr>
          <w:trHeight w:val="540"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0" w:type="dxa"/>
            <w:left w:w="0" w:type="dxa"/>
            <w:bottom w:w="0" w:type="dxa"/>
            <w:right w:w="0" w:type="dxa"/>
          </w:tblCellMar>
        </w:tblPrEx>
        <w:trPr>
          <w:trHeight w:val="652"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60"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目标1：维护全州网站及服务器数量达到80台；目标2：通过项目实施，提升政民互动的时效性，增强政府工作的透明度和公信力。</w:t>
            </w:r>
          </w:p>
        </w:tc>
      </w:tr>
      <w:tr>
        <w:tblPrEx>
          <w:tblLayout w:type="fixed"/>
          <w:tblCellMar>
            <w:top w:w="0" w:type="dxa"/>
            <w:left w:w="0" w:type="dxa"/>
            <w:bottom w:w="0" w:type="dxa"/>
            <w:right w:w="0" w:type="dxa"/>
          </w:tblCellMar>
        </w:tblPrEx>
        <w:trPr>
          <w:trHeight w:val="480"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4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借助维护团队维护好州政府网站</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=1个</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维护州政府网站服务器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80个</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州政府网站正常运行率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98%</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系统维护及时率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96%</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系统升级改造时限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2022年12月31日</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网站维护运行成本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8万元</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系统设备成本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10万元</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空调机组设备成本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2万元</w:t>
            </w:r>
          </w:p>
        </w:tc>
      </w:tr>
      <w:tr>
        <w:tblPrEx>
          <w:tblLayout w:type="fixed"/>
          <w:tblCellMar>
            <w:top w:w="0" w:type="dxa"/>
            <w:left w:w="0" w:type="dxa"/>
            <w:bottom w:w="0" w:type="dxa"/>
            <w:right w:w="0" w:type="dxa"/>
          </w:tblCellMar>
        </w:tblPrEx>
        <w:trPr>
          <w:trHeight w:val="440" w:hRule="atLeast"/>
        </w:trPr>
        <w:tc>
          <w:tcPr>
            <w:tcW w:w="14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提升政民互动的时效性，增强政府工作的透明度和公信力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提高</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长期为党政共建共用、信息资源共享提供保障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长期</w:t>
            </w:r>
          </w:p>
        </w:tc>
      </w:tr>
      <w:tr>
        <w:tblPrEx>
          <w:tblLayout w:type="fixed"/>
          <w:tblCellMar>
            <w:top w:w="0" w:type="dxa"/>
            <w:left w:w="0" w:type="dxa"/>
            <w:bottom w:w="0" w:type="dxa"/>
            <w:right w:w="0" w:type="dxa"/>
          </w:tblCellMar>
        </w:tblPrEx>
        <w:trPr>
          <w:trHeight w:val="440"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网站使用人员满意度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98%</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highlight w:val="none"/>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highlight w:val="none"/>
                <w:lang w:bidi="ar"/>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Layout w:type="fixed"/>
          <w:tblCellMar>
            <w:top w:w="0" w:type="dxa"/>
            <w:left w:w="0" w:type="dxa"/>
            <w:bottom w:w="0" w:type="dxa"/>
            <w:right w:w="0" w:type="dxa"/>
          </w:tblCellMar>
        </w:tblPrEx>
        <w:trPr>
          <w:trHeight w:val="500"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57"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昌吉回族自治州人民政府电子政务办公室</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昌吉州政府网站和政务云平台运维项目</w:t>
            </w:r>
          </w:p>
        </w:tc>
      </w:tr>
      <w:tr>
        <w:tblPrEx>
          <w:tblLayout w:type="fixed"/>
          <w:tblCellMar>
            <w:top w:w="0" w:type="dxa"/>
            <w:left w:w="0" w:type="dxa"/>
            <w:bottom w:w="0" w:type="dxa"/>
            <w:right w:w="0" w:type="dxa"/>
          </w:tblCellMar>
        </w:tblPrEx>
        <w:trPr>
          <w:trHeight w:val="540"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0" w:type="dxa"/>
            <w:left w:w="0" w:type="dxa"/>
            <w:bottom w:w="0" w:type="dxa"/>
            <w:right w:w="0" w:type="dxa"/>
          </w:tblCellMar>
        </w:tblPrEx>
        <w:trPr>
          <w:trHeight w:val="652"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60"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目标1：维护网站和应用平台个数达70个、政务云平台服务器达1500个；目标2：保障政务云平台系统维护率90%。</w:t>
            </w:r>
          </w:p>
        </w:tc>
      </w:tr>
      <w:tr>
        <w:tblPrEx>
          <w:tblLayout w:type="fixed"/>
          <w:tblCellMar>
            <w:top w:w="0" w:type="dxa"/>
            <w:left w:w="0" w:type="dxa"/>
            <w:bottom w:w="0" w:type="dxa"/>
            <w:right w:w="0" w:type="dxa"/>
          </w:tblCellMar>
        </w:tblPrEx>
        <w:trPr>
          <w:trHeight w:val="480"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3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420" w:type="dxa"/>
            <w:vMerge w:val="restart"/>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39"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57" w:type="dxa"/>
            <w:gridSpan w:val="4"/>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做好全州政府网站和各单位应用系统的网络和平台各类应用系统的支撑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70个</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left w:val="single" w:color="auto" w:sz="4" w:space="0"/>
              <w:right w:val="single" w:color="auto"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政务云平台服务器台数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1500个</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运维人员人数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=2人</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政务云平台正常运行率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98%</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系统维护及时率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90%</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项目完成时限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2022年12月31日</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政府网站运维费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=42万元</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云平台运维成本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45万元</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机房维护成本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60万元</w:t>
            </w:r>
          </w:p>
        </w:tc>
      </w:tr>
      <w:tr>
        <w:tblPrEx>
          <w:tblLayout w:type="fixed"/>
          <w:tblCellMar>
            <w:top w:w="0" w:type="dxa"/>
            <w:left w:w="0" w:type="dxa"/>
            <w:bottom w:w="0" w:type="dxa"/>
            <w:right w:w="0" w:type="dxa"/>
          </w:tblCellMar>
        </w:tblPrEx>
        <w:trPr>
          <w:trHeight w:val="440" w:hRule="atLeast"/>
        </w:trPr>
        <w:tc>
          <w:tcPr>
            <w:tcW w:w="14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提高电子政务建设步伐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提高</w:t>
            </w: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电子政务应用和发展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长期坚持</w:t>
            </w:r>
          </w:p>
        </w:tc>
      </w:tr>
      <w:tr>
        <w:tblPrEx>
          <w:tblLayout w:type="fixed"/>
          <w:tblCellMar>
            <w:top w:w="0" w:type="dxa"/>
            <w:left w:w="0" w:type="dxa"/>
            <w:bottom w:w="0" w:type="dxa"/>
            <w:right w:w="0" w:type="dxa"/>
          </w:tblCellMar>
        </w:tblPrEx>
        <w:trPr>
          <w:trHeight w:val="440" w:hRule="atLeast"/>
        </w:trPr>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网站使用人员满意度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98%</w:t>
            </w:r>
          </w:p>
        </w:tc>
      </w:tr>
    </w:tbl>
    <w:p>
      <w:pPr>
        <w:spacing w:line="600" w:lineRule="exact"/>
        <w:ind w:firstLine="643" w:firstLineChars="200"/>
        <w:rPr>
          <w:rFonts w:hint="eastAsia"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560" w:lineRule="exact"/>
        <w:ind w:firstLine="2560" w:firstLineChars="800"/>
        <w:jc w:val="both"/>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指一般公共预算。</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单位支出预算的组成部分，是为完成特定事业发展目标，在基本支出预算之外编制的年度项目支出计划。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等支出；公</w:t>
      </w:r>
      <w:r>
        <w:rPr>
          <w:rFonts w:hint="eastAsia" w:ascii="仿宋_GB2312" w:eastAsia="仿宋_GB2312"/>
          <w:spacing w:val="-11"/>
          <w:sz w:val="32"/>
          <w:szCs w:val="32"/>
        </w:rPr>
        <w:t>务接待费指单位按规定开支的各类公务接待支出。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指单位的公用经费，包括办公及印刷费、邮电费、差旅费、会议费、福利费、日常维修费、一般设备购置费、办公用房水电费、办公用房</w:t>
      </w:r>
      <w:r>
        <w:rPr>
          <w:rFonts w:hint="eastAsia" w:ascii="仿宋_GB2312" w:eastAsia="仿宋_GB2312"/>
          <w:spacing w:val="-11"/>
          <w:sz w:val="32"/>
          <w:szCs w:val="32"/>
        </w:rPr>
        <w:t>取暖费、公务用车运行维护费及其他费用。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firstLine="2240" w:firstLineChars="7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昌吉回族自治州人民政府电子政务办公室</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OnoRdqrAQAAPQMA&#10;AA4AAAAAAAAAAQAgAAAAIA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J1viy2rAQAAPQMA&#10;AA4AAAAAAAAAAQAgAAAAIA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PU0HS&#10;AAAAAwEAAA8AAAAAAAAAAQAgAAAAIgAAAGRycy9kb3ducmV2LnhtbFBLAQIUABQAAAAIAIdO4kA5&#10;pQAGtAEAAEgDAAAOAAAAAAAAAAEAIAAAACEBAABkcnMvZTJvRG9jLnhtbFBLBQYAAAAABgAGAFkB&#10;AABH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B14F6A"/>
    <w:rsid w:val="00C12D75"/>
    <w:rsid w:val="00CE4C77"/>
    <w:rsid w:val="00D85033"/>
    <w:rsid w:val="00F91EEB"/>
    <w:rsid w:val="03314A76"/>
    <w:rsid w:val="091639C4"/>
    <w:rsid w:val="0E194932"/>
    <w:rsid w:val="0F746597"/>
    <w:rsid w:val="14710560"/>
    <w:rsid w:val="167F26FB"/>
    <w:rsid w:val="17C60D18"/>
    <w:rsid w:val="21EB1452"/>
    <w:rsid w:val="2F401BBF"/>
    <w:rsid w:val="31D847D5"/>
    <w:rsid w:val="330F3880"/>
    <w:rsid w:val="3741771C"/>
    <w:rsid w:val="420C5AA2"/>
    <w:rsid w:val="42F64242"/>
    <w:rsid w:val="45800EDD"/>
    <w:rsid w:val="47372D94"/>
    <w:rsid w:val="480B478E"/>
    <w:rsid w:val="4D86256E"/>
    <w:rsid w:val="56962983"/>
    <w:rsid w:val="58E91D53"/>
    <w:rsid w:val="5CE45EDB"/>
    <w:rsid w:val="631729B2"/>
    <w:rsid w:val="63BB1712"/>
    <w:rsid w:val="64B823E4"/>
    <w:rsid w:val="66670F11"/>
    <w:rsid w:val="696F74AA"/>
    <w:rsid w:val="6A527BDE"/>
    <w:rsid w:val="6FED3FAA"/>
    <w:rsid w:val="732C1812"/>
    <w:rsid w:val="7B97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uiPriority w:val="0"/>
    <w:rPr>
      <w:rFonts w:ascii="方正仿宋_GBK" w:hAnsi="方正仿宋_GBK" w:eastAsia="方正仿宋_GBK" w:cs="方正仿宋_GBK"/>
      <w:sz w:val="32"/>
      <w:szCs w:val="32"/>
      <w:lang w:val="zh-CN" w:bidi="zh-CN"/>
    </w:rPr>
  </w:style>
  <w:style w:type="paragraph" w:customStyle="1" w:styleId="1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1471</Words>
  <Characters>8387</Characters>
  <Lines>69</Lines>
  <Paragraphs>19</Paragraphs>
  <TotalTime>35</TotalTime>
  <ScaleCrop>false</ScaleCrop>
  <LinksUpToDate>false</LinksUpToDate>
  <CharactersWithSpaces>9839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cp:lastModifiedBy>
  <dcterms:modified xsi:type="dcterms:W3CDTF">2022-04-14T04:19:12Z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