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kern w:val="0"/>
          <w:sz w:val="44"/>
          <w:szCs w:val="44"/>
          <w:lang w:eastAsia="zh-CN"/>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昌吉州日报社2021年</w:t>
      </w:r>
      <w:r>
        <w:rPr>
          <w:rFonts w:hint="eastAsia" w:ascii="方正小标宋_GBK" w:hAnsi="宋体" w:eastAsia="方正小标宋_GBK"/>
          <w:kern w:val="0"/>
          <w:sz w:val="44"/>
          <w:szCs w:val="44"/>
          <w:lang w:eastAsia="zh-CN"/>
        </w:rPr>
        <w:t>单位</w:t>
      </w:r>
      <w:r>
        <w:rPr>
          <w:rFonts w:hint="eastAsia" w:ascii="方正小标宋_GBK" w:hAnsi="宋体" w:eastAsia="方正小标宋_GBK"/>
          <w:kern w:val="0"/>
          <w:sz w:val="44"/>
          <w:szCs w:val="44"/>
        </w:rPr>
        <w:t>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8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80" w:lineRule="exact"/>
        <w:ind w:firstLine="883" w:firstLineChars="200"/>
        <w:outlineLvl w:val="1"/>
        <w:rPr>
          <w:rFonts w:ascii="宋体" w:hAnsi="宋体"/>
          <w:b/>
          <w:kern w:val="0"/>
          <w:sz w:val="44"/>
          <w:szCs w:val="44"/>
        </w:rPr>
      </w:pP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昌吉州日报社</w:t>
      </w:r>
      <w:r>
        <w:rPr>
          <w:rFonts w:hint="eastAsia" w:ascii="仿宋_GB2312" w:hAnsi="宋体" w:eastAsia="仿宋_GB2312"/>
          <w:b/>
          <w:kern w:val="0"/>
          <w:sz w:val="32"/>
          <w:szCs w:val="32"/>
          <w:lang w:eastAsia="zh-CN"/>
        </w:rPr>
        <w:t>单位</w:t>
      </w:r>
      <w:bookmarkStart w:id="0" w:name="_GoBack"/>
      <w:bookmarkEnd w:id="0"/>
      <w:r>
        <w:rPr>
          <w:rFonts w:hint="eastAsia" w:ascii="仿宋_GB2312" w:hAnsi="宋体" w:eastAsia="仿宋_GB2312"/>
          <w:b/>
          <w:kern w:val="0"/>
          <w:sz w:val="32"/>
          <w:szCs w:val="32"/>
        </w:rPr>
        <w:t>概况</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2021年单位预算公开表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一、昌吉州日报社收支总体情况表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二、昌吉州日报社收入总体情况表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三、昌吉州日报社支出总体情况表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2021年单位预算情况说明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一、关于昌吉州日报社2021年收支预算情况的总体说明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二、关于昌吉州日报社2021年收入预算情况说明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三、关于昌吉州日报社2021年支出预算情况说明</w:t>
      </w:r>
    </w:p>
    <w:p>
      <w:pPr>
        <w:widowControl/>
        <w:spacing w:line="48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昌吉州日报社2021</w:t>
      </w:r>
      <w:r>
        <w:rPr>
          <w:rFonts w:hint="eastAsia" w:ascii="仿宋_GB2312" w:hAnsi="宋体" w:eastAsia="仿宋_GB2312"/>
          <w:bCs/>
          <w:kern w:val="0"/>
          <w:sz w:val="32"/>
          <w:szCs w:val="32"/>
        </w:rPr>
        <w:t>年财政拨款收支预算情况的总体说明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五、关于昌吉州日报社2021年一般公共预算当年拨款情况说明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六、关于昌吉州日报社2021年一般公共预算基本支出情况说明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七、关于昌吉州日报社2021年一般公共预算项目支出情况说明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八、关于昌吉州日报社2021年一般公共预算“三公”经费预算情况说明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九、关于昌吉州日报社2021年政府性基金预算拨款情况说明</w:t>
      </w:r>
    </w:p>
    <w:p>
      <w:pPr>
        <w:widowControl/>
        <w:spacing w:line="4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8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480" w:lineRule="exact"/>
        <w:jc w:val="center"/>
        <w:outlineLvl w:val="1"/>
        <w:rPr>
          <w:rFonts w:ascii="黑体" w:hAnsi="黑体" w:eastAsia="黑体"/>
          <w:kern w:val="0"/>
          <w:sz w:val="32"/>
          <w:szCs w:val="32"/>
        </w:rPr>
      </w:pPr>
    </w:p>
    <w:p>
      <w:pPr>
        <w:widowControl/>
        <w:spacing w:line="56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昌吉州日报社单位概况</w:t>
      </w:r>
    </w:p>
    <w:p>
      <w:pPr>
        <w:widowControl/>
        <w:spacing w:line="560" w:lineRule="exact"/>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昌吉日报社是州党委的新闻机构，为昌吉州党委直属正处级事业单位，同时加挂“昌吉州融媒体中心”牌子，公益二类事业单位，实行财政差额预算管理，新闻业务归口昌吉州党委宣传部管理。主要工作职能是：</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1、宣传党的理论和路线、方针、政策，传播社会主义核心价值观。</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2、宣传报道自治州党委、自治州人民政府的重大决策和中心工作，宣传报道全州各县（市）园区、各行业领域在推进改革发展稳定方面的生动实践和创新举措，讲好昌吉故事。</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3、收集反映各族人民群众的呼声和要求，开展舆论监督和舆情引导。</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4、负责昌吉日报、中国昌吉网的编辑出版、发行（刊播）、经营以及昌吉零距离微信公众号、昌吉日报微信公众号、昌吉日报微博、昌吉日报抖音、掌上昌吉APP客户端等新媒体的编辑、运营管理。</w:t>
      </w:r>
    </w:p>
    <w:p>
      <w:pPr>
        <w:widowControl/>
        <w:spacing w:line="560" w:lineRule="exact"/>
        <w:ind w:firstLine="640" w:firstLineChars="200"/>
        <w:jc w:val="left"/>
        <w:rPr>
          <w:rFonts w:ascii="仿宋_GB2312" w:hAnsi="宋体" w:eastAsia="仿宋_GB2312" w:cs="宋体"/>
          <w:bCs/>
          <w:kern w:val="0"/>
          <w:sz w:val="32"/>
          <w:szCs w:val="32"/>
        </w:rPr>
      </w:pPr>
      <w:r>
        <w:rPr>
          <w:rFonts w:hint="eastAsia" w:ascii="仿宋" w:hAnsi="仿宋" w:eastAsia="仿宋" w:cs="仿宋"/>
          <w:sz w:val="32"/>
          <w:szCs w:val="32"/>
        </w:rPr>
        <w:t>5、负责推进州本级各类媒体深度融合，壮大主流舆论。</w:t>
      </w:r>
      <w:r>
        <w:rPr>
          <w:rFonts w:hint="eastAsia" w:ascii="仿宋_GB2312" w:hAnsi="宋体" w:eastAsia="仿宋_GB2312" w:cs="宋体"/>
          <w:bCs/>
          <w:kern w:val="0"/>
          <w:sz w:val="32"/>
          <w:szCs w:val="32"/>
        </w:rPr>
        <w:t xml:space="preserve"> </w:t>
      </w:r>
    </w:p>
    <w:p>
      <w:pPr>
        <w:widowControl/>
        <w:spacing w:line="56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昌吉州日报社无下属预算单位，下设11个处室，分别是：办公室、总编室（融媒体指挥中心）、组织人事科、时政新闻部、经济社会部、文化生活部、视觉中心、审校室、中国昌吉网编辑部（新媒体中心）、技术设备部和运营管理部（专题部）。</w:t>
      </w:r>
    </w:p>
    <w:p>
      <w:pPr>
        <w:spacing w:line="560" w:lineRule="exact"/>
        <w:ind w:firstLine="640"/>
        <w:rPr>
          <w:rFonts w:ascii="仿宋" w:hAnsi="仿宋" w:eastAsia="仿宋" w:cs="仿宋"/>
          <w:sz w:val="32"/>
          <w:szCs w:val="32"/>
          <w:highlight w:val="yellow"/>
        </w:rPr>
      </w:pPr>
      <w:r>
        <w:rPr>
          <w:rFonts w:hint="eastAsia" w:ascii="仿宋" w:hAnsi="仿宋" w:eastAsia="仿宋" w:cs="仿宋"/>
          <w:sz w:val="32"/>
          <w:szCs w:val="32"/>
        </w:rPr>
        <w:t>昌吉州日报社编制数85，</w:t>
      </w:r>
      <w:r>
        <w:rPr>
          <w:rFonts w:hint="eastAsia" w:ascii="仿宋" w:hAnsi="仿宋" w:eastAsia="仿宋" w:cs="仿宋"/>
          <w:sz w:val="32"/>
          <w:szCs w:val="32"/>
          <w:highlight w:val="none"/>
        </w:rPr>
        <w:t>实有人数83人</w:t>
      </w:r>
      <w:r>
        <w:rPr>
          <w:rFonts w:hint="eastAsia" w:ascii="仿宋" w:hAnsi="仿宋" w:eastAsia="仿宋" w:cs="仿宋"/>
          <w:sz w:val="32"/>
          <w:szCs w:val="32"/>
        </w:rPr>
        <w:t>，其中：在职55人，增加3人； 退休28人，增加2人；离休0人，增加</w:t>
      </w:r>
      <w:r>
        <w:rPr>
          <w:rFonts w:hint="eastAsia" w:ascii="仿宋" w:hAnsi="仿宋" w:eastAsia="仿宋" w:cs="仿宋"/>
          <w:sz w:val="32"/>
          <w:szCs w:val="32"/>
          <w:highlight w:val="none"/>
        </w:rPr>
        <w:t>0人。</w:t>
      </w: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hint="eastAsia"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第二部分  2021年单位预算公开表</w:t>
      </w:r>
    </w:p>
    <w:p>
      <w:pPr>
        <w:widowControl/>
        <w:spacing w:line="44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line="44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440" w:lineRule="exact"/>
        <w:outlineLvl w:val="1"/>
        <w:rPr>
          <w:rFonts w:ascii="仿宋_GB2312" w:hAnsi="宋体" w:eastAsia="仿宋_GB2312"/>
          <w:kern w:val="0"/>
          <w:sz w:val="24"/>
        </w:rPr>
      </w:pPr>
      <w:r>
        <w:rPr>
          <w:rFonts w:hint="eastAsia" w:ascii="仿宋_GB2312" w:hAnsi="宋体" w:eastAsia="仿宋_GB2312"/>
          <w:kern w:val="0"/>
          <w:sz w:val="24"/>
        </w:rPr>
        <w:t xml:space="preserve">编制单位： 昌吉州日报社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5"/>
        <w:gridCol w:w="1418"/>
        <w:gridCol w:w="3260"/>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43"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w:t>
            </w:r>
          </w:p>
        </w:tc>
        <w:tc>
          <w:tcPr>
            <w:tcW w:w="4819"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项     目</w:t>
            </w:r>
          </w:p>
        </w:tc>
        <w:tc>
          <w:tcPr>
            <w:tcW w:w="141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c>
          <w:tcPr>
            <w:tcW w:w="326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功能分类</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1096.31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1096.31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883.79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4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1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3260"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425"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3260"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425"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41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1096.31</w:t>
            </w:r>
          </w:p>
        </w:tc>
        <w:tc>
          <w:tcPr>
            <w:tcW w:w="3260" w:type="dxa"/>
            <w:tcBorders>
              <w:top w:val="nil"/>
              <w:left w:val="nil"/>
              <w:bottom w:val="single" w:color="auto" w:sz="4" w:space="0"/>
              <w:right w:val="nil"/>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559"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1096.31</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单位收入总体情况表</w:t>
      </w:r>
    </w:p>
    <w:p>
      <w:pPr>
        <w:widowControl/>
        <w:jc w:val="center"/>
        <w:outlineLvl w:val="1"/>
        <w:rPr>
          <w:rFonts w:hint="eastAsia"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编制单位：昌吉州日报社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741"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567"/>
        <w:gridCol w:w="567"/>
        <w:gridCol w:w="1704"/>
        <w:gridCol w:w="1018"/>
        <w:gridCol w:w="964"/>
        <w:gridCol w:w="595"/>
        <w:gridCol w:w="795"/>
        <w:gridCol w:w="594"/>
        <w:gridCol w:w="709"/>
        <w:gridCol w:w="986"/>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功能分类科目编码</w:t>
            </w:r>
          </w:p>
        </w:tc>
        <w:tc>
          <w:tcPr>
            <w:tcW w:w="170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总  计</w:t>
            </w:r>
          </w:p>
        </w:tc>
        <w:tc>
          <w:tcPr>
            <w:tcW w:w="96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一般公共预算拨款</w:t>
            </w:r>
          </w:p>
        </w:tc>
        <w:tc>
          <w:tcPr>
            <w:tcW w:w="5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国有资本经营预算</w:t>
            </w:r>
          </w:p>
        </w:tc>
        <w:tc>
          <w:tcPr>
            <w:tcW w:w="59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财政专户（教育收费）</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事业收入</w:t>
            </w:r>
          </w:p>
        </w:tc>
        <w:tc>
          <w:tcPr>
            <w:tcW w:w="98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单位其他资金收入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类</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款</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项</w:t>
            </w:r>
          </w:p>
        </w:tc>
        <w:tc>
          <w:tcPr>
            <w:tcW w:w="170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5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59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98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207</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p>
        </w:tc>
        <w:tc>
          <w:tcPr>
            <w:tcW w:w="170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kern w:val="0"/>
                <w:sz w:val="18"/>
                <w:szCs w:val="18"/>
              </w:rPr>
              <w:t>文化旅游体育与传媒支出</w:t>
            </w:r>
          </w:p>
        </w:tc>
        <w:tc>
          <w:tcPr>
            <w:tcW w:w="101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883.79</w:t>
            </w:r>
          </w:p>
        </w:tc>
        <w:tc>
          <w:tcPr>
            <w:tcW w:w="964"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883.79</w:t>
            </w:r>
          </w:p>
        </w:tc>
        <w:tc>
          <w:tcPr>
            <w:tcW w:w="595"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shd w:val="clear" w:color="000000" w:fill="FFFFFF"/>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207</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06</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17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新闻出版电影</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883.79</w:t>
            </w:r>
          </w:p>
        </w:tc>
        <w:tc>
          <w:tcPr>
            <w:tcW w:w="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883.79</w:t>
            </w:r>
          </w:p>
        </w:tc>
        <w:tc>
          <w:tcPr>
            <w:tcW w:w="5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207</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06</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05</w:t>
            </w: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出版发行</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883.79</w:t>
            </w:r>
          </w:p>
        </w:tc>
        <w:tc>
          <w:tcPr>
            <w:tcW w:w="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883.79</w:t>
            </w:r>
          </w:p>
        </w:tc>
        <w:tc>
          <w:tcPr>
            <w:tcW w:w="5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208</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kern w:val="0"/>
                <w:sz w:val="18"/>
                <w:szCs w:val="18"/>
              </w:rPr>
              <w:t>社会保障和就业支出</w:t>
            </w:r>
          </w:p>
        </w:tc>
        <w:tc>
          <w:tcPr>
            <w:tcW w:w="1018"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120.61</w:t>
            </w:r>
          </w:p>
        </w:tc>
        <w:tc>
          <w:tcPr>
            <w:tcW w:w="96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120.61</w:t>
            </w: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208</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17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行政事业单位养老支出</w:t>
            </w:r>
          </w:p>
        </w:tc>
        <w:tc>
          <w:tcPr>
            <w:tcW w:w="1018"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120.61</w:t>
            </w:r>
          </w:p>
        </w:tc>
        <w:tc>
          <w:tcPr>
            <w:tcW w:w="96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120.61</w:t>
            </w: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rPr>
              <w:t>208</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rPr>
              <w:t>05</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rPr>
              <w:t>05</w:t>
            </w: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机关事业单位基本养老保险缴费支出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80.41</w:t>
            </w:r>
          </w:p>
        </w:tc>
        <w:tc>
          <w:tcPr>
            <w:tcW w:w="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80.41</w:t>
            </w: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highlight w:val="none"/>
              </w:rPr>
              <w:t>208</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highlight w:val="none"/>
              </w:rPr>
              <w:t>05</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highlight w:val="none"/>
              </w:rPr>
              <w:t>06</w:t>
            </w: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highlight w:val="none"/>
              </w:rPr>
              <w:t>职业年金缴费</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highlight w:val="none"/>
              </w:rPr>
              <w:t>40.2</w:t>
            </w:r>
          </w:p>
        </w:tc>
        <w:tc>
          <w:tcPr>
            <w:tcW w:w="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highlight w:val="none"/>
              </w:rPr>
              <w:t>40.2</w:t>
            </w: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kern w:val="0"/>
                <w:sz w:val="18"/>
                <w:szCs w:val="18"/>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kern w:val="0"/>
                <w:sz w:val="18"/>
                <w:szCs w:val="18"/>
              </w:rPr>
              <w:t>卫生健康支出</w:t>
            </w:r>
          </w:p>
        </w:tc>
        <w:tc>
          <w:tcPr>
            <w:tcW w:w="1018"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91.91</w:t>
            </w:r>
          </w:p>
        </w:tc>
        <w:tc>
          <w:tcPr>
            <w:tcW w:w="96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91.91</w:t>
            </w: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210</w:t>
            </w:r>
          </w:p>
        </w:tc>
        <w:tc>
          <w:tcPr>
            <w:tcW w:w="56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170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行政事业单位医疗</w:t>
            </w:r>
          </w:p>
        </w:tc>
        <w:tc>
          <w:tcPr>
            <w:tcW w:w="1018"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91.91</w:t>
            </w:r>
          </w:p>
        </w:tc>
        <w:tc>
          <w:tcPr>
            <w:tcW w:w="964"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18"/>
                <w:szCs w:val="18"/>
                <w:highlight w:val="none"/>
                <w:lang w:val="en-US" w:eastAsia="zh-CN"/>
              </w:rPr>
            </w:pPr>
            <w:r>
              <w:rPr>
                <w:rFonts w:hint="eastAsia" w:ascii="仿宋_GB2312" w:hAnsi="宋体" w:eastAsia="仿宋_GB2312" w:cs="宋体"/>
                <w:color w:val="000000"/>
                <w:sz w:val="18"/>
                <w:szCs w:val="18"/>
                <w:highlight w:val="none"/>
                <w:lang w:val="en-US" w:eastAsia="zh-CN"/>
              </w:rPr>
              <w:t>91.91</w:t>
            </w: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02</w:t>
            </w: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事业单位医疗</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67.78</w:t>
            </w:r>
          </w:p>
        </w:tc>
        <w:tc>
          <w:tcPr>
            <w:tcW w:w="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67.78</w:t>
            </w: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03</w:t>
            </w: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公务员医疗补助</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21.76</w:t>
            </w:r>
          </w:p>
        </w:tc>
        <w:tc>
          <w:tcPr>
            <w:tcW w:w="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21.76</w:t>
            </w: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210</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11</w:t>
            </w: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99</w:t>
            </w: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其他行政事业单位医疗支出</w:t>
            </w: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2.37</w:t>
            </w:r>
          </w:p>
        </w:tc>
        <w:tc>
          <w:tcPr>
            <w:tcW w:w="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r>
              <w:rPr>
                <w:rFonts w:hint="eastAsia" w:ascii="仿宋_GB2312" w:hAnsi="宋体" w:eastAsia="仿宋_GB2312" w:cs="宋体"/>
                <w:color w:val="000000"/>
                <w:sz w:val="18"/>
                <w:szCs w:val="18"/>
                <w:highlight w:val="none"/>
              </w:rPr>
              <w:t>2.37</w:t>
            </w: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highlight w:val="none"/>
              </w:rPr>
            </w:pP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6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9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p>
        </w:tc>
        <w:tc>
          <w:tcPr>
            <w:tcW w:w="5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9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9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7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98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68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6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17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合  计</w:t>
            </w:r>
          </w:p>
        </w:tc>
        <w:tc>
          <w:tcPr>
            <w:tcW w:w="10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1096.31</w:t>
            </w:r>
          </w:p>
        </w:tc>
        <w:tc>
          <w:tcPr>
            <w:tcW w:w="9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18"/>
                <w:szCs w:val="18"/>
              </w:rPr>
            </w:pPr>
            <w:r>
              <w:rPr>
                <w:rFonts w:hint="eastAsia" w:ascii="仿宋_GB2312" w:hAnsi="宋体" w:eastAsia="仿宋_GB2312" w:cs="宋体"/>
                <w:color w:val="000000"/>
                <w:sz w:val="18"/>
                <w:szCs w:val="18"/>
              </w:rPr>
              <w:t>1096.31</w:t>
            </w:r>
          </w:p>
        </w:tc>
        <w:tc>
          <w:tcPr>
            <w:tcW w:w="5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79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59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709"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98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c>
          <w:tcPr>
            <w:tcW w:w="684"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0</w:t>
            </w:r>
          </w:p>
        </w:tc>
      </w:tr>
    </w:tbl>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 xml:space="preserve">编制单位：昌吉州日报社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455"/>
        <w:gridCol w:w="608"/>
        <w:gridCol w:w="2181"/>
        <w:gridCol w:w="1855"/>
        <w:gridCol w:w="1856"/>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4"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18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18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sz w:val="18"/>
                <w:szCs w:val="18"/>
                <w:highlight w:val="none"/>
                <w:lang w:val="en-US" w:eastAsia="zh-CN"/>
              </w:rPr>
              <w:t>207</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none"/>
              </w:rPr>
            </w:pPr>
            <w:r>
              <w:rPr>
                <w:rFonts w:hint="eastAsia" w:ascii="仿宋_GB2312" w:hAnsi="宋体" w:eastAsia="仿宋_GB2312" w:cs="宋体"/>
                <w:kern w:val="0"/>
                <w:sz w:val="18"/>
                <w:szCs w:val="18"/>
              </w:rPr>
              <w:t>文化旅游体育与传媒支出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883.79</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543.79</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207</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06</w:t>
            </w: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新闻出版电影</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883.79</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543.79</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207</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06</w:t>
            </w: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05</w:t>
            </w: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出版发行</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883.79</w:t>
            </w:r>
          </w:p>
        </w:tc>
        <w:tc>
          <w:tcPr>
            <w:tcW w:w="185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sz w:val="18"/>
                <w:szCs w:val="18"/>
                <w:highlight w:val="none"/>
                <w:lang w:val="en-US" w:eastAsia="zh-CN"/>
              </w:rPr>
              <w:t>543.79</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208</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kern w:val="0"/>
                <w:sz w:val="18"/>
                <w:szCs w:val="18"/>
              </w:rPr>
              <w:t>社会保障和就业支出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120.61</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120.61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208</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05</w:t>
            </w: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lang w:val="en-US" w:eastAsia="zh-CN"/>
              </w:rPr>
              <w:t>行政事业单位养老支出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120.61</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120.61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208</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05</w:t>
            </w: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05</w:t>
            </w: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highlight w:val="none"/>
              </w:rPr>
            </w:pPr>
            <w:r>
              <w:rPr>
                <w:rFonts w:hint="eastAsia" w:ascii="仿宋_GB2312" w:hAnsi="宋体" w:eastAsia="仿宋_GB2312" w:cs="宋体"/>
                <w:color w:val="000000"/>
                <w:sz w:val="18"/>
                <w:szCs w:val="18"/>
                <w:highlight w:val="none"/>
              </w:rPr>
              <w:t>机关事业单位基本养老保险缴费支出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80.41</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80.41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208</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05</w:t>
            </w: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06</w:t>
            </w: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职业年金缴费</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40.2</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40.2</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000000"/>
                <w:kern w:val="0"/>
                <w:sz w:val="18"/>
                <w:szCs w:val="18"/>
                <w:lang w:eastAsia="zh-CN"/>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kern w:val="0"/>
                <w:sz w:val="18"/>
                <w:szCs w:val="18"/>
              </w:rPr>
              <w:t>210</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kern w:val="0"/>
                <w:sz w:val="18"/>
                <w:szCs w:val="18"/>
              </w:rPr>
              <w:t>卫生健康支出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lang w:val="en-US" w:eastAsia="zh-CN"/>
              </w:rPr>
              <w:t>91.91</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lang w:val="en-US" w:eastAsia="zh-CN"/>
              </w:rPr>
              <w:t>91.91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lang w:val="en-US" w:eastAsia="zh-CN"/>
              </w:rPr>
              <w:t>210</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lang w:val="en-US" w:eastAsia="zh-CN"/>
              </w:rPr>
              <w:t>11</w:t>
            </w: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lang w:val="en-US" w:eastAsia="zh-CN"/>
              </w:rPr>
              <w:t>行政事业单位医疗</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lang w:val="en-US" w:eastAsia="zh-CN"/>
              </w:rPr>
              <w:t>91.91</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lang w:val="en-US" w:eastAsia="zh-CN"/>
              </w:rPr>
              <w:t>91.91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210</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11</w:t>
            </w: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02</w:t>
            </w: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事业单位医疗</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67.78</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67.78</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210</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11</w:t>
            </w: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03</w:t>
            </w: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公务员医疗补助</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21.76</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21.76</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210</w:t>
            </w:r>
          </w:p>
        </w:tc>
        <w:tc>
          <w:tcPr>
            <w:tcW w:w="4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11</w:t>
            </w:r>
          </w:p>
        </w:tc>
        <w:tc>
          <w:tcPr>
            <w:tcW w:w="60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99</w:t>
            </w:r>
          </w:p>
        </w:tc>
        <w:tc>
          <w:tcPr>
            <w:tcW w:w="218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其他行政事业单位医疗支出</w:t>
            </w:r>
          </w:p>
        </w:tc>
        <w:tc>
          <w:tcPr>
            <w:tcW w:w="1855"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2.37</w:t>
            </w:r>
          </w:p>
        </w:tc>
        <w:tc>
          <w:tcPr>
            <w:tcW w:w="1856"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highlight w:val="none"/>
              </w:rPr>
              <w:t>2.37</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0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18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1096.31</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756.31</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340</w:t>
            </w:r>
          </w:p>
        </w:tc>
      </w:tr>
    </w:tbl>
    <w:p>
      <w:pPr>
        <w:widowControl/>
        <w:spacing w:beforeLines="50" w:line="280" w:lineRule="exact"/>
        <w:outlineLvl w:val="1"/>
        <w:rPr>
          <w:rFonts w:hint="eastAsia" w:ascii="仿宋_GB2312" w:hAnsi="宋体" w:eastAsia="仿宋_GB2312"/>
          <w:b/>
          <w:kern w:val="0"/>
          <w:sz w:val="32"/>
          <w:szCs w:val="32"/>
        </w:rPr>
      </w:pPr>
    </w:p>
    <w:p>
      <w:pPr>
        <w:widowControl/>
        <w:spacing w:beforeLines="50" w:line="280" w:lineRule="exact"/>
        <w:outlineLvl w:val="1"/>
        <w:rPr>
          <w:rFonts w:hint="eastAsia" w:ascii="仿宋_GB2312" w:hAnsi="宋体" w:eastAsia="仿宋_GB2312"/>
          <w:b/>
          <w:kern w:val="0"/>
          <w:sz w:val="32"/>
          <w:szCs w:val="32"/>
        </w:rPr>
      </w:pPr>
    </w:p>
    <w:p>
      <w:pPr>
        <w:widowControl/>
        <w:spacing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line="28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outlineLvl w:val="1"/>
        <w:rPr>
          <w:rFonts w:ascii="仿宋_GB2312" w:hAnsi="宋体" w:eastAsia="仿宋_GB2312"/>
          <w:kern w:val="0"/>
          <w:sz w:val="24"/>
          <w:szCs w:val="24"/>
        </w:rPr>
      </w:pPr>
      <w:r>
        <w:rPr>
          <w:rFonts w:hint="eastAsia" w:ascii="仿宋_GB2312" w:hAnsi="宋体" w:eastAsia="仿宋_GB2312"/>
          <w:kern w:val="0"/>
          <w:sz w:val="24"/>
          <w:szCs w:val="24"/>
        </w:rPr>
        <w:t xml:space="preserve">编制单位：昌吉州日报社                </w:t>
      </w:r>
      <w:r>
        <w:rPr>
          <w:rFonts w:hint="eastAsia" w:ascii="仿宋_GB2312" w:hAnsi="宋体" w:eastAsia="仿宋_GB2312"/>
          <w:kern w:val="0"/>
          <w:sz w:val="24"/>
          <w:szCs w:val="24"/>
          <w:lang w:val="en-US" w:eastAsia="zh-CN"/>
        </w:rPr>
        <w:t xml:space="preserve"> </w:t>
      </w:r>
      <w:r>
        <w:rPr>
          <w:rFonts w:hint="eastAsia" w:ascii="仿宋_GB2312" w:hAnsi="宋体" w:eastAsia="仿宋_GB2312"/>
          <w:kern w:val="0"/>
          <w:sz w:val="24"/>
          <w:szCs w:val="24"/>
        </w:rPr>
        <w:t xml:space="preserve">             </w:t>
      </w:r>
      <w:r>
        <w:rPr>
          <w:rFonts w:hint="eastAsia" w:ascii="仿宋_GB2312" w:hAnsi="宋体" w:eastAsia="仿宋_GB2312"/>
          <w:kern w:val="0"/>
          <w:sz w:val="24"/>
          <w:szCs w:val="24"/>
          <w:lang w:val="en-US" w:eastAsia="zh-CN"/>
        </w:rPr>
        <w:t xml:space="preserve">       </w:t>
      </w:r>
      <w:r>
        <w:rPr>
          <w:rFonts w:hint="eastAsia" w:ascii="仿宋_GB2312" w:hAnsi="宋体" w:eastAsia="仿宋_GB2312"/>
          <w:kern w:val="0"/>
          <w:sz w:val="24"/>
          <w:szCs w:val="24"/>
        </w:rPr>
        <w:t xml:space="preserve">      单位：万元</w:t>
      </w:r>
    </w:p>
    <w:tbl>
      <w:tblPr>
        <w:tblStyle w:val="4"/>
        <w:tblW w:w="10583"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8"/>
        <w:gridCol w:w="1134"/>
        <w:gridCol w:w="2388"/>
        <w:gridCol w:w="900"/>
        <w:gridCol w:w="964"/>
        <w:gridCol w:w="1021"/>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285" w:hRule="atLeast"/>
        </w:trPr>
        <w:tc>
          <w:tcPr>
            <w:tcW w:w="3042"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407"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766" w:hRule="atLeas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02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1096.31</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1096.31</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ind w:firstLine="90" w:firstLineChars="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ind w:firstLine="90" w:firstLineChars="5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134" w:type="dxa"/>
            <w:tcBorders>
              <w:top w:val="nil"/>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883.79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883.79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120.61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120.61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91.91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91.91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34" w:type="dxa"/>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Cs w:val="21"/>
              </w:rPr>
            </w:pPr>
          </w:p>
        </w:tc>
        <w:tc>
          <w:tcPr>
            <w:tcW w:w="2388"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1096.31</w:t>
            </w:r>
          </w:p>
        </w:tc>
        <w:tc>
          <w:tcPr>
            <w:tcW w:w="23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1096.31</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color w:val="000000"/>
                <w:kern w:val="0"/>
                <w:sz w:val="18"/>
                <w:szCs w:val="18"/>
              </w:rPr>
              <w:t>1096.31　</w:t>
            </w:r>
          </w:p>
        </w:tc>
        <w:tc>
          <w:tcPr>
            <w:tcW w:w="102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1134" w:type="dxa"/>
            <w:vAlign w:val="center"/>
          </w:tcPr>
          <w:p>
            <w:pPr>
              <w:widowControl/>
              <w:spacing w:line="28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8789"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92"/>
        <w:gridCol w:w="500"/>
        <w:gridCol w:w="2427"/>
        <w:gridCol w:w="660"/>
        <w:gridCol w:w="1024"/>
        <w:gridCol w:w="216"/>
        <w:gridCol w:w="1343"/>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89"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编制单位：昌吉州日报社</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p>
        </w:tc>
        <w:tc>
          <w:tcPr>
            <w:tcW w:w="2902"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802"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6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2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5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Cs/>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207</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000000"/>
                <w:kern w:val="0"/>
                <w:sz w:val="18"/>
                <w:szCs w:val="18"/>
                <w:highlight w:val="yellow"/>
              </w:rPr>
            </w:pP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000000"/>
                <w:kern w:val="0"/>
                <w:sz w:val="18"/>
                <w:szCs w:val="18"/>
                <w:highlight w:val="yellow"/>
              </w:rPr>
            </w:pP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bCs/>
                <w:color w:val="000000"/>
                <w:kern w:val="0"/>
                <w:sz w:val="18"/>
                <w:szCs w:val="18"/>
                <w:highlight w:val="yellow"/>
              </w:rPr>
            </w:pPr>
            <w:r>
              <w:rPr>
                <w:rFonts w:hint="eastAsia" w:ascii="仿宋_GB2312" w:hAnsi="宋体" w:eastAsia="仿宋_GB2312" w:cs="宋体"/>
                <w:kern w:val="0"/>
                <w:sz w:val="18"/>
                <w:szCs w:val="18"/>
              </w:rPr>
              <w:t>文化旅游体育与传媒支出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Cs/>
                <w:color w:val="000000"/>
                <w:kern w:val="0"/>
                <w:sz w:val="18"/>
                <w:szCs w:val="18"/>
              </w:rPr>
            </w:pPr>
            <w:r>
              <w:rPr>
                <w:rFonts w:hint="eastAsia" w:ascii="仿宋_GB2312" w:hAnsi="宋体" w:eastAsia="仿宋_GB2312" w:cs="宋体"/>
                <w:color w:val="000000"/>
                <w:sz w:val="18"/>
                <w:szCs w:val="18"/>
                <w:highlight w:val="none"/>
              </w:rPr>
              <w:t>883.79</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Cs/>
                <w:color w:val="000000"/>
                <w:kern w:val="0"/>
                <w:sz w:val="18"/>
                <w:szCs w:val="18"/>
              </w:rPr>
            </w:pPr>
            <w:r>
              <w:rPr>
                <w:rFonts w:hint="eastAsia" w:ascii="仿宋_GB2312" w:hAnsi="宋体" w:eastAsia="仿宋_GB2312" w:cs="宋体"/>
                <w:color w:val="000000"/>
                <w:sz w:val="18"/>
                <w:szCs w:val="18"/>
                <w:highlight w:val="none"/>
                <w:lang w:val="en-US" w:eastAsia="zh-CN"/>
              </w:rPr>
              <w:t>543.79</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Cs/>
                <w:color w:val="000000"/>
                <w:kern w:val="0"/>
                <w:sz w:val="18"/>
                <w:szCs w:val="18"/>
              </w:rPr>
            </w:pPr>
            <w:r>
              <w:rPr>
                <w:rFonts w:hint="eastAsia" w:ascii="仿宋_GB2312" w:hAnsi="宋体" w:eastAsia="仿宋_GB2312" w:cs="宋体"/>
                <w:color w:val="000000"/>
                <w:kern w:val="0"/>
                <w:sz w:val="18"/>
                <w:szCs w:val="18"/>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207</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06</w:t>
            </w: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新闻出版电影</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883.79</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543.79</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207</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06</w:t>
            </w: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05</w:t>
            </w: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rPr>
              <w:t>出版发行</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883.79</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543.79</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kern w:val="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120.61</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120.61</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05</w:t>
            </w: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120.61</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120.61</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rPr>
              <w:t>05</w:t>
            </w: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rPr>
              <w:t>05</w:t>
            </w: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highlight w:val="yellow"/>
              </w:rPr>
            </w:pPr>
            <w:r>
              <w:rPr>
                <w:rFonts w:hint="eastAsia" w:ascii="仿宋_GB2312" w:hAnsi="宋体" w:eastAsia="仿宋_GB2312" w:cs="宋体"/>
                <w:color w:val="000000"/>
                <w:sz w:val="18"/>
                <w:szCs w:val="18"/>
                <w:highlight w:val="none"/>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80.41</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80.41</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208</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05</w:t>
            </w: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06</w:t>
            </w: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职业年金缴费</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40.2</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40.2</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kern w:val="0"/>
                <w:sz w:val="18"/>
                <w:szCs w:val="18"/>
              </w:rPr>
              <w:t>卫生健康支出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91.91</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91.91</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11</w:t>
            </w: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91.91</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lang w:val="en-US" w:eastAsia="zh-CN"/>
              </w:rPr>
              <w:t>91.91</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11</w:t>
            </w: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02</w:t>
            </w: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事业单位医疗</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67.78</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67.78</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11</w:t>
            </w: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03</w:t>
            </w: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公务员医疗补助</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21.76</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21.76</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210</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11</w:t>
            </w:r>
          </w:p>
        </w:tc>
        <w:tc>
          <w:tcPr>
            <w:tcW w:w="5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99</w:t>
            </w:r>
          </w:p>
        </w:tc>
        <w:tc>
          <w:tcPr>
            <w:tcW w:w="242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其他行政事业单位医疗支出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2.37</w:t>
            </w:r>
          </w:p>
        </w:tc>
        <w:tc>
          <w:tcPr>
            <w:tcW w:w="155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highlight w:val="none"/>
              </w:rPr>
              <w:t>2.37</w:t>
            </w: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0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42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  计</w:t>
            </w:r>
          </w:p>
        </w:tc>
        <w:tc>
          <w:tcPr>
            <w:tcW w:w="1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Cs/>
                <w:color w:val="000000"/>
                <w:kern w:val="0"/>
                <w:sz w:val="18"/>
                <w:szCs w:val="18"/>
              </w:rPr>
              <w:t>1096.31</w:t>
            </w:r>
          </w:p>
        </w:tc>
        <w:tc>
          <w:tcPr>
            <w:tcW w:w="155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Cs/>
                <w:color w:val="000000"/>
                <w:kern w:val="0"/>
                <w:sz w:val="18"/>
                <w:szCs w:val="18"/>
              </w:rPr>
              <w:t>756.31</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bCs/>
                <w:color w:val="000000"/>
                <w:kern w:val="0"/>
                <w:sz w:val="18"/>
                <w:szCs w:val="18"/>
              </w:rPr>
              <w:t>340</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932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编制单位：昌吉州日报社</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highlight w:val="none"/>
                <w:lang w:val="en-US" w:eastAsia="zh-CN"/>
              </w:rPr>
            </w:pPr>
            <w:r>
              <w:rPr>
                <w:rFonts w:hint="eastAsia" w:ascii="仿宋_GB2312" w:hAnsi="宋体" w:eastAsia="仿宋_GB2312" w:cs="宋体"/>
                <w:color w:val="000000"/>
                <w:kern w:val="0"/>
                <w:sz w:val="18"/>
                <w:szCs w:val="18"/>
                <w:highlight w:val="none"/>
                <w:lang w:val="en-US" w:eastAsia="zh-CN"/>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732.76</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732.76</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301</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01</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316.24</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316.24</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22.01</w:t>
            </w:r>
          </w:p>
        </w:tc>
        <w:tc>
          <w:tcPr>
            <w:tcW w:w="1701" w:type="dxa"/>
            <w:gridSpan w:val="2"/>
            <w:tcBorders>
              <w:top w:val="nil"/>
              <w:left w:val="nil"/>
              <w:bottom w:val="single" w:color="auto" w:sz="4" w:space="0"/>
              <w:right w:val="single" w:color="auto" w:sz="4" w:space="0"/>
            </w:tcBorders>
            <w:vAlign w:val="center"/>
          </w:tcPr>
          <w:p>
            <w:pPr>
              <w:widowControl/>
              <w:wordWrap w:val="0"/>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22.01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伙食补助费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36.54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绩效工资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79.34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79.64</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80.41</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80.41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职业年金缴费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67.78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67.78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21.76</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21.76</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2.37</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2.37</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60.31</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60.31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p>
        </w:tc>
        <w:tc>
          <w:tcPr>
            <w:tcW w:w="289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highlight w:val="none"/>
                <w:lang w:val="en-US" w:eastAsia="zh-CN"/>
              </w:rPr>
            </w:pPr>
            <w:r>
              <w:rPr>
                <w:rFonts w:hint="eastAsia" w:ascii="仿宋_GB2312" w:hAnsi="宋体" w:eastAsia="仿宋_GB2312" w:cs="宋体"/>
                <w:color w:val="000000"/>
                <w:kern w:val="0"/>
                <w:sz w:val="18"/>
                <w:szCs w:val="18"/>
                <w:highlight w:val="none"/>
                <w:lang w:val="en-US" w:eastAsia="zh-CN"/>
              </w:rPr>
              <w:t>公用经费支出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17.22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302</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16</w:t>
            </w:r>
          </w:p>
        </w:tc>
        <w:tc>
          <w:tcPr>
            <w:tcW w:w="289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培训费</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0.85</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14.55</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1.82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303</w:t>
            </w:r>
          </w:p>
        </w:tc>
        <w:tc>
          <w:tcPr>
            <w:tcW w:w="5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6.33</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6.33</w:t>
            </w:r>
          </w:p>
        </w:tc>
        <w:tc>
          <w:tcPr>
            <w:tcW w:w="170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05</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医疗费补助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奖励金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2.23</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w:t>
            </w: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采暖补贴（离退休）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  计</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756.31</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739.09</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17.22</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461"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
        <w:gridCol w:w="550"/>
        <w:gridCol w:w="477"/>
        <w:gridCol w:w="426"/>
        <w:gridCol w:w="845"/>
        <w:gridCol w:w="1192"/>
        <w:gridCol w:w="750"/>
        <w:gridCol w:w="110"/>
        <w:gridCol w:w="221"/>
        <w:gridCol w:w="774"/>
        <w:gridCol w:w="502"/>
        <w:gridCol w:w="709"/>
        <w:gridCol w:w="471"/>
        <w:gridCol w:w="200"/>
        <w:gridCol w:w="419"/>
        <w:gridCol w:w="578"/>
        <w:gridCol w:w="420"/>
        <w:gridCol w:w="420"/>
        <w:gridCol w:w="327"/>
        <w:gridCol w:w="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dxa"/>
          <w:trHeight w:val="375" w:hRule="atLeast"/>
        </w:trPr>
        <w:tc>
          <w:tcPr>
            <w:tcW w:w="9453" w:type="dxa"/>
            <w:gridSpan w:val="19"/>
            <w:tcBorders>
              <w:top w:val="nil"/>
              <w:left w:val="nil"/>
              <w:bottom w:val="nil"/>
              <w:right w:val="nil"/>
            </w:tcBorders>
            <w:vAlign w:val="center"/>
          </w:tcPr>
          <w:p>
            <w:pPr>
              <w:widowControl/>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p>
            <w:pPr>
              <w:widowControl/>
              <w:jc w:val="center"/>
              <w:rPr>
                <w:rFonts w:hint="eastAsia" w:ascii="仿宋_GB2312" w:hAnsi="宋体" w:eastAsia="仿宋_GB2312" w:cs="宋体"/>
                <w:b/>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编制单位：昌吉州日报社</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7"/>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630" w:hRule="atLeast"/>
        </w:trPr>
        <w:tc>
          <w:tcPr>
            <w:tcW w:w="146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4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92"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31"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7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0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70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671"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2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1367" w:hRule="atLeast"/>
        </w:trPr>
        <w:tc>
          <w:tcPr>
            <w:tcW w:w="558"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7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2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45"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19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331"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74"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0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0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71"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327"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jc w:val="center"/>
              <w:rPr>
                <w:rFonts w:hint="default" w:ascii="仿宋_GB2312" w:hAnsi="宋体" w:eastAsia="仿宋_GB2312"/>
                <w:kern w:val="0"/>
                <w:sz w:val="18"/>
                <w:szCs w:val="18"/>
                <w:highlight w:val="yellow"/>
                <w:lang w:val="en-US" w:eastAsia="zh-CN"/>
              </w:rPr>
            </w:pPr>
            <w:r>
              <w:rPr>
                <w:rFonts w:hint="eastAsia" w:ascii="仿宋_GB2312" w:hAnsi="宋体" w:eastAsia="仿宋_GB2312" w:cs="宋体"/>
                <w:color w:val="000000"/>
                <w:sz w:val="18"/>
                <w:szCs w:val="18"/>
                <w:highlight w:val="none"/>
                <w:lang w:val="en-US" w:eastAsia="zh-CN"/>
              </w:rPr>
              <w:t>207</w:t>
            </w:r>
          </w:p>
        </w:tc>
        <w:tc>
          <w:tcPr>
            <w:tcW w:w="477" w:type="dxa"/>
            <w:vAlign w:val="center"/>
          </w:tcPr>
          <w:p>
            <w:pPr>
              <w:jc w:val="center"/>
              <w:rPr>
                <w:rFonts w:ascii="仿宋_GB2312" w:hAnsi="宋体" w:eastAsia="仿宋_GB2312"/>
                <w:kern w:val="0"/>
                <w:sz w:val="18"/>
                <w:szCs w:val="18"/>
                <w:highlight w:val="yellow"/>
              </w:rPr>
            </w:pPr>
          </w:p>
        </w:tc>
        <w:tc>
          <w:tcPr>
            <w:tcW w:w="426" w:type="dxa"/>
            <w:vAlign w:val="center"/>
          </w:tcPr>
          <w:p>
            <w:pPr>
              <w:jc w:val="center"/>
              <w:rPr>
                <w:rFonts w:ascii="仿宋_GB2312" w:hAnsi="宋体" w:eastAsia="仿宋_GB2312"/>
                <w:kern w:val="0"/>
                <w:sz w:val="18"/>
                <w:szCs w:val="18"/>
                <w:highlight w:val="yellow"/>
              </w:rPr>
            </w:pPr>
          </w:p>
        </w:tc>
        <w:tc>
          <w:tcPr>
            <w:tcW w:w="845" w:type="dxa"/>
            <w:vAlign w:val="center"/>
          </w:tcPr>
          <w:p>
            <w:pPr>
              <w:jc w:val="center"/>
              <w:rPr>
                <w:rFonts w:ascii="仿宋_GB2312" w:hAnsi="宋体" w:eastAsia="仿宋_GB2312"/>
                <w:kern w:val="0"/>
                <w:sz w:val="18"/>
                <w:szCs w:val="18"/>
                <w:highlight w:val="yellow"/>
              </w:rPr>
            </w:pPr>
            <w:r>
              <w:rPr>
                <w:rFonts w:hint="eastAsia" w:ascii="仿宋_GB2312" w:hAnsi="宋体" w:eastAsia="仿宋_GB2312" w:cs="宋体"/>
                <w:kern w:val="0"/>
                <w:sz w:val="18"/>
                <w:szCs w:val="18"/>
              </w:rPr>
              <w:t>文化旅游体育与传媒支出</w:t>
            </w:r>
          </w:p>
        </w:tc>
        <w:tc>
          <w:tcPr>
            <w:tcW w:w="1192" w:type="dxa"/>
            <w:vAlign w:val="center"/>
          </w:tcPr>
          <w:p>
            <w:pPr>
              <w:widowControl/>
              <w:jc w:val="center"/>
              <w:outlineLvl w:val="1"/>
              <w:rPr>
                <w:rFonts w:ascii="仿宋_GB2312" w:hAnsi="宋体" w:eastAsia="仿宋_GB2312"/>
                <w:kern w:val="0"/>
                <w:sz w:val="18"/>
                <w:szCs w:val="18"/>
                <w:highlight w:val="yellow"/>
              </w:rPr>
            </w:pPr>
          </w:p>
        </w:tc>
        <w:tc>
          <w:tcPr>
            <w:tcW w:w="750"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340</w:t>
            </w:r>
          </w:p>
        </w:tc>
        <w:tc>
          <w:tcPr>
            <w:tcW w:w="33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74"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340</w:t>
            </w:r>
          </w:p>
        </w:tc>
        <w:tc>
          <w:tcPr>
            <w:tcW w:w="502"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0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67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1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578"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327"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jc w:val="center"/>
              <w:rPr>
                <w:rFonts w:hint="default" w:ascii="仿宋_GB2312" w:hAnsi="宋体" w:eastAsia="仿宋_GB2312"/>
                <w:kern w:val="0"/>
                <w:sz w:val="18"/>
                <w:szCs w:val="18"/>
                <w:highlight w:val="yellow"/>
                <w:lang w:val="en-US" w:eastAsia="zh-CN"/>
              </w:rPr>
            </w:pPr>
            <w:r>
              <w:rPr>
                <w:rFonts w:hint="eastAsia" w:ascii="仿宋_GB2312" w:hAnsi="宋体" w:eastAsia="仿宋_GB2312" w:cs="宋体"/>
                <w:color w:val="000000"/>
                <w:sz w:val="18"/>
                <w:szCs w:val="18"/>
                <w:highlight w:val="none"/>
                <w:lang w:val="en-US" w:eastAsia="zh-CN"/>
              </w:rPr>
              <w:t>207</w:t>
            </w:r>
          </w:p>
        </w:tc>
        <w:tc>
          <w:tcPr>
            <w:tcW w:w="477" w:type="dxa"/>
            <w:vAlign w:val="center"/>
          </w:tcPr>
          <w:p>
            <w:pPr>
              <w:jc w:val="center"/>
              <w:rPr>
                <w:rFonts w:hint="default" w:ascii="仿宋_GB2312" w:hAnsi="宋体" w:eastAsia="仿宋_GB2312"/>
                <w:kern w:val="0"/>
                <w:sz w:val="18"/>
                <w:szCs w:val="18"/>
                <w:highlight w:val="yellow"/>
                <w:lang w:val="en-US" w:eastAsia="zh-CN"/>
              </w:rPr>
            </w:pPr>
            <w:r>
              <w:rPr>
                <w:rFonts w:hint="eastAsia" w:ascii="仿宋_GB2312" w:hAnsi="宋体" w:eastAsia="仿宋_GB2312" w:cs="宋体"/>
                <w:color w:val="000000"/>
                <w:sz w:val="18"/>
                <w:szCs w:val="18"/>
                <w:highlight w:val="none"/>
                <w:lang w:val="en-US" w:eastAsia="zh-CN"/>
              </w:rPr>
              <w:t>06</w:t>
            </w:r>
          </w:p>
        </w:tc>
        <w:tc>
          <w:tcPr>
            <w:tcW w:w="426" w:type="dxa"/>
            <w:vAlign w:val="center"/>
          </w:tcPr>
          <w:p>
            <w:pPr>
              <w:jc w:val="center"/>
              <w:rPr>
                <w:rFonts w:ascii="仿宋_GB2312" w:hAnsi="宋体" w:eastAsia="仿宋_GB2312"/>
                <w:kern w:val="0"/>
                <w:sz w:val="18"/>
                <w:szCs w:val="18"/>
                <w:highlight w:val="yellow"/>
              </w:rPr>
            </w:pPr>
          </w:p>
        </w:tc>
        <w:tc>
          <w:tcPr>
            <w:tcW w:w="845" w:type="dxa"/>
            <w:vAlign w:val="center"/>
          </w:tcPr>
          <w:p>
            <w:pPr>
              <w:jc w:val="center"/>
              <w:rPr>
                <w:rFonts w:ascii="仿宋_GB2312" w:hAnsi="宋体" w:eastAsia="仿宋_GB2312"/>
                <w:kern w:val="0"/>
                <w:sz w:val="18"/>
                <w:szCs w:val="18"/>
                <w:highlight w:val="yellow"/>
              </w:rPr>
            </w:pPr>
            <w:r>
              <w:rPr>
                <w:rFonts w:hint="eastAsia" w:ascii="仿宋_GB2312" w:hAnsi="宋体" w:eastAsia="仿宋_GB2312" w:cs="宋体"/>
                <w:color w:val="000000"/>
                <w:sz w:val="18"/>
                <w:szCs w:val="18"/>
                <w:highlight w:val="none"/>
                <w:lang w:val="en-US" w:eastAsia="zh-CN"/>
              </w:rPr>
              <w:t>新闻出版电影</w:t>
            </w:r>
          </w:p>
        </w:tc>
        <w:tc>
          <w:tcPr>
            <w:tcW w:w="1192" w:type="dxa"/>
            <w:vAlign w:val="center"/>
          </w:tcPr>
          <w:p>
            <w:pPr>
              <w:widowControl/>
              <w:jc w:val="center"/>
              <w:outlineLvl w:val="1"/>
              <w:rPr>
                <w:rFonts w:ascii="仿宋_GB2312" w:hAnsi="宋体" w:eastAsia="仿宋_GB2312"/>
                <w:kern w:val="0"/>
                <w:sz w:val="18"/>
                <w:szCs w:val="18"/>
                <w:highlight w:val="yellow"/>
              </w:rPr>
            </w:pPr>
          </w:p>
        </w:tc>
        <w:tc>
          <w:tcPr>
            <w:tcW w:w="750"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340</w:t>
            </w:r>
          </w:p>
        </w:tc>
        <w:tc>
          <w:tcPr>
            <w:tcW w:w="33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74" w:type="dxa"/>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340</w:t>
            </w:r>
          </w:p>
        </w:tc>
        <w:tc>
          <w:tcPr>
            <w:tcW w:w="502"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0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67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1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578"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327"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207</w:t>
            </w:r>
          </w:p>
        </w:tc>
        <w:tc>
          <w:tcPr>
            <w:tcW w:w="477" w:type="dxa"/>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06</w:t>
            </w:r>
          </w:p>
        </w:tc>
        <w:tc>
          <w:tcPr>
            <w:tcW w:w="426" w:type="dxa"/>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05</w:t>
            </w:r>
          </w:p>
        </w:tc>
        <w:tc>
          <w:tcPr>
            <w:tcW w:w="845" w:type="dxa"/>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出版发行</w:t>
            </w:r>
          </w:p>
        </w:tc>
        <w:tc>
          <w:tcPr>
            <w:tcW w:w="1192" w:type="dxa"/>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《昌吉日报》印刷费</w:t>
            </w:r>
          </w:p>
        </w:tc>
        <w:tc>
          <w:tcPr>
            <w:tcW w:w="75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290</w:t>
            </w:r>
          </w:p>
        </w:tc>
        <w:tc>
          <w:tcPr>
            <w:tcW w:w="33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7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290</w:t>
            </w:r>
          </w:p>
        </w:tc>
        <w:tc>
          <w:tcPr>
            <w:tcW w:w="502"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0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67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1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578"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327"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207</w:t>
            </w:r>
          </w:p>
        </w:tc>
        <w:tc>
          <w:tcPr>
            <w:tcW w:w="477" w:type="dxa"/>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06</w:t>
            </w:r>
          </w:p>
        </w:tc>
        <w:tc>
          <w:tcPr>
            <w:tcW w:w="426" w:type="dxa"/>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05</w:t>
            </w:r>
          </w:p>
        </w:tc>
        <w:tc>
          <w:tcPr>
            <w:tcW w:w="845" w:type="dxa"/>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出版发行</w:t>
            </w:r>
          </w:p>
        </w:tc>
        <w:tc>
          <w:tcPr>
            <w:tcW w:w="1192" w:type="dxa"/>
            <w:vAlign w:val="center"/>
          </w:tcPr>
          <w:p>
            <w:pPr>
              <w:widowControl/>
              <w:jc w:val="center"/>
              <w:outlineLvl w:val="1"/>
              <w:rPr>
                <w:rFonts w:ascii="仿宋_GB2312" w:hAnsi="宋体" w:eastAsia="仿宋_GB2312"/>
                <w:kern w:val="0"/>
                <w:sz w:val="18"/>
                <w:szCs w:val="18"/>
                <w:highlight w:val="none"/>
              </w:rPr>
            </w:pPr>
            <w:r>
              <w:rPr>
                <w:rFonts w:hint="eastAsia" w:ascii="仿宋_GB2312" w:hAnsi="宋体" w:eastAsia="仿宋_GB2312"/>
                <w:kern w:val="0"/>
                <w:sz w:val="18"/>
                <w:szCs w:val="18"/>
                <w:highlight w:val="none"/>
              </w:rPr>
              <w:t>中国昌吉网建设运营经费</w:t>
            </w:r>
          </w:p>
        </w:tc>
        <w:tc>
          <w:tcPr>
            <w:tcW w:w="75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50</w:t>
            </w:r>
          </w:p>
        </w:tc>
        <w:tc>
          <w:tcPr>
            <w:tcW w:w="33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7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50</w:t>
            </w:r>
          </w:p>
        </w:tc>
        <w:tc>
          <w:tcPr>
            <w:tcW w:w="502"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0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67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1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578"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327"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rPr>
            </w:pPr>
          </w:p>
        </w:tc>
        <w:tc>
          <w:tcPr>
            <w:tcW w:w="477" w:type="dxa"/>
            <w:vAlign w:val="center"/>
          </w:tcPr>
          <w:p>
            <w:pPr>
              <w:widowControl/>
              <w:jc w:val="center"/>
              <w:outlineLvl w:val="1"/>
              <w:rPr>
                <w:rFonts w:ascii="仿宋_GB2312" w:hAnsi="宋体" w:eastAsia="仿宋_GB2312"/>
                <w:kern w:val="0"/>
                <w:sz w:val="18"/>
                <w:szCs w:val="18"/>
              </w:rPr>
            </w:pPr>
          </w:p>
        </w:tc>
        <w:tc>
          <w:tcPr>
            <w:tcW w:w="426" w:type="dxa"/>
            <w:vAlign w:val="center"/>
          </w:tcPr>
          <w:p>
            <w:pPr>
              <w:widowControl/>
              <w:jc w:val="center"/>
              <w:outlineLvl w:val="1"/>
              <w:rPr>
                <w:rFonts w:ascii="仿宋_GB2312" w:hAnsi="宋体" w:eastAsia="仿宋_GB2312"/>
                <w:kern w:val="0"/>
                <w:sz w:val="18"/>
                <w:szCs w:val="18"/>
              </w:rPr>
            </w:pPr>
          </w:p>
        </w:tc>
        <w:tc>
          <w:tcPr>
            <w:tcW w:w="845" w:type="dxa"/>
            <w:vAlign w:val="center"/>
          </w:tcPr>
          <w:p>
            <w:pPr>
              <w:widowControl/>
              <w:jc w:val="center"/>
              <w:outlineLvl w:val="1"/>
              <w:rPr>
                <w:rFonts w:ascii="仿宋_GB2312" w:hAnsi="宋体" w:eastAsia="仿宋_GB2312"/>
                <w:kern w:val="0"/>
                <w:sz w:val="18"/>
                <w:szCs w:val="18"/>
              </w:rPr>
            </w:pPr>
          </w:p>
        </w:tc>
        <w:tc>
          <w:tcPr>
            <w:tcW w:w="1192"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331" w:type="dxa"/>
            <w:gridSpan w:val="2"/>
            <w:vAlign w:val="center"/>
          </w:tcPr>
          <w:p>
            <w:pPr>
              <w:widowControl/>
              <w:jc w:val="center"/>
              <w:outlineLvl w:val="1"/>
              <w:rPr>
                <w:rFonts w:ascii="仿宋_GB2312" w:hAnsi="宋体" w:eastAsia="仿宋_GB2312"/>
                <w:kern w:val="0"/>
                <w:sz w:val="18"/>
                <w:szCs w:val="18"/>
              </w:rPr>
            </w:pPr>
          </w:p>
        </w:tc>
        <w:tc>
          <w:tcPr>
            <w:tcW w:w="774" w:type="dxa"/>
            <w:vAlign w:val="center"/>
          </w:tcPr>
          <w:p>
            <w:pPr>
              <w:widowControl/>
              <w:jc w:val="center"/>
              <w:outlineLvl w:val="1"/>
              <w:rPr>
                <w:rFonts w:ascii="仿宋_GB2312" w:hAnsi="宋体" w:eastAsia="仿宋_GB2312"/>
                <w:kern w:val="0"/>
                <w:sz w:val="18"/>
                <w:szCs w:val="18"/>
              </w:rPr>
            </w:pPr>
          </w:p>
        </w:tc>
        <w:tc>
          <w:tcPr>
            <w:tcW w:w="502" w:type="dxa"/>
            <w:vAlign w:val="center"/>
          </w:tcPr>
          <w:p>
            <w:pPr>
              <w:widowControl/>
              <w:jc w:val="center"/>
              <w:outlineLvl w:val="1"/>
              <w:rPr>
                <w:rFonts w:ascii="仿宋_GB2312" w:hAnsi="宋体" w:eastAsia="仿宋_GB2312"/>
                <w:kern w:val="0"/>
                <w:sz w:val="18"/>
                <w:szCs w:val="18"/>
              </w:rPr>
            </w:pPr>
          </w:p>
        </w:tc>
        <w:tc>
          <w:tcPr>
            <w:tcW w:w="709" w:type="dxa"/>
            <w:vAlign w:val="center"/>
          </w:tcPr>
          <w:p>
            <w:pPr>
              <w:widowControl/>
              <w:jc w:val="center"/>
              <w:outlineLvl w:val="1"/>
              <w:rPr>
                <w:rFonts w:ascii="仿宋_GB2312" w:hAnsi="宋体" w:eastAsia="仿宋_GB2312"/>
                <w:kern w:val="0"/>
                <w:sz w:val="18"/>
                <w:szCs w:val="18"/>
              </w:rPr>
            </w:pPr>
          </w:p>
        </w:tc>
        <w:tc>
          <w:tcPr>
            <w:tcW w:w="671"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27" w:type="dxa"/>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rPr>
            </w:pPr>
          </w:p>
        </w:tc>
        <w:tc>
          <w:tcPr>
            <w:tcW w:w="477" w:type="dxa"/>
            <w:vAlign w:val="center"/>
          </w:tcPr>
          <w:p>
            <w:pPr>
              <w:widowControl/>
              <w:jc w:val="center"/>
              <w:outlineLvl w:val="1"/>
              <w:rPr>
                <w:rFonts w:ascii="仿宋_GB2312" w:hAnsi="宋体" w:eastAsia="仿宋_GB2312"/>
                <w:kern w:val="0"/>
                <w:sz w:val="18"/>
                <w:szCs w:val="18"/>
              </w:rPr>
            </w:pPr>
          </w:p>
        </w:tc>
        <w:tc>
          <w:tcPr>
            <w:tcW w:w="426" w:type="dxa"/>
            <w:vAlign w:val="center"/>
          </w:tcPr>
          <w:p>
            <w:pPr>
              <w:widowControl/>
              <w:jc w:val="center"/>
              <w:outlineLvl w:val="1"/>
              <w:rPr>
                <w:rFonts w:ascii="仿宋_GB2312" w:hAnsi="宋体" w:eastAsia="仿宋_GB2312"/>
                <w:kern w:val="0"/>
                <w:sz w:val="18"/>
                <w:szCs w:val="18"/>
              </w:rPr>
            </w:pPr>
          </w:p>
        </w:tc>
        <w:tc>
          <w:tcPr>
            <w:tcW w:w="845" w:type="dxa"/>
            <w:vAlign w:val="center"/>
          </w:tcPr>
          <w:p>
            <w:pPr>
              <w:widowControl/>
              <w:jc w:val="center"/>
              <w:outlineLvl w:val="1"/>
              <w:rPr>
                <w:rFonts w:ascii="仿宋_GB2312" w:hAnsi="宋体" w:eastAsia="仿宋_GB2312"/>
                <w:kern w:val="0"/>
                <w:sz w:val="18"/>
                <w:szCs w:val="18"/>
              </w:rPr>
            </w:pPr>
          </w:p>
        </w:tc>
        <w:tc>
          <w:tcPr>
            <w:tcW w:w="1192"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331" w:type="dxa"/>
            <w:gridSpan w:val="2"/>
            <w:vAlign w:val="center"/>
          </w:tcPr>
          <w:p>
            <w:pPr>
              <w:widowControl/>
              <w:jc w:val="center"/>
              <w:outlineLvl w:val="1"/>
              <w:rPr>
                <w:rFonts w:ascii="仿宋_GB2312" w:hAnsi="宋体" w:eastAsia="仿宋_GB2312"/>
                <w:kern w:val="0"/>
                <w:sz w:val="18"/>
                <w:szCs w:val="18"/>
              </w:rPr>
            </w:pPr>
          </w:p>
        </w:tc>
        <w:tc>
          <w:tcPr>
            <w:tcW w:w="774" w:type="dxa"/>
            <w:vAlign w:val="center"/>
          </w:tcPr>
          <w:p>
            <w:pPr>
              <w:widowControl/>
              <w:jc w:val="center"/>
              <w:outlineLvl w:val="1"/>
              <w:rPr>
                <w:rFonts w:ascii="仿宋_GB2312" w:hAnsi="宋体" w:eastAsia="仿宋_GB2312"/>
                <w:kern w:val="0"/>
                <w:sz w:val="18"/>
                <w:szCs w:val="18"/>
              </w:rPr>
            </w:pPr>
          </w:p>
        </w:tc>
        <w:tc>
          <w:tcPr>
            <w:tcW w:w="502" w:type="dxa"/>
            <w:vAlign w:val="center"/>
          </w:tcPr>
          <w:p>
            <w:pPr>
              <w:widowControl/>
              <w:jc w:val="center"/>
              <w:outlineLvl w:val="1"/>
              <w:rPr>
                <w:rFonts w:ascii="仿宋_GB2312" w:hAnsi="宋体" w:eastAsia="仿宋_GB2312"/>
                <w:kern w:val="0"/>
                <w:sz w:val="18"/>
                <w:szCs w:val="18"/>
              </w:rPr>
            </w:pPr>
          </w:p>
        </w:tc>
        <w:tc>
          <w:tcPr>
            <w:tcW w:w="709" w:type="dxa"/>
            <w:vAlign w:val="center"/>
          </w:tcPr>
          <w:p>
            <w:pPr>
              <w:widowControl/>
              <w:jc w:val="center"/>
              <w:outlineLvl w:val="1"/>
              <w:rPr>
                <w:rFonts w:ascii="仿宋_GB2312" w:hAnsi="宋体" w:eastAsia="仿宋_GB2312"/>
                <w:kern w:val="0"/>
                <w:sz w:val="18"/>
                <w:szCs w:val="18"/>
              </w:rPr>
            </w:pPr>
          </w:p>
        </w:tc>
        <w:tc>
          <w:tcPr>
            <w:tcW w:w="671"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27" w:type="dxa"/>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90" w:hRule="atLeast"/>
        </w:trPr>
        <w:tc>
          <w:tcPr>
            <w:tcW w:w="558" w:type="dxa"/>
            <w:gridSpan w:val="2"/>
            <w:vAlign w:val="center"/>
          </w:tcPr>
          <w:p>
            <w:pPr>
              <w:widowControl/>
              <w:jc w:val="center"/>
              <w:outlineLvl w:val="1"/>
              <w:rPr>
                <w:rFonts w:ascii="仿宋_GB2312" w:hAnsi="宋体" w:eastAsia="仿宋_GB2312"/>
                <w:kern w:val="0"/>
                <w:sz w:val="18"/>
                <w:szCs w:val="18"/>
              </w:rPr>
            </w:pPr>
          </w:p>
        </w:tc>
        <w:tc>
          <w:tcPr>
            <w:tcW w:w="477" w:type="dxa"/>
            <w:vAlign w:val="center"/>
          </w:tcPr>
          <w:p>
            <w:pPr>
              <w:widowControl/>
              <w:jc w:val="center"/>
              <w:outlineLvl w:val="1"/>
              <w:rPr>
                <w:rFonts w:ascii="仿宋_GB2312" w:hAnsi="宋体" w:eastAsia="仿宋_GB2312"/>
                <w:kern w:val="0"/>
                <w:sz w:val="18"/>
                <w:szCs w:val="18"/>
              </w:rPr>
            </w:pPr>
          </w:p>
        </w:tc>
        <w:tc>
          <w:tcPr>
            <w:tcW w:w="426" w:type="dxa"/>
            <w:vAlign w:val="center"/>
          </w:tcPr>
          <w:p>
            <w:pPr>
              <w:widowControl/>
              <w:jc w:val="center"/>
              <w:outlineLvl w:val="1"/>
              <w:rPr>
                <w:rFonts w:ascii="仿宋_GB2312" w:hAnsi="宋体" w:eastAsia="仿宋_GB2312"/>
                <w:kern w:val="0"/>
                <w:sz w:val="18"/>
                <w:szCs w:val="18"/>
              </w:rPr>
            </w:pPr>
          </w:p>
        </w:tc>
        <w:tc>
          <w:tcPr>
            <w:tcW w:w="845" w:type="dxa"/>
            <w:vAlign w:val="center"/>
          </w:tcPr>
          <w:p>
            <w:pPr>
              <w:widowControl/>
              <w:jc w:val="center"/>
              <w:outlineLvl w:val="1"/>
              <w:rPr>
                <w:rFonts w:ascii="仿宋_GB2312" w:hAnsi="宋体" w:eastAsia="仿宋_GB2312"/>
                <w:kern w:val="0"/>
                <w:sz w:val="18"/>
                <w:szCs w:val="18"/>
              </w:rPr>
            </w:pPr>
          </w:p>
        </w:tc>
        <w:tc>
          <w:tcPr>
            <w:tcW w:w="1192"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331" w:type="dxa"/>
            <w:gridSpan w:val="2"/>
            <w:vAlign w:val="center"/>
          </w:tcPr>
          <w:p>
            <w:pPr>
              <w:widowControl/>
              <w:jc w:val="center"/>
              <w:outlineLvl w:val="1"/>
              <w:rPr>
                <w:rFonts w:ascii="仿宋_GB2312" w:hAnsi="宋体" w:eastAsia="仿宋_GB2312"/>
                <w:kern w:val="0"/>
                <w:sz w:val="18"/>
                <w:szCs w:val="18"/>
              </w:rPr>
            </w:pPr>
          </w:p>
        </w:tc>
        <w:tc>
          <w:tcPr>
            <w:tcW w:w="774" w:type="dxa"/>
            <w:vAlign w:val="center"/>
          </w:tcPr>
          <w:p>
            <w:pPr>
              <w:widowControl/>
              <w:jc w:val="center"/>
              <w:outlineLvl w:val="1"/>
              <w:rPr>
                <w:rFonts w:ascii="仿宋_GB2312" w:hAnsi="宋体" w:eastAsia="仿宋_GB2312"/>
                <w:kern w:val="0"/>
                <w:sz w:val="18"/>
                <w:szCs w:val="18"/>
              </w:rPr>
            </w:pPr>
          </w:p>
        </w:tc>
        <w:tc>
          <w:tcPr>
            <w:tcW w:w="502" w:type="dxa"/>
            <w:vAlign w:val="center"/>
          </w:tcPr>
          <w:p>
            <w:pPr>
              <w:widowControl/>
              <w:jc w:val="center"/>
              <w:outlineLvl w:val="1"/>
              <w:rPr>
                <w:rFonts w:ascii="仿宋_GB2312" w:hAnsi="宋体" w:eastAsia="仿宋_GB2312"/>
                <w:kern w:val="0"/>
                <w:sz w:val="18"/>
                <w:szCs w:val="18"/>
              </w:rPr>
            </w:pPr>
          </w:p>
        </w:tc>
        <w:tc>
          <w:tcPr>
            <w:tcW w:w="709" w:type="dxa"/>
            <w:vAlign w:val="center"/>
          </w:tcPr>
          <w:p>
            <w:pPr>
              <w:widowControl/>
              <w:jc w:val="center"/>
              <w:outlineLvl w:val="1"/>
              <w:rPr>
                <w:rFonts w:ascii="仿宋_GB2312" w:hAnsi="宋体" w:eastAsia="仿宋_GB2312"/>
                <w:kern w:val="0"/>
                <w:sz w:val="18"/>
                <w:szCs w:val="18"/>
              </w:rPr>
            </w:pPr>
          </w:p>
        </w:tc>
        <w:tc>
          <w:tcPr>
            <w:tcW w:w="671"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27" w:type="dxa"/>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rPr>
            </w:pPr>
          </w:p>
        </w:tc>
        <w:tc>
          <w:tcPr>
            <w:tcW w:w="477" w:type="dxa"/>
            <w:vAlign w:val="center"/>
          </w:tcPr>
          <w:p>
            <w:pPr>
              <w:widowControl/>
              <w:jc w:val="center"/>
              <w:outlineLvl w:val="1"/>
              <w:rPr>
                <w:rFonts w:ascii="仿宋_GB2312" w:hAnsi="宋体" w:eastAsia="仿宋_GB2312"/>
                <w:kern w:val="0"/>
                <w:sz w:val="18"/>
                <w:szCs w:val="18"/>
              </w:rPr>
            </w:pPr>
          </w:p>
        </w:tc>
        <w:tc>
          <w:tcPr>
            <w:tcW w:w="426" w:type="dxa"/>
            <w:vAlign w:val="center"/>
          </w:tcPr>
          <w:p>
            <w:pPr>
              <w:widowControl/>
              <w:jc w:val="center"/>
              <w:outlineLvl w:val="1"/>
              <w:rPr>
                <w:rFonts w:ascii="仿宋_GB2312" w:hAnsi="宋体" w:eastAsia="仿宋_GB2312"/>
                <w:kern w:val="0"/>
                <w:sz w:val="18"/>
                <w:szCs w:val="18"/>
              </w:rPr>
            </w:pPr>
          </w:p>
        </w:tc>
        <w:tc>
          <w:tcPr>
            <w:tcW w:w="845" w:type="dxa"/>
            <w:vAlign w:val="center"/>
          </w:tcPr>
          <w:p>
            <w:pPr>
              <w:widowControl/>
              <w:jc w:val="center"/>
              <w:outlineLvl w:val="1"/>
              <w:rPr>
                <w:rFonts w:ascii="仿宋_GB2312" w:hAnsi="宋体" w:eastAsia="仿宋_GB2312"/>
                <w:kern w:val="0"/>
                <w:sz w:val="18"/>
                <w:szCs w:val="18"/>
              </w:rPr>
            </w:pPr>
          </w:p>
        </w:tc>
        <w:tc>
          <w:tcPr>
            <w:tcW w:w="1192"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331" w:type="dxa"/>
            <w:gridSpan w:val="2"/>
            <w:vAlign w:val="center"/>
          </w:tcPr>
          <w:p>
            <w:pPr>
              <w:widowControl/>
              <w:jc w:val="center"/>
              <w:outlineLvl w:val="1"/>
              <w:rPr>
                <w:rFonts w:ascii="仿宋_GB2312" w:hAnsi="宋体" w:eastAsia="仿宋_GB2312"/>
                <w:kern w:val="0"/>
                <w:sz w:val="18"/>
                <w:szCs w:val="18"/>
              </w:rPr>
            </w:pPr>
          </w:p>
        </w:tc>
        <w:tc>
          <w:tcPr>
            <w:tcW w:w="774" w:type="dxa"/>
            <w:vAlign w:val="center"/>
          </w:tcPr>
          <w:p>
            <w:pPr>
              <w:widowControl/>
              <w:jc w:val="center"/>
              <w:outlineLvl w:val="1"/>
              <w:rPr>
                <w:rFonts w:ascii="仿宋_GB2312" w:hAnsi="宋体" w:eastAsia="仿宋_GB2312"/>
                <w:kern w:val="0"/>
                <w:sz w:val="18"/>
                <w:szCs w:val="18"/>
              </w:rPr>
            </w:pPr>
          </w:p>
        </w:tc>
        <w:tc>
          <w:tcPr>
            <w:tcW w:w="502" w:type="dxa"/>
            <w:vAlign w:val="center"/>
          </w:tcPr>
          <w:p>
            <w:pPr>
              <w:widowControl/>
              <w:jc w:val="center"/>
              <w:outlineLvl w:val="1"/>
              <w:rPr>
                <w:rFonts w:ascii="仿宋_GB2312" w:hAnsi="宋体" w:eastAsia="仿宋_GB2312"/>
                <w:kern w:val="0"/>
                <w:sz w:val="18"/>
                <w:szCs w:val="18"/>
              </w:rPr>
            </w:pPr>
          </w:p>
        </w:tc>
        <w:tc>
          <w:tcPr>
            <w:tcW w:w="709" w:type="dxa"/>
            <w:vAlign w:val="center"/>
          </w:tcPr>
          <w:p>
            <w:pPr>
              <w:widowControl/>
              <w:jc w:val="center"/>
              <w:outlineLvl w:val="1"/>
              <w:rPr>
                <w:rFonts w:ascii="仿宋_GB2312" w:hAnsi="宋体" w:eastAsia="仿宋_GB2312"/>
                <w:kern w:val="0"/>
                <w:sz w:val="18"/>
                <w:szCs w:val="18"/>
              </w:rPr>
            </w:pPr>
          </w:p>
        </w:tc>
        <w:tc>
          <w:tcPr>
            <w:tcW w:w="671"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27" w:type="dxa"/>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rPr>
            </w:pPr>
          </w:p>
        </w:tc>
        <w:tc>
          <w:tcPr>
            <w:tcW w:w="477" w:type="dxa"/>
            <w:vAlign w:val="center"/>
          </w:tcPr>
          <w:p>
            <w:pPr>
              <w:widowControl/>
              <w:jc w:val="center"/>
              <w:outlineLvl w:val="1"/>
              <w:rPr>
                <w:rFonts w:ascii="仿宋_GB2312" w:hAnsi="宋体" w:eastAsia="仿宋_GB2312"/>
                <w:kern w:val="0"/>
                <w:sz w:val="18"/>
                <w:szCs w:val="18"/>
              </w:rPr>
            </w:pPr>
          </w:p>
        </w:tc>
        <w:tc>
          <w:tcPr>
            <w:tcW w:w="426" w:type="dxa"/>
            <w:vAlign w:val="center"/>
          </w:tcPr>
          <w:p>
            <w:pPr>
              <w:widowControl/>
              <w:jc w:val="center"/>
              <w:outlineLvl w:val="1"/>
              <w:rPr>
                <w:rFonts w:ascii="仿宋_GB2312" w:hAnsi="宋体" w:eastAsia="仿宋_GB2312"/>
                <w:kern w:val="0"/>
                <w:sz w:val="18"/>
                <w:szCs w:val="18"/>
              </w:rPr>
            </w:pPr>
          </w:p>
        </w:tc>
        <w:tc>
          <w:tcPr>
            <w:tcW w:w="845" w:type="dxa"/>
            <w:vAlign w:val="center"/>
          </w:tcPr>
          <w:p>
            <w:pPr>
              <w:widowControl/>
              <w:jc w:val="center"/>
              <w:outlineLvl w:val="1"/>
              <w:rPr>
                <w:rFonts w:ascii="仿宋_GB2312" w:hAnsi="宋体" w:eastAsia="仿宋_GB2312"/>
                <w:kern w:val="0"/>
                <w:sz w:val="18"/>
                <w:szCs w:val="18"/>
              </w:rPr>
            </w:pPr>
          </w:p>
        </w:tc>
        <w:tc>
          <w:tcPr>
            <w:tcW w:w="1192"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331" w:type="dxa"/>
            <w:gridSpan w:val="2"/>
            <w:vAlign w:val="center"/>
          </w:tcPr>
          <w:p>
            <w:pPr>
              <w:widowControl/>
              <w:jc w:val="center"/>
              <w:outlineLvl w:val="1"/>
              <w:rPr>
                <w:rFonts w:ascii="仿宋_GB2312" w:hAnsi="宋体" w:eastAsia="仿宋_GB2312"/>
                <w:kern w:val="0"/>
                <w:sz w:val="18"/>
                <w:szCs w:val="18"/>
              </w:rPr>
            </w:pPr>
          </w:p>
        </w:tc>
        <w:tc>
          <w:tcPr>
            <w:tcW w:w="774" w:type="dxa"/>
            <w:vAlign w:val="center"/>
          </w:tcPr>
          <w:p>
            <w:pPr>
              <w:widowControl/>
              <w:jc w:val="center"/>
              <w:outlineLvl w:val="1"/>
              <w:rPr>
                <w:rFonts w:ascii="仿宋_GB2312" w:hAnsi="宋体" w:eastAsia="仿宋_GB2312"/>
                <w:kern w:val="0"/>
                <w:sz w:val="18"/>
                <w:szCs w:val="18"/>
              </w:rPr>
            </w:pPr>
          </w:p>
        </w:tc>
        <w:tc>
          <w:tcPr>
            <w:tcW w:w="502" w:type="dxa"/>
            <w:vAlign w:val="center"/>
          </w:tcPr>
          <w:p>
            <w:pPr>
              <w:widowControl/>
              <w:jc w:val="center"/>
              <w:outlineLvl w:val="1"/>
              <w:rPr>
                <w:rFonts w:ascii="仿宋_GB2312" w:hAnsi="宋体" w:eastAsia="仿宋_GB2312"/>
                <w:kern w:val="0"/>
                <w:sz w:val="18"/>
                <w:szCs w:val="18"/>
              </w:rPr>
            </w:pPr>
          </w:p>
        </w:tc>
        <w:tc>
          <w:tcPr>
            <w:tcW w:w="709" w:type="dxa"/>
            <w:vAlign w:val="center"/>
          </w:tcPr>
          <w:p>
            <w:pPr>
              <w:widowControl/>
              <w:jc w:val="center"/>
              <w:outlineLvl w:val="1"/>
              <w:rPr>
                <w:rFonts w:ascii="仿宋_GB2312" w:hAnsi="宋体" w:eastAsia="仿宋_GB2312"/>
                <w:kern w:val="0"/>
                <w:sz w:val="18"/>
                <w:szCs w:val="18"/>
              </w:rPr>
            </w:pPr>
          </w:p>
        </w:tc>
        <w:tc>
          <w:tcPr>
            <w:tcW w:w="671"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27" w:type="dxa"/>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rPr>
            </w:pPr>
          </w:p>
        </w:tc>
        <w:tc>
          <w:tcPr>
            <w:tcW w:w="477" w:type="dxa"/>
            <w:vAlign w:val="center"/>
          </w:tcPr>
          <w:p>
            <w:pPr>
              <w:widowControl/>
              <w:jc w:val="center"/>
              <w:outlineLvl w:val="1"/>
              <w:rPr>
                <w:rFonts w:ascii="仿宋_GB2312" w:hAnsi="宋体" w:eastAsia="仿宋_GB2312"/>
                <w:kern w:val="0"/>
                <w:sz w:val="18"/>
                <w:szCs w:val="18"/>
              </w:rPr>
            </w:pPr>
          </w:p>
        </w:tc>
        <w:tc>
          <w:tcPr>
            <w:tcW w:w="426" w:type="dxa"/>
            <w:vAlign w:val="center"/>
          </w:tcPr>
          <w:p>
            <w:pPr>
              <w:widowControl/>
              <w:jc w:val="center"/>
              <w:outlineLvl w:val="1"/>
              <w:rPr>
                <w:rFonts w:ascii="仿宋_GB2312" w:hAnsi="宋体" w:eastAsia="仿宋_GB2312"/>
                <w:kern w:val="0"/>
                <w:sz w:val="18"/>
                <w:szCs w:val="18"/>
              </w:rPr>
            </w:pPr>
          </w:p>
        </w:tc>
        <w:tc>
          <w:tcPr>
            <w:tcW w:w="845" w:type="dxa"/>
            <w:vAlign w:val="center"/>
          </w:tcPr>
          <w:p>
            <w:pPr>
              <w:widowControl/>
              <w:jc w:val="center"/>
              <w:outlineLvl w:val="1"/>
              <w:rPr>
                <w:rFonts w:ascii="仿宋_GB2312" w:hAnsi="宋体" w:eastAsia="仿宋_GB2312"/>
                <w:kern w:val="0"/>
                <w:sz w:val="18"/>
                <w:szCs w:val="18"/>
              </w:rPr>
            </w:pPr>
          </w:p>
        </w:tc>
        <w:tc>
          <w:tcPr>
            <w:tcW w:w="1192"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331" w:type="dxa"/>
            <w:gridSpan w:val="2"/>
            <w:vAlign w:val="center"/>
          </w:tcPr>
          <w:p>
            <w:pPr>
              <w:widowControl/>
              <w:jc w:val="center"/>
              <w:outlineLvl w:val="1"/>
              <w:rPr>
                <w:rFonts w:ascii="仿宋_GB2312" w:hAnsi="宋体" w:eastAsia="仿宋_GB2312"/>
                <w:kern w:val="0"/>
                <w:sz w:val="18"/>
                <w:szCs w:val="18"/>
              </w:rPr>
            </w:pPr>
          </w:p>
        </w:tc>
        <w:tc>
          <w:tcPr>
            <w:tcW w:w="774" w:type="dxa"/>
            <w:vAlign w:val="center"/>
          </w:tcPr>
          <w:p>
            <w:pPr>
              <w:widowControl/>
              <w:jc w:val="center"/>
              <w:outlineLvl w:val="1"/>
              <w:rPr>
                <w:rFonts w:ascii="仿宋_GB2312" w:hAnsi="宋体" w:eastAsia="仿宋_GB2312"/>
                <w:kern w:val="0"/>
                <w:sz w:val="18"/>
                <w:szCs w:val="18"/>
              </w:rPr>
            </w:pPr>
          </w:p>
        </w:tc>
        <w:tc>
          <w:tcPr>
            <w:tcW w:w="502" w:type="dxa"/>
            <w:vAlign w:val="center"/>
          </w:tcPr>
          <w:p>
            <w:pPr>
              <w:widowControl/>
              <w:jc w:val="center"/>
              <w:outlineLvl w:val="1"/>
              <w:rPr>
                <w:rFonts w:ascii="仿宋_GB2312" w:hAnsi="宋体" w:eastAsia="仿宋_GB2312"/>
                <w:kern w:val="0"/>
                <w:sz w:val="18"/>
                <w:szCs w:val="18"/>
              </w:rPr>
            </w:pPr>
          </w:p>
        </w:tc>
        <w:tc>
          <w:tcPr>
            <w:tcW w:w="709" w:type="dxa"/>
            <w:vAlign w:val="center"/>
          </w:tcPr>
          <w:p>
            <w:pPr>
              <w:widowControl/>
              <w:jc w:val="center"/>
              <w:outlineLvl w:val="1"/>
              <w:rPr>
                <w:rFonts w:ascii="仿宋_GB2312" w:hAnsi="宋体" w:eastAsia="仿宋_GB2312"/>
                <w:kern w:val="0"/>
                <w:sz w:val="18"/>
                <w:szCs w:val="18"/>
              </w:rPr>
            </w:pPr>
          </w:p>
        </w:tc>
        <w:tc>
          <w:tcPr>
            <w:tcW w:w="671"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27" w:type="dxa"/>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rPr>
            </w:pPr>
          </w:p>
        </w:tc>
        <w:tc>
          <w:tcPr>
            <w:tcW w:w="477" w:type="dxa"/>
            <w:vAlign w:val="center"/>
          </w:tcPr>
          <w:p>
            <w:pPr>
              <w:widowControl/>
              <w:jc w:val="center"/>
              <w:outlineLvl w:val="1"/>
              <w:rPr>
                <w:rFonts w:ascii="仿宋_GB2312" w:hAnsi="宋体" w:eastAsia="仿宋_GB2312"/>
                <w:kern w:val="0"/>
                <w:sz w:val="18"/>
                <w:szCs w:val="18"/>
              </w:rPr>
            </w:pPr>
          </w:p>
        </w:tc>
        <w:tc>
          <w:tcPr>
            <w:tcW w:w="426" w:type="dxa"/>
            <w:vAlign w:val="center"/>
          </w:tcPr>
          <w:p>
            <w:pPr>
              <w:widowControl/>
              <w:jc w:val="center"/>
              <w:outlineLvl w:val="1"/>
              <w:rPr>
                <w:rFonts w:ascii="仿宋_GB2312" w:hAnsi="宋体" w:eastAsia="仿宋_GB2312"/>
                <w:kern w:val="0"/>
                <w:sz w:val="18"/>
                <w:szCs w:val="18"/>
              </w:rPr>
            </w:pPr>
          </w:p>
        </w:tc>
        <w:tc>
          <w:tcPr>
            <w:tcW w:w="845" w:type="dxa"/>
            <w:vAlign w:val="center"/>
          </w:tcPr>
          <w:p>
            <w:pPr>
              <w:widowControl/>
              <w:jc w:val="center"/>
              <w:outlineLvl w:val="1"/>
              <w:rPr>
                <w:rFonts w:ascii="仿宋_GB2312" w:hAnsi="宋体" w:eastAsia="仿宋_GB2312"/>
                <w:kern w:val="0"/>
                <w:sz w:val="18"/>
                <w:szCs w:val="18"/>
              </w:rPr>
            </w:pPr>
          </w:p>
        </w:tc>
        <w:tc>
          <w:tcPr>
            <w:tcW w:w="1192"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331" w:type="dxa"/>
            <w:gridSpan w:val="2"/>
            <w:vAlign w:val="center"/>
          </w:tcPr>
          <w:p>
            <w:pPr>
              <w:widowControl/>
              <w:jc w:val="center"/>
              <w:outlineLvl w:val="1"/>
              <w:rPr>
                <w:rFonts w:ascii="仿宋_GB2312" w:hAnsi="宋体" w:eastAsia="仿宋_GB2312"/>
                <w:kern w:val="0"/>
                <w:sz w:val="18"/>
                <w:szCs w:val="18"/>
              </w:rPr>
            </w:pPr>
          </w:p>
        </w:tc>
        <w:tc>
          <w:tcPr>
            <w:tcW w:w="774" w:type="dxa"/>
            <w:vAlign w:val="center"/>
          </w:tcPr>
          <w:p>
            <w:pPr>
              <w:widowControl/>
              <w:jc w:val="center"/>
              <w:outlineLvl w:val="1"/>
              <w:rPr>
                <w:rFonts w:ascii="仿宋_GB2312" w:hAnsi="宋体" w:eastAsia="仿宋_GB2312"/>
                <w:kern w:val="0"/>
                <w:sz w:val="18"/>
                <w:szCs w:val="18"/>
              </w:rPr>
            </w:pPr>
          </w:p>
        </w:tc>
        <w:tc>
          <w:tcPr>
            <w:tcW w:w="502" w:type="dxa"/>
            <w:vAlign w:val="center"/>
          </w:tcPr>
          <w:p>
            <w:pPr>
              <w:widowControl/>
              <w:jc w:val="center"/>
              <w:outlineLvl w:val="1"/>
              <w:rPr>
                <w:rFonts w:ascii="仿宋_GB2312" w:hAnsi="宋体" w:eastAsia="仿宋_GB2312"/>
                <w:kern w:val="0"/>
                <w:sz w:val="18"/>
                <w:szCs w:val="18"/>
              </w:rPr>
            </w:pPr>
          </w:p>
        </w:tc>
        <w:tc>
          <w:tcPr>
            <w:tcW w:w="709" w:type="dxa"/>
            <w:vAlign w:val="center"/>
          </w:tcPr>
          <w:p>
            <w:pPr>
              <w:widowControl/>
              <w:jc w:val="center"/>
              <w:outlineLvl w:val="1"/>
              <w:rPr>
                <w:rFonts w:ascii="仿宋_GB2312" w:hAnsi="宋体" w:eastAsia="仿宋_GB2312"/>
                <w:kern w:val="0"/>
                <w:sz w:val="18"/>
                <w:szCs w:val="18"/>
              </w:rPr>
            </w:pPr>
          </w:p>
        </w:tc>
        <w:tc>
          <w:tcPr>
            <w:tcW w:w="671"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27" w:type="dxa"/>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rPr>
            </w:pPr>
          </w:p>
        </w:tc>
        <w:tc>
          <w:tcPr>
            <w:tcW w:w="477" w:type="dxa"/>
            <w:vAlign w:val="center"/>
          </w:tcPr>
          <w:p>
            <w:pPr>
              <w:widowControl/>
              <w:jc w:val="center"/>
              <w:outlineLvl w:val="1"/>
              <w:rPr>
                <w:rFonts w:ascii="仿宋_GB2312" w:hAnsi="宋体" w:eastAsia="仿宋_GB2312"/>
                <w:kern w:val="0"/>
                <w:sz w:val="18"/>
                <w:szCs w:val="18"/>
              </w:rPr>
            </w:pPr>
          </w:p>
        </w:tc>
        <w:tc>
          <w:tcPr>
            <w:tcW w:w="426" w:type="dxa"/>
            <w:vAlign w:val="center"/>
          </w:tcPr>
          <w:p>
            <w:pPr>
              <w:widowControl/>
              <w:jc w:val="center"/>
              <w:outlineLvl w:val="1"/>
              <w:rPr>
                <w:rFonts w:ascii="仿宋_GB2312" w:hAnsi="宋体" w:eastAsia="仿宋_GB2312"/>
                <w:kern w:val="0"/>
                <w:sz w:val="18"/>
                <w:szCs w:val="18"/>
              </w:rPr>
            </w:pPr>
          </w:p>
        </w:tc>
        <w:tc>
          <w:tcPr>
            <w:tcW w:w="845" w:type="dxa"/>
            <w:vAlign w:val="center"/>
          </w:tcPr>
          <w:p>
            <w:pPr>
              <w:widowControl/>
              <w:jc w:val="center"/>
              <w:outlineLvl w:val="1"/>
              <w:rPr>
                <w:rFonts w:ascii="仿宋_GB2312" w:hAnsi="宋体" w:eastAsia="仿宋_GB2312"/>
                <w:kern w:val="0"/>
                <w:sz w:val="18"/>
                <w:szCs w:val="18"/>
              </w:rPr>
            </w:pPr>
          </w:p>
        </w:tc>
        <w:tc>
          <w:tcPr>
            <w:tcW w:w="1192" w:type="dxa"/>
            <w:vAlign w:val="center"/>
          </w:tcPr>
          <w:p>
            <w:pPr>
              <w:widowControl/>
              <w:jc w:val="center"/>
              <w:outlineLvl w:val="1"/>
              <w:rPr>
                <w:rFonts w:ascii="仿宋_GB2312" w:hAnsi="宋体" w:eastAsia="仿宋_GB2312"/>
                <w:kern w:val="0"/>
                <w:sz w:val="18"/>
                <w:szCs w:val="18"/>
              </w:rPr>
            </w:pPr>
          </w:p>
        </w:tc>
        <w:tc>
          <w:tcPr>
            <w:tcW w:w="750" w:type="dxa"/>
            <w:vAlign w:val="center"/>
          </w:tcPr>
          <w:p>
            <w:pPr>
              <w:widowControl/>
              <w:jc w:val="center"/>
              <w:outlineLvl w:val="1"/>
              <w:rPr>
                <w:rFonts w:ascii="仿宋_GB2312" w:hAnsi="宋体" w:eastAsia="仿宋_GB2312"/>
                <w:kern w:val="0"/>
                <w:sz w:val="18"/>
                <w:szCs w:val="18"/>
              </w:rPr>
            </w:pPr>
          </w:p>
        </w:tc>
        <w:tc>
          <w:tcPr>
            <w:tcW w:w="331" w:type="dxa"/>
            <w:gridSpan w:val="2"/>
            <w:vAlign w:val="center"/>
          </w:tcPr>
          <w:p>
            <w:pPr>
              <w:widowControl/>
              <w:jc w:val="center"/>
              <w:outlineLvl w:val="1"/>
              <w:rPr>
                <w:rFonts w:ascii="仿宋_GB2312" w:hAnsi="宋体" w:eastAsia="仿宋_GB2312"/>
                <w:kern w:val="0"/>
                <w:sz w:val="18"/>
                <w:szCs w:val="18"/>
              </w:rPr>
            </w:pPr>
          </w:p>
        </w:tc>
        <w:tc>
          <w:tcPr>
            <w:tcW w:w="774" w:type="dxa"/>
            <w:vAlign w:val="center"/>
          </w:tcPr>
          <w:p>
            <w:pPr>
              <w:widowControl/>
              <w:jc w:val="center"/>
              <w:outlineLvl w:val="1"/>
              <w:rPr>
                <w:rFonts w:ascii="仿宋_GB2312" w:hAnsi="宋体" w:eastAsia="仿宋_GB2312"/>
                <w:kern w:val="0"/>
                <w:sz w:val="18"/>
                <w:szCs w:val="18"/>
              </w:rPr>
            </w:pPr>
          </w:p>
        </w:tc>
        <w:tc>
          <w:tcPr>
            <w:tcW w:w="502" w:type="dxa"/>
            <w:vAlign w:val="center"/>
          </w:tcPr>
          <w:p>
            <w:pPr>
              <w:widowControl/>
              <w:jc w:val="center"/>
              <w:outlineLvl w:val="1"/>
              <w:rPr>
                <w:rFonts w:ascii="仿宋_GB2312" w:hAnsi="宋体" w:eastAsia="仿宋_GB2312"/>
                <w:kern w:val="0"/>
                <w:sz w:val="18"/>
                <w:szCs w:val="18"/>
              </w:rPr>
            </w:pPr>
          </w:p>
        </w:tc>
        <w:tc>
          <w:tcPr>
            <w:tcW w:w="709" w:type="dxa"/>
            <w:vAlign w:val="center"/>
          </w:tcPr>
          <w:p>
            <w:pPr>
              <w:widowControl/>
              <w:jc w:val="center"/>
              <w:outlineLvl w:val="1"/>
              <w:rPr>
                <w:rFonts w:ascii="仿宋_GB2312" w:hAnsi="宋体" w:eastAsia="仿宋_GB2312"/>
                <w:kern w:val="0"/>
                <w:sz w:val="18"/>
                <w:szCs w:val="18"/>
              </w:rPr>
            </w:pPr>
          </w:p>
        </w:tc>
        <w:tc>
          <w:tcPr>
            <w:tcW w:w="671" w:type="dxa"/>
            <w:gridSpan w:val="2"/>
            <w:vAlign w:val="center"/>
          </w:tcPr>
          <w:p>
            <w:pPr>
              <w:widowControl/>
              <w:jc w:val="center"/>
              <w:outlineLvl w:val="1"/>
              <w:rPr>
                <w:rFonts w:ascii="仿宋_GB2312" w:hAnsi="宋体" w:eastAsia="仿宋_GB2312"/>
                <w:kern w:val="0"/>
                <w:sz w:val="18"/>
                <w:szCs w:val="18"/>
              </w:rPr>
            </w:pPr>
          </w:p>
        </w:tc>
        <w:tc>
          <w:tcPr>
            <w:tcW w:w="419" w:type="dxa"/>
            <w:vAlign w:val="center"/>
          </w:tcPr>
          <w:p>
            <w:pPr>
              <w:widowControl/>
              <w:jc w:val="center"/>
              <w:outlineLvl w:val="1"/>
              <w:rPr>
                <w:rFonts w:ascii="仿宋_GB2312" w:hAnsi="宋体" w:eastAsia="仿宋_GB2312"/>
                <w:kern w:val="0"/>
                <w:sz w:val="18"/>
                <w:szCs w:val="18"/>
              </w:rPr>
            </w:pPr>
          </w:p>
        </w:tc>
        <w:tc>
          <w:tcPr>
            <w:tcW w:w="578"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420" w:type="dxa"/>
            <w:vAlign w:val="center"/>
          </w:tcPr>
          <w:p>
            <w:pPr>
              <w:widowControl/>
              <w:jc w:val="center"/>
              <w:outlineLvl w:val="1"/>
              <w:rPr>
                <w:rFonts w:ascii="仿宋_GB2312" w:hAnsi="宋体" w:eastAsia="仿宋_GB2312"/>
                <w:kern w:val="0"/>
                <w:sz w:val="18"/>
                <w:szCs w:val="18"/>
              </w:rPr>
            </w:pPr>
          </w:p>
        </w:tc>
        <w:tc>
          <w:tcPr>
            <w:tcW w:w="327" w:type="dxa"/>
            <w:vAlign w:val="center"/>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 w:type="dxa"/>
          <w:trHeight w:val="585" w:hRule="atLeast"/>
        </w:trPr>
        <w:tc>
          <w:tcPr>
            <w:tcW w:w="558" w:type="dxa"/>
            <w:gridSpan w:val="2"/>
            <w:vAlign w:val="center"/>
          </w:tcPr>
          <w:p>
            <w:pPr>
              <w:widowControl/>
              <w:jc w:val="center"/>
              <w:outlineLvl w:val="1"/>
              <w:rPr>
                <w:rFonts w:ascii="仿宋_GB2312" w:hAnsi="宋体" w:eastAsia="仿宋_GB2312"/>
                <w:kern w:val="0"/>
                <w:sz w:val="18"/>
                <w:szCs w:val="18"/>
              </w:rPr>
            </w:pPr>
          </w:p>
        </w:tc>
        <w:tc>
          <w:tcPr>
            <w:tcW w:w="477" w:type="dxa"/>
            <w:vAlign w:val="center"/>
          </w:tcPr>
          <w:p>
            <w:pPr>
              <w:widowControl/>
              <w:jc w:val="center"/>
              <w:outlineLvl w:val="1"/>
              <w:rPr>
                <w:rFonts w:ascii="仿宋_GB2312" w:hAnsi="宋体" w:eastAsia="仿宋_GB2312"/>
                <w:kern w:val="0"/>
                <w:sz w:val="18"/>
                <w:szCs w:val="18"/>
              </w:rPr>
            </w:pPr>
          </w:p>
        </w:tc>
        <w:tc>
          <w:tcPr>
            <w:tcW w:w="426" w:type="dxa"/>
            <w:vAlign w:val="center"/>
          </w:tcPr>
          <w:p>
            <w:pPr>
              <w:widowControl/>
              <w:jc w:val="center"/>
              <w:outlineLvl w:val="1"/>
              <w:rPr>
                <w:rFonts w:ascii="仿宋_GB2312" w:hAnsi="宋体" w:eastAsia="仿宋_GB2312"/>
                <w:kern w:val="0"/>
                <w:sz w:val="18"/>
                <w:szCs w:val="18"/>
              </w:rPr>
            </w:pPr>
          </w:p>
        </w:tc>
        <w:tc>
          <w:tcPr>
            <w:tcW w:w="845" w:type="dxa"/>
            <w:vAlign w:val="center"/>
          </w:tcPr>
          <w:p>
            <w:pPr>
              <w:widowControl/>
              <w:jc w:val="center"/>
              <w:outlineLvl w:val="1"/>
              <w:rPr>
                <w:rFonts w:ascii="仿宋_GB2312" w:hAnsi="宋体" w:eastAsia="仿宋_GB2312"/>
                <w:kern w:val="0"/>
                <w:sz w:val="18"/>
                <w:szCs w:val="18"/>
              </w:rPr>
            </w:pPr>
          </w:p>
        </w:tc>
        <w:tc>
          <w:tcPr>
            <w:tcW w:w="1192"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合 计</w:t>
            </w:r>
          </w:p>
        </w:tc>
        <w:tc>
          <w:tcPr>
            <w:tcW w:w="750"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340</w:t>
            </w:r>
          </w:p>
        </w:tc>
        <w:tc>
          <w:tcPr>
            <w:tcW w:w="33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74" w:type="dxa"/>
            <w:vAlign w:val="center"/>
          </w:tcPr>
          <w:p>
            <w:pPr>
              <w:widowControl/>
              <w:jc w:val="center"/>
              <w:outlineLvl w:val="1"/>
              <w:rPr>
                <w:rFonts w:ascii="仿宋_GB2312" w:hAnsi="宋体" w:eastAsia="仿宋_GB2312"/>
                <w:kern w:val="0"/>
                <w:sz w:val="18"/>
                <w:szCs w:val="18"/>
              </w:rPr>
            </w:pPr>
            <w:r>
              <w:rPr>
                <w:rFonts w:hint="eastAsia" w:ascii="仿宋_GB2312" w:hAnsi="宋体" w:eastAsia="仿宋_GB2312"/>
                <w:kern w:val="0"/>
                <w:sz w:val="18"/>
                <w:szCs w:val="18"/>
              </w:rPr>
              <w:t>340</w:t>
            </w:r>
          </w:p>
        </w:tc>
        <w:tc>
          <w:tcPr>
            <w:tcW w:w="502"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70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671" w:type="dxa"/>
            <w:gridSpan w:val="2"/>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19"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578"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420"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c>
          <w:tcPr>
            <w:tcW w:w="327" w:type="dxa"/>
            <w:vAlign w:val="center"/>
          </w:tcPr>
          <w:p>
            <w:pPr>
              <w:widowControl/>
              <w:jc w:val="center"/>
              <w:outlineLvl w:val="1"/>
              <w:rPr>
                <w:rFonts w:hint="eastAsia"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w:t>
            </w:r>
          </w:p>
        </w:tc>
      </w:tr>
    </w:tbl>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昌吉州日报社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24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备注：我单位无“三公”经费预算，此表为空表。</w:t>
      </w: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hint="eastAsia" w:ascii="仿宋_GB2312" w:hAnsi="宋体" w:eastAsia="仿宋_GB2312"/>
          <w:b/>
          <w:kern w:val="0"/>
          <w:sz w:val="32"/>
          <w:szCs w:val="32"/>
        </w:rPr>
      </w:pPr>
    </w:p>
    <w:p>
      <w:pPr>
        <w:widowControl/>
        <w:spacing w:line="360" w:lineRule="exact"/>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spacing w:line="360" w:lineRule="exact"/>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360" w:lineRule="exact"/>
        <w:jc w:val="center"/>
        <w:outlineLvl w:val="1"/>
        <w:rPr>
          <w:rFonts w:hint="eastAsia"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 xml:space="preserve">编制单位：昌吉州日报社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4"/>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18"/>
                <w:szCs w:val="18"/>
              </w:rPr>
            </w:pP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sectPr>
          <w:footerReference r:id="rId3" w:type="even"/>
          <w:pgSz w:w="11906" w:h="16838"/>
          <w:pgMar w:top="2098" w:right="1418" w:bottom="1928" w:left="1588" w:header="851" w:footer="992" w:gutter="0"/>
          <w:pgNumType w:start="1"/>
          <w:cols w:space="720" w:num="1"/>
          <w:docGrid w:linePitch="312" w:charSpace="0"/>
        </w:sectPr>
      </w:pPr>
    </w:p>
    <w:p>
      <w:pPr>
        <w:wordWrap/>
        <w:adjustRightInd/>
        <w:snapToGrid/>
        <w:spacing w:before="0" w:after="0" w:line="530" w:lineRule="exact"/>
        <w:ind w:left="0" w:leftChars="0" w:right="0"/>
        <w:jc w:val="center"/>
        <w:textAlignment w:val="auto"/>
        <w:outlineLvl w:val="9"/>
        <w:rPr>
          <w:rFonts w:ascii="黑体" w:hAnsi="黑体" w:eastAsia="黑体"/>
          <w:kern w:val="0"/>
          <w:sz w:val="32"/>
          <w:szCs w:val="32"/>
        </w:rPr>
      </w:pPr>
      <w:r>
        <w:rPr>
          <w:rFonts w:hint="eastAsia" w:ascii="黑体" w:hAnsi="黑体" w:eastAsia="黑体"/>
          <w:kern w:val="0"/>
          <w:sz w:val="36"/>
          <w:szCs w:val="36"/>
        </w:rPr>
        <w:t>第三部分  2021年昌吉州日报社预算情况说明</w:t>
      </w:r>
    </w:p>
    <w:p>
      <w:pPr>
        <w:wordWrap/>
        <w:adjustRightInd/>
        <w:snapToGrid/>
        <w:spacing w:before="0" w:after="0" w:line="530" w:lineRule="exact"/>
        <w:ind w:left="0" w:leftChars="0" w:right="0"/>
        <w:jc w:val="center"/>
        <w:textAlignment w:val="auto"/>
        <w:outlineLvl w:val="9"/>
        <w:rPr>
          <w:rFonts w:ascii="黑体" w:hAnsi="黑体" w:eastAsia="黑体"/>
          <w:kern w:val="0"/>
          <w:sz w:val="32"/>
          <w:szCs w:val="32"/>
        </w:rPr>
      </w:pPr>
    </w:p>
    <w:p>
      <w:pPr>
        <w:wordWrap/>
        <w:adjustRightInd/>
        <w:snapToGrid/>
        <w:spacing w:before="0" w:after="0" w:line="530" w:lineRule="exact"/>
        <w:ind w:left="0" w:leftChars="0" w:right="0" w:firstLine="640" w:firstLineChars="200"/>
        <w:textAlignment w:val="auto"/>
        <w:outlineLvl w:val="9"/>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昌吉州日报社2021</w:t>
      </w:r>
      <w:r>
        <w:rPr>
          <w:rFonts w:hint="eastAsia" w:ascii="黑体" w:hAnsi="宋体" w:eastAsia="黑体" w:cs="宋体"/>
          <w:kern w:val="0"/>
          <w:sz w:val="32"/>
          <w:szCs w:val="32"/>
        </w:rPr>
        <w:t>年收支预算情况的总体说明</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按照全口径预算的原则，昌吉州日报社2021年所有收入和支出均纳入单位预算管理。收支总预算1096.31万元。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收入预算包括：一般公共预算1096.31万元。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支出预算包括：文化旅游体育与传媒支出883.79万元，社会保障和就业支出120.61万元，卫生健康支出91.91万元。</w:t>
      </w:r>
    </w:p>
    <w:p>
      <w:pPr>
        <w:wordWrap/>
        <w:adjustRightInd/>
        <w:snapToGrid/>
        <w:spacing w:before="0" w:after="0" w:line="530" w:lineRule="exact"/>
        <w:ind w:left="0" w:leftChars="0" w:right="0" w:firstLine="640" w:firstLineChars="200"/>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黑体" w:eastAsia="黑体"/>
          <w:kern w:val="0"/>
          <w:sz w:val="32"/>
          <w:szCs w:val="32"/>
        </w:rPr>
        <w:t>昌吉州日报社2021</w:t>
      </w:r>
      <w:r>
        <w:rPr>
          <w:rFonts w:hint="eastAsia" w:ascii="黑体" w:hAnsi="宋体" w:eastAsia="黑体" w:cs="宋体"/>
          <w:kern w:val="0"/>
          <w:sz w:val="32"/>
          <w:szCs w:val="32"/>
        </w:rPr>
        <w:t>年收入预算情况说明</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昌吉州日报社收入预算1096.31万元，其中：</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highlight w:val="none"/>
        </w:rPr>
        <w:t>一般公共预算1096.31万元，占100%，比上年</w:t>
      </w:r>
      <w:r>
        <w:rPr>
          <w:rFonts w:hint="eastAsia" w:ascii="仿宋_GB2312" w:hAnsi="宋体" w:eastAsia="仿宋_GB2312" w:cs="宋体"/>
          <w:kern w:val="0"/>
          <w:sz w:val="32"/>
          <w:szCs w:val="32"/>
          <w:highlight w:val="none"/>
          <w:lang w:val="en-US" w:eastAsia="zh-CN"/>
        </w:rPr>
        <w:t>预算数</w:t>
      </w:r>
      <w:r>
        <w:rPr>
          <w:rFonts w:hint="eastAsia" w:ascii="仿宋_GB2312" w:hAnsi="宋体" w:eastAsia="仿宋_GB2312" w:cs="宋体"/>
          <w:kern w:val="0"/>
          <w:sz w:val="32"/>
          <w:szCs w:val="32"/>
          <w:highlight w:val="none"/>
        </w:rPr>
        <w:t>减少1</w:t>
      </w:r>
      <w:r>
        <w:rPr>
          <w:rFonts w:hint="eastAsia" w:ascii="仿宋_GB2312" w:hAnsi="宋体" w:eastAsia="仿宋_GB2312" w:cs="宋体"/>
          <w:kern w:val="0"/>
          <w:sz w:val="32"/>
          <w:szCs w:val="32"/>
        </w:rPr>
        <w:t>1.28万元，主要原因是：一是在编人员增加3人，人员经费和公用经费与上年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相比增加72.72万元；二是项目经费中国昌吉网建设项目上年度已完成，本年预算只安排网络运营维保费用和相关技术服务费用50万元。因此与上年预算安排的网站建设费用相比减少84万元，所以一般公共预算整体减少11.28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wordWrap/>
        <w:adjustRightInd/>
        <w:snapToGrid/>
        <w:spacing w:before="0" w:after="0" w:line="530" w:lineRule="exact"/>
        <w:ind w:left="0" w:leftChars="0" w:right="0" w:firstLine="640" w:firstLineChars="200"/>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黑体" w:eastAsia="黑体"/>
          <w:kern w:val="0"/>
          <w:sz w:val="32"/>
          <w:szCs w:val="32"/>
        </w:rPr>
        <w:t>昌吉州日报社2021</w:t>
      </w:r>
      <w:r>
        <w:rPr>
          <w:rFonts w:hint="eastAsia" w:ascii="黑体" w:hAnsi="宋体" w:eastAsia="黑体" w:cs="宋体"/>
          <w:kern w:val="0"/>
          <w:sz w:val="32"/>
          <w:szCs w:val="32"/>
        </w:rPr>
        <w:t>年支出预算情况说明</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昌吉州日报社2021年支出预算1096.31万元，其中：</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基本支出756.31万元，占72.64%，</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val="en-US" w:eastAsia="zh-CN"/>
        </w:rPr>
        <w:t>预算数</w:t>
      </w:r>
      <w:r>
        <w:rPr>
          <w:rFonts w:hint="eastAsia" w:ascii="仿宋_GB2312" w:hAnsi="宋体" w:eastAsia="仿宋_GB2312" w:cs="宋体"/>
          <w:kern w:val="0"/>
          <w:sz w:val="32"/>
          <w:szCs w:val="32"/>
        </w:rPr>
        <w:t>增加72.72万元，主要原因是在编人员增加3人，相应的人员经费增加。</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项目支出340万元，占29.36%，</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val="en-US" w:eastAsia="zh-CN"/>
        </w:rPr>
        <w:t>预算数</w:t>
      </w:r>
      <w:r>
        <w:rPr>
          <w:rFonts w:hint="eastAsia" w:ascii="仿宋_GB2312" w:hAnsi="宋体" w:eastAsia="仿宋_GB2312" w:cs="宋体"/>
          <w:kern w:val="0"/>
          <w:sz w:val="32"/>
          <w:szCs w:val="32"/>
        </w:rPr>
        <w:t>减少84万元，主要原因是中国昌吉网建设项目上年度已完成，本年预算只安排网络运营维保费用和相关技术服务费用50万元。</w:t>
      </w:r>
    </w:p>
    <w:p>
      <w:pPr>
        <w:wordWrap/>
        <w:adjustRightInd/>
        <w:snapToGrid/>
        <w:spacing w:before="0" w:after="0" w:line="530" w:lineRule="exact"/>
        <w:ind w:left="0" w:leftChars="0" w:right="0" w:firstLine="640" w:firstLineChars="200"/>
        <w:textAlignment w:val="auto"/>
        <w:outlineLvl w:val="9"/>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kern w:val="0"/>
          <w:sz w:val="32"/>
          <w:szCs w:val="32"/>
        </w:rPr>
        <w:t>昌吉州日报社2021</w:t>
      </w:r>
      <w:r>
        <w:rPr>
          <w:rFonts w:hint="eastAsia" w:ascii="黑体" w:hAnsi="宋体" w:eastAsia="黑体" w:cs="宋体"/>
          <w:kern w:val="0"/>
          <w:sz w:val="32"/>
          <w:szCs w:val="32"/>
        </w:rPr>
        <w:t>年</w:t>
      </w:r>
      <w:r>
        <w:rPr>
          <w:rFonts w:hint="eastAsia" w:ascii="黑体" w:hAnsi="黑体" w:eastAsia="黑体" w:cs="宋体"/>
          <w:bCs/>
          <w:kern w:val="0"/>
          <w:sz w:val="32"/>
          <w:szCs w:val="32"/>
        </w:rPr>
        <w:t>财政拨款收支预算情况的总体说明</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昌吉州日报社2021年财政拨款收支总预算1096.31万元。</w:t>
      </w:r>
    </w:p>
    <w:p>
      <w:pPr>
        <w:wordWrap/>
        <w:adjustRightInd/>
        <w:snapToGrid/>
        <w:spacing w:before="0" w:after="0" w:line="530" w:lineRule="exact"/>
        <w:ind w:left="0" w:leftChars="0" w:right="0" w:firstLine="616" w:firstLineChars="200"/>
        <w:textAlignment w:val="auto"/>
        <w:outlineLvl w:val="9"/>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wordWrap/>
        <w:adjustRightInd/>
        <w:snapToGrid/>
        <w:spacing w:before="0" w:after="0" w:line="530" w:lineRule="exact"/>
        <w:ind w:left="0" w:leftChars="0" w:right="0" w:firstLine="616" w:firstLineChars="200"/>
        <w:textAlignment w:val="auto"/>
        <w:outlineLvl w:val="9"/>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收入预算包括：一般公共预算拨款1096.31万元。</w:t>
      </w:r>
    </w:p>
    <w:p>
      <w:pPr>
        <w:wordWrap/>
        <w:adjustRightInd/>
        <w:snapToGrid/>
        <w:spacing w:before="0" w:after="0" w:line="530" w:lineRule="exact"/>
        <w:ind w:left="0" w:leftChars="0" w:right="0" w:firstLine="616" w:firstLineChars="200"/>
        <w:textAlignment w:val="auto"/>
        <w:outlineLvl w:val="9"/>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w:t>
      </w:r>
      <w:r>
        <w:rPr>
          <w:rFonts w:hint="eastAsia" w:ascii="仿宋_GB2312" w:hAnsi="宋体" w:eastAsia="仿宋_GB2312" w:cs="宋体"/>
          <w:kern w:val="0"/>
          <w:sz w:val="32"/>
          <w:szCs w:val="32"/>
        </w:rPr>
        <w:t>文化旅游体育与传媒支出883.79万元，主要用于在职人员基本工资、绩效工资、津贴补贴和奖金等工资福利支出，退休人员采暖补贴，独生子女奖励金，公用经费支出，报纸印刷费和中国昌吉网运营项目支出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社会保障和就业支出120.61万元，主要用于机关事业单位基本养老保险缴费和职业年金缴费支出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卫生健康支出91.91万元，主要用于职工基本医疗保险缴费，公务员医疗补助和其他社会保障缴费支出</w:t>
      </w:r>
      <w:r>
        <w:rPr>
          <w:rFonts w:hint="eastAsia" w:ascii="仿宋_GB2312" w:hAnsi="宋体" w:eastAsia="仿宋_GB2312" w:cs="宋体"/>
          <w:spacing w:val="-6"/>
          <w:kern w:val="0"/>
          <w:sz w:val="32"/>
          <w:szCs w:val="32"/>
        </w:rPr>
        <w:t>。</w:t>
      </w:r>
    </w:p>
    <w:p>
      <w:pPr>
        <w:wordWrap/>
        <w:adjustRightInd/>
        <w:snapToGrid/>
        <w:spacing w:before="0" w:after="0" w:line="530" w:lineRule="exact"/>
        <w:ind w:left="0" w:leftChars="0" w:right="0" w:firstLine="640" w:firstLineChars="200"/>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kern w:val="0"/>
          <w:sz w:val="32"/>
          <w:szCs w:val="32"/>
        </w:rPr>
        <w:t>昌吉州日报社2021</w:t>
      </w:r>
      <w:r>
        <w:rPr>
          <w:rFonts w:hint="eastAsia" w:ascii="黑体" w:hAnsi="宋体" w:eastAsia="黑体" w:cs="宋体"/>
          <w:kern w:val="0"/>
          <w:sz w:val="32"/>
          <w:szCs w:val="32"/>
        </w:rPr>
        <w:t>年一般公共预算当年拨款情况说明</w:t>
      </w:r>
    </w:p>
    <w:p>
      <w:pPr>
        <w:wordWrap/>
        <w:adjustRightInd/>
        <w:snapToGrid/>
        <w:spacing w:before="0" w:after="0" w:line="530" w:lineRule="exact"/>
        <w:ind w:left="0" w:leftChars="0" w:right="0" w:firstLine="643" w:firstLineChars="200"/>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昌吉州日报社2021年一般公共预算拨款合计1096.31万元，其中：基本支出756.31万元，比上年预算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增加72.72万元，增长10.64%。主要原因是：在职人员增加3人，相应的人员经费增加。项目支出340万元，比上年预算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减少84万元，下降19.82%。主要原因是：中国昌吉网建设项目上年度已完成，本年预算只安排网络运营维保费用和相关技术服务费用50万元。</w:t>
      </w:r>
    </w:p>
    <w:p>
      <w:pPr>
        <w:wordWrap/>
        <w:adjustRightInd/>
        <w:snapToGrid/>
        <w:spacing w:before="0" w:after="0" w:line="530" w:lineRule="exact"/>
        <w:ind w:left="0" w:leftChars="0" w:right="0" w:firstLine="643" w:firstLineChars="200"/>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1.文化旅游体育与传媒支出883.79万元，占80.62%。</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2.社会保障和就业支出120.61万元，占11.01%。</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3.卫生健康支出91.91万元，占8.37%。</w:t>
      </w:r>
    </w:p>
    <w:p>
      <w:pPr>
        <w:wordWrap/>
        <w:adjustRightInd/>
        <w:snapToGrid/>
        <w:spacing w:before="0" w:after="0" w:line="530" w:lineRule="exact"/>
        <w:ind w:left="0" w:leftChars="0" w:right="0" w:firstLine="643" w:firstLineChars="200"/>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1.文化旅游体育与传媒支出</w:t>
      </w:r>
      <w:r>
        <w:rPr>
          <w:rFonts w:ascii="仿宋_GB2312" w:hAnsi="宋体" w:eastAsia="仿宋_GB2312" w:cs="宋体"/>
          <w:kern w:val="0"/>
          <w:sz w:val="32"/>
          <w:szCs w:val="32"/>
        </w:rPr>
        <w:t>（类）</w:t>
      </w:r>
      <w:r>
        <w:rPr>
          <w:rFonts w:hint="eastAsia" w:ascii="仿宋_GB2312" w:eastAsia="仿宋_GB2312"/>
          <w:sz w:val="32"/>
          <w:szCs w:val="32"/>
        </w:rPr>
        <w:t>新闻出版电影</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出版发行</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883.79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比上年预算数减少41.53万元，下降4.49%，主要原因是：在编人员增加3人，人员经费和公用经费与上年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相比增加42.47万元，但中国昌吉网建设项目上年度已完成，本年预算只安排网络运营维保费用和相关技术服务费用50万元，与上年预算安排的网站建设费用相比减少84万元，所以此项预算整体减少41.53万元。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2.社会保障和就业支出（类）行政事业单位养老支出（款）机关事业单位基本养老保险缴费支出（项）：2021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80.41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比上年预算数增加6.3万元，增长8.5%，主要原因是：在编增加3人和工资调整，相应的养老保险缴费增加。</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3.社会保障和就业支出（类）行政事业单位养老支出（款）机关事业单位职业年金缴费支出（项）：2021</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40.2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比上年预算数增加3.15万元，增长8.51%，主要原因是：在编增加3人和工资调整，相应的养老保险缴费增加。</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类）行政事业单位医疗（款）事业单位医疗（项）：2021年预算数为67.78万元，比上年预算数增加20.39万元，增长43.03%，主要原因一是在编增加3人和工资调整，医疗保险缴费增加；二是本年预算其他社会保障缴费（生育保险）并入职工基本医疗保险缴费。</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5.卫生健康支出（类）行政事业单位医疗（款）公务员医疗补助（项）：2021年预算数为21.76万元，比上年预算数增加1.81万元，增长9.08%，主要原因是：在编增加3人和工资调整，公务员医疗补助增加。</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6.卫生健康支出（类）行政事业单位医疗（款）其他行政事业单位医疗支出（项）：2021年预算数为2.37万元，比上年预算数减少1.4万元，下降37.14%，主要原因是：本年预算其他社会保障缴费（生育保险）并入职工基本医疗保险缴费。</w:t>
      </w:r>
    </w:p>
    <w:p>
      <w:pPr>
        <w:wordWrap/>
        <w:adjustRightInd/>
        <w:snapToGrid/>
        <w:spacing w:before="0" w:after="0" w:line="530" w:lineRule="exact"/>
        <w:ind w:left="0" w:leftChars="0" w:right="0" w:firstLine="640" w:firstLineChars="200"/>
        <w:textAlignment w:val="auto"/>
        <w:outlineLvl w:val="9"/>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黑体" w:eastAsia="黑体"/>
          <w:kern w:val="0"/>
          <w:sz w:val="32"/>
          <w:szCs w:val="32"/>
        </w:rPr>
        <w:t>昌吉州日报社2021</w:t>
      </w:r>
      <w:r>
        <w:rPr>
          <w:rFonts w:hint="eastAsia" w:ascii="黑体" w:hAnsi="宋体" w:eastAsia="黑体" w:cs="宋体"/>
          <w:kern w:val="0"/>
          <w:sz w:val="32"/>
          <w:szCs w:val="32"/>
        </w:rPr>
        <w:t>年一般公共预算基本支出情况说明</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昌吉州日报社2021年一般公共预算基本支出756.31万元， 其中：</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人员经费739.09万元，主要包括：基本工资316.24万元、津贴补贴5.8万元、奖金22.01万元、伙食补助费36.54万元、绩效工资79.34万元、机关事业单位基本养老保险缴费80.41万元、职业年金缴费40.2万元、职工基本医疗保险缴费67.78万元、公务员医疗补助缴费21.76万元、其他社会保障缴费2.37万元、住房公积金60.31万元、生活补助1.2万元、医疗费补助0.1万元、奖励金2.23万元、采暖补贴（离退休）2.8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公用经费17.22万元，主要包括：培训费0.85万元、福利费14.55万元、其他商品和服务支出1.82万元。</w:t>
      </w:r>
    </w:p>
    <w:p>
      <w:pPr>
        <w:wordWrap/>
        <w:adjustRightInd/>
        <w:snapToGrid/>
        <w:spacing w:before="0" w:after="0" w:line="530" w:lineRule="exact"/>
        <w:ind w:left="0" w:leftChars="0" w:right="0" w:firstLine="640" w:firstLineChars="200"/>
        <w:textAlignment w:val="auto"/>
        <w:outlineLvl w:val="9"/>
        <w:rPr>
          <w:rFonts w:ascii="仿宋_GB2312" w:hAnsi="黑体" w:eastAsia="仿宋_GB2312"/>
          <w:b/>
          <w:sz w:val="32"/>
          <w:szCs w:val="32"/>
        </w:rPr>
      </w:pPr>
      <w:r>
        <w:rPr>
          <w:rFonts w:hint="eastAsia" w:ascii="黑体" w:hAnsi="宋体" w:eastAsia="黑体" w:cs="宋体"/>
          <w:kern w:val="0"/>
          <w:sz w:val="32"/>
          <w:szCs w:val="32"/>
        </w:rPr>
        <w:t>七、关于昌吉州日报社2021年一般公共预算项目支出情况说明</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《昌吉日报》印刷费</w:t>
      </w:r>
    </w:p>
    <w:p>
      <w:pPr>
        <w:widowControl/>
        <w:wordWrap/>
        <w:adjustRightInd/>
        <w:snapToGrid/>
        <w:spacing w:before="0" w:after="0" w:line="530" w:lineRule="exact"/>
        <w:ind w:left="0" w:leftChars="0" w:right="0" w:firstLine="640"/>
        <w:jc w:val="left"/>
        <w:textAlignment w:val="auto"/>
        <w:outlineLvl w:val="9"/>
        <w:rPr>
          <w:rFonts w:ascii="宋体" w:hAnsi="宋体" w:eastAsia="宋体"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cs="宋体"/>
          <w:bCs/>
          <w:kern w:val="0"/>
          <w:sz w:val="32"/>
          <w:szCs w:val="32"/>
        </w:rPr>
        <w:t>《昌吉日报》是中共昌吉回族自治州委员会机关报，由昌吉回族自治州党委主管主办，是昌吉州唯一全国发行的综合性地区报纸。昌吉日报社负责报纸的编辑、出版、发行工作。</w:t>
      </w:r>
    </w:p>
    <w:p>
      <w:pPr>
        <w:wordWrap/>
        <w:adjustRightInd/>
        <w:snapToGrid/>
        <w:spacing w:before="0" w:after="0" w:line="530" w:lineRule="exact"/>
        <w:ind w:left="0" w:leftChars="0" w:right="0" w:firstLine="640" w:firstLineChars="200"/>
        <w:textAlignment w:val="auto"/>
        <w:outlineLvl w:val="9"/>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290万元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昌吉日报社</w:t>
      </w:r>
    </w:p>
    <w:p>
      <w:pPr>
        <w:widowControl/>
        <w:wordWrap/>
        <w:adjustRightInd/>
        <w:snapToGrid/>
        <w:spacing w:before="0" w:after="0" w:line="530" w:lineRule="exact"/>
        <w:ind w:left="0" w:leftChars="0" w:right="0" w:firstLine="640"/>
        <w:jc w:val="left"/>
        <w:textAlignment w:val="auto"/>
        <w:outlineLvl w:val="9"/>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：商品和服务支出290万元，用于支付报纸印刷费。</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2021年1月1日至2021年12月31日</w:t>
      </w:r>
    </w:p>
    <w:p>
      <w:pPr>
        <w:wordWrap/>
        <w:adjustRightInd/>
        <w:snapToGrid/>
        <w:spacing w:before="0" w:after="0" w:line="53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：中国昌吉网建设运营经费</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按照党中央关于推动传统媒体和新媒体融合发展的要求，围绕区、州党委的中心工作，大力发展媒体融合，2019年昌吉日报社在昌吉新闻网的基础上组建了中国昌吉网，并于6月22日正式上线运行。昌吉日报社负责中国昌吉网的运营管理工作，网站设置了20个主栏目和频道，80个子栏目，具备看报纸、听广播、看电视新闻和网络直播功能，成为我州整合媒介资源、催化融合质变、壮大主流舆论的重要传播平台。</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50万元</w:t>
      </w:r>
    </w:p>
    <w:p>
      <w:pPr>
        <w:wordWrap/>
        <w:adjustRightInd/>
        <w:snapToGrid/>
        <w:spacing w:before="0" w:after="0" w:line="530" w:lineRule="exact"/>
        <w:ind w:left="0" w:leftChars="0" w:right="0" w:firstLine="640" w:firstLineChars="200"/>
        <w:textAlignment w:val="auto"/>
        <w:outlineLvl w:val="9"/>
        <w:rPr>
          <w:rFonts w:hint="eastAsia"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昌吉日报社</w:t>
      </w:r>
    </w:p>
    <w:p>
      <w:pPr>
        <w:wordWrap/>
        <w:adjustRightInd/>
        <w:snapToGrid/>
        <w:spacing w:before="0" w:after="0" w:line="530" w:lineRule="exact"/>
        <w:ind w:left="0" w:leftChars="0" w:right="0" w:firstLine="640" w:firstLineChars="200"/>
        <w:textAlignment w:val="auto"/>
        <w:outlineLvl w:val="9"/>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：商品和服务支出50万元，主要用于中国昌吉网微信小程序开发、网站维护、虚拟主播服务费、广电云直播服务费以及融媒体产品直播手机卡通讯费。</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2021年1月1日至2021年12月31日</w:t>
      </w:r>
    </w:p>
    <w:p>
      <w:pPr>
        <w:wordWrap/>
        <w:adjustRightInd/>
        <w:snapToGrid/>
        <w:spacing w:before="0" w:after="0" w:line="530" w:lineRule="exact"/>
        <w:ind w:left="0" w:leftChars="0" w:right="0" w:firstLine="640" w:firstLineChars="200"/>
        <w:textAlignment w:val="auto"/>
        <w:outlineLvl w:val="9"/>
        <w:rPr>
          <w:rFonts w:ascii="黑体" w:hAnsi="宋体" w:eastAsia="黑体" w:cs="宋体"/>
          <w:kern w:val="0"/>
          <w:sz w:val="32"/>
          <w:szCs w:val="32"/>
        </w:rPr>
      </w:pPr>
      <w:r>
        <w:rPr>
          <w:rFonts w:hint="eastAsia" w:ascii="黑体" w:hAnsi="宋体" w:eastAsia="黑体" w:cs="宋体"/>
          <w:kern w:val="0"/>
          <w:sz w:val="32"/>
          <w:szCs w:val="32"/>
        </w:rPr>
        <w:t>八、关于昌吉州日报社2021年一般公共预算“三公”经费预算情况说明</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昌吉州日报社2021年一般公共预算“三公”经费数为0万元，其中：因公出国（境）费0万元，公务用车购置0万元，公务用车运行费0万元，公务接待费0万元。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2021年一般公共预算“三公”经费比上年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rPr>
        <w:t>0万元，其中：因公出国（境）费</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rPr>
        <w:t>0万元，主要原因是我单位是</w:t>
      </w:r>
      <w:r>
        <w:rPr>
          <w:rFonts w:hint="eastAsia" w:ascii="仿宋_GB2312" w:hAnsi="Tahoma" w:eastAsia="仿宋_GB2312" w:cs="Tahoma"/>
          <w:sz w:val="32"/>
          <w:szCs w:val="32"/>
        </w:rPr>
        <w:t>差额拨款预算单位，未安排预算</w:t>
      </w:r>
      <w:r>
        <w:rPr>
          <w:rFonts w:hint="eastAsia" w:ascii="仿宋_GB2312" w:hAnsi="宋体" w:eastAsia="仿宋_GB2312" w:cs="宋体"/>
          <w:kern w:val="0"/>
          <w:sz w:val="32"/>
          <w:szCs w:val="32"/>
        </w:rPr>
        <w:t>；公务用车购置费为0万元，未安排预算。公务用车运行</w:t>
      </w:r>
      <w:r>
        <w:rPr>
          <w:rFonts w:hint="eastAsia" w:ascii="仿宋_GB2312" w:hAnsi="宋体" w:eastAsia="仿宋_GB2312" w:cs="宋体"/>
          <w:kern w:val="0"/>
          <w:sz w:val="32"/>
          <w:szCs w:val="32"/>
          <w:highlight w:val="none"/>
        </w:rPr>
        <w:t>费增加</w:t>
      </w:r>
      <w:r>
        <w:rPr>
          <w:rFonts w:hint="eastAsia" w:ascii="仿宋_GB2312" w:hAnsi="宋体" w:eastAsia="仿宋_GB2312" w:cs="宋体"/>
          <w:kern w:val="0"/>
          <w:sz w:val="32"/>
          <w:szCs w:val="32"/>
        </w:rPr>
        <w:t>0万元，主要原因是我单位是</w:t>
      </w:r>
      <w:r>
        <w:rPr>
          <w:rFonts w:hint="eastAsia" w:ascii="仿宋_GB2312" w:hAnsi="Tahoma" w:eastAsia="仿宋_GB2312" w:cs="Tahoma"/>
          <w:sz w:val="32"/>
          <w:szCs w:val="32"/>
        </w:rPr>
        <w:t>差额拨款预算单位，未安排预算</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rPr>
        <w:t>0万元，主要原因是我单位是</w:t>
      </w:r>
      <w:r>
        <w:rPr>
          <w:rFonts w:hint="eastAsia" w:ascii="仿宋_GB2312" w:hAnsi="Tahoma" w:eastAsia="仿宋_GB2312" w:cs="Tahoma"/>
          <w:sz w:val="32"/>
          <w:szCs w:val="32"/>
        </w:rPr>
        <w:t>差额拨款预算单位，未安排</w:t>
      </w:r>
      <w:r>
        <w:rPr>
          <w:rFonts w:hint="eastAsia" w:ascii="仿宋_GB2312" w:hAnsi="宋体" w:eastAsia="仿宋_GB2312" w:cs="宋体"/>
          <w:kern w:val="0"/>
          <w:sz w:val="32"/>
          <w:szCs w:val="32"/>
        </w:rPr>
        <w:t>“三公”经费</w:t>
      </w:r>
      <w:r>
        <w:rPr>
          <w:rFonts w:hint="eastAsia" w:ascii="仿宋_GB2312" w:hAnsi="Tahoma" w:eastAsia="仿宋_GB2312" w:cs="Tahoma"/>
          <w:sz w:val="32"/>
          <w:szCs w:val="32"/>
        </w:rPr>
        <w:t>预算</w:t>
      </w:r>
      <w:r>
        <w:rPr>
          <w:rFonts w:hint="eastAsia" w:ascii="仿宋_GB2312" w:hAnsi="宋体" w:eastAsia="仿宋_GB2312" w:cs="宋体"/>
          <w:kern w:val="0"/>
          <w:sz w:val="32"/>
          <w:szCs w:val="32"/>
        </w:rPr>
        <w:t>。</w:t>
      </w:r>
    </w:p>
    <w:p>
      <w:pPr>
        <w:wordWrap/>
        <w:adjustRightInd/>
        <w:snapToGrid/>
        <w:spacing w:before="0" w:after="0" w:line="530" w:lineRule="exact"/>
        <w:ind w:left="0" w:leftChars="0" w:right="0" w:firstLine="640" w:firstLineChars="200"/>
        <w:textAlignment w:val="auto"/>
        <w:outlineLvl w:val="9"/>
        <w:rPr>
          <w:rFonts w:ascii="黑体" w:hAnsi="宋体" w:eastAsia="黑体" w:cs="宋体"/>
          <w:kern w:val="0"/>
          <w:sz w:val="32"/>
          <w:szCs w:val="32"/>
        </w:rPr>
      </w:pPr>
      <w:r>
        <w:rPr>
          <w:rFonts w:hint="eastAsia" w:ascii="黑体" w:hAnsi="宋体" w:eastAsia="黑体" w:cs="宋体"/>
          <w:kern w:val="0"/>
          <w:sz w:val="32"/>
          <w:szCs w:val="32"/>
        </w:rPr>
        <w:t>九、关于昌吉州日报社2021年政府性基金预算拨款情况说明</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昌吉州日报社2021年没有使用政府性基金预算拨款安排的支出，政府性基金预算支出情况表为空表。</w:t>
      </w:r>
    </w:p>
    <w:p>
      <w:pPr>
        <w:wordWrap/>
        <w:adjustRightInd/>
        <w:snapToGrid/>
        <w:spacing w:before="0" w:after="0" w:line="530" w:lineRule="exact"/>
        <w:ind w:left="0" w:leftChars="0" w:right="0" w:firstLine="640" w:firstLineChars="200"/>
        <w:textAlignment w:val="auto"/>
        <w:outlineLvl w:val="9"/>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ordWrap/>
        <w:adjustRightInd/>
        <w:snapToGrid/>
        <w:spacing w:before="0" w:after="0" w:line="530" w:lineRule="exact"/>
        <w:ind w:left="0" w:leftChars="0" w:right="0" w:firstLine="643" w:firstLineChars="200"/>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2021年，昌吉州日报社的机关运行经费财政拨款预算17.22万元，比上年预算</w:t>
      </w:r>
      <w:r>
        <w:rPr>
          <w:rFonts w:hint="eastAsia" w:ascii="仿宋_GB2312" w:hAnsi="宋体" w:eastAsia="仿宋_GB2312" w:cs="宋体"/>
          <w:kern w:val="0"/>
          <w:sz w:val="32"/>
          <w:szCs w:val="32"/>
          <w:lang w:val="en-US" w:eastAsia="zh-CN"/>
        </w:rPr>
        <w:t>数</w:t>
      </w:r>
      <w:r>
        <w:rPr>
          <w:rFonts w:hint="eastAsia" w:ascii="仿宋_GB2312" w:hAnsi="宋体" w:eastAsia="仿宋_GB2312" w:cs="宋体"/>
          <w:kern w:val="0"/>
          <w:sz w:val="32"/>
          <w:szCs w:val="32"/>
        </w:rPr>
        <w:t>增加1.29万元，增长8.1%。主要原因是人员增加，培训费和福利费略有增加。</w:t>
      </w:r>
    </w:p>
    <w:p>
      <w:pPr>
        <w:wordWrap/>
        <w:adjustRightInd/>
        <w:snapToGrid/>
        <w:spacing w:before="0" w:after="0" w:line="530" w:lineRule="exact"/>
        <w:ind w:left="0" w:leftChars="0" w:right="0" w:firstLine="643" w:firstLineChars="200"/>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2021年，昌吉州日报社政府采购预算606.47万元，其中：政府采购货物预算40.97万元，政府采购工程预算0万元，政府采购服务预算565.5万元。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仿宋_GB2312" w:eastAsia="仿宋_GB2312"/>
          <w:sz w:val="32"/>
        </w:rPr>
        <w:t>2021年度本部门（单位）面向中小企业预留政府采购项目预算金额606.47万元，其中：面向小微企业预留政府采购项目预算金额0万元。</w:t>
      </w:r>
    </w:p>
    <w:p>
      <w:pPr>
        <w:wordWrap/>
        <w:adjustRightInd/>
        <w:snapToGrid/>
        <w:spacing w:before="0" w:after="0" w:line="530" w:lineRule="exact"/>
        <w:ind w:left="0" w:leftChars="0" w:right="0" w:firstLine="643" w:firstLineChars="200"/>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ordWrap/>
        <w:adjustRightInd/>
        <w:snapToGrid/>
        <w:spacing w:before="0" w:after="0" w:line="530" w:lineRule="exact"/>
        <w:ind w:left="0" w:leftChars="0" w:right="0" w:firstLine="640" w:firstLineChars="200"/>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截至2020年底，昌吉州日报社占用使用国有资产总体情况为</w:t>
      </w:r>
      <w:r>
        <w:rPr>
          <w:rFonts w:hint="eastAsia" w:ascii="仿宋_GB2312" w:hAnsi="宋体" w:eastAsia="仿宋_GB2312" w:cs="宋体"/>
          <w:kern w:val="0"/>
          <w:sz w:val="32"/>
          <w:szCs w:val="32"/>
          <w:lang w:eastAsia="zh-CN"/>
        </w:rPr>
        <w:t>：</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1.房屋2727.17平方米，价值262.82万元。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2.车辆3辆，价55.77万元；其中：一般公务用车3辆，价值55.77万元；执法执勤用车0辆，价值0万元；其他车辆0辆，价值0万元。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3.办公家具价值29.75万元。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4.其他资产价值715.45万元。</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ordWrap/>
        <w:adjustRightInd/>
        <w:snapToGrid/>
        <w:spacing w:before="0" w:after="0" w:line="530" w:lineRule="exact"/>
        <w:ind w:left="0" w:leftChars="0" w:right="0"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2021年昌吉州日报社部门预算未安排购置车辆经费，安排购置50万元以上大型设备0台（套），单位价值100万元以上大型设备0台（套）。</w:t>
      </w:r>
    </w:p>
    <w:p>
      <w:pPr>
        <w:wordWrap/>
        <w:adjustRightInd/>
        <w:snapToGrid/>
        <w:spacing w:before="0" w:after="0" w:line="530" w:lineRule="exact"/>
        <w:ind w:left="0" w:leftChars="0" w:right="0" w:firstLine="643" w:firstLineChars="200"/>
        <w:textAlignment w:val="auto"/>
        <w:outlineLvl w:val="9"/>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ordWrap/>
        <w:adjustRightInd/>
        <w:snapToGrid/>
        <w:spacing w:before="0" w:after="0" w:line="530" w:lineRule="exact"/>
        <w:ind w:left="0" w:leftChars="0" w:right="0"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2021年度，本年度实行绩效管理的一般公共预算项目   2个，涉及预算金额340万元。具体情况见下表（按项目分别填报）：</w:t>
      </w:r>
    </w:p>
    <w:p>
      <w:pPr>
        <w:wordWrap/>
        <w:adjustRightInd/>
        <w:snapToGrid/>
        <w:spacing w:before="0" w:after="0" w:line="530" w:lineRule="exact"/>
        <w:ind w:left="0" w:leftChars="0" w:right="0" w:firstLine="640" w:firstLineChars="200"/>
        <w:textAlignment w:val="auto"/>
        <w:outlineLvl w:val="9"/>
        <w:rPr>
          <w:rFonts w:hint="eastAsia" w:ascii="仿宋_GB2312" w:hAnsi="宋体" w:eastAsia="仿宋_GB2312" w:cs="宋体"/>
          <w:kern w:val="0"/>
          <w:sz w:val="32"/>
          <w:szCs w:val="32"/>
        </w:rPr>
      </w:pPr>
    </w:p>
    <w:p>
      <w:pPr>
        <w:wordWrap/>
        <w:adjustRightInd/>
        <w:snapToGrid/>
        <w:spacing w:before="0" w:after="0" w:line="530" w:lineRule="exact"/>
        <w:ind w:left="0" w:leftChars="0" w:right="0" w:firstLine="640" w:firstLineChars="200"/>
        <w:textAlignment w:val="auto"/>
        <w:outlineLvl w:val="9"/>
        <w:rPr>
          <w:rFonts w:hint="eastAsia" w:ascii="仿宋_GB2312" w:hAnsi="宋体" w:eastAsia="仿宋_GB2312" w:cs="宋体"/>
          <w:kern w:val="0"/>
          <w:sz w:val="32"/>
          <w:szCs w:val="32"/>
        </w:rPr>
      </w:pPr>
    </w:p>
    <w:p>
      <w:pPr>
        <w:wordWrap/>
        <w:adjustRightInd/>
        <w:snapToGrid/>
        <w:spacing w:before="0" w:after="0" w:line="530" w:lineRule="exact"/>
        <w:ind w:left="0" w:leftChars="0" w:right="0" w:firstLine="640" w:firstLineChars="200"/>
        <w:textAlignment w:val="auto"/>
        <w:outlineLvl w:val="9"/>
        <w:rPr>
          <w:rFonts w:hint="eastAsia" w:ascii="仿宋_GB2312" w:hAnsi="宋体" w:eastAsia="仿宋_GB2312" w:cs="宋体"/>
          <w:kern w:val="0"/>
          <w:sz w:val="32"/>
          <w:szCs w:val="32"/>
        </w:rPr>
      </w:pPr>
    </w:p>
    <w:p>
      <w:pPr>
        <w:wordWrap/>
        <w:adjustRightInd/>
        <w:snapToGrid/>
        <w:spacing w:before="0" w:after="0" w:line="530" w:lineRule="exact"/>
        <w:ind w:left="0" w:leftChars="0" w:right="0" w:firstLine="640" w:firstLineChars="200"/>
        <w:textAlignment w:val="auto"/>
        <w:outlineLvl w:val="9"/>
        <w:rPr>
          <w:rFonts w:hint="eastAsia" w:ascii="仿宋_GB2312" w:hAnsi="宋体" w:eastAsia="仿宋_GB2312" w:cs="宋体"/>
          <w:kern w:val="0"/>
          <w:sz w:val="32"/>
          <w:szCs w:val="32"/>
        </w:rPr>
      </w:pPr>
    </w:p>
    <w:tbl>
      <w:tblPr>
        <w:tblStyle w:val="4"/>
        <w:tblW w:w="84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9"/>
        <w:gridCol w:w="1224"/>
        <w:gridCol w:w="1032"/>
        <w:gridCol w:w="1244"/>
        <w:gridCol w:w="876"/>
        <w:gridCol w:w="1248"/>
        <w:gridCol w:w="997"/>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430" w:type="dxa"/>
            <w:gridSpan w:val="7"/>
            <w:tcBorders>
              <w:top w:val="nil"/>
              <w:left w:val="nil"/>
              <w:bottom w:val="nil"/>
              <w:right w:val="nil"/>
            </w:tcBorders>
            <w:tcMar>
              <w:top w:w="12" w:type="dxa"/>
              <w:left w:w="12" w:type="dxa"/>
              <w:right w:w="12" w:type="dxa"/>
            </w:tcMar>
            <w:vAlign w:val="bottom"/>
          </w:tcPr>
          <w:p>
            <w:pPr>
              <w:widowControl/>
              <w:spacing w:line="480" w:lineRule="exact"/>
              <w:jc w:val="both"/>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val="en-US" w:eastAsia="zh-CN"/>
              </w:rPr>
              <w:t xml:space="preserve">       </w:t>
            </w:r>
            <w:r>
              <w:rPr>
                <w:rFonts w:hint="eastAsia" w:ascii="仿宋_GB2312" w:hAnsi="宋体" w:eastAsia="仿宋_GB2312" w:cs="仿宋_GB2312"/>
                <w:b/>
                <w:color w:val="000000"/>
                <w:kern w:val="0"/>
                <w:sz w:val="32"/>
                <w:szCs w:val="32"/>
              </w:rPr>
              <w:t>项  目  支  出  绩  效  目  标  表</w:t>
            </w:r>
          </w:p>
        </w:tc>
        <w:tc>
          <w:tcPr>
            <w:tcW w:w="994" w:type="dxa"/>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430"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（2021年）</w:t>
            </w:r>
          </w:p>
        </w:tc>
        <w:tc>
          <w:tcPr>
            <w:tcW w:w="994" w:type="dxa"/>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500"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昌吉州日报社</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《昌吉日报》印刷费</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290</w:t>
            </w:r>
          </w:p>
        </w:tc>
        <w:tc>
          <w:tcPr>
            <w:tcW w:w="12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290</w:t>
            </w:r>
          </w:p>
        </w:tc>
        <w:tc>
          <w:tcPr>
            <w:tcW w:w="1248"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99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c>
          <w:tcPr>
            <w:tcW w:w="99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6621"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480" w:lineRule="exact"/>
              <w:jc w:val="left"/>
              <w:rPr>
                <w:rFonts w:ascii="宋体" w:hAnsi="宋体" w:cs="宋体"/>
                <w:color w:val="000000"/>
                <w:sz w:val="18"/>
                <w:szCs w:val="18"/>
              </w:rPr>
            </w:pPr>
            <w:r>
              <w:rPr>
                <w:rFonts w:hint="eastAsia" w:ascii="宋体" w:hAnsi="宋体" w:cs="宋体"/>
                <w:color w:val="000000"/>
                <w:sz w:val="18"/>
                <w:szCs w:val="18"/>
              </w:rPr>
              <w:t>传播新闻和其他信息，促进社会经济文化发展，开展培训业务交流等相关社会服务。2021年，昌吉日报社紧紧围绕自治州党委和自治州人民政府中心工作，组织重大宣传报道，负责昌吉日报编辑出版、发行及经营管理工作，报纸全年印刷费约410万元，财政每年拨付290万元项目经费用于报纸印刷业务，报社按计划支付印刷费，保证报纸正常印刷、出版和发行。宣传报道自治州各县（市）、开发区（园区）、各行业领域在推进改革发展稳定方面的生动实践和创新举措，讲好昌吉故事，为自治州经济社会持续稳定发展营造良好舆论氛围。</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480" w:lineRule="exact"/>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22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每期印刷报纸份数（万份）</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≥1.8</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全年印刷报纸期数（期）</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≥248</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新闻传播知晓率（%）</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报纸印刷合格率（%）</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印刷工作开展时间（月）</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2021年1-12月</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印刷成本（万元）</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≤290</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提高宣传报道工作质量，满足不同受众的阅读需求</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为自治州经济社会持续稳定发展营造良好舆论氛围</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印刷企业满意度（%）</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430" w:type="dxa"/>
            <w:gridSpan w:val="7"/>
            <w:tcBorders>
              <w:top w:val="nil"/>
              <w:left w:val="nil"/>
              <w:bottom w:val="nil"/>
              <w:right w:val="nil"/>
            </w:tcBorders>
            <w:tcMar>
              <w:top w:w="12" w:type="dxa"/>
              <w:left w:w="12" w:type="dxa"/>
              <w:right w:w="12" w:type="dxa"/>
            </w:tcMar>
            <w:vAlign w:val="bottom"/>
          </w:tcPr>
          <w:p>
            <w:pPr>
              <w:widowControl/>
              <w:spacing w:line="480" w:lineRule="exact"/>
              <w:textAlignment w:val="bottom"/>
              <w:rPr>
                <w:rFonts w:ascii="仿宋_GB2312" w:hAnsi="宋体" w:eastAsia="仿宋_GB2312" w:cs="仿宋_GB2312"/>
                <w:b/>
                <w:color w:val="000000"/>
                <w:kern w:val="0"/>
                <w:sz w:val="32"/>
                <w:szCs w:val="32"/>
              </w:rPr>
            </w:pPr>
          </w:p>
          <w:p>
            <w:pPr>
              <w:widowControl/>
              <w:spacing w:line="480" w:lineRule="exact"/>
              <w:jc w:val="center"/>
              <w:textAlignment w:val="bottom"/>
              <w:rPr>
                <w:rFonts w:ascii="仿宋_GB2312" w:hAnsi="宋体" w:eastAsia="仿宋_GB2312" w:cs="仿宋_GB2312"/>
                <w:b/>
                <w:color w:val="000000"/>
                <w:kern w:val="0"/>
                <w:sz w:val="32"/>
                <w:szCs w:val="32"/>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c>
          <w:tcPr>
            <w:tcW w:w="994" w:type="dxa"/>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430" w:type="dxa"/>
            <w:gridSpan w:val="7"/>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（2021年）</w:t>
            </w:r>
          </w:p>
        </w:tc>
        <w:tc>
          <w:tcPr>
            <w:tcW w:w="994" w:type="dxa"/>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500"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昌吉州日报社</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kern w:val="0"/>
                <w:sz w:val="18"/>
                <w:szCs w:val="18"/>
              </w:rPr>
              <w:t>中国昌吉网建设运营经费</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50</w:t>
            </w:r>
          </w:p>
        </w:tc>
        <w:tc>
          <w:tcPr>
            <w:tcW w:w="12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50</w:t>
            </w:r>
          </w:p>
        </w:tc>
        <w:tc>
          <w:tcPr>
            <w:tcW w:w="1248"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99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c>
          <w:tcPr>
            <w:tcW w:w="994"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6621"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480" w:lineRule="exact"/>
              <w:jc w:val="left"/>
              <w:rPr>
                <w:rFonts w:ascii="宋体" w:hAnsi="宋体" w:cs="宋体"/>
                <w:color w:val="000000"/>
                <w:sz w:val="18"/>
                <w:szCs w:val="18"/>
              </w:rPr>
            </w:pPr>
            <w:r>
              <w:rPr>
                <w:rFonts w:hint="eastAsia" w:ascii="宋体" w:hAnsi="宋体" w:cs="宋体"/>
                <w:color w:val="000000"/>
                <w:sz w:val="18"/>
                <w:szCs w:val="18"/>
              </w:rPr>
              <w:t>2019年，昌吉日报社在昌吉新闻网的基础上组建了中国昌吉网，并于6月22日正式上线运行。中国昌吉网采用了全新的网站界面和LOGO标识，设置了20个主栏目和频道，80个子栏目，具备看报纸、听广播、看电视新闻和网络直播功能，成为我州整合媒介资源、催化融合质变、壮大主流舆论的重要传播平台。2021年，中国昌吉网建设运营费用50万元，主要用于中国昌吉网微信小程序开发、网站维护、虚拟主播服务费、租用广电云直播服务费及中国昌吉网融媒体产品直播手机卡通讯费等方面。通过加大融媒体建设投入力度，不断增强昌吉日报及所属新媒体的影响力、传播力，在全州形成舆论引导合力，为自治州经济社会各项事业发展宣传助力。</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480" w:lineRule="exact"/>
              <w:jc w:val="left"/>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运营维护网站数量（个）</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系统故障率（%）</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网站运营维护完成率(%)</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100%</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系统故障修复处理时间（天）</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≦2天</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系统运行维护响应时间（小时）</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≦4小时</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项目建设时间（月）</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2021年1-12月</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宋体" w:hAnsi="宋体" w:cs="宋体"/>
                <w:color w:val="000000"/>
                <w:sz w:val="18"/>
                <w:szCs w:val="18"/>
              </w:rPr>
              <w:t>中国昌吉网微信小程序技术服务费（万元）</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≤24</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网站虚拟主播服务费（万元）</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≦13</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网站运维成本（万元）</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网站直播租用广电云直播服务费（万元）</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≦2.5</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中国昌吉网融媒体产品直播手机卡通讯费（万元）</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≦0.5</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年度维护成本增长率（%）</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22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融媒体产品创作水平</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进一步提高</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kern w:val="0"/>
                <w:sz w:val="18"/>
                <w:szCs w:val="18"/>
              </w:rPr>
            </w:pPr>
          </w:p>
        </w:tc>
        <w:tc>
          <w:tcPr>
            <w:tcW w:w="122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不同受众的阅读需求</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进一步满足</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系统正常使用年限（年）</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≧5年</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22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在全州形成舆论引导合力，为自治州经济社会各项事业发展宣传助力</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15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受众满意度（%）</w:t>
            </w:r>
          </w:p>
        </w:tc>
        <w:tc>
          <w:tcPr>
            <w:tcW w:w="224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c>
          <w:tcPr>
            <w:tcW w:w="9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bl>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widowControl/>
        <w:spacing w:line="520" w:lineRule="exact"/>
        <w:ind w:firstLine="640" w:firstLineChars="200"/>
        <w:jc w:val="left"/>
        <w:rPr>
          <w:rFonts w:ascii="仿宋_GB2312" w:hAnsi="宋体" w:eastAsia="仿宋_GB2312" w:cs="宋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昌吉日报社</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w:t>
      </w:r>
      <w:r>
        <w:rPr>
          <w:rFonts w:ascii="仿宋_GB2312" w:hAnsi="宋体" w:eastAsia="仿宋_GB2312" w:cs="宋体"/>
          <w:kern w:val="0"/>
          <w:sz w:val="32"/>
          <w:szCs w:val="32"/>
        </w:rPr>
        <w:t>日</w:t>
      </w:r>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86307E"/>
    <w:rsid w:val="13144960"/>
    <w:rsid w:val="30A05F53"/>
    <w:rsid w:val="514572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eastAsia="黑体"/>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批注框文本 Char"/>
    <w:link w:val="7"/>
    <w:semiHidden/>
    <w:qFormat/>
    <w:uiPriority w:val="0"/>
    <w:rPr>
      <w:sz w:val="18"/>
      <w:szCs w:val="18"/>
    </w:rPr>
  </w:style>
  <w:style w:type="paragraph" w:customStyle="1" w:styleId="7">
    <w:name w:val="批注框文本1"/>
    <w:basedOn w:val="1"/>
    <w:link w:val="6"/>
    <w:qFormat/>
    <w:uiPriority w:val="0"/>
    <w:rPr>
      <w:sz w:val="18"/>
      <w:szCs w:val="18"/>
    </w:rPr>
  </w:style>
  <w:style w:type="character" w:customStyle="1" w:styleId="8">
    <w:name w:val="页脚 Char"/>
    <w:link w:val="2"/>
    <w:semiHidden/>
    <w:qFormat/>
    <w:uiPriority w:val="0"/>
    <w:rPr>
      <w:rFonts w:eastAsia="黑体"/>
      <w:sz w:val="18"/>
      <w:szCs w:val="18"/>
    </w:rPr>
  </w:style>
  <w:style w:type="character" w:customStyle="1" w:styleId="9">
    <w:name w:val="页眉 Char"/>
    <w:link w:val="3"/>
    <w:semiHidden/>
    <w:qFormat/>
    <w:uiPriority w:val="0"/>
    <w:rPr>
      <w:sz w:val="18"/>
      <w:szCs w:val="18"/>
    </w:rPr>
  </w:style>
  <w:style w:type="character" w:customStyle="1" w:styleId="10">
    <w:name w:val="正文文本缩进 3 Char"/>
    <w:link w:val="11"/>
    <w:semiHidden/>
    <w:qFormat/>
    <w:uiPriority w:val="0"/>
    <w:rPr>
      <w:rFonts w:eastAsia="仿宋_GB2312"/>
      <w:sz w:val="32"/>
      <w:szCs w:val="24"/>
    </w:rPr>
  </w:style>
  <w:style w:type="paragraph" w:customStyle="1" w:styleId="11">
    <w:name w:val="Body Text Indent 3"/>
    <w:basedOn w:val="1"/>
    <w:link w:val="10"/>
    <w:qFormat/>
    <w:uiPriority w:val="0"/>
    <w:pPr>
      <w:pBdr>
        <w:top w:val="single" w:color="auto" w:sz="12" w:space="1"/>
        <w:bottom w:val="single" w:color="auto" w:sz="12" w:space="1"/>
      </w:pBdr>
      <w:spacing w:line="600" w:lineRule="exact"/>
      <w:ind w:left="1280" w:hanging="1280" w:hangingChars="400"/>
    </w:pPr>
    <w:rPr>
      <w:rFonts w:eastAsia="仿宋_GB2312"/>
      <w:sz w:val="32"/>
      <w:szCs w:val="24"/>
    </w:rPr>
  </w:style>
  <w:style w:type="character" w:customStyle="1" w:styleId="12">
    <w:name w:val="页眉 Char1"/>
    <w:basedOn w:val="5"/>
    <w:qFormat/>
    <w:uiPriority w:val="0"/>
    <w:rPr>
      <w:rFonts w:ascii="Times New Roman" w:hAnsi="Times New Roman" w:eastAsia="宋体" w:cs="Times New Roman"/>
      <w:sz w:val="18"/>
      <w:szCs w:val="18"/>
    </w:rPr>
  </w:style>
  <w:style w:type="character" w:customStyle="1" w:styleId="13">
    <w:name w:val="正文文本缩进 3 Char1"/>
    <w:basedOn w:val="5"/>
    <w:qFormat/>
    <w:uiPriority w:val="0"/>
    <w:rPr>
      <w:rFonts w:ascii="Times New Roman" w:hAnsi="Times New Roman" w:eastAsia="宋体" w:cs="Times New Roman"/>
      <w:sz w:val="16"/>
      <w:szCs w:val="16"/>
    </w:rPr>
  </w:style>
  <w:style w:type="character" w:customStyle="1" w:styleId="14">
    <w:name w:val="页脚 Char1"/>
    <w:basedOn w:val="5"/>
    <w:qFormat/>
    <w:uiPriority w:val="0"/>
    <w:rPr>
      <w:rFonts w:ascii="Times New Roman" w:hAnsi="Times New Roman" w:eastAsia="宋体" w:cs="Times New Roman"/>
      <w:sz w:val="18"/>
      <w:szCs w:val="18"/>
    </w:rPr>
  </w:style>
  <w:style w:type="character" w:customStyle="1" w:styleId="15">
    <w:name w:val="批注框文本 Char1"/>
    <w:basedOn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25</Pages>
  <Words>8444</Words>
  <Characters>10020</Characters>
  <Lines>87</Lines>
  <Paragraphs>24</Paragraphs>
  <TotalTime>10</TotalTime>
  <ScaleCrop>false</ScaleCrop>
  <LinksUpToDate>false</LinksUpToDate>
  <CharactersWithSpaces>10787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2021-02-08T02:26:00Z</dcterms:created>
  <dc:creator>闫超</dc:creator>
  <cp:lastModifiedBy>Administrator</cp:lastModifiedBy>
  <cp:lastPrinted>2021-02-08T13:18:00Z</cp:lastPrinted>
  <dcterms:modified xsi:type="dcterms:W3CDTF">2022-04-04T16:39:53Z</dcterms:modified>
  <dc:title>心境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BFEAC4FE17F043DBAD07A51CAA7041F4</vt:lpwstr>
  </property>
</Properties>
</file>