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8"/>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61"/>
        <w:gridCol w:w="2448"/>
        <w:gridCol w:w="159"/>
        <w:gridCol w:w="2104"/>
        <w:gridCol w:w="2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1" w:type="dxa"/>
            <w:tcMar>
              <w:top w:w="16" w:type="dxa"/>
              <w:left w:w="16" w:type="dxa"/>
              <w:right w:w="16" w:type="dxa"/>
            </w:tcMar>
            <w:vAlign w:val="center"/>
          </w:tcPr>
          <w:p>
            <w:pPr>
              <w:pStyle w:val="12"/>
              <w:bidi w:val="0"/>
              <w:rPr>
                <w:rFonts w:hint="default"/>
              </w:rPr>
            </w:pPr>
            <w:r>
              <w:rPr>
                <w:rFonts w:hint="default"/>
              </w:rPr>
              <w:t>建设项目名称</w:t>
            </w:r>
          </w:p>
        </w:tc>
        <w:tc>
          <w:tcPr>
            <w:tcW w:w="7410" w:type="dxa"/>
            <w:gridSpan w:val="4"/>
            <w:vAlign w:val="center"/>
          </w:tcPr>
          <w:p>
            <w:pPr>
              <w:pStyle w:val="12"/>
              <w:bidi w:val="0"/>
              <w:rPr>
                <w:rFonts w:hint="eastAsia"/>
                <w:lang w:eastAsia="zh-CN"/>
              </w:rPr>
            </w:pPr>
            <w:r>
              <w:rPr>
                <w:rFonts w:hint="eastAsia"/>
                <w:lang w:eastAsia="zh-CN"/>
              </w:rPr>
              <w:t>吉木萨尔县北三台工业园区危废收集贮存建设项目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1" w:type="dxa"/>
            <w:tcMar>
              <w:top w:w="16" w:type="dxa"/>
              <w:left w:w="16" w:type="dxa"/>
              <w:right w:w="16" w:type="dxa"/>
            </w:tcMar>
            <w:vAlign w:val="center"/>
          </w:tcPr>
          <w:p>
            <w:pPr>
              <w:pStyle w:val="12"/>
              <w:bidi w:val="0"/>
              <w:rPr>
                <w:rFonts w:hint="default"/>
                <w:color w:val="auto"/>
              </w:rPr>
            </w:pPr>
            <w:r>
              <w:rPr>
                <w:rFonts w:hint="default"/>
                <w:color w:val="auto"/>
              </w:rPr>
              <w:t>项目代码</w:t>
            </w:r>
          </w:p>
        </w:tc>
        <w:tc>
          <w:tcPr>
            <w:tcW w:w="7410" w:type="dxa"/>
            <w:gridSpan w:val="4"/>
            <w:vAlign w:val="center"/>
          </w:tcPr>
          <w:p>
            <w:pPr>
              <w:pStyle w:val="12"/>
              <w:bidi w:val="0"/>
              <w:rPr>
                <w:rFonts w:hint="default"/>
                <w:color w:val="auto"/>
                <w:lang w:val="en-US" w:eastAsia="zh-CN"/>
              </w:rPr>
            </w:pPr>
            <w:r>
              <w:rPr>
                <w:rFonts w:hint="eastAsia"/>
                <w:color w:val="auto"/>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1" w:type="dxa"/>
            <w:tcMar>
              <w:top w:w="16" w:type="dxa"/>
              <w:left w:w="16" w:type="dxa"/>
              <w:right w:w="16" w:type="dxa"/>
            </w:tcMar>
            <w:vAlign w:val="center"/>
          </w:tcPr>
          <w:p>
            <w:pPr>
              <w:pStyle w:val="12"/>
              <w:bidi w:val="0"/>
              <w:rPr>
                <w:rFonts w:hint="default"/>
                <w:color w:val="auto"/>
              </w:rPr>
            </w:pPr>
            <w:r>
              <w:rPr>
                <w:rFonts w:hint="default"/>
                <w:color w:val="auto"/>
              </w:rPr>
              <w:t>建设单位联系人</w:t>
            </w:r>
          </w:p>
        </w:tc>
        <w:tc>
          <w:tcPr>
            <w:tcW w:w="2448" w:type="dxa"/>
            <w:vAlign w:val="center"/>
          </w:tcPr>
          <w:p>
            <w:pPr>
              <w:pStyle w:val="12"/>
              <w:bidi w:val="0"/>
              <w:rPr>
                <w:rFonts w:hint="default"/>
                <w:color w:val="auto"/>
                <w:lang w:val="en-US" w:eastAsia="zh-CN"/>
              </w:rPr>
            </w:pPr>
            <w:r>
              <w:rPr>
                <w:rFonts w:hint="eastAsia"/>
                <w:color w:val="auto"/>
                <w:lang w:val="en-US" w:eastAsia="zh-CN"/>
              </w:rPr>
              <w:t>朱克中</w:t>
            </w:r>
          </w:p>
        </w:tc>
        <w:tc>
          <w:tcPr>
            <w:tcW w:w="2263" w:type="dxa"/>
            <w:gridSpan w:val="2"/>
            <w:vAlign w:val="center"/>
          </w:tcPr>
          <w:p>
            <w:pPr>
              <w:pStyle w:val="12"/>
              <w:bidi w:val="0"/>
              <w:rPr>
                <w:rFonts w:hint="default"/>
                <w:color w:val="auto"/>
              </w:rPr>
            </w:pPr>
            <w:r>
              <w:rPr>
                <w:rFonts w:hint="default"/>
                <w:color w:val="auto"/>
              </w:rPr>
              <w:t>联系方式</w:t>
            </w:r>
          </w:p>
        </w:tc>
        <w:tc>
          <w:tcPr>
            <w:tcW w:w="2699" w:type="dxa"/>
            <w:vAlign w:val="center"/>
          </w:tcPr>
          <w:p>
            <w:pPr>
              <w:pStyle w:val="12"/>
              <w:bidi w:val="0"/>
              <w:rPr>
                <w:rFonts w:hint="default"/>
                <w:color w:val="auto"/>
                <w:lang w:val="en-US" w:eastAsia="zh-CN"/>
              </w:rPr>
            </w:pPr>
            <w:r>
              <w:rPr>
                <w:rFonts w:hint="eastAsia"/>
                <w:color w:val="auto"/>
                <w:lang w:val="en-US" w:eastAsia="zh-CN"/>
              </w:rPr>
              <w:t>15022980928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1" w:type="dxa"/>
            <w:tcMar>
              <w:top w:w="16" w:type="dxa"/>
              <w:left w:w="16" w:type="dxa"/>
              <w:right w:w="16" w:type="dxa"/>
            </w:tcMar>
            <w:vAlign w:val="center"/>
          </w:tcPr>
          <w:p>
            <w:pPr>
              <w:pStyle w:val="12"/>
              <w:bidi w:val="0"/>
              <w:rPr>
                <w:rFonts w:hint="default"/>
                <w:color w:val="auto"/>
              </w:rPr>
            </w:pPr>
            <w:r>
              <w:rPr>
                <w:rFonts w:hint="default"/>
                <w:color w:val="auto"/>
              </w:rPr>
              <w:t>建设地点</w:t>
            </w:r>
          </w:p>
        </w:tc>
        <w:tc>
          <w:tcPr>
            <w:tcW w:w="7410" w:type="dxa"/>
            <w:gridSpan w:val="4"/>
            <w:vAlign w:val="center"/>
          </w:tcPr>
          <w:p>
            <w:pPr>
              <w:pStyle w:val="12"/>
              <w:bidi w:val="0"/>
              <w:rPr>
                <w:rFonts w:hint="eastAsia"/>
                <w:color w:val="auto"/>
                <w:lang w:val="en-US" w:eastAsia="zh-CN"/>
              </w:rPr>
            </w:pPr>
            <w:r>
              <w:rPr>
                <w:rFonts w:hint="default"/>
                <w:color w:val="auto"/>
              </w:rPr>
              <w:t xml:space="preserve"> 新疆</w:t>
            </w:r>
            <w:r>
              <w:rPr>
                <w:rFonts w:hint="eastAsia"/>
                <w:color w:val="auto"/>
                <w:lang w:val="en-US" w:eastAsia="zh-CN"/>
              </w:rPr>
              <w:t>维吾尔自治区</w:t>
            </w:r>
            <w:r>
              <w:rPr>
                <w:rFonts w:hint="default"/>
                <w:color w:val="auto"/>
              </w:rPr>
              <w:t>昌吉回族自治州吉木萨尔县北三台工业园区</w:t>
            </w:r>
            <w:r>
              <w:rPr>
                <w:rFonts w:hint="eastAsia"/>
                <w:color w:val="auto"/>
                <w:lang w:val="en-US" w:eastAsia="zh-CN"/>
              </w:rPr>
              <w:t>兴园路3号</w:t>
            </w:r>
            <w:r>
              <w:rPr>
                <w:rFonts w:hint="eastAsia"/>
                <w:color w:val="auto"/>
                <w:lang w:eastAsia="zh-CN"/>
              </w:rPr>
              <w:t>（</w:t>
            </w:r>
            <w:r>
              <w:rPr>
                <w:rFonts w:hint="eastAsia"/>
                <w:color w:val="auto"/>
                <w:lang w:val="en-US" w:eastAsia="zh-CN"/>
              </w:rPr>
              <w:t>租赁</w:t>
            </w:r>
            <w:r>
              <w:rPr>
                <w:rFonts w:hint="default"/>
                <w:color w:val="auto"/>
              </w:rPr>
              <w:t>新疆梧桐鑫龙新材料科技有限公司2#</w:t>
            </w:r>
            <w:r>
              <w:rPr>
                <w:rFonts w:hint="eastAsia"/>
                <w:color w:val="auto"/>
                <w:lang w:val="en-US" w:eastAsia="zh-CN"/>
              </w:rPr>
              <w:t>厂房</w:t>
            </w:r>
            <w:r>
              <w:rPr>
                <w:rFonts w:hint="eastAsia"/>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1" w:type="dxa"/>
            <w:tcMar>
              <w:top w:w="16" w:type="dxa"/>
              <w:left w:w="16" w:type="dxa"/>
              <w:right w:w="16" w:type="dxa"/>
            </w:tcMar>
            <w:vAlign w:val="center"/>
          </w:tcPr>
          <w:p>
            <w:pPr>
              <w:pStyle w:val="12"/>
              <w:bidi w:val="0"/>
              <w:rPr>
                <w:rFonts w:hint="default"/>
                <w:color w:val="auto"/>
              </w:rPr>
            </w:pPr>
            <w:r>
              <w:rPr>
                <w:rFonts w:hint="default"/>
                <w:color w:val="auto"/>
              </w:rPr>
              <w:t>地理坐标</w:t>
            </w:r>
          </w:p>
        </w:tc>
        <w:tc>
          <w:tcPr>
            <w:tcW w:w="7410" w:type="dxa"/>
            <w:gridSpan w:val="4"/>
            <w:vAlign w:val="center"/>
          </w:tcPr>
          <w:p>
            <w:pPr>
              <w:pStyle w:val="12"/>
              <w:bidi w:val="0"/>
              <w:rPr>
                <w:rFonts w:hint="default"/>
                <w:color w:val="auto"/>
              </w:rPr>
            </w:pPr>
            <w:r>
              <w:rPr>
                <w:rFonts w:hint="default"/>
                <w:color w:val="auto"/>
                <w:lang w:val="en-US" w:eastAsia="zh-CN"/>
              </w:rPr>
              <w:t>E</w:t>
            </w:r>
            <w:r>
              <w:rPr>
                <w:rFonts w:hint="eastAsia"/>
                <w:color w:val="auto"/>
                <w:lang w:val="en-US" w:eastAsia="zh-CN"/>
              </w:rPr>
              <w:t>88</w:t>
            </w:r>
            <w:r>
              <w:rPr>
                <w:rFonts w:hint="default"/>
                <w:color w:val="auto"/>
              </w:rPr>
              <w:t>度</w:t>
            </w:r>
            <w:r>
              <w:rPr>
                <w:rFonts w:hint="default"/>
                <w:color w:val="auto"/>
                <w:lang w:val="en-US" w:eastAsia="zh-CN"/>
              </w:rPr>
              <w:t>4</w:t>
            </w:r>
            <w:r>
              <w:rPr>
                <w:rFonts w:hint="eastAsia"/>
                <w:color w:val="auto"/>
                <w:lang w:val="en-US" w:eastAsia="zh-CN"/>
              </w:rPr>
              <w:t>4</w:t>
            </w:r>
            <w:r>
              <w:rPr>
                <w:rFonts w:hint="default"/>
                <w:color w:val="auto"/>
              </w:rPr>
              <w:t>分7.178秒，</w:t>
            </w:r>
            <w:r>
              <w:rPr>
                <w:rFonts w:hint="default"/>
                <w:color w:val="auto"/>
                <w:lang w:val="en-US" w:eastAsia="zh-CN"/>
              </w:rPr>
              <w:t>N</w:t>
            </w:r>
            <w:r>
              <w:rPr>
                <w:rFonts w:hint="default"/>
                <w:color w:val="auto"/>
              </w:rPr>
              <w:t xml:space="preserve"> </w:t>
            </w:r>
            <w:r>
              <w:rPr>
                <w:rFonts w:hint="default"/>
                <w:color w:val="auto"/>
                <w:lang w:val="en-US" w:eastAsia="zh-CN"/>
              </w:rPr>
              <w:t>44</w:t>
            </w:r>
            <w:r>
              <w:rPr>
                <w:rFonts w:hint="default"/>
                <w:color w:val="auto"/>
              </w:rPr>
              <w:t>度</w:t>
            </w:r>
            <w:r>
              <w:rPr>
                <w:rFonts w:hint="eastAsia"/>
                <w:color w:val="auto"/>
                <w:lang w:val="en-US" w:eastAsia="zh-CN"/>
              </w:rPr>
              <w:t>9</w:t>
            </w:r>
            <w:r>
              <w:rPr>
                <w:rFonts w:hint="default"/>
                <w:color w:val="auto"/>
              </w:rPr>
              <w:t>分5.37秒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61" w:type="dxa"/>
            <w:tcMar>
              <w:top w:w="16" w:type="dxa"/>
              <w:left w:w="16" w:type="dxa"/>
              <w:right w:w="16" w:type="dxa"/>
            </w:tcMar>
            <w:vAlign w:val="center"/>
          </w:tcPr>
          <w:p>
            <w:pPr>
              <w:pStyle w:val="12"/>
              <w:bidi w:val="0"/>
              <w:rPr>
                <w:rFonts w:hint="default"/>
                <w:color w:val="auto"/>
              </w:rPr>
            </w:pPr>
            <w:r>
              <w:rPr>
                <w:rFonts w:hint="default"/>
                <w:color w:val="auto"/>
              </w:rPr>
              <w:t>国民经济</w:t>
            </w:r>
          </w:p>
          <w:p>
            <w:pPr>
              <w:pStyle w:val="12"/>
              <w:bidi w:val="0"/>
              <w:rPr>
                <w:rFonts w:hint="default"/>
                <w:color w:val="auto"/>
              </w:rPr>
            </w:pPr>
            <w:r>
              <w:rPr>
                <w:rFonts w:hint="default"/>
                <w:color w:val="auto"/>
              </w:rPr>
              <w:t>行业类别</w:t>
            </w:r>
          </w:p>
        </w:tc>
        <w:tc>
          <w:tcPr>
            <w:tcW w:w="2607" w:type="dxa"/>
            <w:gridSpan w:val="2"/>
            <w:vAlign w:val="center"/>
          </w:tcPr>
          <w:p>
            <w:pPr>
              <w:pStyle w:val="12"/>
              <w:bidi w:val="0"/>
              <w:rPr>
                <w:rFonts w:hint="default"/>
                <w:color w:val="auto"/>
                <w:lang w:val="en-US"/>
              </w:rPr>
            </w:pPr>
            <w:r>
              <w:rPr>
                <w:rFonts w:hint="eastAsia"/>
                <w:color w:val="auto"/>
                <w:lang w:val="en-US" w:eastAsia="zh-CN"/>
              </w:rPr>
              <w:t>其他危险品仓储G5949</w:t>
            </w:r>
          </w:p>
        </w:tc>
        <w:tc>
          <w:tcPr>
            <w:tcW w:w="2104" w:type="dxa"/>
            <w:vAlign w:val="center"/>
          </w:tcPr>
          <w:p>
            <w:pPr>
              <w:pStyle w:val="12"/>
              <w:bidi w:val="0"/>
              <w:rPr>
                <w:rFonts w:hint="default"/>
                <w:color w:val="auto"/>
              </w:rPr>
            </w:pPr>
            <w:bookmarkStart w:id="0" w:name="_Hlk49843745"/>
            <w:r>
              <w:rPr>
                <w:rFonts w:hint="default"/>
                <w:color w:val="auto"/>
              </w:rPr>
              <w:t>建设项目</w:t>
            </w:r>
          </w:p>
          <w:p>
            <w:pPr>
              <w:pStyle w:val="12"/>
              <w:bidi w:val="0"/>
              <w:rPr>
                <w:rFonts w:hint="default"/>
                <w:color w:val="auto"/>
              </w:rPr>
            </w:pPr>
            <w:r>
              <w:rPr>
                <w:rFonts w:hint="default"/>
                <w:color w:val="auto"/>
              </w:rPr>
              <w:t>行业类别</w:t>
            </w:r>
            <w:bookmarkEnd w:id="0"/>
          </w:p>
        </w:tc>
        <w:tc>
          <w:tcPr>
            <w:tcW w:w="2699" w:type="dxa"/>
            <w:vAlign w:val="center"/>
          </w:tcPr>
          <w:p>
            <w:pPr>
              <w:pStyle w:val="12"/>
              <w:bidi w:val="0"/>
              <w:rPr>
                <w:rFonts w:hint="default"/>
                <w:color w:val="auto"/>
                <w:lang w:val="en-US"/>
              </w:rPr>
            </w:pPr>
            <w:r>
              <w:rPr>
                <w:rFonts w:hint="eastAsia"/>
                <w:color w:val="auto"/>
                <w:lang w:val="en-US" w:eastAsia="zh-CN"/>
              </w:rPr>
              <w:t>五十三</w:t>
            </w:r>
            <w:r>
              <w:rPr>
                <w:rFonts w:hint="default"/>
                <w:color w:val="auto"/>
              </w:rPr>
              <w:t>、</w:t>
            </w:r>
            <w:r>
              <w:rPr>
                <w:rFonts w:hint="eastAsia"/>
                <w:color w:val="auto"/>
                <w:lang w:val="en-US" w:eastAsia="zh-CN"/>
              </w:rPr>
              <w:t>装卸搬运和仓储业</w:t>
            </w:r>
            <w:r>
              <w:rPr>
                <w:rFonts w:hint="default"/>
                <w:color w:val="auto"/>
                <w:lang w:val="en-US" w:eastAsia="zh-CN"/>
              </w:rPr>
              <w:t>---</w:t>
            </w:r>
            <w:r>
              <w:rPr>
                <w:rFonts w:hint="eastAsia"/>
                <w:color w:val="auto"/>
                <w:lang w:val="en-US" w:eastAsia="zh-CN"/>
              </w:rPr>
              <w:t>149</w:t>
            </w:r>
            <w:r>
              <w:rPr>
                <w:rFonts w:hint="default"/>
                <w:color w:val="auto"/>
                <w:lang w:val="en-US" w:eastAsia="zh-CN"/>
              </w:rPr>
              <w:t>、危险</w:t>
            </w:r>
            <w:r>
              <w:rPr>
                <w:rFonts w:hint="eastAsia"/>
                <w:color w:val="auto"/>
                <w:lang w:val="en-US" w:eastAsia="zh-CN"/>
              </w:rPr>
              <w:t>品仓储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61" w:type="dxa"/>
            <w:tcMar>
              <w:top w:w="16" w:type="dxa"/>
              <w:left w:w="16" w:type="dxa"/>
              <w:right w:w="16" w:type="dxa"/>
            </w:tcMar>
            <w:vAlign w:val="center"/>
          </w:tcPr>
          <w:p>
            <w:pPr>
              <w:pStyle w:val="12"/>
              <w:bidi w:val="0"/>
              <w:rPr>
                <w:rFonts w:hint="default"/>
                <w:color w:val="auto"/>
              </w:rPr>
            </w:pPr>
            <w:r>
              <w:rPr>
                <w:rFonts w:hint="default"/>
                <w:color w:val="auto"/>
              </w:rPr>
              <w:t>建设性质</w:t>
            </w:r>
          </w:p>
        </w:tc>
        <w:tc>
          <w:tcPr>
            <w:tcW w:w="2607" w:type="dxa"/>
            <w:gridSpan w:val="2"/>
            <w:vAlign w:val="center"/>
          </w:tcPr>
          <w:p>
            <w:pPr>
              <w:pStyle w:val="12"/>
              <w:bidi w:val="0"/>
              <w:jc w:val="left"/>
              <w:rPr>
                <w:rFonts w:hint="default"/>
                <w:color w:val="auto"/>
              </w:rPr>
            </w:pPr>
            <w:bookmarkStart w:id="1" w:name="OLE_LINK8"/>
            <w:r>
              <w:rPr>
                <w:rFonts w:hint="eastAsia"/>
                <w:color w:val="auto"/>
              </w:rPr>
              <w:t>■</w:t>
            </w:r>
            <w:bookmarkEnd w:id="1"/>
            <w:r>
              <w:rPr>
                <w:rFonts w:hint="default"/>
                <w:color w:val="auto"/>
              </w:rPr>
              <w:t>新建（迁建）</w:t>
            </w:r>
          </w:p>
          <w:p>
            <w:pPr>
              <w:pStyle w:val="12"/>
              <w:bidi w:val="0"/>
              <w:jc w:val="left"/>
              <w:rPr>
                <w:rFonts w:hint="default"/>
                <w:color w:val="auto"/>
              </w:rPr>
            </w:pPr>
            <w:r>
              <w:rPr>
                <w:rFonts w:hint="eastAsia"/>
                <w:color w:val="auto"/>
              </w:rPr>
              <w:t>□</w:t>
            </w:r>
            <w:r>
              <w:rPr>
                <w:rFonts w:hint="default"/>
                <w:color w:val="auto"/>
              </w:rPr>
              <w:t>改建</w:t>
            </w:r>
          </w:p>
          <w:p>
            <w:pPr>
              <w:pStyle w:val="12"/>
              <w:bidi w:val="0"/>
              <w:jc w:val="left"/>
              <w:rPr>
                <w:rFonts w:hint="default"/>
                <w:color w:val="auto"/>
              </w:rPr>
            </w:pPr>
            <w:r>
              <w:rPr>
                <w:rFonts w:hint="eastAsia"/>
                <w:color w:val="auto"/>
              </w:rPr>
              <w:t>□</w:t>
            </w:r>
            <w:r>
              <w:rPr>
                <w:rFonts w:hint="default"/>
                <w:color w:val="auto"/>
              </w:rPr>
              <w:t>扩建</w:t>
            </w:r>
          </w:p>
          <w:p>
            <w:pPr>
              <w:pStyle w:val="12"/>
              <w:bidi w:val="0"/>
              <w:jc w:val="left"/>
              <w:rPr>
                <w:rFonts w:hint="default"/>
                <w:color w:val="auto"/>
              </w:rPr>
            </w:pPr>
            <w:r>
              <w:rPr>
                <w:rFonts w:hint="eastAsia"/>
                <w:color w:val="auto"/>
              </w:rPr>
              <w:t>□</w:t>
            </w:r>
            <w:r>
              <w:rPr>
                <w:rFonts w:hint="default"/>
                <w:color w:val="auto"/>
              </w:rPr>
              <w:t>技术改造</w:t>
            </w:r>
          </w:p>
        </w:tc>
        <w:tc>
          <w:tcPr>
            <w:tcW w:w="2104" w:type="dxa"/>
            <w:vAlign w:val="center"/>
          </w:tcPr>
          <w:p>
            <w:pPr>
              <w:pStyle w:val="12"/>
              <w:bidi w:val="0"/>
              <w:rPr>
                <w:rFonts w:hint="default"/>
                <w:color w:val="auto"/>
              </w:rPr>
            </w:pPr>
            <w:r>
              <w:rPr>
                <w:rFonts w:hint="default"/>
                <w:color w:val="auto"/>
              </w:rPr>
              <w:t>建设项目</w:t>
            </w:r>
          </w:p>
          <w:p>
            <w:pPr>
              <w:pStyle w:val="12"/>
              <w:bidi w:val="0"/>
              <w:rPr>
                <w:rFonts w:hint="default"/>
                <w:color w:val="auto"/>
              </w:rPr>
            </w:pPr>
            <w:r>
              <w:rPr>
                <w:rFonts w:hint="default"/>
                <w:color w:val="auto"/>
              </w:rPr>
              <w:t>申报情形</w:t>
            </w:r>
          </w:p>
        </w:tc>
        <w:tc>
          <w:tcPr>
            <w:tcW w:w="2699" w:type="dxa"/>
            <w:vAlign w:val="center"/>
          </w:tcPr>
          <w:p>
            <w:pPr>
              <w:pStyle w:val="12"/>
              <w:bidi w:val="0"/>
              <w:jc w:val="left"/>
              <w:rPr>
                <w:rFonts w:hint="default"/>
                <w:color w:val="auto"/>
              </w:rPr>
            </w:pPr>
            <w:r>
              <w:rPr>
                <w:rFonts w:hint="eastAsia"/>
                <w:color w:val="auto"/>
              </w:rPr>
              <w:t>■</w:t>
            </w:r>
            <w:r>
              <w:rPr>
                <w:rFonts w:hint="default"/>
                <w:color w:val="auto"/>
              </w:rPr>
              <w:t xml:space="preserve">首次申报项目             </w:t>
            </w:r>
          </w:p>
          <w:p>
            <w:pPr>
              <w:pStyle w:val="12"/>
              <w:bidi w:val="0"/>
              <w:jc w:val="left"/>
              <w:rPr>
                <w:rFonts w:hint="default"/>
                <w:color w:val="auto"/>
              </w:rPr>
            </w:pPr>
            <w:r>
              <w:rPr>
                <w:rFonts w:hint="eastAsia"/>
                <w:color w:val="auto"/>
              </w:rPr>
              <w:t>□</w:t>
            </w:r>
            <w:r>
              <w:rPr>
                <w:rFonts w:hint="default"/>
                <w:color w:val="auto"/>
              </w:rPr>
              <w:t>不予批准后再次申报项目</w:t>
            </w:r>
          </w:p>
          <w:p>
            <w:pPr>
              <w:pStyle w:val="12"/>
              <w:bidi w:val="0"/>
              <w:jc w:val="left"/>
              <w:rPr>
                <w:rFonts w:hint="default"/>
                <w:color w:val="auto"/>
              </w:rPr>
            </w:pPr>
            <w:r>
              <w:rPr>
                <w:rFonts w:hint="eastAsia"/>
                <w:color w:val="auto"/>
              </w:rPr>
              <w:t>□</w:t>
            </w:r>
            <w:r>
              <w:rPr>
                <w:rFonts w:hint="default"/>
                <w:color w:val="auto"/>
              </w:rPr>
              <w:t xml:space="preserve">超五年重新审核项目     </w:t>
            </w:r>
          </w:p>
          <w:p>
            <w:pPr>
              <w:pStyle w:val="12"/>
              <w:bidi w:val="0"/>
              <w:jc w:val="left"/>
              <w:rPr>
                <w:rFonts w:hint="default"/>
                <w:color w:val="auto"/>
              </w:rPr>
            </w:pPr>
            <w:r>
              <w:rPr>
                <w:rFonts w:hint="eastAsia"/>
                <w:color w:val="auto"/>
              </w:rPr>
              <w:t>□</w:t>
            </w:r>
            <w:r>
              <w:rPr>
                <w:rFonts w:hint="default"/>
                <w:color w:val="auto"/>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661" w:type="dxa"/>
            <w:tcMar>
              <w:top w:w="16" w:type="dxa"/>
              <w:left w:w="16" w:type="dxa"/>
              <w:right w:w="16" w:type="dxa"/>
            </w:tcMar>
            <w:vAlign w:val="center"/>
          </w:tcPr>
          <w:p>
            <w:pPr>
              <w:pStyle w:val="12"/>
              <w:bidi w:val="0"/>
              <w:rPr>
                <w:rFonts w:hint="default"/>
                <w:color w:val="auto"/>
              </w:rPr>
            </w:pPr>
            <w:r>
              <w:rPr>
                <w:rFonts w:hint="default"/>
                <w:color w:val="auto"/>
              </w:rPr>
              <w:t>项目审批（核准/</w:t>
            </w:r>
          </w:p>
          <w:p>
            <w:pPr>
              <w:pStyle w:val="12"/>
              <w:bidi w:val="0"/>
              <w:rPr>
                <w:rFonts w:hint="default"/>
                <w:color w:val="auto"/>
              </w:rPr>
            </w:pPr>
            <w:r>
              <w:rPr>
                <w:rFonts w:hint="default"/>
                <w:color w:val="auto"/>
              </w:rPr>
              <w:t>备案）部门（选填）</w:t>
            </w:r>
          </w:p>
        </w:tc>
        <w:tc>
          <w:tcPr>
            <w:tcW w:w="2607" w:type="dxa"/>
            <w:gridSpan w:val="2"/>
            <w:vAlign w:val="center"/>
          </w:tcPr>
          <w:p>
            <w:pPr>
              <w:pStyle w:val="12"/>
              <w:bidi w:val="0"/>
              <w:rPr>
                <w:rFonts w:hint="default"/>
                <w:color w:val="auto"/>
                <w:lang w:val="en-US" w:eastAsia="zh-CN"/>
              </w:rPr>
            </w:pPr>
            <w:r>
              <w:rPr>
                <w:rFonts w:hint="eastAsia"/>
                <w:color w:val="auto"/>
                <w:lang w:val="en-US" w:eastAsia="zh-CN"/>
              </w:rPr>
              <w:t>/</w:t>
            </w:r>
          </w:p>
        </w:tc>
        <w:tc>
          <w:tcPr>
            <w:tcW w:w="2104" w:type="dxa"/>
            <w:vAlign w:val="center"/>
          </w:tcPr>
          <w:p>
            <w:pPr>
              <w:pStyle w:val="12"/>
              <w:bidi w:val="0"/>
              <w:rPr>
                <w:rFonts w:hint="default"/>
                <w:color w:val="auto"/>
              </w:rPr>
            </w:pPr>
            <w:r>
              <w:rPr>
                <w:rFonts w:hint="default"/>
                <w:color w:val="auto"/>
              </w:rPr>
              <w:t>项目审批（核准/</w:t>
            </w:r>
          </w:p>
          <w:p>
            <w:pPr>
              <w:pStyle w:val="12"/>
              <w:bidi w:val="0"/>
              <w:rPr>
                <w:rFonts w:hint="default"/>
                <w:color w:val="auto"/>
              </w:rPr>
            </w:pPr>
            <w:r>
              <w:rPr>
                <w:rFonts w:hint="default"/>
                <w:color w:val="auto"/>
              </w:rPr>
              <w:t>备案）文号（选填）</w:t>
            </w:r>
          </w:p>
        </w:tc>
        <w:tc>
          <w:tcPr>
            <w:tcW w:w="2699" w:type="dxa"/>
            <w:vAlign w:val="center"/>
          </w:tcPr>
          <w:p>
            <w:pPr>
              <w:pStyle w:val="12"/>
              <w:bidi w:val="0"/>
              <w:rPr>
                <w:rFonts w:hint="default"/>
                <w:color w:val="auto"/>
                <w:lang w:val="en-US" w:eastAsia="zh-CN"/>
              </w:rPr>
            </w:pPr>
            <w:r>
              <w:rPr>
                <w:rFonts w:hint="eastAsia"/>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1" w:type="dxa"/>
            <w:tcMar>
              <w:top w:w="16" w:type="dxa"/>
              <w:left w:w="16" w:type="dxa"/>
              <w:right w:w="16" w:type="dxa"/>
            </w:tcMar>
            <w:vAlign w:val="center"/>
          </w:tcPr>
          <w:p>
            <w:pPr>
              <w:pStyle w:val="12"/>
              <w:bidi w:val="0"/>
              <w:rPr>
                <w:rFonts w:hint="default"/>
                <w:color w:val="auto"/>
              </w:rPr>
            </w:pPr>
            <w:r>
              <w:rPr>
                <w:rFonts w:hint="default"/>
                <w:color w:val="auto"/>
              </w:rPr>
              <w:t>总投资（万元）</w:t>
            </w:r>
          </w:p>
        </w:tc>
        <w:tc>
          <w:tcPr>
            <w:tcW w:w="2607" w:type="dxa"/>
            <w:gridSpan w:val="2"/>
            <w:vAlign w:val="center"/>
          </w:tcPr>
          <w:p>
            <w:pPr>
              <w:pStyle w:val="12"/>
              <w:bidi w:val="0"/>
              <w:rPr>
                <w:rFonts w:hint="default"/>
                <w:color w:val="auto"/>
                <w:lang w:val="en-US"/>
              </w:rPr>
            </w:pPr>
            <w:r>
              <w:rPr>
                <w:rFonts w:hint="eastAsia"/>
                <w:color w:val="auto"/>
                <w:lang w:val="en-US" w:eastAsia="zh-CN"/>
              </w:rPr>
              <w:t>500</w:t>
            </w:r>
          </w:p>
        </w:tc>
        <w:tc>
          <w:tcPr>
            <w:tcW w:w="2104" w:type="dxa"/>
            <w:tcMar>
              <w:top w:w="16" w:type="dxa"/>
              <w:left w:w="16" w:type="dxa"/>
              <w:right w:w="16" w:type="dxa"/>
            </w:tcMar>
            <w:vAlign w:val="center"/>
          </w:tcPr>
          <w:p>
            <w:pPr>
              <w:pStyle w:val="12"/>
              <w:bidi w:val="0"/>
              <w:rPr>
                <w:rFonts w:hint="default"/>
                <w:color w:val="auto"/>
              </w:rPr>
            </w:pPr>
            <w:r>
              <w:rPr>
                <w:rFonts w:hint="default"/>
                <w:color w:val="auto"/>
              </w:rPr>
              <w:t>环保投资（万元）</w:t>
            </w:r>
          </w:p>
        </w:tc>
        <w:tc>
          <w:tcPr>
            <w:tcW w:w="2699" w:type="dxa"/>
            <w:vAlign w:val="center"/>
          </w:tcPr>
          <w:p>
            <w:pPr>
              <w:pStyle w:val="12"/>
              <w:bidi w:val="0"/>
              <w:rPr>
                <w:rFonts w:hint="default"/>
                <w:color w:val="auto"/>
                <w:lang w:val="en-US" w:eastAsia="zh-CN"/>
              </w:rPr>
            </w:pPr>
            <w:r>
              <w:rPr>
                <w:rFonts w:hint="eastAsia"/>
                <w:color w:val="auto"/>
                <w:lang w:val="en-US" w:eastAsia="zh-CN"/>
              </w:rPr>
              <w:t>20.7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1" w:type="dxa"/>
            <w:tcMar>
              <w:top w:w="16" w:type="dxa"/>
              <w:left w:w="16" w:type="dxa"/>
              <w:right w:w="16" w:type="dxa"/>
            </w:tcMar>
            <w:vAlign w:val="center"/>
          </w:tcPr>
          <w:p>
            <w:pPr>
              <w:pStyle w:val="12"/>
              <w:bidi w:val="0"/>
              <w:rPr>
                <w:rFonts w:hint="default"/>
                <w:color w:val="auto"/>
              </w:rPr>
            </w:pPr>
            <w:r>
              <w:rPr>
                <w:rFonts w:hint="default"/>
                <w:color w:val="auto"/>
              </w:rPr>
              <w:t>环保投资占比（%）</w:t>
            </w:r>
          </w:p>
        </w:tc>
        <w:tc>
          <w:tcPr>
            <w:tcW w:w="2607" w:type="dxa"/>
            <w:gridSpan w:val="2"/>
            <w:vAlign w:val="center"/>
          </w:tcPr>
          <w:p>
            <w:pPr>
              <w:pStyle w:val="12"/>
              <w:bidi w:val="0"/>
              <w:rPr>
                <w:rFonts w:hint="default"/>
                <w:color w:val="auto"/>
                <w:lang w:val="en-US" w:eastAsia="zh-CN"/>
              </w:rPr>
            </w:pPr>
            <w:r>
              <w:rPr>
                <w:rFonts w:hint="eastAsia"/>
                <w:color w:val="auto"/>
                <w:lang w:val="en-US" w:eastAsia="zh-CN"/>
              </w:rPr>
              <w:t>4.14</w:t>
            </w:r>
          </w:p>
        </w:tc>
        <w:tc>
          <w:tcPr>
            <w:tcW w:w="2104" w:type="dxa"/>
            <w:tcMar>
              <w:top w:w="16" w:type="dxa"/>
              <w:left w:w="16" w:type="dxa"/>
              <w:right w:w="16" w:type="dxa"/>
            </w:tcMar>
            <w:vAlign w:val="center"/>
          </w:tcPr>
          <w:p>
            <w:pPr>
              <w:pStyle w:val="12"/>
              <w:bidi w:val="0"/>
              <w:rPr>
                <w:rFonts w:hint="default"/>
                <w:color w:val="auto"/>
              </w:rPr>
            </w:pPr>
            <w:r>
              <w:rPr>
                <w:rFonts w:hint="default"/>
                <w:color w:val="auto"/>
              </w:rPr>
              <w:t>施工工期</w:t>
            </w:r>
          </w:p>
        </w:tc>
        <w:tc>
          <w:tcPr>
            <w:tcW w:w="2699" w:type="dxa"/>
            <w:vAlign w:val="center"/>
          </w:tcPr>
          <w:p>
            <w:pPr>
              <w:pStyle w:val="12"/>
              <w:bidi w:val="0"/>
              <w:rPr>
                <w:rFonts w:hint="default"/>
                <w:color w:val="auto"/>
                <w:lang w:val="en-US" w:eastAsia="zh-CN"/>
              </w:rPr>
            </w:pPr>
            <w:r>
              <w:rPr>
                <w:rFonts w:hint="default"/>
                <w:color w:val="auto"/>
                <w:lang w:val="en-US" w:eastAsia="zh-CN"/>
              </w:rPr>
              <w:t>2021年</w:t>
            </w:r>
            <w:r>
              <w:rPr>
                <w:rFonts w:hint="eastAsia"/>
                <w:color w:val="auto"/>
                <w:lang w:val="en-US" w:eastAsia="zh-CN"/>
              </w:rPr>
              <w:t>9</w:t>
            </w:r>
            <w:r>
              <w:rPr>
                <w:rFonts w:hint="default"/>
                <w:color w:val="auto"/>
                <w:lang w:val="en-US" w:eastAsia="zh-CN"/>
              </w:rPr>
              <w:t>月~20</w:t>
            </w:r>
            <w:r>
              <w:rPr>
                <w:rFonts w:hint="eastAsia"/>
                <w:color w:val="auto"/>
                <w:lang w:val="en-US" w:eastAsia="zh-CN"/>
              </w:rPr>
              <w:t>22</w:t>
            </w:r>
            <w:r>
              <w:rPr>
                <w:rFonts w:hint="default"/>
                <w:color w:val="auto"/>
                <w:lang w:val="en-US" w:eastAsia="zh-CN"/>
              </w:rPr>
              <w:t>年</w:t>
            </w:r>
            <w:r>
              <w:rPr>
                <w:rFonts w:hint="eastAsia"/>
                <w:color w:val="auto"/>
                <w:lang w:val="en-US" w:eastAsia="zh-CN"/>
              </w:rPr>
              <w:t>6</w:t>
            </w:r>
            <w:r>
              <w:rPr>
                <w:rFonts w:hint="default"/>
                <w:color w:val="auto"/>
                <w:lang w:val="en-US" w:eastAsia="zh-CN"/>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1" w:type="dxa"/>
            <w:tcMar>
              <w:top w:w="16" w:type="dxa"/>
              <w:left w:w="16" w:type="dxa"/>
              <w:right w:w="16" w:type="dxa"/>
            </w:tcMar>
            <w:vAlign w:val="center"/>
          </w:tcPr>
          <w:p>
            <w:pPr>
              <w:pStyle w:val="12"/>
              <w:bidi w:val="0"/>
              <w:rPr>
                <w:rFonts w:hint="default"/>
                <w:color w:val="auto"/>
              </w:rPr>
            </w:pPr>
            <w:r>
              <w:rPr>
                <w:rFonts w:hint="default"/>
                <w:color w:val="auto"/>
              </w:rPr>
              <w:t>是否开工建设</w:t>
            </w:r>
          </w:p>
        </w:tc>
        <w:tc>
          <w:tcPr>
            <w:tcW w:w="2607" w:type="dxa"/>
            <w:gridSpan w:val="2"/>
            <w:vAlign w:val="center"/>
          </w:tcPr>
          <w:p>
            <w:pPr>
              <w:pStyle w:val="12"/>
              <w:bidi w:val="0"/>
              <w:jc w:val="both"/>
              <w:rPr>
                <w:rFonts w:hint="default"/>
                <w:color w:val="auto"/>
              </w:rPr>
            </w:pPr>
            <w:r>
              <w:rPr>
                <w:rFonts w:hint="eastAsia"/>
                <w:color w:val="auto"/>
              </w:rPr>
              <w:t>■</w:t>
            </w:r>
            <w:r>
              <w:rPr>
                <w:rFonts w:hint="default"/>
                <w:color w:val="auto"/>
              </w:rPr>
              <w:t>否</w:t>
            </w:r>
          </w:p>
          <w:p>
            <w:pPr>
              <w:pStyle w:val="12"/>
              <w:bidi w:val="0"/>
              <w:jc w:val="both"/>
              <w:rPr>
                <w:rFonts w:hint="default"/>
                <w:color w:val="auto"/>
              </w:rPr>
            </w:pPr>
            <w:bookmarkStart w:id="2" w:name="OLE_LINK10"/>
            <w:r>
              <w:rPr>
                <w:rFonts w:hint="eastAsia"/>
                <w:color w:val="auto"/>
              </w:rPr>
              <w:t>□</w:t>
            </w:r>
            <w:bookmarkEnd w:id="2"/>
            <w:r>
              <w:rPr>
                <w:rFonts w:hint="default"/>
                <w:color w:val="auto"/>
              </w:rPr>
              <w:t xml:space="preserve">是：             </w:t>
            </w:r>
          </w:p>
        </w:tc>
        <w:tc>
          <w:tcPr>
            <w:tcW w:w="2104" w:type="dxa"/>
            <w:tcMar>
              <w:top w:w="16" w:type="dxa"/>
              <w:left w:w="16" w:type="dxa"/>
              <w:right w:w="16" w:type="dxa"/>
            </w:tcMar>
            <w:vAlign w:val="center"/>
          </w:tcPr>
          <w:p>
            <w:pPr>
              <w:pStyle w:val="12"/>
              <w:bidi w:val="0"/>
              <w:rPr>
                <w:rFonts w:hint="default"/>
                <w:color w:val="auto"/>
              </w:rPr>
            </w:pPr>
            <w:r>
              <w:rPr>
                <w:rFonts w:hint="default"/>
                <w:color w:val="auto"/>
              </w:rPr>
              <w:t>用地（用海）面积（</w:t>
            </w:r>
            <w:r>
              <w:rPr>
                <w:rFonts w:hint="default"/>
                <w:color w:val="auto"/>
                <w:lang w:val="en-US" w:eastAsia="zh-CN"/>
              </w:rPr>
              <w:t>m</w:t>
            </w:r>
            <w:r>
              <w:rPr>
                <w:rFonts w:hint="default"/>
                <w:color w:val="auto"/>
                <w:vertAlign w:val="superscript"/>
                <w:lang w:val="en-US" w:eastAsia="zh-CN"/>
              </w:rPr>
              <w:t>2</w:t>
            </w:r>
            <w:r>
              <w:rPr>
                <w:rFonts w:hint="default"/>
                <w:color w:val="auto"/>
              </w:rPr>
              <w:t>）</w:t>
            </w:r>
          </w:p>
        </w:tc>
        <w:tc>
          <w:tcPr>
            <w:tcW w:w="2699" w:type="dxa"/>
            <w:vAlign w:val="center"/>
          </w:tcPr>
          <w:p>
            <w:pPr>
              <w:pStyle w:val="12"/>
              <w:bidi w:val="0"/>
              <w:rPr>
                <w:rFonts w:hint="default"/>
                <w:color w:val="auto"/>
                <w:lang w:val="en-US" w:eastAsia="zh-CN"/>
              </w:rPr>
            </w:pPr>
            <w:r>
              <w:rPr>
                <w:rFonts w:hint="eastAsia"/>
                <w:color w:val="auto"/>
                <w:lang w:val="en-US" w:eastAsia="zh-CN"/>
              </w:rPr>
              <w:t>750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61" w:type="dxa"/>
            <w:vAlign w:val="center"/>
          </w:tcPr>
          <w:p>
            <w:pPr>
              <w:pStyle w:val="12"/>
              <w:bidi w:val="0"/>
              <w:rPr>
                <w:rFonts w:hint="default"/>
              </w:rPr>
            </w:pPr>
            <w:r>
              <w:rPr>
                <w:rFonts w:hint="default"/>
              </w:rPr>
              <w:t>专项评价设置情况</w:t>
            </w:r>
          </w:p>
        </w:tc>
        <w:tc>
          <w:tcPr>
            <w:tcW w:w="7410" w:type="dxa"/>
            <w:gridSpan w:val="4"/>
            <w:vAlign w:val="center"/>
          </w:tcPr>
          <w:p>
            <w:pPr>
              <w:pStyle w:val="12"/>
              <w:bidi w:val="0"/>
              <w:jc w:val="center"/>
              <w:rPr>
                <w:rFonts w:hint="default"/>
                <w:lang w:eastAsia="zh-CN"/>
              </w:rPr>
            </w:pPr>
            <w:r>
              <w:rPr>
                <w:rFonts w:hint="default"/>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61" w:type="dxa"/>
            <w:vAlign w:val="center"/>
          </w:tcPr>
          <w:p>
            <w:pPr>
              <w:pStyle w:val="12"/>
              <w:bidi w:val="0"/>
              <w:rPr>
                <w:rFonts w:hint="default"/>
              </w:rPr>
            </w:pPr>
            <w:r>
              <w:rPr>
                <w:rFonts w:hint="default"/>
              </w:rPr>
              <w:t>规划情况</w:t>
            </w:r>
          </w:p>
        </w:tc>
        <w:tc>
          <w:tcPr>
            <w:tcW w:w="7410"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outlineLvl w:val="9"/>
              <w:rPr>
                <w:rFonts w:hint="default"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北庭工业园区管委会</w:t>
            </w:r>
            <w:r>
              <w:rPr>
                <w:rFonts w:hint="eastAsia" w:cs="Times New Roman"/>
                <w:color w:val="000000" w:themeColor="text1"/>
                <w:kern w:val="0"/>
                <w:szCs w:val="21"/>
                <w:lang w:val="en-US" w:eastAsia="zh-CN"/>
                <w14:textFill>
                  <w14:solidFill>
                    <w14:schemeClr w14:val="tx1"/>
                  </w14:solidFill>
                </w14:textFill>
              </w:rPr>
              <w:t>于2011年委托</w:t>
            </w:r>
            <w:r>
              <w:rPr>
                <w:rFonts w:hint="eastAsia" w:ascii="Times New Roman" w:hAnsi="Times New Roman" w:cs="Times New Roman"/>
                <w:color w:val="000000" w:themeColor="text1"/>
                <w:kern w:val="0"/>
                <w:szCs w:val="21"/>
                <w:lang w:val="en-US" w:eastAsia="zh-CN"/>
                <w14:textFill>
                  <w14:solidFill>
                    <w14:schemeClr w14:val="tx1"/>
                  </w14:solidFill>
                </w14:textFill>
              </w:rPr>
              <w:t>编制</w:t>
            </w:r>
            <w:r>
              <w:rPr>
                <w:rFonts w:hint="eastAsia" w:cs="Times New Roman"/>
                <w:color w:val="000000" w:themeColor="text1"/>
                <w:kern w:val="0"/>
                <w:szCs w:val="21"/>
                <w:lang w:val="en-US" w:eastAsia="zh-CN"/>
                <w14:textFill>
                  <w14:solidFill>
                    <w14:schemeClr w14:val="tx1"/>
                  </w14:solidFill>
                </w14:textFill>
              </w:rPr>
              <w:t>《新疆吉木萨尔县北庭工业园区总体规划(2011～2020)》，于2012年取得</w:t>
            </w:r>
            <w:r>
              <w:rPr>
                <w:rFonts w:hint="eastAsia" w:ascii="Times New Roman" w:hAnsi="Times New Roman" w:cs="Times New Roman"/>
                <w:color w:val="000000" w:themeColor="text1"/>
                <w:kern w:val="0"/>
                <w:szCs w:val="21"/>
                <w:lang w:val="en-US" w:eastAsia="zh-CN"/>
                <w14:textFill>
                  <w14:solidFill>
                    <w14:schemeClr w14:val="tx1"/>
                  </w14:solidFill>
                </w14:textFill>
              </w:rPr>
              <w:t>自治区人民政府批复设立《关于同意设立吉木萨尔北庭工业园区为自治区级园区的批复》（新政函[2012]128 号）</w:t>
            </w:r>
            <w:r>
              <w:rPr>
                <w:rFonts w:hint="eastAsia" w:cs="Times New Roman"/>
                <w:color w:val="000000" w:themeColor="text1"/>
                <w:kern w:val="0"/>
                <w:szCs w:val="21"/>
                <w:lang w:val="en-US" w:eastAsia="zh-CN"/>
                <w14:textFill>
                  <w14:solidFill>
                    <w14:schemeClr w14:val="tx1"/>
                  </w14:solidFill>
                </w14:textFill>
              </w:rPr>
              <w:t>，2016年园区修编《新疆吉木萨尔北庭工业园区总体规划(2016～2025)》，2019年园区进一步修编调整并编制</w:t>
            </w:r>
            <w:r>
              <w:rPr>
                <w:rFonts w:hint="eastAsia" w:ascii="Times New Roman" w:hAnsi="Times New Roman" w:cs="Times New Roman"/>
                <w:color w:val="000000" w:themeColor="text1"/>
                <w:kern w:val="0"/>
                <w:szCs w:val="21"/>
                <w:lang w:eastAsia="zh-CN"/>
                <w14:textFill>
                  <w14:solidFill>
                    <w14:schemeClr w14:val="tx1"/>
                  </w14:solidFill>
                </w14:textFill>
              </w:rPr>
              <w:t>《</w:t>
            </w:r>
            <w:r>
              <w:rPr>
                <w:rFonts w:hint="eastAsia" w:ascii="Times New Roman" w:hAnsi="Times New Roman" w:cs="Times New Roman"/>
                <w:color w:val="000000" w:themeColor="text1"/>
                <w:kern w:val="0"/>
                <w:szCs w:val="21"/>
                <w:lang w:val="en-US" w:eastAsia="zh-CN"/>
                <w14:textFill>
                  <w14:solidFill>
                    <w14:schemeClr w14:val="tx1"/>
                  </w14:solidFill>
                </w14:textFill>
              </w:rPr>
              <w:t>吉木萨尔县北三台工业园区总体规划</w:t>
            </w:r>
            <w:r>
              <w:rPr>
                <w:rFonts w:hint="eastAsia" w:ascii="Times New Roman" w:hAnsi="Times New Roman" w:cs="Times New Roman"/>
                <w:color w:val="000000" w:themeColor="text1"/>
                <w:kern w:val="0"/>
                <w:szCs w:val="21"/>
                <w:lang w:eastAsia="zh-CN"/>
                <w14:textFill>
                  <w14:solidFill>
                    <w14:schemeClr w14:val="tx1"/>
                  </w14:solidFill>
                </w14:textFill>
              </w:rPr>
              <w:t>》（</w:t>
            </w:r>
            <w:r>
              <w:rPr>
                <w:rFonts w:hint="eastAsia" w:ascii="Times New Roman" w:hAnsi="Times New Roman" w:cs="Times New Roman"/>
                <w:color w:val="000000" w:themeColor="text1"/>
                <w:kern w:val="0"/>
                <w:szCs w:val="21"/>
                <w:lang w:val="en-US" w:eastAsia="zh-CN"/>
                <w14:textFill>
                  <w14:solidFill>
                    <w14:schemeClr w14:val="tx1"/>
                  </w14:solidFill>
                </w14:textFill>
              </w:rPr>
              <w:t>2019-2030</w:t>
            </w:r>
            <w:r>
              <w:rPr>
                <w:rFonts w:hint="eastAsia" w:ascii="Times New Roman" w:hAnsi="Times New Roman" w:cs="Times New Roman"/>
                <w:color w:val="000000" w:themeColor="text1"/>
                <w:kern w:val="0"/>
                <w:szCs w:val="21"/>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61" w:type="dxa"/>
            <w:vAlign w:val="center"/>
          </w:tcPr>
          <w:p>
            <w:pPr>
              <w:pStyle w:val="12"/>
              <w:bidi w:val="0"/>
              <w:rPr>
                <w:rFonts w:hint="default"/>
              </w:rPr>
            </w:pPr>
            <w:r>
              <w:rPr>
                <w:rFonts w:hint="default"/>
              </w:rPr>
              <w:t>规划环境影响</w:t>
            </w:r>
          </w:p>
          <w:p>
            <w:pPr>
              <w:pStyle w:val="12"/>
              <w:bidi w:val="0"/>
              <w:rPr>
                <w:rFonts w:hint="default"/>
              </w:rPr>
            </w:pPr>
            <w:r>
              <w:rPr>
                <w:rFonts w:hint="default"/>
              </w:rPr>
              <w:t>评价情况</w:t>
            </w:r>
          </w:p>
        </w:tc>
        <w:tc>
          <w:tcPr>
            <w:tcW w:w="7410"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eastAsiaTheme="minorEastAsia"/>
                <w:color w:val="000000" w:themeColor="text1"/>
                <w:kern w:val="0"/>
                <w:szCs w:val="21"/>
                <w:lang w:val="en-US" w:eastAsia="zh-CN"/>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规划环境影响评价文件：</w:t>
            </w:r>
            <w:r>
              <w:rPr>
                <w:rFonts w:hint="eastAsia" w:ascii="Times New Roman" w:hAnsi="Times New Roman" w:cs="Times New Roman"/>
                <w:color w:val="000000" w:themeColor="text1"/>
                <w:kern w:val="0"/>
                <w:szCs w:val="21"/>
                <w:lang w:eastAsia="zh-CN"/>
                <w14:textFill>
                  <w14:solidFill>
                    <w14:schemeClr w14:val="tx1"/>
                  </w14:solidFill>
                </w14:textFill>
              </w:rPr>
              <w:t>《</w:t>
            </w:r>
            <w:r>
              <w:rPr>
                <w:rFonts w:hint="eastAsia" w:ascii="Times New Roman" w:hAnsi="Times New Roman" w:cs="Times New Roman"/>
                <w:color w:val="000000" w:themeColor="text1"/>
                <w:kern w:val="0"/>
                <w:szCs w:val="21"/>
                <w:lang w:val="en-US" w:eastAsia="zh-CN"/>
                <w14:textFill>
                  <w14:solidFill>
                    <w14:schemeClr w14:val="tx1"/>
                  </w14:solidFill>
                </w14:textFill>
              </w:rPr>
              <w:t>吉木萨尔县北三台工业园区总体规划</w:t>
            </w:r>
            <w:r>
              <w:rPr>
                <w:rFonts w:hint="eastAsia" w:ascii="Times New Roman" w:hAnsi="Times New Roman" w:cs="Times New Roman"/>
                <w:color w:val="000000" w:themeColor="text1"/>
                <w:kern w:val="0"/>
                <w:szCs w:val="21"/>
                <w:lang w:eastAsia="zh-CN"/>
                <w14:textFill>
                  <w14:solidFill>
                    <w14:schemeClr w14:val="tx1"/>
                  </w14:solidFill>
                </w14:textFill>
              </w:rPr>
              <w:t>（</w:t>
            </w:r>
            <w:r>
              <w:rPr>
                <w:rFonts w:hint="eastAsia" w:ascii="Times New Roman" w:hAnsi="Times New Roman" w:cs="Times New Roman"/>
                <w:color w:val="000000" w:themeColor="text1"/>
                <w:kern w:val="0"/>
                <w:szCs w:val="21"/>
                <w:lang w:val="en-US" w:eastAsia="zh-CN"/>
                <w14:textFill>
                  <w14:solidFill>
                    <w14:schemeClr w14:val="tx1"/>
                  </w14:solidFill>
                </w14:textFill>
              </w:rPr>
              <w:t>2019-2030</w:t>
            </w:r>
            <w:r>
              <w:rPr>
                <w:rFonts w:hint="eastAsia" w:ascii="Times New Roman" w:hAnsi="Times New Roman" w:cs="Times New Roman"/>
                <w:color w:val="000000" w:themeColor="text1"/>
                <w:kern w:val="0"/>
                <w:szCs w:val="21"/>
                <w:lang w:eastAsia="zh-CN"/>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环境影响报告书</w:t>
            </w:r>
            <w:r>
              <w:rPr>
                <w:rFonts w:hint="eastAsia" w:ascii="Times New Roman" w:hAnsi="Times New Roman" w:cs="Times New Roman"/>
                <w:color w:val="000000" w:themeColor="text1"/>
                <w:kern w:val="0"/>
                <w:szCs w:val="21"/>
                <w:lang w:eastAsia="zh-CN"/>
                <w14:textFill>
                  <w14:solidFill>
                    <w14:schemeClr w14:val="tx1"/>
                  </w14:solidFill>
                </w14:textFill>
              </w:rPr>
              <w:t>》；</w:t>
            </w:r>
            <w:r>
              <w:rPr>
                <w:rFonts w:hint="eastAsia" w:ascii="Times New Roman" w:hAnsi="Times New Roman" w:cs="Times New Roman"/>
                <w:color w:val="000000" w:themeColor="text1"/>
                <w:kern w:val="0"/>
                <w:szCs w:val="21"/>
                <w:lang w:val="en-US" w:eastAsia="zh-CN"/>
                <w14:textFill>
                  <w14:solidFill>
                    <w14:schemeClr w14:val="tx1"/>
                  </w14:solidFill>
                </w14:textFill>
              </w:rPr>
              <w:t>召集审查机关：吉木萨尔县生态环境局，审查文件名称及文号：</w:t>
            </w:r>
            <w:r>
              <w:rPr>
                <w:rFonts w:hint="default" w:ascii="Times New Roman" w:hAnsi="Times New Roman" w:cs="Times New Roman"/>
                <w:color w:val="000000" w:themeColor="text1"/>
                <w:kern w:val="0"/>
                <w:szCs w:val="21"/>
                <w:lang w:val="en-US" w:eastAsia="zh-CN"/>
                <w14:textFill>
                  <w14:solidFill>
                    <w14:schemeClr w14:val="tx1"/>
                  </w14:solidFill>
                </w14:textFill>
              </w:rPr>
              <w:t>《关于</w:t>
            </w:r>
            <w:r>
              <w:rPr>
                <w:rFonts w:hint="eastAsia" w:ascii="Times New Roman" w:hAnsi="Times New Roman" w:cs="Times New Roman"/>
                <w:color w:val="000000" w:themeColor="text1"/>
                <w:kern w:val="0"/>
                <w:szCs w:val="21"/>
                <w:lang w:val="en-US" w:eastAsia="zh-CN"/>
                <w14:textFill>
                  <w14:solidFill>
                    <w14:schemeClr w14:val="tx1"/>
                  </w14:solidFill>
                </w14:textFill>
              </w:rPr>
              <w:t>对吉木萨尔县北三台工业园区总体规划</w:t>
            </w:r>
            <w:r>
              <w:rPr>
                <w:rFonts w:hint="eastAsia" w:ascii="Times New Roman" w:hAnsi="Times New Roman" w:cs="Times New Roman"/>
                <w:color w:val="000000" w:themeColor="text1"/>
                <w:kern w:val="0"/>
                <w:szCs w:val="21"/>
                <w:lang w:eastAsia="zh-CN"/>
                <w14:textFill>
                  <w14:solidFill>
                    <w14:schemeClr w14:val="tx1"/>
                  </w14:solidFill>
                </w14:textFill>
              </w:rPr>
              <w:t>》（</w:t>
            </w:r>
            <w:r>
              <w:rPr>
                <w:rFonts w:hint="eastAsia" w:ascii="Times New Roman" w:hAnsi="Times New Roman" w:cs="Times New Roman"/>
                <w:color w:val="000000" w:themeColor="text1"/>
                <w:kern w:val="0"/>
                <w:szCs w:val="21"/>
                <w:lang w:val="en-US" w:eastAsia="zh-CN"/>
                <w14:textFill>
                  <w14:solidFill>
                    <w14:schemeClr w14:val="tx1"/>
                  </w14:solidFill>
                </w14:textFill>
              </w:rPr>
              <w:t>2019-2030</w:t>
            </w:r>
            <w:r>
              <w:rPr>
                <w:rFonts w:hint="eastAsia" w:ascii="Times New Roman" w:hAnsi="Times New Roman" w:cs="Times New Roman"/>
                <w:color w:val="000000" w:themeColor="text1"/>
                <w:kern w:val="0"/>
                <w:szCs w:val="21"/>
                <w:lang w:eastAsia="zh-CN"/>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环境影响报告书</w:t>
            </w:r>
            <w:r>
              <w:rPr>
                <w:rFonts w:hint="default" w:ascii="Times New Roman" w:hAnsi="Times New Roman" w:cs="Times New Roman"/>
                <w:color w:val="000000" w:themeColor="text1"/>
                <w:kern w:val="0"/>
                <w:szCs w:val="21"/>
                <w:lang w:val="en-US" w:eastAsia="zh-CN"/>
                <w14:textFill>
                  <w14:solidFill>
                    <w14:schemeClr w14:val="tx1"/>
                  </w14:solidFill>
                </w14:textFill>
              </w:rPr>
              <w:t>的审查意见》（</w:t>
            </w:r>
            <w:r>
              <w:rPr>
                <w:rFonts w:hint="eastAsia" w:ascii="Times New Roman" w:hAnsi="Times New Roman" w:cs="Times New Roman"/>
                <w:color w:val="000000" w:themeColor="text1"/>
                <w:kern w:val="0"/>
                <w:szCs w:val="21"/>
                <w:lang w:val="en-US" w:eastAsia="zh-CN"/>
                <w14:textFill>
                  <w14:solidFill>
                    <w14:schemeClr w14:val="tx1"/>
                  </w14:solidFill>
                </w14:textFill>
              </w:rPr>
              <w:t>吉环项审发[</w:t>
            </w:r>
            <w:r>
              <w:rPr>
                <w:rFonts w:hint="default" w:ascii="Times New Roman" w:hAnsi="Times New Roman" w:cs="Times New Roman"/>
                <w:color w:val="000000" w:themeColor="text1"/>
                <w:kern w:val="0"/>
                <w:szCs w:val="21"/>
                <w:lang w:val="en-US" w:eastAsia="zh-CN"/>
                <w14:textFill>
                  <w14:solidFill>
                    <w14:schemeClr w14:val="tx1"/>
                  </w14:solidFill>
                </w14:textFill>
              </w:rPr>
              <w:t>20</w:t>
            </w:r>
            <w:r>
              <w:rPr>
                <w:rFonts w:hint="eastAsia" w:ascii="Times New Roman" w:hAnsi="Times New Roman" w:cs="Times New Roman"/>
                <w:color w:val="000000" w:themeColor="text1"/>
                <w:kern w:val="0"/>
                <w:szCs w:val="21"/>
                <w:lang w:val="en-US" w:eastAsia="zh-CN"/>
                <w14:textFill>
                  <w14:solidFill>
                    <w14:schemeClr w14:val="tx1"/>
                  </w14:solidFill>
                </w14:textFill>
              </w:rPr>
              <w:t>19]29</w:t>
            </w:r>
            <w:r>
              <w:rPr>
                <w:rFonts w:hint="default" w:ascii="Times New Roman" w:hAnsi="Times New Roman" w:cs="Times New Roman"/>
                <w:color w:val="000000" w:themeColor="text1"/>
                <w:kern w:val="0"/>
                <w:szCs w:val="21"/>
                <w:lang w:val="en-US" w:eastAsia="zh-CN"/>
                <w14:textFill>
                  <w14:solidFill>
                    <w14:schemeClr w14:val="tx1"/>
                  </w14:solidFill>
                </w14:textFill>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661" w:type="dxa"/>
            <w:vAlign w:val="center"/>
          </w:tcPr>
          <w:p>
            <w:pPr>
              <w:pStyle w:val="12"/>
              <w:bidi w:val="0"/>
              <w:rPr>
                <w:rFonts w:hint="default" w:ascii="Times New Roman" w:hAnsi="Times New Roman" w:cs="Times New Roman"/>
                <w:color w:val="000000" w:themeColor="text1"/>
                <w:kern w:val="0"/>
                <w:szCs w:val="21"/>
                <w14:textFill>
                  <w14:solidFill>
                    <w14:schemeClr w14:val="tx1"/>
                  </w14:solidFill>
                </w14:textFill>
              </w:rPr>
            </w:pPr>
            <w:r>
              <w:rPr>
                <w:rFonts w:hint="default"/>
              </w:rPr>
              <w:t>规划及规划环境影响评价符合性分析</w:t>
            </w:r>
          </w:p>
        </w:tc>
        <w:tc>
          <w:tcPr>
            <w:tcW w:w="7410"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lang w:val="en-US" w:eastAsia="zh-CN"/>
              </w:rPr>
            </w:pPr>
            <w:r>
              <w:rPr>
                <w:rFonts w:hint="eastAsia"/>
                <w:lang w:val="en-US" w:eastAsia="zh-CN"/>
              </w:rPr>
              <w:t>规划符合性：</w:t>
            </w:r>
            <w:r>
              <w:rPr>
                <w:rFonts w:hint="default"/>
                <w:lang w:val="en-US" w:eastAsia="zh-CN"/>
              </w:rPr>
              <w:t>北庭工业园以农副产品深加工、特色轻工为重点，以资源转化、产业孵化、产业联动、产城融合的发展思路，规划将主要形成</w:t>
            </w:r>
            <w:r>
              <w:rPr>
                <w:rFonts w:hint="eastAsia"/>
                <w:lang w:val="en-US" w:eastAsia="zh-CN"/>
              </w:rPr>
              <w:t>“</w:t>
            </w:r>
            <w:r>
              <w:rPr>
                <w:rFonts w:hint="default"/>
                <w:lang w:val="en-US" w:eastAsia="zh-CN"/>
              </w:rPr>
              <w:t>农副产品深加工</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特色轻工</w:t>
            </w:r>
            <w:r>
              <w:rPr>
                <w:rFonts w:hint="eastAsia"/>
                <w:lang w:val="en-US" w:eastAsia="zh-CN"/>
              </w:rPr>
              <w:t>”</w:t>
            </w:r>
            <w:r>
              <w:rPr>
                <w:rFonts w:hint="default"/>
                <w:lang w:val="en-US" w:eastAsia="zh-CN"/>
              </w:rPr>
              <w:t>及相关配套的</w:t>
            </w:r>
            <w:r>
              <w:rPr>
                <w:rFonts w:hint="eastAsia"/>
                <w:lang w:val="en-US" w:eastAsia="zh-CN"/>
              </w:rPr>
              <w:t>“</w:t>
            </w:r>
            <w:r>
              <w:rPr>
                <w:rFonts w:hint="default"/>
                <w:lang w:val="en-US" w:eastAsia="zh-CN"/>
              </w:rPr>
              <w:t>1+1+X</w:t>
            </w:r>
            <w:r>
              <w:rPr>
                <w:rFonts w:hint="eastAsia"/>
                <w:lang w:val="en-US" w:eastAsia="zh-CN"/>
              </w:rPr>
              <w:t>”</w:t>
            </w:r>
            <w:r>
              <w:rPr>
                <w:rFonts w:hint="default"/>
                <w:lang w:val="en-US" w:eastAsia="zh-CN"/>
              </w:rPr>
              <w:t>产业模块，重点打造</w:t>
            </w:r>
            <w:r>
              <w:rPr>
                <w:rFonts w:hint="eastAsia"/>
                <w:lang w:val="en-US" w:eastAsia="zh-CN"/>
              </w:rPr>
              <w:t>“</w:t>
            </w:r>
            <w:r>
              <w:rPr>
                <w:rFonts w:hint="default"/>
                <w:lang w:val="en-US" w:eastAsia="zh-CN"/>
              </w:rPr>
              <w:t>健康食品加工</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保健产品加工</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果蔬产品加工</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畜牧产品加工</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卫浴家居</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半导体照明</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应急防护</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民族特色产品</w:t>
            </w:r>
            <w:r>
              <w:rPr>
                <w:rFonts w:hint="eastAsia"/>
                <w:lang w:val="en-US" w:eastAsia="zh-CN"/>
              </w:rPr>
              <w:t>”</w:t>
            </w:r>
            <w:r>
              <w:rPr>
                <w:rFonts w:hint="default"/>
                <w:lang w:val="en-US" w:eastAsia="zh-CN"/>
              </w:rPr>
              <w:t>配套</w:t>
            </w:r>
            <w:r>
              <w:rPr>
                <w:rFonts w:hint="eastAsia"/>
                <w:lang w:val="en-US" w:eastAsia="zh-CN"/>
              </w:rPr>
              <w:t>“</w:t>
            </w:r>
            <w:r>
              <w:rPr>
                <w:rFonts w:hint="default"/>
                <w:lang w:val="en-US" w:eastAsia="zh-CN"/>
              </w:rPr>
              <w:t>食品加工机械</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包装机械</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特色农机机械</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包装材料</w:t>
            </w:r>
            <w:r>
              <w:rPr>
                <w:rFonts w:hint="eastAsia"/>
                <w:lang w:val="en-US" w:eastAsia="zh-CN"/>
              </w:rPr>
              <w:t>”</w:t>
            </w:r>
            <w:r>
              <w:rPr>
                <w:rFonts w:hint="default"/>
                <w:lang w:val="en-US" w:eastAsia="zh-CN"/>
              </w:rPr>
              <w:t>等其他相关配套产业，最终形成以服务三农为主的多元化产业发展产业。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lang w:val="en-US" w:eastAsia="zh-CN"/>
              </w:rPr>
            </w:pPr>
            <w:r>
              <w:rPr>
                <w:rFonts w:hint="eastAsia"/>
                <w:lang w:val="en-US" w:eastAsia="zh-CN"/>
              </w:rPr>
              <w:t>规划环评符合性分析：</w:t>
            </w:r>
            <w:r>
              <w:rPr>
                <w:rFonts w:hint="default"/>
                <w:lang w:val="en-US" w:eastAsia="zh-CN"/>
              </w:rPr>
              <w:t>园区规划定位按照循环经济发展的模式，主要针对煤炭、页岩油和其他矿产等资源优势进行转化和加工利用，产业分布调整为循环化工产业区、新型建材区、仓储物流区、新材料产业园区、城市矿产及新型铸造产业区。严格按照国家和自治区有关规定进行危险废物贮存、处置和处理。</w:t>
            </w:r>
          </w:p>
          <w:p>
            <w:pPr>
              <w:bidi w:val="0"/>
              <w:rPr>
                <w:rFonts w:hint="default"/>
                <w:lang w:val="en-US" w:eastAsia="zh-CN"/>
              </w:rPr>
            </w:pPr>
            <w:r>
              <w:rPr>
                <w:rFonts w:hint="eastAsia"/>
                <w:lang w:val="en-US" w:eastAsia="zh-CN"/>
              </w:rPr>
              <w:t>本项目属于废旧铅蓄电池、废矿物油贮存，</w:t>
            </w:r>
            <w:r>
              <w:rPr>
                <w:szCs w:val="28"/>
              </w:rPr>
              <w:t>不</w:t>
            </w:r>
            <w:r>
              <w:rPr>
                <w:rFonts w:hint="eastAsia"/>
                <w:szCs w:val="28"/>
              </w:rPr>
              <w:t>涉及</w:t>
            </w:r>
            <w:r>
              <w:rPr>
                <w:rFonts w:hint="eastAsia"/>
                <w:szCs w:val="28"/>
                <w:lang w:val="en-US" w:eastAsia="zh-CN"/>
              </w:rPr>
              <w:t>加工处置，</w:t>
            </w:r>
            <w:r>
              <w:rPr>
                <w:szCs w:val="28"/>
              </w:rPr>
              <w:t>项目的实施</w:t>
            </w:r>
            <w:r>
              <w:rPr>
                <w:rFonts w:hint="eastAsia"/>
                <w:szCs w:val="28"/>
                <w:lang w:val="en-US" w:eastAsia="zh-CN"/>
              </w:rPr>
              <w:t>对</w:t>
            </w:r>
            <w:r>
              <w:rPr>
                <w:szCs w:val="28"/>
              </w:rPr>
              <w:t>区域环境保护工作有积极意义</w:t>
            </w:r>
            <w:r>
              <w:rPr>
                <w:rFonts w:hint="eastAsia"/>
                <w:szCs w:val="28"/>
                <w:lang w:eastAsia="zh-CN"/>
              </w:rPr>
              <w:t>，</w:t>
            </w:r>
            <w:r>
              <w:rPr>
                <w:rFonts w:hint="eastAsia"/>
                <w:szCs w:val="28"/>
              </w:rPr>
              <w:t>与</w:t>
            </w:r>
            <w:r>
              <w:rPr>
                <w:rFonts w:hint="eastAsia"/>
                <w:szCs w:val="28"/>
                <w:lang w:val="en-US" w:eastAsia="zh-CN"/>
              </w:rPr>
              <w:t>北三台工业园主体定位</w:t>
            </w:r>
            <w:r>
              <w:rPr>
                <w:rFonts w:hint="eastAsia"/>
                <w:szCs w:val="28"/>
              </w:rPr>
              <w:t>不冲突</w:t>
            </w:r>
            <w:r>
              <w:rPr>
                <w:rFonts w:hint="eastAsia"/>
                <w:lang w:val="en-US" w:eastAsia="zh-CN"/>
              </w:rPr>
              <w:t>，符合园区规划、规划环评及审查意见的要求。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61" w:type="dxa"/>
            <w:vAlign w:val="center"/>
          </w:tcPr>
          <w:p>
            <w:pPr>
              <w:pStyle w:val="12"/>
              <w:bidi w:val="0"/>
              <w:rPr>
                <w:rFonts w:hint="default"/>
              </w:rPr>
            </w:pPr>
            <w:r>
              <w:rPr>
                <w:rFonts w:hint="default"/>
              </w:rPr>
              <w:t>其他符合性分析</w:t>
            </w:r>
          </w:p>
        </w:tc>
        <w:tc>
          <w:tcPr>
            <w:tcW w:w="7410" w:type="dxa"/>
            <w:gridSpan w:val="4"/>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Times New Roman" w:hAnsi="Times New Roman" w:cs="Times New Roman"/>
                <w:color w:val="000000" w:themeColor="text1"/>
                <w:kern w:val="0"/>
                <w:szCs w:val="21"/>
                <w:lang w:val="en-US" w:eastAsia="zh-CN"/>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1、“三线一单”符合性分析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依据</w:t>
            </w:r>
            <w:r>
              <w:rPr>
                <w:rFonts w:hint="eastAsia" w:ascii="Times New Roman" w:hAnsi="Times New Roman" w:cs="Times New Roman"/>
                <w:color w:val="000000" w:themeColor="text1"/>
                <w:kern w:val="0"/>
                <w:szCs w:val="21"/>
                <w:lang w:val="en-US" w:eastAsia="zh-CN"/>
                <w14:textFill>
                  <w14:solidFill>
                    <w14:schemeClr w14:val="tx1"/>
                  </w14:solidFill>
                </w14:textFill>
              </w:rPr>
              <w:t>《</w:t>
            </w:r>
            <w:r>
              <w:rPr>
                <w:rFonts w:hint="default" w:ascii="Times New Roman" w:hAnsi="Times New Roman" w:cs="Times New Roman"/>
                <w:color w:val="000000" w:themeColor="text1"/>
                <w:kern w:val="0"/>
                <w:szCs w:val="21"/>
                <w:lang w:val="en-US" w:eastAsia="zh-CN"/>
                <w14:textFill>
                  <w14:solidFill>
                    <w14:schemeClr w14:val="tx1"/>
                  </w14:solidFill>
                </w14:textFill>
              </w:rPr>
              <w:t>昌吉回族自治州“三线一单”生态环境分区管控方案</w:t>
            </w:r>
            <w:r>
              <w:rPr>
                <w:rFonts w:hint="eastAsia" w:ascii="Times New Roman" w:hAnsi="Times New Roman" w:cs="Times New Roman"/>
                <w:color w:val="000000" w:themeColor="text1"/>
                <w:kern w:val="0"/>
                <w:szCs w:val="21"/>
                <w:lang w:val="en-US" w:eastAsia="zh-CN"/>
                <w14:textFill>
                  <w14:solidFill>
                    <w14:schemeClr w14:val="tx1"/>
                  </w14:solidFill>
                </w14:textFill>
              </w:rPr>
              <w:t>》</w:t>
            </w:r>
            <w:r>
              <w:rPr>
                <w:rFonts w:hint="default" w:ascii="Times New Roman" w:hAnsi="Times New Roman" w:cs="Times New Roman"/>
                <w:color w:val="000000" w:themeColor="text1"/>
                <w:kern w:val="0"/>
                <w:szCs w:val="21"/>
                <w:lang w:val="en-US" w:eastAsia="zh-CN"/>
                <w14:textFill>
                  <w14:solidFill>
                    <w14:schemeClr w14:val="tx1"/>
                  </w14:solidFill>
                </w14:textFill>
              </w:rPr>
              <w:t>，本项目与“三线一单”的符合性见下述。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生态保护红线。按照“生态功能不降低、面积不减少、性质不改变”的基本要求，生态空间得到优化和保护，生态保护红线得到严格管控。生态功能保持稳定，生物多样性水平稳步提升，生态空间保护体系基本建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本项目位于</w:t>
            </w:r>
            <w:r>
              <w:rPr>
                <w:rFonts w:hint="eastAsia" w:ascii="Times New Roman" w:hAnsi="Times New Roman" w:cs="Times New Roman"/>
                <w:color w:val="000000" w:themeColor="text1"/>
                <w:lang w:val="en-US" w:eastAsia="zh-CN"/>
                <w14:textFill>
                  <w14:solidFill>
                    <w14:schemeClr w14:val="tx1"/>
                  </w14:solidFill>
                </w14:textFill>
              </w:rPr>
              <w:t>北三台工业园</w:t>
            </w:r>
            <w:r>
              <w:rPr>
                <w:rFonts w:hint="default" w:ascii="Times New Roman" w:hAnsi="Times New Roman" w:cs="Times New Roman"/>
                <w:color w:val="000000" w:themeColor="text1"/>
                <w:lang w:val="en-US" w:eastAsia="zh-CN"/>
                <w14:textFill>
                  <w14:solidFill>
                    <w14:schemeClr w14:val="tx1"/>
                  </w14:solidFill>
                </w14:textFill>
              </w:rPr>
              <w:t>区</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选址</w:t>
            </w:r>
            <w:r>
              <w:rPr>
                <w:rFonts w:hint="default" w:ascii="Times New Roman" w:hAnsi="Times New Roman" w:cs="Times New Roman"/>
                <w:color w:val="000000" w:themeColor="text1"/>
                <w14:textFill>
                  <w14:solidFill>
                    <w14:schemeClr w14:val="tx1"/>
                  </w14:solidFill>
                </w14:textFill>
              </w:rPr>
              <w:t>不涉及</w:t>
            </w:r>
            <w:r>
              <w:rPr>
                <w:rFonts w:hint="default" w:ascii="Times New Roman" w:hAnsi="Times New Roman" w:cs="Times New Roman"/>
                <w:color w:val="000000" w:themeColor="text1"/>
                <w:sz w:val="21"/>
                <w:szCs w:val="21"/>
                <w:lang w:val="en-US" w:eastAsia="zh-CN"/>
                <w14:textFill>
                  <w14:solidFill>
                    <w14:schemeClr w14:val="tx1"/>
                  </w14:solidFill>
                </w14:textFill>
              </w:rPr>
              <w:t>自然保护区、森林公园、风景名胜区、世界文化和自然遗产地、饮用水源保护区及其他重要生态功能区和生态环境敏感区、脆弱区内，符合生态保护红线要求。</w:t>
            </w:r>
            <w:r>
              <w:rPr>
                <w:rFonts w:hint="eastAsia" w:ascii="Times New Roman" w:hAnsi="Times New Roman" w:cs="Times New Roman"/>
                <w:color w:val="000000" w:themeColor="text1"/>
                <w:sz w:val="21"/>
                <w:szCs w:val="21"/>
                <w:lang w:val="en-US" w:eastAsia="zh-CN"/>
                <w14:textFill>
                  <w14:solidFill>
                    <w14:schemeClr w14:val="tx1"/>
                  </w14:solidFill>
                </w14:textFill>
              </w:rPr>
              <w:t>详见附图1。</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eastAsia" w:ascii="仿宋_GB2312"/>
                <w:szCs w:val="28"/>
              </w:rPr>
            </w:pPr>
            <w:r>
              <w:rPr>
                <w:rFonts w:hint="eastAsia"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环境质量底线。</w:t>
            </w:r>
            <w:r>
              <w:rPr>
                <w:rFonts w:hint="eastAsia" w:ascii="仿宋_GB2312"/>
                <w:szCs w:val="28"/>
              </w:rPr>
              <w:t>全州环境空气质量有所提升，重污染天数持续减少，已达标城市环境空气质量保持稳定，未达标城市环境空气质量持续改善；</w:t>
            </w:r>
            <w:r>
              <w:rPr>
                <w:rFonts w:cs="Times New Roman"/>
              </w:rPr>
              <w:t>全州河流、湖库及城镇集中式饮用水水源地水质稳中向好。</w:t>
            </w:r>
            <w:r>
              <w:rPr>
                <w:rFonts w:cs="Times New Roman"/>
                <w:szCs w:val="28"/>
              </w:rPr>
              <w:t>地下水质量考核点位水质级别保持稳定，</w:t>
            </w:r>
            <w:r>
              <w:rPr>
                <w:rFonts w:cs="Times New Roman"/>
              </w:rPr>
              <w:t>地下水污染风险得到有效控制</w:t>
            </w:r>
            <w:r>
              <w:rPr>
                <w:rFonts w:hint="eastAsia" w:ascii="仿宋_GB2312"/>
                <w:szCs w:val="28"/>
              </w:rPr>
              <w:t>，地下水超采得到严格控制；全州土壤环境质量保持稳定，污染地块安全利用水平稳中有升，土壤环境风险得到进一步管控。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根据大气环境质量公报数据可知，区域PM</w:t>
            </w:r>
            <w:r>
              <w:rPr>
                <w:rFonts w:hint="default" w:ascii="Times New Roman" w:hAnsi="Times New Roman" w:cs="Times New Roman"/>
                <w:color w:val="000000" w:themeColor="text1"/>
                <w:vertAlign w:val="subscript"/>
                <w:lang w:val="en-US" w:eastAsia="zh-CN"/>
                <w14:textFill>
                  <w14:solidFill>
                    <w14:schemeClr w14:val="tx1"/>
                  </w14:solidFill>
                </w14:textFill>
              </w:rPr>
              <w:t>10</w:t>
            </w:r>
            <w:r>
              <w:rPr>
                <w:rFonts w:hint="default" w:ascii="Times New Roman" w:hAnsi="Times New Roman" w:cs="Times New Roman"/>
                <w:color w:val="000000" w:themeColor="text1"/>
                <w:lang w:val="en-US" w:eastAsia="zh-CN"/>
                <w14:textFill>
                  <w14:solidFill>
                    <w14:schemeClr w14:val="tx1"/>
                  </w14:solidFill>
                </w14:textFill>
              </w:rPr>
              <w:t>、PM</w:t>
            </w:r>
            <w:r>
              <w:rPr>
                <w:rFonts w:hint="default" w:ascii="Times New Roman" w:hAnsi="Times New Roman" w:cs="Times New Roman"/>
                <w:color w:val="000000" w:themeColor="text1"/>
                <w:vertAlign w:val="subscript"/>
                <w:lang w:val="en-US" w:eastAsia="zh-CN"/>
                <w14:textFill>
                  <w14:solidFill>
                    <w14:schemeClr w14:val="tx1"/>
                  </w14:solidFill>
                </w14:textFill>
              </w:rPr>
              <w:t>2.5</w:t>
            </w:r>
            <w:r>
              <w:rPr>
                <w:rFonts w:hint="default" w:ascii="Times New Roman" w:hAnsi="Times New Roman" w:cs="Times New Roman"/>
                <w:color w:val="000000" w:themeColor="text1"/>
                <w:vertAlign w:val="baseline"/>
                <w:lang w:val="en-US" w:eastAsia="zh-CN"/>
                <w14:textFill>
                  <w14:solidFill>
                    <w14:schemeClr w14:val="tx1"/>
                  </w14:solidFill>
                </w14:textFill>
              </w:rPr>
              <w:t>超标，地表水</w:t>
            </w:r>
            <w:r>
              <w:rPr>
                <w:rFonts w:hint="eastAsia" w:ascii="Times New Roman" w:hAnsi="Times New Roman" w:cs="Times New Roman"/>
                <w:color w:val="000000" w:themeColor="text1"/>
                <w:vertAlign w:val="baseline"/>
                <w:lang w:val="en-US" w:eastAsia="zh-CN"/>
                <w14:textFill>
                  <w14:solidFill>
                    <w14:schemeClr w14:val="tx1"/>
                  </w14:solidFill>
                </w14:textFill>
              </w:rPr>
              <w:t>满足II类标准要求，</w:t>
            </w:r>
            <w:r>
              <w:rPr>
                <w:rFonts w:hint="default" w:ascii="Times New Roman" w:hAnsi="Times New Roman" w:cs="Times New Roman"/>
                <w:color w:val="000000" w:themeColor="text1"/>
                <w:lang w:val="en-US" w:eastAsia="zh-CN"/>
                <w14:textFill>
                  <w14:solidFill>
                    <w14:schemeClr w14:val="tx1"/>
                  </w14:solidFill>
                </w14:textFill>
              </w:rPr>
              <w:t>项目</w:t>
            </w:r>
            <w:r>
              <w:rPr>
                <w:rFonts w:hint="eastAsia" w:ascii="Times New Roman" w:hAnsi="Times New Roman" w:cs="Times New Roman"/>
                <w:color w:val="000000" w:themeColor="text1"/>
                <w:lang w:val="en-US" w:eastAsia="zh-CN"/>
                <w14:textFill>
                  <w14:solidFill>
                    <w14:schemeClr w14:val="tx1"/>
                  </w14:solidFill>
                </w14:textFill>
              </w:rPr>
              <w:t>正常工况无无废水、固废产生，大气</w:t>
            </w:r>
            <w:r>
              <w:rPr>
                <w:rFonts w:hint="default" w:ascii="Times New Roman" w:hAnsi="Times New Roman" w:cs="Times New Roman"/>
                <w:color w:val="000000" w:themeColor="text1"/>
                <w:lang w:val="en-US" w:eastAsia="zh-CN"/>
                <w14:textFill>
                  <w14:solidFill>
                    <w14:schemeClr w14:val="tx1"/>
                  </w14:solidFill>
                </w14:textFill>
              </w:rPr>
              <w:t>产污简单</w:t>
            </w:r>
            <w:r>
              <w:rPr>
                <w:rFonts w:hint="eastAsia" w:ascii="Times New Roman" w:hAnsi="Times New Roman" w:cs="Times New Roman"/>
                <w:color w:val="000000" w:themeColor="text1"/>
                <w:lang w:val="en-US" w:eastAsia="zh-CN"/>
                <w14:textFill>
                  <w14:solidFill>
                    <w14:schemeClr w14:val="tx1"/>
                  </w14:solidFill>
                </w14:textFill>
              </w:rPr>
              <w:t>，可实现达标排放，</w:t>
            </w:r>
            <w:r>
              <w:rPr>
                <w:rFonts w:hint="default" w:ascii="Times New Roman" w:hAnsi="Times New Roman" w:cs="Times New Roman"/>
                <w:color w:val="000000" w:themeColor="text1"/>
                <w:lang w:val="en-US" w:eastAsia="zh-CN"/>
                <w14:textFill>
                  <w14:solidFill>
                    <w14:schemeClr w14:val="tx1"/>
                  </w14:solidFill>
                </w14:textFill>
              </w:rPr>
              <w:t>项目建设后不会突破环境质量底线。</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资源利用上线。强化节约集约利用，持续提升资源能源利用效率，水资源、土地资源、能源消耗等达到自治区、自治州下达的总量和强度控制目标。加快区域低碳发展，积极推动昌吉市国家级低碳试点城市发挥低碳试点示范和引领作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w:t>
            </w:r>
            <w:r>
              <w:rPr>
                <w:rFonts w:hint="eastAsia" w:ascii="Times New Roman" w:hAnsi="Times New Roman" w:cs="Times New Roman"/>
                <w:color w:val="000000" w:themeColor="text1"/>
                <w:lang w:val="en-US" w:eastAsia="zh-CN"/>
                <w14:textFill>
                  <w14:solidFill>
                    <w14:schemeClr w14:val="tx1"/>
                  </w14:solidFill>
                </w14:textFill>
              </w:rPr>
              <w:t>运营期所需</w:t>
            </w:r>
            <w:r>
              <w:rPr>
                <w:rFonts w:hint="default" w:ascii="Times New Roman" w:hAnsi="Times New Roman" w:cs="Times New Roman"/>
                <w:color w:val="000000" w:themeColor="text1"/>
                <w:lang w:val="en-US" w:eastAsia="zh-CN"/>
                <w14:textFill>
                  <w14:solidFill>
                    <w14:schemeClr w14:val="tx1"/>
                  </w14:solidFill>
                </w14:textFill>
              </w:rPr>
              <w:t>水、电均依托</w:t>
            </w:r>
            <w:r>
              <w:rPr>
                <w:rFonts w:hint="eastAsia" w:ascii="Times New Roman" w:hAnsi="Times New Roman" w:cs="Times New Roman"/>
                <w:color w:val="000000" w:themeColor="text1"/>
                <w:lang w:val="en-US" w:eastAsia="zh-CN"/>
                <w14:textFill>
                  <w14:solidFill>
                    <w14:schemeClr w14:val="tx1"/>
                  </w14:solidFill>
                </w14:textFill>
              </w:rPr>
              <w:t>园区</w:t>
            </w:r>
            <w:r>
              <w:rPr>
                <w:rFonts w:hint="default" w:ascii="Times New Roman" w:hAnsi="Times New Roman" w:cs="Times New Roman"/>
                <w:color w:val="000000" w:themeColor="text1"/>
                <w:lang w:val="en-US" w:eastAsia="zh-CN"/>
                <w14:textFill>
                  <w14:solidFill>
                    <w14:schemeClr w14:val="tx1"/>
                  </w14:solidFill>
                </w14:textFill>
              </w:rPr>
              <w:t>内现有基础设施，资源消耗量相对区域资源利用总量较小，符合资源利用上限要求。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lang w:val="en-US" w:eastAsia="zh-CN"/>
                <w14:textFill>
                  <w14:solidFill>
                    <w14:schemeClr w14:val="tx1"/>
                  </w14:solidFill>
                </w14:textFill>
              </w:rPr>
              <w:t>生态环境分区管控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自治州共划定119个环境管控单元，分为优先保护单元、重点管控单元和一般管控单元三类，实施分类管控。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优先保护单元主要包括生态保护红线区和生态保护红线区以外的饮用水水源保护区、水源涵养区、防风固沙区、水土保持区、生物多样性维护区、土地沙化防控区、水土流失防控区等一般生态空间管控区。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重点管控单元主要包括城镇建成区、工业园区和工业聚集区等。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一般管控单元主要包括优先保护单元和重点管控单元之外的其它区域。</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本项目选址位于</w:t>
            </w:r>
            <w:r>
              <w:rPr>
                <w:rFonts w:hint="eastAsia" w:cs="Times New Roman"/>
                <w:color w:val="000000" w:themeColor="text1"/>
                <w:lang w:val="en-US" w:eastAsia="zh-CN"/>
                <w14:textFill>
                  <w14:solidFill>
                    <w14:schemeClr w14:val="tx1"/>
                  </w14:solidFill>
                </w14:textFill>
              </w:rPr>
              <w:t>吉木尔萨县</w:t>
            </w:r>
            <w:r>
              <w:rPr>
                <w:rFonts w:hint="eastAsia" w:ascii="Times New Roman" w:hAnsi="Times New Roman" w:cs="Times New Roman"/>
                <w:color w:val="000000" w:themeColor="text1"/>
                <w:lang w:val="en-US" w:eastAsia="zh-CN"/>
                <w14:textFill>
                  <w14:solidFill>
                    <w14:schemeClr w14:val="tx1"/>
                  </w14:solidFill>
                </w14:textFill>
              </w:rPr>
              <w:t>北三台工业</w:t>
            </w:r>
            <w:r>
              <w:rPr>
                <w:rFonts w:hint="default" w:ascii="Times New Roman" w:hAnsi="Times New Roman" w:cs="Times New Roman"/>
                <w:color w:val="000000" w:themeColor="text1"/>
                <w:lang w:val="en-US" w:eastAsia="zh-CN"/>
                <w14:textFill>
                  <w14:solidFill>
                    <w14:schemeClr w14:val="tx1"/>
                  </w14:solidFill>
                </w14:textFill>
              </w:rPr>
              <w:t>园，为重点控制单元，</w:t>
            </w:r>
            <w:r>
              <w:rPr>
                <w:rFonts w:hint="eastAsia" w:ascii="Times New Roman" w:hAnsi="Times New Roman" w:cs="Times New Roman"/>
                <w:color w:val="000000" w:themeColor="text1"/>
                <w:lang w:val="en-US" w:eastAsia="zh-CN"/>
                <w14:textFill>
                  <w14:solidFill>
                    <w14:schemeClr w14:val="tx1"/>
                  </w14:solidFill>
                </w14:textFill>
              </w:rPr>
              <w:t>符合</w:t>
            </w:r>
            <w:r>
              <w:rPr>
                <w:rFonts w:hint="default" w:ascii="Times New Roman" w:hAnsi="Times New Roman" w:cs="Times New Roman"/>
                <w:color w:val="000000" w:themeColor="text1"/>
                <w:lang w:val="en-US" w:eastAsia="zh-CN"/>
                <w14:textFill>
                  <w14:solidFill>
                    <w14:schemeClr w14:val="tx1"/>
                  </w14:solidFill>
                </w14:textFill>
              </w:rPr>
              <w:t>优化空间布局，不断提升资源利用效率，有针对性地加强污染物排放管控和环境风险防控，解决生态环境质量不达标、生态环境风险高等问题。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eastAsia" w:ascii="Times New Roman" w:hAnsi="Times New Roman" w:cs="Times New Roman"/>
                <w:color w:val="auto"/>
                <w:lang w:eastAsia="zh-CN"/>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5</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auto"/>
                <w:lang w:eastAsia="zh-CN"/>
              </w:rPr>
              <w:t>生态环境准入清单</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根据昌吉州“三线一单”管控方案，</w:t>
            </w:r>
            <w:r>
              <w:rPr>
                <w:rFonts w:hint="eastAsia" w:ascii="Times New Roman" w:hAnsi="Times New Roman" w:cs="Times New Roman"/>
                <w:color w:val="auto"/>
                <w:lang w:eastAsia="zh-CN"/>
              </w:rPr>
              <w:t>吉木萨尔县</w:t>
            </w:r>
            <w:r>
              <w:rPr>
                <w:rFonts w:hint="eastAsia" w:ascii="Times New Roman" w:hAnsi="Times New Roman" w:cs="Times New Roman"/>
                <w:color w:val="auto"/>
                <w:lang w:val="en-US" w:eastAsia="zh-CN"/>
              </w:rPr>
              <w:t>重点</w:t>
            </w:r>
            <w:r>
              <w:rPr>
                <w:rFonts w:hint="eastAsia" w:ascii="Times New Roman" w:hAnsi="Times New Roman" w:cs="Times New Roman"/>
                <w:color w:val="auto"/>
                <w:lang w:eastAsia="zh-CN"/>
              </w:rPr>
              <w:t>环境管控单元</w:t>
            </w:r>
            <w:r>
              <w:rPr>
                <w:rFonts w:hint="eastAsia" w:ascii="Times New Roman" w:hAnsi="Times New Roman" w:cs="Times New Roman"/>
                <w:color w:val="auto"/>
                <w:lang w:val="en-US" w:eastAsia="zh-CN"/>
              </w:rPr>
              <w:t>中北三台工业园要求，其空间布局需符合自治区总体准入要求、《新疆维吾尔自治区重点行业环境准入条件（修订）》、《新疆吉木萨尔县北三台工业园区总体规划（2019-2030年）》及规划环境报告书。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eastAsia" w:cs="Times New Roman"/>
                <w:color w:val="auto"/>
                <w:lang w:val="en-US" w:eastAsia="zh-CN"/>
              </w:rPr>
            </w:pPr>
            <w:r>
              <w:rPr>
                <w:rFonts w:hint="eastAsia" w:cs="Times New Roman"/>
                <w:color w:val="auto"/>
                <w:lang w:val="en-US" w:eastAsia="zh-CN"/>
              </w:rPr>
              <w:t>本项目符合准入要求及园区规划及规划环境影响报告书的要求。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综上所述，本项目的建设符合</w:t>
            </w:r>
            <w:r>
              <w:rPr>
                <w:rFonts w:hint="eastAsia" w:cs="Times New Roman"/>
                <w:color w:val="auto"/>
                <w:lang w:eastAsia="zh-CN"/>
              </w:rPr>
              <w:t>“</w:t>
            </w:r>
            <w:r>
              <w:rPr>
                <w:rFonts w:hint="default" w:ascii="Times New Roman" w:hAnsi="Times New Roman" w:cs="Times New Roman"/>
                <w:color w:val="auto"/>
              </w:rPr>
              <w:t>三线一单</w:t>
            </w:r>
            <w:r>
              <w:rPr>
                <w:rFonts w:hint="eastAsia" w:cs="Times New Roman"/>
                <w:color w:val="auto"/>
                <w:lang w:eastAsia="zh-CN"/>
              </w:rPr>
              <w:t>”</w:t>
            </w:r>
            <w:r>
              <w:rPr>
                <w:rFonts w:hint="default" w:ascii="Times New Roman" w:hAnsi="Times New Roman" w:cs="Times New Roman"/>
                <w:color w:val="auto"/>
              </w:rPr>
              <w:t>的管控要求。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Times New Roman" w:hAnsi="Times New Roman" w:cs="Times New Roman"/>
                <w:color w:val="auto"/>
                <w:lang w:val="en-US" w:eastAsia="zh-CN"/>
              </w:rPr>
            </w:pPr>
            <w:r>
              <w:rPr>
                <w:rFonts w:hint="eastAsia" w:cs="Times New Roman"/>
                <w:color w:val="auto"/>
                <w:lang w:val="en-US" w:eastAsia="zh-CN"/>
              </w:rPr>
              <w:t>2</w:t>
            </w:r>
            <w:r>
              <w:rPr>
                <w:rFonts w:hint="eastAsia" w:ascii="Times New Roman" w:hAnsi="Times New Roman" w:cs="Times New Roman"/>
                <w:color w:val="auto"/>
                <w:lang w:val="en-US" w:eastAsia="zh-CN"/>
              </w:rPr>
              <w:t>、与新疆维吾尔自治区危险废物污染环境防治办法符合性分析</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firstLineChars="200"/>
              <w:jc w:val="both"/>
              <w:textAlignment w:val="auto"/>
              <w:outlineLvl w:val="9"/>
              <w:rPr>
                <w:rFonts w:hint="eastAsia" w:ascii="Times New Roman" w:hAnsi="Times New Roman" w:cs="Times New Roman"/>
                <w:color w:val="auto"/>
                <w:lang w:val="en-US" w:eastAsia="zh-CN"/>
              </w:rPr>
            </w:pPr>
            <w:r>
              <w:rPr>
                <w:rFonts w:hint="eastAsia" w:cs="Times New Roman"/>
                <w:color w:val="auto"/>
                <w:lang w:val="en-US" w:eastAsia="zh-CN"/>
              </w:rPr>
              <w:t>该办法提出：</w:t>
            </w:r>
            <w:r>
              <w:rPr>
                <w:rFonts w:hint="eastAsia" w:ascii="Times New Roman" w:hAnsi="Times New Roman" w:cs="Times New Roman"/>
                <w:color w:val="auto"/>
                <w:lang w:val="en-US" w:eastAsia="zh-CN"/>
              </w:rPr>
              <w:t>建设贮存、利用、处置危险废物的项目，必须依法进行环境影响评价。环境影响评价文件确定需要配套建设的危险废物污染环境防治设施，必须与主体工程同时设计、同时施工、同时投入使用。</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firstLineChars="200"/>
              <w:jc w:val="both"/>
              <w:textAlignment w:val="auto"/>
              <w:outlineLvl w:val="9"/>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从事收集、贮存、利用、处置危险废物经营活动的单位，必须按照《固体废物污染环境防治法》申领危险废物经营许可证。申领危险废物经营许可证的条件和程序依照国务院《危险废物经营许可证管理办法》执行。</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firstLineChars="200"/>
              <w:jc w:val="both"/>
              <w:textAlignment w:val="auto"/>
              <w:outlineLvl w:val="9"/>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产生、收集、贮存、运输、利用、处置危险废物的单位，应当制定危险废物污染环境的防范措施和污染事故应急预案，并向所在地县（市）环境保护行政主管部门备案。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color w:val="auto"/>
                <w:lang w:val="en-US" w:eastAsia="zh-CN"/>
              </w:rPr>
            </w:pPr>
            <w:r>
              <w:rPr>
                <w:rFonts w:hint="eastAsia"/>
                <w:color w:val="auto"/>
                <w:lang w:val="en-US" w:eastAsia="zh-CN"/>
              </w:rPr>
              <w:t>本项目属于废铅蓄电池、废矿物油收集贮存，企业已委托进行环境影响评价，在后期建设中严格落实环保“三同时”制度，待后期完善应急预案、竣工验收等相关环保手续后申请危险废物收集许可证。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color w:val="auto"/>
                <w:lang w:val="en-US" w:eastAsia="zh-CN"/>
              </w:rPr>
            </w:pPr>
            <w:r>
              <w:rPr>
                <w:rFonts w:hint="eastAsia" w:cs="Times New Roman"/>
                <w:color w:val="auto"/>
                <w:lang w:val="en-US" w:eastAsia="zh-CN"/>
              </w:rPr>
              <w:t>3</w:t>
            </w:r>
            <w:r>
              <w:rPr>
                <w:rFonts w:hint="eastAsia" w:ascii="Times New Roman" w:hAnsi="Times New Roman" w:cs="Times New Roman"/>
                <w:color w:val="auto"/>
                <w:lang w:val="en-US" w:eastAsia="zh-CN"/>
              </w:rPr>
              <w:t>、与新疆环境保护规划（2018-2022）符合性分析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该规划中提出，加强危险废物收集系统和处置场所建设，完善全疆危险废物暂存场建设及布局，持续提高危险废物处置能力。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eastAsiaTheme="minorEastAsia"/>
                <w:color w:val="auto"/>
                <w:lang w:val="en-US" w:eastAsia="zh-CN"/>
              </w:rPr>
            </w:pPr>
            <w:r>
              <w:rPr>
                <w:rFonts w:hint="eastAsia" w:cs="Times New Roman"/>
                <w:color w:val="auto"/>
                <w:lang w:val="en-US" w:eastAsia="zh-CN"/>
              </w:rPr>
              <w:t>本项目主要收集吉木萨尔县境内废铅蓄电池、废矿物油，在车间内贮存，进而将其转运至处理单位，同时经调查吉木萨尔县境内无其他同类收集单位，项目的建设符合新疆环境保护规划中要求危险废物收集及暂存场建设的要求。</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baseline"/>
              <w:rPr>
                <w:rFonts w:hint="eastAsia"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4、与《危险废物贮存污染控制标准》</w:t>
            </w:r>
            <w:r>
              <w:rPr>
                <w:rFonts w:hint="eastAsia" w:cs="Times New Roman"/>
                <w:color w:val="auto"/>
                <w:kern w:val="2"/>
                <w:sz w:val="21"/>
                <w:szCs w:val="21"/>
                <w:lang w:val="en-US" w:eastAsia="zh-CN" w:bidi="ar-SA"/>
              </w:rPr>
              <w:t>符合性分析</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baseline"/>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本项目建设选址与《危险废物贮存污染控制标准》（GB15897-2001）及其修改单的要求对比见</w:t>
            </w:r>
            <w:r>
              <w:rPr>
                <w:rFonts w:hint="eastAsia" w:cs="Times New Roman"/>
                <w:color w:val="auto"/>
                <w:kern w:val="2"/>
                <w:sz w:val="21"/>
                <w:szCs w:val="21"/>
                <w:lang w:val="en-US" w:eastAsia="zh-CN" w:bidi="ar-SA"/>
              </w:rPr>
              <w:t>下表</w:t>
            </w:r>
            <w:r>
              <w:rPr>
                <w:rFonts w:hint="eastAsia" w:ascii="Times New Roman" w:hAnsi="Times New Roman" w:eastAsia="宋体" w:cs="Times New Roman"/>
                <w:color w:val="auto"/>
                <w:kern w:val="2"/>
                <w:sz w:val="21"/>
                <w:szCs w:val="21"/>
                <w:lang w:val="en-US" w:eastAsia="zh-CN" w:bidi="ar-SA"/>
              </w:rPr>
              <w:t>。</w:t>
            </w:r>
          </w:p>
          <w:p>
            <w:pPr>
              <w:pStyle w:val="13"/>
              <w:bidi w:val="0"/>
              <w:rPr>
                <w:rFonts w:hint="eastAsia"/>
                <w:color w:val="auto"/>
                <w:lang w:val="en-US" w:eastAsia="zh-CN"/>
              </w:rPr>
            </w:pPr>
            <w:r>
              <w:rPr>
                <w:rFonts w:hint="eastAsia"/>
                <w:color w:val="auto"/>
                <w:lang w:val="en-US" w:eastAsia="zh-CN"/>
              </w:rPr>
              <w:t>表1        与《危险废物贮存污染控制标准》要求对比</w:t>
            </w:r>
          </w:p>
          <w:tbl>
            <w:tblPr>
              <w:tblStyle w:val="8"/>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3093"/>
              <w:gridCol w:w="2821"/>
              <w:gridCol w:w="7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64" w:type="pct"/>
                  <w:noWrap w:val="0"/>
                  <w:vAlign w:val="center"/>
                </w:tcPr>
                <w:p>
                  <w:pPr>
                    <w:pStyle w:val="12"/>
                    <w:bidi w:val="0"/>
                    <w:rPr>
                      <w:color w:val="auto"/>
                    </w:rPr>
                  </w:pPr>
                  <w:r>
                    <w:rPr>
                      <w:rFonts w:hint="eastAsia"/>
                      <w:color w:val="auto"/>
                    </w:rPr>
                    <w:t>序号</w:t>
                  </w:r>
                </w:p>
              </w:tc>
              <w:tc>
                <w:tcPr>
                  <w:tcW w:w="2149" w:type="pct"/>
                  <w:noWrap w:val="0"/>
                  <w:vAlign w:val="center"/>
                </w:tcPr>
                <w:p>
                  <w:pPr>
                    <w:pStyle w:val="12"/>
                    <w:bidi w:val="0"/>
                    <w:rPr>
                      <w:color w:val="auto"/>
                    </w:rPr>
                  </w:pPr>
                  <w:r>
                    <w:rPr>
                      <w:rFonts w:hint="eastAsia"/>
                      <w:color w:val="auto"/>
                    </w:rPr>
                    <w:t>危险固废贮存设施的选址与设计原则</w:t>
                  </w:r>
                </w:p>
              </w:tc>
              <w:tc>
                <w:tcPr>
                  <w:tcW w:w="1960" w:type="pct"/>
                  <w:noWrap w:val="0"/>
                  <w:vAlign w:val="center"/>
                </w:tcPr>
                <w:p>
                  <w:pPr>
                    <w:pStyle w:val="12"/>
                    <w:bidi w:val="0"/>
                    <w:rPr>
                      <w:color w:val="auto"/>
                    </w:rPr>
                  </w:pPr>
                  <w:r>
                    <w:rPr>
                      <w:rFonts w:hint="eastAsia"/>
                      <w:color w:val="auto"/>
                    </w:rPr>
                    <w:t>本项目情况</w:t>
                  </w:r>
                </w:p>
              </w:tc>
              <w:tc>
                <w:tcPr>
                  <w:tcW w:w="525" w:type="pct"/>
                  <w:noWrap w:val="0"/>
                  <w:vAlign w:val="center"/>
                </w:tcPr>
                <w:p>
                  <w:pPr>
                    <w:pStyle w:val="12"/>
                    <w:bidi w:val="0"/>
                    <w:rPr>
                      <w:color w:val="auto"/>
                    </w:rPr>
                  </w:pPr>
                  <w:r>
                    <w:rPr>
                      <w:rFonts w:hint="eastAsia"/>
                      <w:color w:val="auto"/>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64" w:type="pct"/>
                  <w:noWrap w:val="0"/>
                  <w:vAlign w:val="center"/>
                </w:tcPr>
                <w:p>
                  <w:pPr>
                    <w:pStyle w:val="12"/>
                    <w:bidi w:val="0"/>
                  </w:pPr>
                  <w:r>
                    <w:rPr>
                      <w:rFonts w:hint="eastAsia"/>
                    </w:rPr>
                    <w:t>1</w:t>
                  </w:r>
                </w:p>
              </w:tc>
              <w:tc>
                <w:tcPr>
                  <w:tcW w:w="2149" w:type="pct"/>
                  <w:noWrap w:val="0"/>
                  <w:vAlign w:val="center"/>
                </w:tcPr>
                <w:p>
                  <w:pPr>
                    <w:pStyle w:val="12"/>
                    <w:bidi w:val="0"/>
                  </w:pPr>
                  <w:r>
                    <w:rPr>
                      <w:rFonts w:hint="eastAsia"/>
                    </w:rPr>
                    <w:t>地质结构稳定、地震烈度不超过7度的区域内</w:t>
                  </w:r>
                </w:p>
              </w:tc>
              <w:tc>
                <w:tcPr>
                  <w:tcW w:w="1960" w:type="pct"/>
                  <w:noWrap w:val="0"/>
                  <w:vAlign w:val="center"/>
                </w:tcPr>
                <w:p>
                  <w:pPr>
                    <w:pStyle w:val="12"/>
                    <w:bidi w:val="0"/>
                  </w:pPr>
                  <w:r>
                    <w:rPr>
                      <w:rFonts w:hint="eastAsia"/>
                    </w:rPr>
                    <w:t>项目区</w:t>
                  </w:r>
                  <w:r>
                    <w:rPr>
                      <w:rFonts w:hint="eastAsia"/>
                      <w:lang w:val="en-US" w:eastAsia="zh-CN"/>
                    </w:rPr>
                    <w:t>位于北三台工业园，区域</w:t>
                  </w:r>
                  <w:r>
                    <w:rPr>
                      <w:rFonts w:hint="eastAsia"/>
                    </w:rPr>
                    <w:t>地质结构稳定，满足项目选址要求</w:t>
                  </w:r>
                </w:p>
              </w:tc>
              <w:tc>
                <w:tcPr>
                  <w:tcW w:w="525"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64" w:type="pct"/>
                  <w:noWrap w:val="0"/>
                  <w:vAlign w:val="center"/>
                </w:tcPr>
                <w:p>
                  <w:pPr>
                    <w:pStyle w:val="12"/>
                    <w:bidi w:val="0"/>
                  </w:pPr>
                  <w:r>
                    <w:rPr>
                      <w:rFonts w:hint="eastAsia"/>
                    </w:rPr>
                    <w:t>2</w:t>
                  </w:r>
                </w:p>
              </w:tc>
              <w:tc>
                <w:tcPr>
                  <w:tcW w:w="2149" w:type="pct"/>
                  <w:noWrap w:val="0"/>
                  <w:vAlign w:val="center"/>
                </w:tcPr>
                <w:p>
                  <w:pPr>
                    <w:pStyle w:val="12"/>
                    <w:bidi w:val="0"/>
                  </w:pPr>
                  <w:r>
                    <w:rPr>
                      <w:rFonts w:hint="eastAsia"/>
                    </w:rPr>
                    <w:t>设施底部必须高于地下水最高水位</w:t>
                  </w:r>
                </w:p>
              </w:tc>
              <w:tc>
                <w:tcPr>
                  <w:tcW w:w="1960" w:type="pct"/>
                  <w:noWrap w:val="0"/>
                  <w:vAlign w:val="center"/>
                </w:tcPr>
                <w:p>
                  <w:pPr>
                    <w:pStyle w:val="12"/>
                    <w:bidi w:val="0"/>
                    <w:rPr>
                      <w:rFonts w:hint="default" w:eastAsia="宋体"/>
                      <w:lang w:val="en-US" w:eastAsia="zh-CN"/>
                    </w:rPr>
                  </w:pPr>
                  <w:r>
                    <w:rPr>
                      <w:rFonts w:hint="eastAsia"/>
                      <w:lang w:val="en-US" w:eastAsia="zh-CN"/>
                    </w:rPr>
                    <w:t>项目贮存设置位于地表，满足高于地下水最高水位要求</w:t>
                  </w:r>
                </w:p>
              </w:tc>
              <w:tc>
                <w:tcPr>
                  <w:tcW w:w="525"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64" w:type="pct"/>
                  <w:noWrap w:val="0"/>
                  <w:vAlign w:val="center"/>
                </w:tcPr>
                <w:p>
                  <w:pPr>
                    <w:pStyle w:val="12"/>
                    <w:bidi w:val="0"/>
                  </w:pPr>
                  <w:r>
                    <w:rPr>
                      <w:rFonts w:hint="eastAsia"/>
                    </w:rPr>
                    <w:t>3</w:t>
                  </w:r>
                </w:p>
              </w:tc>
              <w:tc>
                <w:tcPr>
                  <w:tcW w:w="2149" w:type="pct"/>
                  <w:noWrap w:val="0"/>
                  <w:vAlign w:val="center"/>
                </w:tcPr>
                <w:p>
                  <w:pPr>
                    <w:pStyle w:val="12"/>
                    <w:bidi w:val="0"/>
                  </w:pPr>
                  <w:r>
                    <w:rPr>
                      <w:rFonts w:hint="eastAsia"/>
                    </w:rPr>
                    <w:t>应避免建在溶洞区或易遭受严重自然灾害如洪水、滑坡、泥石流等影响的地区</w:t>
                  </w:r>
                </w:p>
              </w:tc>
              <w:tc>
                <w:tcPr>
                  <w:tcW w:w="1960" w:type="pct"/>
                  <w:noWrap w:val="0"/>
                  <w:vAlign w:val="center"/>
                </w:tcPr>
                <w:p>
                  <w:pPr>
                    <w:pStyle w:val="12"/>
                    <w:bidi w:val="0"/>
                  </w:pPr>
                  <w:r>
                    <w:rPr>
                      <w:rFonts w:hint="eastAsia"/>
                    </w:rPr>
                    <w:t>项目在</w:t>
                  </w:r>
                  <w:r>
                    <w:rPr>
                      <w:rFonts w:hint="eastAsia"/>
                      <w:lang w:val="en-US" w:eastAsia="zh-CN"/>
                    </w:rPr>
                    <w:t>北三台</w:t>
                  </w:r>
                  <w:r>
                    <w:rPr>
                      <w:rFonts w:hint="eastAsia"/>
                    </w:rPr>
                    <w:t>工业园区内，不在以上区域内</w:t>
                  </w:r>
                </w:p>
              </w:tc>
              <w:tc>
                <w:tcPr>
                  <w:tcW w:w="525"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64" w:type="pct"/>
                  <w:noWrap w:val="0"/>
                  <w:vAlign w:val="center"/>
                </w:tcPr>
                <w:p>
                  <w:pPr>
                    <w:pStyle w:val="12"/>
                    <w:bidi w:val="0"/>
                  </w:pPr>
                  <w:r>
                    <w:rPr>
                      <w:rFonts w:hint="eastAsia"/>
                    </w:rPr>
                    <w:t>4</w:t>
                  </w:r>
                </w:p>
              </w:tc>
              <w:tc>
                <w:tcPr>
                  <w:tcW w:w="2149" w:type="pct"/>
                  <w:noWrap w:val="0"/>
                  <w:vAlign w:val="center"/>
                </w:tcPr>
                <w:p>
                  <w:pPr>
                    <w:pStyle w:val="12"/>
                    <w:bidi w:val="0"/>
                  </w:pPr>
                  <w:r>
                    <w:rPr>
                      <w:rFonts w:hint="eastAsia"/>
                    </w:rPr>
                    <w:t>应建在易燃、易爆等危险品仓库、高压输电线防护区域以外</w:t>
                  </w:r>
                </w:p>
              </w:tc>
              <w:tc>
                <w:tcPr>
                  <w:tcW w:w="1960" w:type="pct"/>
                  <w:noWrap w:val="0"/>
                  <w:vAlign w:val="center"/>
                </w:tcPr>
                <w:p>
                  <w:pPr>
                    <w:pStyle w:val="12"/>
                    <w:bidi w:val="0"/>
                  </w:pPr>
                  <w:r>
                    <w:rPr>
                      <w:rFonts w:hint="eastAsia"/>
                    </w:rPr>
                    <w:t>项目在</w:t>
                  </w:r>
                  <w:r>
                    <w:rPr>
                      <w:rFonts w:hint="eastAsia"/>
                      <w:lang w:val="en-US" w:eastAsia="zh-CN"/>
                    </w:rPr>
                    <w:t>北三台</w:t>
                  </w:r>
                  <w:r>
                    <w:rPr>
                      <w:rFonts w:hint="eastAsia"/>
                    </w:rPr>
                    <w:t>工业园区</w:t>
                  </w:r>
                  <w:r>
                    <w:t>内</w:t>
                  </w:r>
                  <w:r>
                    <w:rPr>
                      <w:rFonts w:hint="eastAsia"/>
                    </w:rPr>
                    <w:t>，不在以上区域内</w:t>
                  </w:r>
                </w:p>
              </w:tc>
              <w:tc>
                <w:tcPr>
                  <w:tcW w:w="525"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64" w:type="pct"/>
                  <w:noWrap w:val="0"/>
                  <w:vAlign w:val="center"/>
                </w:tcPr>
                <w:p>
                  <w:pPr>
                    <w:pStyle w:val="12"/>
                    <w:bidi w:val="0"/>
                  </w:pPr>
                  <w:r>
                    <w:rPr>
                      <w:rFonts w:hint="eastAsia"/>
                    </w:rPr>
                    <w:t>5</w:t>
                  </w:r>
                </w:p>
              </w:tc>
              <w:tc>
                <w:tcPr>
                  <w:tcW w:w="2149" w:type="pct"/>
                  <w:noWrap w:val="0"/>
                  <w:vAlign w:val="center"/>
                </w:tcPr>
                <w:p>
                  <w:pPr>
                    <w:pStyle w:val="12"/>
                    <w:bidi w:val="0"/>
                  </w:pPr>
                  <w:r>
                    <w:rPr>
                      <w:rFonts w:hint="eastAsia"/>
                    </w:rPr>
                    <w:t>应位于居民中心区常年最大风频的下风向</w:t>
                  </w:r>
                </w:p>
              </w:tc>
              <w:tc>
                <w:tcPr>
                  <w:tcW w:w="1960" w:type="pct"/>
                  <w:noWrap w:val="0"/>
                  <w:vAlign w:val="center"/>
                </w:tcPr>
                <w:p>
                  <w:pPr>
                    <w:pStyle w:val="12"/>
                    <w:bidi w:val="0"/>
                  </w:pPr>
                  <w:r>
                    <w:rPr>
                      <w:rFonts w:hint="eastAsia"/>
                    </w:rPr>
                    <w:t>项目区主导风向为</w:t>
                  </w:r>
                  <w:r>
                    <w:rPr>
                      <w:rFonts w:hint="eastAsia"/>
                      <w:lang w:val="en-US" w:eastAsia="zh-CN"/>
                    </w:rPr>
                    <w:t>西北风</w:t>
                  </w:r>
                  <w:r>
                    <w:rPr>
                      <w:rFonts w:hint="eastAsia"/>
                    </w:rPr>
                    <w:t>，本项目周边1km范围内无敏感保护目标</w:t>
                  </w:r>
                </w:p>
              </w:tc>
              <w:tc>
                <w:tcPr>
                  <w:tcW w:w="525"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64" w:type="pct"/>
                  <w:noWrap w:val="0"/>
                  <w:vAlign w:val="center"/>
                </w:tcPr>
                <w:p>
                  <w:pPr>
                    <w:pStyle w:val="12"/>
                    <w:bidi w:val="0"/>
                  </w:pPr>
                  <w:r>
                    <w:rPr>
                      <w:rFonts w:hint="eastAsia"/>
                    </w:rPr>
                    <w:t>6</w:t>
                  </w:r>
                </w:p>
              </w:tc>
              <w:tc>
                <w:tcPr>
                  <w:tcW w:w="2149" w:type="pct"/>
                  <w:noWrap w:val="0"/>
                  <w:vAlign w:val="center"/>
                </w:tcPr>
                <w:p>
                  <w:pPr>
                    <w:pStyle w:val="12"/>
                    <w:bidi w:val="0"/>
                  </w:pPr>
                  <w:r>
                    <w:rPr>
                      <w:rFonts w:hint="eastAsia"/>
                    </w:rPr>
                    <w:t>基础必须防渗，防渗层为至少1m厚粘土层（渗透系数≤10</w:t>
                  </w:r>
                  <w:r>
                    <w:rPr>
                      <w:rFonts w:hint="eastAsia"/>
                      <w:vertAlign w:val="superscript"/>
                    </w:rPr>
                    <w:t>-7</w:t>
                  </w:r>
                  <w:r>
                    <w:rPr>
                      <w:rFonts w:hint="eastAsia"/>
                    </w:rPr>
                    <w:t>cm/s），或2mm厚的其它人工材料，渗透系数≤10</w:t>
                  </w:r>
                  <w:r>
                    <w:rPr>
                      <w:rFonts w:hint="eastAsia"/>
                      <w:vertAlign w:val="superscript"/>
                    </w:rPr>
                    <w:t>-10</w:t>
                  </w:r>
                  <w:r>
                    <w:rPr>
                      <w:rFonts w:hint="eastAsia"/>
                    </w:rPr>
                    <w:t>cm/s</w:t>
                  </w:r>
                </w:p>
              </w:tc>
              <w:tc>
                <w:tcPr>
                  <w:tcW w:w="1960" w:type="pct"/>
                  <w:noWrap w:val="0"/>
                  <w:vAlign w:val="center"/>
                </w:tcPr>
                <w:p>
                  <w:pPr>
                    <w:pStyle w:val="12"/>
                    <w:bidi w:val="0"/>
                  </w:pPr>
                  <w:r>
                    <w:rPr>
                      <w:rFonts w:hint="eastAsia"/>
                    </w:rPr>
                    <w:t>铺2mm厚HDPE（高密度聚乙烯）防渗膜，渗透系数为10</w:t>
                  </w:r>
                  <w:r>
                    <w:rPr>
                      <w:rFonts w:hint="eastAsia"/>
                      <w:vertAlign w:val="superscript"/>
                    </w:rPr>
                    <w:t>-12</w:t>
                  </w:r>
                  <w:r>
                    <w:rPr>
                      <w:rFonts w:hint="eastAsia"/>
                    </w:rPr>
                    <w:t>cm/s</w:t>
                  </w:r>
                </w:p>
              </w:tc>
              <w:tc>
                <w:tcPr>
                  <w:tcW w:w="525"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64" w:type="pct"/>
                  <w:noWrap w:val="0"/>
                  <w:vAlign w:val="center"/>
                </w:tcPr>
                <w:p>
                  <w:pPr>
                    <w:pStyle w:val="12"/>
                    <w:bidi w:val="0"/>
                    <w:rPr>
                      <w:rFonts w:hint="eastAsia"/>
                      <w:lang w:val="en-US" w:eastAsia="zh-CN"/>
                    </w:rPr>
                  </w:pPr>
                  <w:r>
                    <w:rPr>
                      <w:rFonts w:hint="eastAsia"/>
                      <w:lang w:val="en-US" w:eastAsia="zh-CN"/>
                    </w:rPr>
                    <w:t>7</w:t>
                  </w:r>
                </w:p>
              </w:tc>
              <w:tc>
                <w:tcPr>
                  <w:tcW w:w="2149" w:type="pct"/>
                  <w:noWrap w:val="0"/>
                  <w:vAlign w:val="center"/>
                </w:tcPr>
                <w:p>
                  <w:pPr>
                    <w:pStyle w:val="12"/>
                    <w:bidi w:val="0"/>
                    <w:rPr>
                      <w:rFonts w:hint="eastAsia"/>
                    </w:rPr>
                  </w:pPr>
                  <w:r>
                    <w:rPr>
                      <w:rFonts w:hint="eastAsia"/>
                    </w:rPr>
                    <w:t>应依据环境影响评价结论确定危险废物集中贮存设施的位置及其与周围人群的距离，并经具有审批权的环境保护行政主管部门批准，并可作为规划控制的依据</w:t>
                  </w:r>
                </w:p>
              </w:tc>
              <w:tc>
                <w:tcPr>
                  <w:tcW w:w="1960" w:type="pct"/>
                  <w:noWrap w:val="0"/>
                  <w:vAlign w:val="center"/>
                </w:tcPr>
                <w:p>
                  <w:pPr>
                    <w:pStyle w:val="12"/>
                    <w:bidi w:val="0"/>
                    <w:rPr>
                      <w:rFonts w:hint="eastAsia"/>
                      <w:lang w:val="en-US" w:eastAsia="zh-CN"/>
                    </w:rPr>
                  </w:pPr>
                  <w:r>
                    <w:rPr>
                      <w:rFonts w:hint="eastAsia"/>
                    </w:rPr>
                    <w:t>项目在</w:t>
                  </w:r>
                  <w:r>
                    <w:rPr>
                      <w:rFonts w:hint="eastAsia"/>
                      <w:lang w:val="en-US" w:eastAsia="zh-CN"/>
                    </w:rPr>
                    <w:t>北三台</w:t>
                  </w:r>
                  <w:r>
                    <w:rPr>
                      <w:rFonts w:hint="eastAsia"/>
                    </w:rPr>
                    <w:t>工业园区</w:t>
                  </w:r>
                  <w:r>
                    <w:t>内</w:t>
                  </w:r>
                  <w:r>
                    <w:rPr>
                      <w:rFonts w:hint="eastAsia"/>
                      <w:lang w:eastAsia="zh-CN"/>
                    </w:rPr>
                    <w:t>，</w:t>
                  </w:r>
                  <w:r>
                    <w:rPr>
                      <w:rFonts w:hint="eastAsia"/>
                    </w:rPr>
                    <w:t>本项目周边1km范围内无集中居住区、学校、医院等敏感保护目标</w:t>
                  </w:r>
                </w:p>
              </w:tc>
              <w:tc>
                <w:tcPr>
                  <w:tcW w:w="525" w:type="pct"/>
                  <w:noWrap w:val="0"/>
                  <w:vAlign w:val="center"/>
                </w:tcPr>
                <w:p>
                  <w:pPr>
                    <w:pStyle w:val="12"/>
                    <w:bidi w:val="0"/>
                    <w:rPr>
                      <w:rFonts w:hint="eastAsia"/>
                    </w:rPr>
                  </w:pPr>
                  <w:r>
                    <w:rPr>
                      <w:rFonts w:hint="eastAsia"/>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color w:val="000000"/>
                <w:szCs w:val="21"/>
                <w:lang w:val="zh-CN" w:eastAsia="zh-CN"/>
              </w:rPr>
            </w:pPr>
            <w:r>
              <w:rPr>
                <w:rFonts w:hint="eastAsia"/>
                <w:b w:val="0"/>
                <w:bCs/>
                <w:color w:val="000000"/>
                <w:szCs w:val="21"/>
                <w:lang w:val="en-US" w:eastAsia="zh-CN"/>
              </w:rPr>
              <w:t>5</w:t>
            </w:r>
            <w:r>
              <w:rPr>
                <w:b w:val="0"/>
                <w:bCs/>
                <w:color w:val="000000"/>
                <w:szCs w:val="21"/>
              </w:rPr>
              <w:t>、</w:t>
            </w:r>
            <w:r>
              <w:rPr>
                <w:rFonts w:hint="eastAsia"/>
                <w:b w:val="0"/>
                <w:bCs/>
                <w:color w:val="000000"/>
                <w:szCs w:val="21"/>
                <w:lang w:val="en-US" w:eastAsia="zh-CN"/>
              </w:rPr>
              <w:t>与《废铅酸蓄电池处理污染控制技术规范》（HJ519-2020）</w:t>
            </w:r>
            <w:r>
              <w:rPr>
                <w:rFonts w:hint="eastAsia"/>
                <w:b w:val="0"/>
                <w:bCs/>
                <w:color w:val="000000"/>
                <w:szCs w:val="21"/>
                <w:lang w:val="zh-CN" w:eastAsia="zh-CN"/>
              </w:rPr>
              <w:t>符合性分析</w:t>
            </w:r>
          </w:p>
          <w:p>
            <w:pPr>
              <w:spacing w:line="360" w:lineRule="auto"/>
              <w:ind w:firstLine="420" w:firstLineChars="200"/>
              <w:rPr>
                <w:rFonts w:hint="eastAsia"/>
                <w:color w:val="000000"/>
                <w:szCs w:val="21"/>
                <w:lang w:val="zh-CN"/>
              </w:rPr>
            </w:pPr>
            <w:r>
              <w:rPr>
                <w:rFonts w:hint="eastAsia"/>
                <w:color w:val="000000"/>
                <w:szCs w:val="21"/>
                <w:lang w:val="zh-CN"/>
              </w:rPr>
              <w:t>本项目对</w:t>
            </w:r>
            <w:r>
              <w:rPr>
                <w:rFonts w:hint="eastAsia"/>
                <w:color w:val="000000"/>
                <w:szCs w:val="21"/>
                <w:lang w:val="en-US" w:eastAsia="zh-CN"/>
              </w:rPr>
              <w:t>《废铅酸蓄电池处理污染控制技术规范》（HJ519-2020）</w:t>
            </w:r>
            <w:r>
              <w:rPr>
                <w:rFonts w:hint="eastAsia"/>
                <w:color w:val="000000"/>
                <w:szCs w:val="21"/>
                <w:lang w:val="zh-CN"/>
              </w:rPr>
              <w:t>符合性分析见表</w:t>
            </w:r>
            <w:r>
              <w:rPr>
                <w:rFonts w:hint="eastAsia"/>
                <w:color w:val="000000"/>
                <w:szCs w:val="21"/>
                <w:lang w:val="en-US" w:eastAsia="zh-CN"/>
              </w:rPr>
              <w:t>2</w:t>
            </w:r>
            <w:r>
              <w:rPr>
                <w:rFonts w:hint="eastAsia"/>
                <w:color w:val="000000"/>
                <w:szCs w:val="21"/>
                <w:lang w:val="zh-CN"/>
              </w:rPr>
              <w:t>。</w:t>
            </w:r>
          </w:p>
          <w:p>
            <w:pPr>
              <w:pStyle w:val="13"/>
              <w:bidi w:val="0"/>
              <w:rPr>
                <w:rFonts w:hint="eastAsia" w:eastAsia="黑体"/>
                <w:color w:val="000000"/>
                <w:szCs w:val="21"/>
              </w:rPr>
            </w:pPr>
            <w:r>
              <w:rPr>
                <w:rFonts w:hint="eastAsia"/>
              </w:rPr>
              <w:t>表</w:t>
            </w:r>
            <w:r>
              <w:rPr>
                <w:rFonts w:hint="eastAsia"/>
                <w:lang w:val="en-US" w:eastAsia="zh-CN"/>
              </w:rPr>
              <w:t>2</w:t>
            </w:r>
            <w:r>
              <w:rPr>
                <w:rFonts w:hint="eastAsia"/>
              </w:rPr>
              <w:t xml:space="preserve"> </w:t>
            </w:r>
            <w:r>
              <w:rPr>
                <w:rFonts w:hint="eastAsia"/>
                <w:lang w:val="en-US" w:eastAsia="zh-CN"/>
              </w:rPr>
              <w:t>《废铅酸蓄电池处理污染控制技术规范》（HJ519-2020）</w:t>
            </w:r>
            <w:r>
              <w:rPr>
                <w:rFonts w:hint="eastAsia"/>
              </w:rPr>
              <w:t>符合性分析</w:t>
            </w:r>
          </w:p>
          <w:tbl>
            <w:tblPr>
              <w:tblStyle w:val="8"/>
              <w:tblW w:w="4999"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3356"/>
              <w:gridCol w:w="2484"/>
              <w:gridCol w:w="8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698" w:type="pct"/>
                  <w:gridSpan w:val="2"/>
                  <w:noWrap w:val="0"/>
                  <w:vAlign w:val="center"/>
                </w:tcPr>
                <w:p>
                  <w:pPr>
                    <w:pStyle w:val="12"/>
                    <w:bidi w:val="0"/>
                    <w:rPr>
                      <w:rFonts w:hint="eastAsia"/>
                      <w:lang w:val="en-US" w:eastAsia="zh-CN"/>
                    </w:rPr>
                  </w:pPr>
                  <w:r>
                    <w:rPr>
                      <w:rFonts w:hint="eastAsia"/>
                      <w:lang w:val="en-US" w:eastAsia="zh-CN"/>
                    </w:rPr>
                    <w:t>HJ519-2020规范要求</w:t>
                  </w:r>
                </w:p>
              </w:tc>
              <w:tc>
                <w:tcPr>
                  <w:tcW w:w="1726" w:type="pct"/>
                  <w:noWrap w:val="0"/>
                  <w:vAlign w:val="center"/>
                </w:tcPr>
                <w:p>
                  <w:pPr>
                    <w:pStyle w:val="12"/>
                    <w:bidi w:val="0"/>
                    <w:rPr>
                      <w:rFonts w:hint="eastAsia"/>
                      <w:lang w:val="en-US" w:eastAsia="zh-CN"/>
                    </w:rPr>
                  </w:pPr>
                  <w:r>
                    <w:rPr>
                      <w:rFonts w:hint="eastAsia"/>
                      <w:lang w:val="en-US" w:eastAsia="zh-CN"/>
                    </w:rPr>
                    <w:t>本项目实际情况</w:t>
                  </w:r>
                </w:p>
              </w:tc>
              <w:tc>
                <w:tcPr>
                  <w:tcW w:w="574" w:type="pct"/>
                  <w:noWrap w:val="0"/>
                  <w:vAlign w:val="center"/>
                </w:tcPr>
                <w:p>
                  <w:pPr>
                    <w:pStyle w:val="12"/>
                    <w:bidi w:val="0"/>
                    <w:rPr>
                      <w:rFonts w:hint="eastAsia"/>
                      <w:lang w:val="en-US" w:eastAsia="zh-CN"/>
                    </w:rPr>
                  </w:pPr>
                  <w:r>
                    <w:rPr>
                      <w:rFonts w:hint="eastAsia"/>
                      <w:lang w:val="en-US" w:eastAsia="zh-CN"/>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66" w:type="pct"/>
                  <w:noWrap w:val="0"/>
                  <w:vAlign w:val="center"/>
                </w:tcPr>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r>
                    <w:rPr>
                      <w:rFonts w:hint="eastAsia"/>
                      <w:lang w:val="en-US" w:eastAsia="zh-CN"/>
                    </w:rPr>
                    <w:t>总体要求</w:t>
                  </w:r>
                </w:p>
              </w:tc>
              <w:tc>
                <w:tcPr>
                  <w:tcW w:w="2332" w:type="pct"/>
                  <w:noWrap w:val="0"/>
                  <w:vAlign w:val="center"/>
                </w:tcPr>
                <w:p>
                  <w:pPr>
                    <w:pStyle w:val="12"/>
                    <w:bidi w:val="0"/>
                    <w:rPr>
                      <w:rFonts w:hint="eastAsia"/>
                      <w:lang w:val="en-US" w:eastAsia="zh-CN"/>
                    </w:rPr>
                  </w:pPr>
                  <w:r>
                    <w:rPr>
                      <w:rFonts w:hint="eastAsia"/>
                      <w:lang w:val="en-US" w:eastAsia="zh-CN"/>
                    </w:rPr>
                    <w:t xml:space="preserve">1.从事废铅蓄电池收集、贮存的企业，应依法获得危险废物经营许可证；禁止无经营许可证或者不按照经营许可证规定从事废铅蓄电池收集、贮存经营活动。 </w:t>
                  </w:r>
                </w:p>
                <w:p>
                  <w:pPr>
                    <w:pStyle w:val="12"/>
                    <w:bidi w:val="0"/>
                    <w:rPr>
                      <w:rFonts w:hint="eastAsia"/>
                      <w:lang w:val="en-US" w:eastAsia="zh-CN"/>
                    </w:rPr>
                  </w:pPr>
                  <w:r>
                    <w:rPr>
                      <w:rFonts w:hint="eastAsia"/>
                      <w:lang w:val="en-US" w:eastAsia="zh-CN"/>
                    </w:rPr>
                    <w:t>2.收集、运输、贮存废铅蓄电池的容器或托盘，应根据废铅蓄电池的特性设计，不易破损、变形， 其所用材料能有效地防止渗漏、扩散，并耐酸腐蚀。装有废铅蓄电池的容器或托盘必须粘贴符合 GB 18597 要求的危险废物标签。</w:t>
                  </w:r>
                </w:p>
                <w:p>
                  <w:pPr>
                    <w:pStyle w:val="12"/>
                    <w:bidi w:val="0"/>
                    <w:rPr>
                      <w:rFonts w:hint="eastAsia"/>
                      <w:lang w:val="en-US" w:eastAsia="zh-CN"/>
                    </w:rPr>
                  </w:pPr>
                  <w:r>
                    <w:rPr>
                      <w:rFonts w:hint="eastAsia"/>
                      <w:lang w:val="en-US" w:eastAsia="zh-CN"/>
                    </w:rPr>
                    <w:t xml:space="preserve">3.废铅蓄电池收集、贮存企业应建立废铅蓄电池收集处理数据信息管理系统，如实记录收集、贮存、 转移废铅蓄电池的重量、来源、去向等信息，并实现与全国固体废物管理信息系统的数据对接。 </w:t>
                  </w:r>
                </w:p>
                <w:p>
                  <w:pPr>
                    <w:pStyle w:val="12"/>
                    <w:bidi w:val="0"/>
                    <w:rPr>
                      <w:rFonts w:hint="eastAsia"/>
                      <w:lang w:val="en-US" w:eastAsia="zh-CN"/>
                    </w:rPr>
                  </w:pPr>
                  <w:r>
                    <w:rPr>
                      <w:rFonts w:hint="eastAsia"/>
                      <w:lang w:val="en-US" w:eastAsia="zh-CN"/>
                    </w:rPr>
                    <w:t xml:space="preserve">4.禁止在收集、运输和贮存过程中擅自拆解、破碎、丢弃废铅蓄电池；禁止倾倒含铅酸性电解质。 </w:t>
                  </w:r>
                </w:p>
                <w:p>
                  <w:pPr>
                    <w:pStyle w:val="12"/>
                    <w:bidi w:val="0"/>
                    <w:rPr>
                      <w:rFonts w:hint="eastAsia"/>
                      <w:lang w:val="en-US" w:eastAsia="zh-CN"/>
                    </w:rPr>
                  </w:pPr>
                  <w:r>
                    <w:rPr>
                      <w:rFonts w:hint="eastAsia"/>
                      <w:lang w:val="en-US" w:eastAsia="zh-CN"/>
                    </w:rPr>
                    <w:t xml:space="preserve">5.废铅蓄电池收集、运输、贮存过程除应满足环境保护相关要求外，还应符合国家安全生产、职业健康、交通运输、消防等法规标准的相关要求。 </w:t>
                  </w:r>
                </w:p>
                <w:p>
                  <w:pPr>
                    <w:pStyle w:val="12"/>
                    <w:bidi w:val="0"/>
                    <w:rPr>
                      <w:rFonts w:hint="eastAsia"/>
                      <w:lang w:val="en-US" w:eastAsia="zh-CN"/>
                    </w:rPr>
                  </w:pPr>
                  <w:r>
                    <w:rPr>
                      <w:rFonts w:hint="eastAsia"/>
                      <w:lang w:val="en-US" w:eastAsia="zh-CN"/>
                    </w:rPr>
                    <w:t>6.废铅蓄电池收集企业和运输企业应组织收集人员、运输车辆驾驶员等相关人员参加危险废物环境管理和环境事故应急救援方面的培训。</w:t>
                  </w:r>
                </w:p>
              </w:tc>
              <w:tc>
                <w:tcPr>
                  <w:tcW w:w="1726" w:type="pct"/>
                  <w:noWrap w:val="0"/>
                  <w:vAlign w:val="center"/>
                </w:tcPr>
                <w:p>
                  <w:pPr>
                    <w:pStyle w:val="12"/>
                    <w:bidi w:val="0"/>
                    <w:rPr>
                      <w:rFonts w:hint="default"/>
                      <w:lang w:val="en-US" w:eastAsia="zh-CN"/>
                    </w:rPr>
                  </w:pPr>
                  <w:r>
                    <w:rPr>
                      <w:rFonts w:hint="eastAsia"/>
                      <w:lang w:val="en-US" w:eastAsia="zh-CN"/>
                    </w:rPr>
                    <w:t xml:space="preserve">本项目依法办理危险废物收集经营许可证，取得经营许可证后按规定从事废铅蓄电池收集、贮存经营活动。 </w:t>
                  </w:r>
                </w:p>
                <w:p>
                  <w:pPr>
                    <w:pStyle w:val="12"/>
                    <w:bidi w:val="0"/>
                    <w:rPr>
                      <w:rFonts w:hint="eastAsia"/>
                      <w:lang w:val="en-US" w:eastAsia="zh-CN"/>
                    </w:rPr>
                  </w:pPr>
                  <w:r>
                    <w:rPr>
                      <w:rFonts w:hint="eastAsia"/>
                      <w:lang w:val="en-US" w:eastAsia="zh-CN"/>
                    </w:rPr>
                    <w:t>废铅蓄电池运输前，对废铅蓄电池合理严格包装，破损废电池包装容器为防渗漏并耐酸腐蚀的PVC密封箱。</w:t>
                  </w:r>
                </w:p>
                <w:p>
                  <w:pPr>
                    <w:pStyle w:val="12"/>
                    <w:bidi w:val="0"/>
                    <w:rPr>
                      <w:rFonts w:hint="eastAsia"/>
                      <w:lang w:val="en-US" w:eastAsia="zh-CN"/>
                    </w:rPr>
                  </w:pPr>
                  <w:r>
                    <w:rPr>
                      <w:rFonts w:hint="eastAsia"/>
                      <w:lang w:val="en-US" w:eastAsia="zh-CN"/>
                    </w:rPr>
                    <w:t>通过信息系统如实记录每批次收集、贮存废铅蓄电池的数量、重量、来源、去向等信息，实现与全国固体废物管理信息系统的数据对接。</w:t>
                  </w:r>
                </w:p>
                <w:p>
                  <w:pPr>
                    <w:pStyle w:val="12"/>
                    <w:bidi w:val="0"/>
                    <w:rPr>
                      <w:rFonts w:hint="eastAsia"/>
                      <w:lang w:val="en-US" w:eastAsia="zh-CN"/>
                    </w:rPr>
                  </w:pPr>
                  <w:r>
                    <w:rPr>
                      <w:rFonts w:hint="eastAsia"/>
                      <w:lang w:val="en-US" w:eastAsia="zh-CN"/>
                    </w:rPr>
                    <w:t>本项目实施后只进行废旧铅蓄电池和废矿物油的收集、贮存工作，不涉及拆解和后续加工。</w:t>
                  </w:r>
                </w:p>
                <w:p>
                  <w:pPr>
                    <w:pStyle w:val="12"/>
                    <w:bidi w:val="0"/>
                    <w:rPr>
                      <w:rFonts w:hint="eastAsia"/>
                      <w:lang w:val="en-US" w:eastAsia="zh-CN"/>
                    </w:rPr>
                  </w:pPr>
                  <w:r>
                    <w:rPr>
                      <w:rFonts w:hint="eastAsia"/>
                      <w:lang w:val="en-US" w:eastAsia="zh-CN"/>
                    </w:rPr>
                    <w:t>本项目将开展环境应急预案的编制工作，配备相应应急物资并加强人员培训。</w:t>
                  </w:r>
                </w:p>
                <w:p>
                  <w:pPr>
                    <w:pStyle w:val="12"/>
                    <w:bidi w:val="0"/>
                    <w:rPr>
                      <w:rFonts w:hint="eastAsia"/>
                      <w:lang w:val="en-US" w:eastAsia="zh-CN"/>
                    </w:rPr>
                  </w:pPr>
                </w:p>
                <w:p>
                  <w:pPr>
                    <w:pStyle w:val="12"/>
                    <w:bidi w:val="0"/>
                    <w:rPr>
                      <w:rFonts w:hint="default"/>
                      <w:lang w:val="en-US" w:eastAsia="zh-CN"/>
                    </w:rPr>
                  </w:pPr>
                </w:p>
              </w:tc>
              <w:tc>
                <w:tcPr>
                  <w:tcW w:w="574" w:type="pct"/>
                  <w:noWrap w:val="0"/>
                  <w:vAlign w:val="center"/>
                </w:tcPr>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r>
                    <w:rPr>
                      <w:rFonts w:hint="eastAsia"/>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66" w:type="pct"/>
                  <w:noWrap w:val="0"/>
                  <w:vAlign w:val="center"/>
                </w:tcPr>
                <w:p>
                  <w:pPr>
                    <w:pStyle w:val="12"/>
                    <w:bidi w:val="0"/>
                    <w:rPr>
                      <w:rFonts w:hint="default"/>
                      <w:lang w:val="en-US" w:eastAsia="zh-CN"/>
                    </w:rPr>
                  </w:pPr>
                  <w:r>
                    <w:rPr>
                      <w:rFonts w:hint="eastAsia"/>
                      <w:lang w:val="en-US" w:eastAsia="zh-CN"/>
                    </w:rPr>
                    <w:t>收集</w:t>
                  </w:r>
                </w:p>
              </w:tc>
              <w:tc>
                <w:tcPr>
                  <w:tcW w:w="2332" w:type="pct"/>
                  <w:noWrap w:val="0"/>
                  <w:vAlign w:val="center"/>
                </w:tcPr>
                <w:p>
                  <w:pPr>
                    <w:pStyle w:val="12"/>
                    <w:bidi w:val="0"/>
                    <w:rPr>
                      <w:rFonts w:hint="eastAsia"/>
                      <w:lang w:val="en-US" w:eastAsia="zh-CN"/>
                    </w:rPr>
                  </w:pPr>
                  <w:r>
                    <w:rPr>
                      <w:rFonts w:hint="eastAsia"/>
                      <w:lang w:val="en-US" w:eastAsia="zh-CN"/>
                    </w:rPr>
                    <w:t xml:space="preserve">1.铅蓄电池生产企业应采取自主回收、联合回收或委托回收模式，通过企业自有销售渠道或再生铅企业、专业收集企业在消费末端建立的网络收集废铅蓄电池，可采用“销一收一”等方式提高收集率。 再生铅企业可通过自建，或者与专业收集企业合作，建设网络收集废铅蓄电池。 </w:t>
                  </w:r>
                </w:p>
                <w:p>
                  <w:pPr>
                    <w:pStyle w:val="12"/>
                    <w:bidi w:val="0"/>
                    <w:rPr>
                      <w:rFonts w:hint="eastAsia"/>
                      <w:lang w:val="en-US" w:eastAsia="zh-CN"/>
                    </w:rPr>
                  </w:pPr>
                  <w:r>
                    <w:rPr>
                      <w:rFonts w:hint="eastAsia"/>
                      <w:lang w:val="en-US" w:eastAsia="zh-CN"/>
                    </w:rPr>
                    <w:t xml:space="preserve">2.收集企业可在收集区域内设置废铅蓄电池收集网点，建设废铅蓄电池集中转运点，以利于中转。 </w:t>
                  </w:r>
                </w:p>
                <w:p>
                  <w:pPr>
                    <w:pStyle w:val="12"/>
                    <w:bidi w:val="0"/>
                    <w:rPr>
                      <w:rFonts w:hint="eastAsia"/>
                      <w:lang w:val="en-US" w:eastAsia="zh-CN"/>
                    </w:rPr>
                  </w:pPr>
                  <w:r>
                    <w:rPr>
                      <w:rFonts w:hint="eastAsia"/>
                      <w:lang w:val="en-US" w:eastAsia="zh-CN"/>
                    </w:rPr>
                    <w:t>3.废铅蓄电池收集过程应采取以下防范措施，避免发生环境污染事故： a）废铅蓄电池应进行合理包装，防止运输过程破损和电解质泄漏。 b）废铅蓄电池有破损或电解质渗漏的，应将废铅蓄电池及其渗漏液贮存于耐酸容器中。</w:t>
                  </w:r>
                </w:p>
              </w:tc>
              <w:tc>
                <w:tcPr>
                  <w:tcW w:w="1726" w:type="pct"/>
                  <w:noWrap w:val="0"/>
                  <w:vAlign w:val="center"/>
                </w:tcPr>
                <w:p>
                  <w:pPr>
                    <w:pStyle w:val="12"/>
                    <w:bidi w:val="0"/>
                    <w:rPr>
                      <w:rFonts w:hint="default"/>
                      <w:lang w:val="en-US" w:eastAsia="zh-CN"/>
                    </w:rPr>
                  </w:pPr>
                  <w:r>
                    <w:rPr>
                      <w:rFonts w:hint="eastAsia"/>
                      <w:lang w:val="en-US" w:eastAsia="zh-CN"/>
                    </w:rPr>
                    <w:t>本项目废旧铅蓄电池和废矿物油的收集、贮存已于相关处理单位签订回收协议。</w:t>
                  </w:r>
                </w:p>
                <w:p>
                  <w:pPr>
                    <w:pStyle w:val="12"/>
                    <w:bidi w:val="0"/>
                    <w:rPr>
                      <w:rFonts w:hint="eastAsia"/>
                      <w:lang w:val="en-US" w:eastAsia="zh-CN"/>
                    </w:rPr>
                  </w:pPr>
                </w:p>
                <w:p>
                  <w:pPr>
                    <w:pStyle w:val="12"/>
                    <w:bidi w:val="0"/>
                    <w:rPr>
                      <w:rFonts w:hint="default"/>
                      <w:lang w:val="en-US" w:eastAsia="zh-CN"/>
                    </w:rPr>
                  </w:pPr>
                </w:p>
              </w:tc>
              <w:tc>
                <w:tcPr>
                  <w:tcW w:w="574" w:type="pct"/>
                  <w:noWrap w:val="0"/>
                  <w:vAlign w:val="center"/>
                </w:tcPr>
                <w:p>
                  <w:pPr>
                    <w:pStyle w:val="12"/>
                    <w:bidi w:val="0"/>
                    <w:rPr>
                      <w:rFonts w:hint="eastAsia"/>
                      <w:lang w:val="en-US" w:eastAsia="zh-CN"/>
                    </w:rPr>
                  </w:pPr>
                  <w:r>
                    <w:rPr>
                      <w:rFonts w:hint="eastAsia"/>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66" w:type="pct"/>
                  <w:noWrap w:val="0"/>
                  <w:vAlign w:val="center"/>
                </w:tcPr>
                <w:p>
                  <w:pPr>
                    <w:pStyle w:val="12"/>
                    <w:bidi w:val="0"/>
                    <w:rPr>
                      <w:rFonts w:hint="eastAsia"/>
                      <w:lang w:val="en-US" w:eastAsia="zh-CN"/>
                    </w:rPr>
                  </w:pPr>
                  <w:r>
                    <w:rPr>
                      <w:rFonts w:hint="eastAsia"/>
                      <w:lang w:val="en-US" w:eastAsia="zh-CN"/>
                    </w:rPr>
                    <w:t>运输</w:t>
                  </w:r>
                </w:p>
              </w:tc>
              <w:tc>
                <w:tcPr>
                  <w:tcW w:w="2332" w:type="pct"/>
                  <w:noWrap w:val="0"/>
                  <w:vAlign w:val="center"/>
                </w:tcPr>
                <w:p>
                  <w:pPr>
                    <w:pStyle w:val="12"/>
                    <w:bidi w:val="0"/>
                    <w:rPr>
                      <w:rFonts w:hint="eastAsia"/>
                      <w:lang w:val="en-US" w:eastAsia="zh-CN"/>
                    </w:rPr>
                  </w:pPr>
                  <w:r>
                    <w:rPr>
                      <w:rFonts w:hint="eastAsia"/>
                      <w:lang w:val="en-US" w:eastAsia="zh-CN"/>
                    </w:rPr>
                    <w:t xml:space="preserve">1.废铅蓄电池运输企业应执行国家有关危险货物运输管理的规定，具有对危险废物包装发生破裂、泄漏或其他事故进行处理的能力。运输废铅蓄电池应采用符合要求的专用运输工具。公路运输车辆应按GB 13392的规定悬挂相应标志；铁路运输和水路运输时，应在集装箱外按GB 190的规定悬挂相应标志。 满足国家交通运输、环境保护相关规定条件的废铅蓄电池，豁免运输企业资质、专业车辆和从业人员资格等道路危险货物运输管理要求。 </w:t>
                  </w:r>
                </w:p>
                <w:p>
                  <w:pPr>
                    <w:pStyle w:val="12"/>
                    <w:bidi w:val="0"/>
                    <w:rPr>
                      <w:rFonts w:hint="eastAsia"/>
                      <w:lang w:val="en-US" w:eastAsia="zh-CN"/>
                    </w:rPr>
                  </w:pPr>
                  <w:r>
                    <w:rPr>
                      <w:rFonts w:hint="eastAsia"/>
                      <w:lang w:val="en-US" w:eastAsia="zh-CN"/>
                    </w:rPr>
                    <w:t xml:space="preserve">2.废铅蓄电池运输企业应制定详细的运输方案及路线，并制定事故应急预案，配备事故应急及个人防护设备，以保证在收集、运输过程中发生事故时能有效防止对环境的污染。 </w:t>
                  </w:r>
                </w:p>
                <w:p>
                  <w:pPr>
                    <w:pStyle w:val="12"/>
                    <w:bidi w:val="0"/>
                    <w:rPr>
                      <w:rFonts w:hint="eastAsia"/>
                      <w:lang w:val="en-US" w:eastAsia="zh-CN"/>
                    </w:rPr>
                  </w:pPr>
                  <w:r>
                    <w:rPr>
                      <w:rFonts w:hint="eastAsia"/>
                      <w:lang w:val="en-US" w:eastAsia="zh-CN"/>
                    </w:rPr>
                    <w:t>3.废铅蓄电池运输时应采取有效的包装措施，破损的废铅蓄电池应放置于耐腐蚀的容器内，并采取必要的防风、防雨、防渗漏、防遗撒措施。</w:t>
                  </w:r>
                </w:p>
              </w:tc>
              <w:tc>
                <w:tcPr>
                  <w:tcW w:w="1726" w:type="pct"/>
                  <w:noWrap w:val="0"/>
                  <w:vAlign w:val="center"/>
                </w:tcPr>
                <w:p>
                  <w:pPr>
                    <w:pStyle w:val="12"/>
                    <w:bidi w:val="0"/>
                    <w:rPr>
                      <w:rFonts w:hint="eastAsia"/>
                      <w:lang w:val="en-US" w:eastAsia="zh-CN"/>
                    </w:rPr>
                  </w:pPr>
                  <w:r>
                    <w:rPr>
                      <w:rFonts w:hint="eastAsia"/>
                      <w:lang w:val="en-US" w:eastAsia="zh-CN"/>
                    </w:rPr>
                    <w:t>委托拥有危险货物道路运输经营资质且常年从事，具有对运输过程废铅蓄电池外壳发生破裂、电解液泄露或其他事故进行安全处理的能力和相应的防护、处置设施。</w:t>
                  </w:r>
                </w:p>
                <w:p>
                  <w:pPr>
                    <w:pStyle w:val="12"/>
                    <w:bidi w:val="0"/>
                    <w:rPr>
                      <w:rFonts w:hint="eastAsia"/>
                      <w:lang w:val="en-US" w:eastAsia="zh-CN"/>
                    </w:rPr>
                  </w:pPr>
                  <w:r>
                    <w:rPr>
                      <w:rFonts w:hint="eastAsia"/>
                      <w:lang w:val="en-US" w:eastAsia="zh-CN"/>
                    </w:rPr>
                    <w:t>本项目运输转移过程严格执行《危险废物转移联单管理办法》《危险废物收集贮存运输技术规范》（HJ2025）等有关规定。</w:t>
                  </w:r>
                </w:p>
                <w:p>
                  <w:pPr>
                    <w:pStyle w:val="12"/>
                    <w:bidi w:val="0"/>
                    <w:rPr>
                      <w:rFonts w:hint="eastAsia"/>
                      <w:lang w:val="en-US" w:eastAsia="zh-CN"/>
                    </w:rPr>
                  </w:pPr>
                  <w:r>
                    <w:rPr>
                      <w:rFonts w:hint="eastAsia"/>
                      <w:lang w:val="en-US" w:eastAsia="zh-CN"/>
                    </w:rPr>
                    <w:t>根据国家危险废物名录（2021年版）中危险废物豁免管理清单，未破损的废铅蓄电池，运输工具满足防雨、防渗漏、防遗撒要求，不按危险废物进行运输。</w:t>
                  </w:r>
                </w:p>
                <w:p>
                  <w:pPr>
                    <w:pStyle w:val="12"/>
                    <w:bidi w:val="0"/>
                    <w:rPr>
                      <w:rFonts w:hint="default"/>
                      <w:lang w:val="en-US" w:eastAsia="zh-CN"/>
                    </w:rPr>
                  </w:pPr>
                  <w:r>
                    <w:rPr>
                      <w:rFonts w:hint="eastAsia"/>
                      <w:lang w:val="en-US" w:eastAsia="zh-CN"/>
                    </w:rPr>
                    <w:t>废铅蓄电池运输前，对废铅蓄电池合理严格包装，破损废电池包装容器为防渗漏并耐酸腐蚀的PVC密封箱。</w:t>
                  </w:r>
                </w:p>
              </w:tc>
              <w:tc>
                <w:tcPr>
                  <w:tcW w:w="574" w:type="pct"/>
                  <w:noWrap w:val="0"/>
                  <w:vAlign w:val="center"/>
                </w:tcPr>
                <w:p>
                  <w:pPr>
                    <w:pStyle w:val="12"/>
                    <w:bidi w:val="0"/>
                    <w:rPr>
                      <w:rFonts w:hint="eastAsia"/>
                      <w:lang w:val="en-US" w:eastAsia="zh-CN"/>
                    </w:rPr>
                  </w:pPr>
                  <w:r>
                    <w:rPr>
                      <w:rFonts w:hint="eastAsia"/>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66" w:type="pct"/>
                  <w:noWrap w:val="0"/>
                  <w:vAlign w:val="center"/>
                </w:tcPr>
                <w:p>
                  <w:pPr>
                    <w:pStyle w:val="12"/>
                    <w:bidi w:val="0"/>
                    <w:rPr>
                      <w:rFonts w:hint="eastAsia"/>
                      <w:lang w:val="en-US" w:eastAsia="zh-CN"/>
                    </w:rPr>
                  </w:pPr>
                  <w:r>
                    <w:rPr>
                      <w:rFonts w:hint="eastAsia"/>
                      <w:lang w:val="en-US" w:eastAsia="zh-CN"/>
                    </w:rPr>
                    <w:t>暂存和贮存</w:t>
                  </w:r>
                </w:p>
              </w:tc>
              <w:tc>
                <w:tcPr>
                  <w:tcW w:w="2332" w:type="pct"/>
                  <w:noWrap w:val="0"/>
                  <w:vAlign w:val="center"/>
                </w:tcPr>
                <w:p>
                  <w:pPr>
                    <w:pStyle w:val="12"/>
                    <w:bidi w:val="0"/>
                    <w:rPr>
                      <w:rFonts w:hint="eastAsia"/>
                      <w:lang w:val="en-US" w:eastAsia="zh-CN"/>
                    </w:rPr>
                  </w:pPr>
                  <w:r>
                    <w:rPr>
                      <w:rFonts w:hint="eastAsia"/>
                      <w:lang w:val="en-US" w:eastAsia="zh-CN"/>
                    </w:rPr>
                    <w:t xml:space="preserve">1.基于废铅蓄电池收集过程的特殊性及其环境风险，分为收集网点暂存和集中转运点贮存两种方式。 </w:t>
                  </w:r>
                </w:p>
                <w:p>
                  <w:pPr>
                    <w:pStyle w:val="12"/>
                    <w:bidi w:val="0"/>
                    <w:rPr>
                      <w:rFonts w:hint="eastAsia"/>
                      <w:lang w:val="en-US" w:eastAsia="zh-CN"/>
                    </w:rPr>
                  </w:pPr>
                  <w:r>
                    <w:rPr>
                      <w:rFonts w:hint="eastAsia"/>
                      <w:lang w:val="en-US" w:eastAsia="zh-CN"/>
                    </w:rPr>
                    <w:t>2.收集网点暂存时间应不超过90天重量应不超过3吨；集中转运点贮存时间最长不超过 1 年，贮存规模应小于贮存场所的设计容量。</w:t>
                  </w:r>
                </w:p>
                <w:p>
                  <w:pPr>
                    <w:pStyle w:val="12"/>
                    <w:bidi w:val="0"/>
                    <w:rPr>
                      <w:rFonts w:hint="eastAsia"/>
                      <w:lang w:val="en-US" w:eastAsia="zh-CN"/>
                    </w:rPr>
                  </w:pPr>
                  <w:r>
                    <w:rPr>
                      <w:rFonts w:hint="eastAsia"/>
                      <w:lang w:val="en-US" w:eastAsia="zh-CN"/>
                    </w:rPr>
                    <w:t>3.废铅蓄电池集中转运点贮存设施应开展环境影响评价，并参照 GB 18597 的有关要求进行建设和管理，符合以下要求：a）应防雨，必须远离其他水源和热源。b）面积不少于30m2，有硬化地面和必要的防渗措施。c）应设有截流槽、导流沟、临时应急池和废液收集系统。d）应配备通讯设备、计量设备、照明设施、视频监控设施。e）应设立警示标志，只允许收集废铅蓄电池的专门人员进入。 f）应有排风换气系统，保证良好通风。g）应配备耐腐蚀、不易破损变形的专用容器，用于单独分区存放开口式废铅蓄电池和破损的密闭式免维护废铅蓄电池。</w:t>
                  </w:r>
                </w:p>
                <w:p>
                  <w:pPr>
                    <w:pStyle w:val="12"/>
                    <w:bidi w:val="0"/>
                    <w:rPr>
                      <w:rFonts w:hint="eastAsia"/>
                      <w:lang w:val="en-US" w:eastAsia="zh-CN"/>
                    </w:rPr>
                  </w:pPr>
                  <w:r>
                    <w:rPr>
                      <w:rFonts w:hint="eastAsia"/>
                      <w:lang w:val="en-US" w:eastAsia="zh-CN"/>
                    </w:rPr>
                    <w:t>4.禁止将废铅蓄电池堆放在露天场地，避免废铅蓄电池遭受雨淋水浸。</w:t>
                  </w:r>
                </w:p>
              </w:tc>
              <w:tc>
                <w:tcPr>
                  <w:tcW w:w="1726" w:type="pct"/>
                  <w:noWrap w:val="0"/>
                  <w:vAlign w:val="center"/>
                </w:tcPr>
                <w:p>
                  <w:pPr>
                    <w:pStyle w:val="12"/>
                    <w:bidi w:val="0"/>
                    <w:rPr>
                      <w:rFonts w:hint="default"/>
                      <w:lang w:val="en-US" w:eastAsia="zh-CN"/>
                    </w:rPr>
                  </w:pPr>
                  <w:r>
                    <w:rPr>
                      <w:rFonts w:hint="eastAsia"/>
                      <w:lang w:val="en-US" w:eastAsia="zh-CN"/>
                    </w:rPr>
                    <w:t>本项目为集中转运点，按照《危险废物贮存污染控制标准》（GB18597-2001及修改单和本规范要求设计施工。</w:t>
                  </w:r>
                </w:p>
                <w:p>
                  <w:pPr>
                    <w:pStyle w:val="12"/>
                    <w:bidi w:val="0"/>
                    <w:rPr>
                      <w:rFonts w:hint="eastAsia"/>
                      <w:lang w:val="en-US" w:eastAsia="zh-CN"/>
                    </w:rPr>
                  </w:pPr>
                </w:p>
                <w:p>
                  <w:pPr>
                    <w:pStyle w:val="12"/>
                    <w:bidi w:val="0"/>
                    <w:rPr>
                      <w:rFonts w:hint="eastAsia"/>
                      <w:lang w:val="en-US" w:eastAsia="zh-CN"/>
                    </w:rPr>
                  </w:pPr>
                </w:p>
              </w:tc>
              <w:tc>
                <w:tcPr>
                  <w:tcW w:w="574" w:type="pct"/>
                  <w:noWrap w:val="0"/>
                  <w:vAlign w:val="center"/>
                </w:tcPr>
                <w:p>
                  <w:pPr>
                    <w:pStyle w:val="12"/>
                    <w:bidi w:val="0"/>
                    <w:rPr>
                      <w:rFonts w:hint="eastAsia"/>
                      <w:lang w:val="en-US" w:eastAsia="zh-CN"/>
                    </w:rPr>
                  </w:pPr>
                  <w:r>
                    <w:rPr>
                      <w:rFonts w:hint="eastAsia"/>
                      <w:lang w:val="en-US" w:eastAsia="zh-CN"/>
                    </w:rPr>
                    <w:t>符合</w:t>
                  </w:r>
                </w:p>
              </w:tc>
            </w:tr>
          </w:tbl>
          <w:p>
            <w:pPr>
              <w:spacing w:line="360" w:lineRule="auto"/>
              <w:ind w:left="0" w:leftChars="0" w:firstLine="0" w:firstLineChars="0"/>
              <w:rPr>
                <w:rFonts w:hint="eastAsia"/>
                <w:b w:val="0"/>
                <w:bCs/>
                <w:color w:val="auto"/>
                <w:kern w:val="0"/>
                <w:sz w:val="28"/>
                <w:lang w:val="zh-CN"/>
              </w:rPr>
            </w:pPr>
            <w:r>
              <w:rPr>
                <w:rFonts w:hint="eastAsia"/>
                <w:b w:val="0"/>
                <w:bCs/>
                <w:color w:val="000000"/>
                <w:szCs w:val="21"/>
                <w:lang w:val="en-US" w:eastAsia="zh-CN"/>
              </w:rPr>
              <w:t>6</w:t>
            </w:r>
            <w:r>
              <w:rPr>
                <w:b w:val="0"/>
                <w:bCs/>
                <w:color w:val="000000"/>
                <w:szCs w:val="21"/>
              </w:rPr>
              <w:t>、</w:t>
            </w:r>
            <w:r>
              <w:rPr>
                <w:rFonts w:hint="eastAsia"/>
                <w:b w:val="0"/>
                <w:bCs/>
                <w:color w:val="000000"/>
                <w:szCs w:val="21"/>
                <w:lang w:val="en-US" w:eastAsia="zh-CN"/>
              </w:rPr>
              <w:t>与</w:t>
            </w:r>
            <w:r>
              <w:rPr>
                <w:rFonts w:hint="eastAsia"/>
                <w:b w:val="0"/>
                <w:bCs/>
                <w:color w:val="000000"/>
                <w:szCs w:val="21"/>
                <w:lang w:val="zh-CN"/>
              </w:rPr>
              <w:t>《新疆维吾尔自治区废铅蓄电池收集贮存和转移管理规范（试行）》（新环字【</w:t>
            </w:r>
            <w:r>
              <w:rPr>
                <w:b w:val="0"/>
                <w:bCs/>
                <w:color w:val="000000"/>
                <w:szCs w:val="21"/>
                <w:lang w:val="zh-CN"/>
              </w:rPr>
              <w:t>2018</w:t>
            </w:r>
            <w:r>
              <w:rPr>
                <w:rFonts w:hint="eastAsia"/>
                <w:b w:val="0"/>
                <w:bCs/>
                <w:color w:val="000000"/>
                <w:szCs w:val="21"/>
                <w:lang w:val="zh-CN"/>
              </w:rPr>
              <w:t>】</w:t>
            </w:r>
            <w:r>
              <w:rPr>
                <w:b w:val="0"/>
                <w:bCs/>
                <w:color w:val="000000"/>
                <w:szCs w:val="21"/>
                <w:lang w:val="zh-CN"/>
              </w:rPr>
              <w:t>90</w:t>
            </w:r>
            <w:r>
              <w:rPr>
                <w:rFonts w:hint="eastAsia"/>
                <w:b w:val="0"/>
                <w:bCs/>
                <w:color w:val="000000"/>
                <w:szCs w:val="21"/>
                <w:lang w:val="zh-CN"/>
              </w:rPr>
              <w:t>号）文件符合性分析</w:t>
            </w:r>
          </w:p>
          <w:p>
            <w:pPr>
              <w:spacing w:line="360" w:lineRule="auto"/>
              <w:ind w:firstLine="420" w:firstLineChars="200"/>
              <w:rPr>
                <w:rFonts w:hint="eastAsia"/>
                <w:color w:val="000000"/>
                <w:szCs w:val="21"/>
                <w:lang w:val="zh-CN"/>
              </w:rPr>
            </w:pPr>
            <w:r>
              <w:rPr>
                <w:rFonts w:hint="eastAsia"/>
                <w:color w:val="000000"/>
                <w:szCs w:val="21"/>
                <w:lang w:val="zh-CN"/>
              </w:rPr>
              <w:t>本项目对《新疆维吾尔自治区废铅蓄电池收集贮存和转移管理规范（试行）》（新环字【2018】90 号）文件符合性分析见表</w:t>
            </w:r>
            <w:r>
              <w:rPr>
                <w:rFonts w:hint="eastAsia"/>
                <w:color w:val="000000"/>
                <w:szCs w:val="21"/>
                <w:lang w:val="en-US" w:eastAsia="zh-CN"/>
              </w:rPr>
              <w:t>3</w:t>
            </w:r>
            <w:r>
              <w:rPr>
                <w:rFonts w:hint="eastAsia"/>
                <w:color w:val="000000"/>
                <w:szCs w:val="21"/>
                <w:lang w:val="zh-CN"/>
              </w:rPr>
              <w:t>。</w:t>
            </w:r>
          </w:p>
          <w:p>
            <w:pPr>
              <w:pStyle w:val="13"/>
              <w:bidi w:val="0"/>
              <w:rPr>
                <w:rFonts w:hint="eastAsia"/>
              </w:rPr>
            </w:pPr>
          </w:p>
          <w:p>
            <w:pPr>
              <w:pStyle w:val="13"/>
              <w:bidi w:val="0"/>
              <w:rPr>
                <w:rFonts w:hint="eastAsia"/>
              </w:rPr>
            </w:pPr>
          </w:p>
          <w:p>
            <w:pPr>
              <w:pStyle w:val="13"/>
              <w:bidi w:val="0"/>
              <w:rPr>
                <w:rFonts w:hint="eastAsia"/>
              </w:rPr>
            </w:pPr>
          </w:p>
          <w:p>
            <w:pPr>
              <w:pStyle w:val="13"/>
              <w:bidi w:val="0"/>
              <w:rPr>
                <w:rFonts w:hint="eastAsia"/>
              </w:rPr>
            </w:pPr>
          </w:p>
          <w:p>
            <w:pPr>
              <w:pStyle w:val="13"/>
              <w:bidi w:val="0"/>
              <w:rPr>
                <w:rFonts w:hint="eastAsia"/>
              </w:rPr>
            </w:pPr>
            <w:r>
              <w:rPr>
                <w:rFonts w:hint="eastAsia"/>
              </w:rPr>
              <w:t>表</w:t>
            </w:r>
            <w:r>
              <w:rPr>
                <w:rFonts w:hint="eastAsia"/>
                <w:lang w:val="en-US" w:eastAsia="zh-CN"/>
              </w:rPr>
              <w:t>3</w:t>
            </w:r>
            <w:r>
              <w:t xml:space="preserve"> </w:t>
            </w:r>
            <w:r>
              <w:rPr>
                <w:rFonts w:hint="eastAsia"/>
              </w:rPr>
              <w:t xml:space="preserve">     </w:t>
            </w:r>
            <w:r>
              <w:rPr>
                <w:rFonts w:hint="eastAsia"/>
                <w:lang w:val="en-US" w:eastAsia="zh-CN"/>
              </w:rPr>
              <w:t xml:space="preserve">      </w:t>
            </w:r>
            <w:r>
              <w:rPr>
                <w:rFonts w:hint="eastAsia"/>
              </w:rPr>
              <w:t>新环字【</w:t>
            </w:r>
            <w:r>
              <w:t>2018</w:t>
            </w:r>
            <w:r>
              <w:rPr>
                <w:rFonts w:hint="eastAsia"/>
              </w:rPr>
              <w:t>】</w:t>
            </w:r>
            <w:r>
              <w:t xml:space="preserve">90 </w:t>
            </w:r>
            <w:r>
              <w:rPr>
                <w:rFonts w:hint="eastAsia"/>
              </w:rPr>
              <w:t>号文件符合性分析</w:t>
            </w:r>
          </w:p>
          <w:tbl>
            <w:tblPr>
              <w:tblStyle w:val="8"/>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3043"/>
              <w:gridCol w:w="2792"/>
              <w:gridCol w:w="81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494" w:type="pct"/>
                  <w:gridSpan w:val="2"/>
                  <w:noWrap w:val="0"/>
                  <w:vAlign w:val="center"/>
                </w:tcPr>
                <w:p>
                  <w:pPr>
                    <w:pStyle w:val="12"/>
                    <w:bidi w:val="0"/>
                    <w:rPr>
                      <w:lang w:val="en-US" w:eastAsia="zh-CN"/>
                    </w:rPr>
                  </w:pPr>
                  <w:r>
                    <w:rPr>
                      <w:rFonts w:hint="eastAsia"/>
                      <w:lang w:val="en-US" w:eastAsia="zh-CN"/>
                    </w:rPr>
                    <w:t>新环字【</w:t>
                  </w:r>
                  <w:r>
                    <w:rPr>
                      <w:lang w:val="en-US" w:eastAsia="zh-CN"/>
                    </w:rPr>
                    <w:t>2018</w:t>
                  </w:r>
                  <w:r>
                    <w:rPr>
                      <w:rFonts w:hint="eastAsia"/>
                      <w:lang w:val="en-US" w:eastAsia="zh-CN"/>
                    </w:rPr>
                    <w:t>】</w:t>
                  </w:r>
                  <w:r>
                    <w:rPr>
                      <w:lang w:val="en-US" w:eastAsia="zh-CN"/>
                    </w:rPr>
                    <w:t xml:space="preserve">90 </w:t>
                  </w:r>
                  <w:r>
                    <w:rPr>
                      <w:rFonts w:hint="eastAsia"/>
                      <w:lang w:val="en-US" w:eastAsia="zh-CN"/>
                    </w:rPr>
                    <w:t>号要求</w:t>
                  </w:r>
                </w:p>
              </w:tc>
              <w:tc>
                <w:tcPr>
                  <w:tcW w:w="1941" w:type="pct"/>
                  <w:noWrap w:val="0"/>
                  <w:vAlign w:val="center"/>
                </w:tcPr>
                <w:p>
                  <w:pPr>
                    <w:pStyle w:val="12"/>
                    <w:bidi w:val="0"/>
                    <w:rPr>
                      <w:lang w:val="en-US" w:eastAsia="zh-CN"/>
                    </w:rPr>
                  </w:pPr>
                  <w:r>
                    <w:rPr>
                      <w:rFonts w:hint="eastAsia"/>
                      <w:lang w:val="en-US" w:eastAsia="zh-CN"/>
                    </w:rPr>
                    <w:t>本项目实际情况</w:t>
                  </w:r>
                </w:p>
              </w:tc>
              <w:tc>
                <w:tcPr>
                  <w:tcW w:w="564" w:type="pct"/>
                  <w:noWrap w:val="0"/>
                  <w:vAlign w:val="center"/>
                </w:tcPr>
                <w:p>
                  <w:pPr>
                    <w:pStyle w:val="12"/>
                    <w:bidi w:val="0"/>
                  </w:pPr>
                  <w:r>
                    <w:rPr>
                      <w:rFonts w:hint="eastAsia"/>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78" w:type="pct"/>
                  <w:vMerge w:val="restart"/>
                  <w:noWrap w:val="0"/>
                  <w:vAlign w:val="center"/>
                </w:tcPr>
                <w:p>
                  <w:pPr>
                    <w:pStyle w:val="12"/>
                    <w:bidi w:val="0"/>
                  </w:pPr>
                  <w:r>
                    <w:rPr>
                      <w:rFonts w:hint="eastAsia"/>
                    </w:rPr>
                    <w:t>具</w:t>
                  </w:r>
                </w:p>
                <w:p>
                  <w:pPr>
                    <w:pStyle w:val="12"/>
                    <w:bidi w:val="0"/>
                  </w:pPr>
                  <w:r>
                    <w:rPr>
                      <w:rFonts w:hint="eastAsia"/>
                    </w:rPr>
                    <w:t>体</w:t>
                  </w:r>
                </w:p>
                <w:p>
                  <w:pPr>
                    <w:pStyle w:val="12"/>
                    <w:bidi w:val="0"/>
                  </w:pPr>
                  <w:r>
                    <w:rPr>
                      <w:rFonts w:hint="eastAsia"/>
                    </w:rPr>
                    <w:t>要</w:t>
                  </w:r>
                </w:p>
                <w:p>
                  <w:pPr>
                    <w:pStyle w:val="12"/>
                    <w:bidi w:val="0"/>
                  </w:pPr>
                  <w:r>
                    <w:rPr>
                      <w:rFonts w:hint="eastAsia"/>
                    </w:rPr>
                    <w:t>求</w:t>
                  </w:r>
                </w:p>
              </w:tc>
              <w:tc>
                <w:tcPr>
                  <w:tcW w:w="2115" w:type="pct"/>
                  <w:noWrap w:val="0"/>
                  <w:vAlign w:val="center"/>
                </w:tcPr>
                <w:p>
                  <w:pPr>
                    <w:pStyle w:val="12"/>
                    <w:bidi w:val="0"/>
                    <w:rPr>
                      <w:lang w:val="en-US" w:eastAsia="zh-CN"/>
                    </w:rPr>
                  </w:pPr>
                  <w:r>
                    <w:rPr>
                      <w:rFonts w:hint="eastAsia"/>
                      <w:lang w:val="en-US" w:eastAsia="zh-CN"/>
                    </w:rPr>
                    <w:t>收集单位应具有相应的包装容器（不易破损、变形，防渗漏并耐酸腐蚀）、运输工具、污染防治措施及保障经营活动安全的管理制度和事故应急救援物资及措施</w:t>
                  </w:r>
                </w:p>
              </w:tc>
              <w:tc>
                <w:tcPr>
                  <w:tcW w:w="1941" w:type="pct"/>
                  <w:noWrap w:val="0"/>
                  <w:vAlign w:val="center"/>
                </w:tcPr>
                <w:p>
                  <w:pPr>
                    <w:pStyle w:val="12"/>
                    <w:bidi w:val="0"/>
                  </w:pPr>
                  <w:r>
                    <w:rPr>
                      <w:rFonts w:hint="eastAsia"/>
                    </w:rPr>
                    <w:t>破损废电池包装容器为防渗漏并耐酸腐蚀的PVC密封箱；运输委托有运输资质单位；建设</w:t>
                  </w:r>
                  <w:r>
                    <w:rPr>
                      <w:rFonts w:hint="eastAsia"/>
                      <w:lang w:val="en-US" w:eastAsia="zh-CN"/>
                    </w:rPr>
                    <w:t>截流、导流、应急</w:t>
                  </w:r>
                  <w:r>
                    <w:rPr>
                      <w:rFonts w:hint="eastAsia"/>
                    </w:rPr>
                    <w:t>池，地面</w:t>
                  </w:r>
                  <w:r>
                    <w:rPr>
                      <w:rFonts w:hint="eastAsia"/>
                      <w:lang w:val="en-US" w:eastAsia="zh-CN"/>
                    </w:rPr>
                    <w:t>重点防渗</w:t>
                  </w:r>
                  <w:r>
                    <w:rPr>
                      <w:rFonts w:hint="eastAsia"/>
                    </w:rPr>
                    <w:t>防渗；安全管理制度必须在运营前建立；事故应急救援物资在运营前购买到位</w:t>
                  </w:r>
                </w:p>
              </w:tc>
              <w:tc>
                <w:tcPr>
                  <w:tcW w:w="564"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78" w:type="pct"/>
                  <w:vMerge w:val="continue"/>
                  <w:noWrap w:val="0"/>
                  <w:vAlign w:val="center"/>
                </w:tcPr>
                <w:p>
                  <w:pPr>
                    <w:pStyle w:val="12"/>
                    <w:bidi w:val="0"/>
                  </w:pPr>
                </w:p>
              </w:tc>
              <w:tc>
                <w:tcPr>
                  <w:tcW w:w="2115" w:type="pct"/>
                  <w:noWrap w:val="0"/>
                  <w:vAlign w:val="center"/>
                </w:tcPr>
                <w:p>
                  <w:pPr>
                    <w:pStyle w:val="12"/>
                    <w:bidi w:val="0"/>
                    <w:rPr>
                      <w:lang w:val="en-US" w:eastAsia="zh-CN"/>
                    </w:rPr>
                  </w:pPr>
                  <w:r>
                    <w:rPr>
                      <w:rFonts w:hint="eastAsia"/>
                      <w:lang w:val="en-US" w:eastAsia="zh-CN"/>
                    </w:rPr>
                    <w:t>收集、贮存、运输转移过程应保持废铅蓄电池结构和外形完整，禁止擅自拆解、破碎、丢弃废铅酸蓄电池，不得擅自倾倒、丢弃废铅蓄电池中电解液；禁止将废铅蓄电池转移或交售给无危险废物经营许可资质的铅回收企业</w:t>
                  </w:r>
                </w:p>
              </w:tc>
              <w:tc>
                <w:tcPr>
                  <w:tcW w:w="1941" w:type="pct"/>
                  <w:noWrap w:val="0"/>
                  <w:vAlign w:val="center"/>
                </w:tcPr>
                <w:p>
                  <w:pPr>
                    <w:pStyle w:val="12"/>
                    <w:bidi w:val="0"/>
                    <w:rPr>
                      <w:lang w:val="en-US" w:eastAsia="zh-CN"/>
                    </w:rPr>
                  </w:pPr>
                  <w:r>
                    <w:rPr>
                      <w:rFonts w:hint="eastAsia"/>
                      <w:lang w:val="en-US" w:eastAsia="zh-CN"/>
                    </w:rPr>
                    <w:t>规范操作流程，收集、贮存、运输转移过程保持废铅蓄电池结构和外形完整，不擅自拆解、破碎、丢弃废铅酸蓄电池，不擅自倾倒、丢弃废铅蓄电池中电解液；本项目废铅蓄电池交骆驼集团新疆再生资源有限公司处理</w:t>
                  </w:r>
                </w:p>
              </w:tc>
              <w:tc>
                <w:tcPr>
                  <w:tcW w:w="564"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78" w:type="pct"/>
                  <w:vMerge w:val="restart"/>
                  <w:noWrap w:val="0"/>
                  <w:vAlign w:val="center"/>
                </w:tcPr>
                <w:p>
                  <w:pPr>
                    <w:pStyle w:val="12"/>
                    <w:bidi w:val="0"/>
                  </w:pPr>
                  <w:r>
                    <w:rPr>
                      <w:rFonts w:hint="eastAsia"/>
                    </w:rPr>
                    <w:t>收</w:t>
                  </w:r>
                </w:p>
                <w:p>
                  <w:pPr>
                    <w:pStyle w:val="12"/>
                    <w:bidi w:val="0"/>
                  </w:pPr>
                  <w:r>
                    <w:rPr>
                      <w:rFonts w:hint="eastAsia"/>
                    </w:rPr>
                    <w:t>集</w:t>
                  </w:r>
                </w:p>
                <w:p>
                  <w:pPr>
                    <w:pStyle w:val="12"/>
                    <w:bidi w:val="0"/>
                  </w:pPr>
                  <w:r>
                    <w:rPr>
                      <w:rFonts w:hint="eastAsia"/>
                    </w:rPr>
                    <w:t>方</w:t>
                  </w:r>
                </w:p>
                <w:p>
                  <w:pPr>
                    <w:pStyle w:val="12"/>
                    <w:bidi w:val="0"/>
                  </w:pPr>
                  <w:r>
                    <w:rPr>
                      <w:rFonts w:hint="eastAsia"/>
                    </w:rPr>
                    <w:t>面</w:t>
                  </w:r>
                </w:p>
                <w:p>
                  <w:pPr>
                    <w:pStyle w:val="12"/>
                    <w:bidi w:val="0"/>
                    <w:rPr>
                      <w:rFonts w:hint="eastAsia"/>
                    </w:rPr>
                  </w:pPr>
                </w:p>
              </w:tc>
              <w:tc>
                <w:tcPr>
                  <w:tcW w:w="2115" w:type="pct"/>
                  <w:noWrap w:val="0"/>
                  <w:vAlign w:val="center"/>
                </w:tcPr>
                <w:p>
                  <w:pPr>
                    <w:pStyle w:val="12"/>
                    <w:bidi w:val="0"/>
                  </w:pPr>
                  <w:r>
                    <w:rPr>
                      <w:rFonts w:hint="eastAsia"/>
                    </w:rPr>
                    <w:t>收集过程中应保持废铅蓄电池结构和外形完整，不得收集经拆解、破碎的废铅蓄电池及正负极、隔板、电解液、电解槽及连接条等零件。所收集的废铅蓄电池确有破损的或收集过程中造成破损的，应在收集台账中详细记录。</w:t>
                  </w:r>
                </w:p>
              </w:tc>
              <w:tc>
                <w:tcPr>
                  <w:tcW w:w="1941" w:type="pct"/>
                  <w:noWrap w:val="0"/>
                  <w:vAlign w:val="center"/>
                </w:tcPr>
                <w:p>
                  <w:pPr>
                    <w:pStyle w:val="12"/>
                    <w:bidi w:val="0"/>
                  </w:pPr>
                  <w:r>
                    <w:rPr>
                      <w:rFonts w:hint="eastAsia"/>
                    </w:rPr>
                    <w:t>规范操作流程，收集过程中保持废铅蓄电池结构和外形完整，不收集经拆解、破碎的废铅蓄电池及正负极、隔板、电解液、电解槽及连接条等零件；所收集的废铅蓄电池确有破损的或收集过程中造成破损的，本项目设单独存储区存储破损的蓄电池，并在台账中详细记录收集、贮存、运输转移</w:t>
                  </w:r>
                </w:p>
              </w:tc>
              <w:tc>
                <w:tcPr>
                  <w:tcW w:w="564"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78" w:type="pct"/>
                  <w:vMerge w:val="continue"/>
                  <w:noWrap w:val="0"/>
                  <w:vAlign w:val="center"/>
                </w:tcPr>
                <w:p>
                  <w:pPr>
                    <w:pStyle w:val="12"/>
                    <w:bidi w:val="0"/>
                  </w:pPr>
                </w:p>
              </w:tc>
              <w:tc>
                <w:tcPr>
                  <w:tcW w:w="2115" w:type="pct"/>
                  <w:noWrap w:val="0"/>
                  <w:vAlign w:val="center"/>
                </w:tcPr>
                <w:p>
                  <w:pPr>
                    <w:pStyle w:val="12"/>
                    <w:bidi w:val="0"/>
                  </w:pPr>
                  <w:r>
                    <w:rPr>
                      <w:rFonts w:hint="eastAsia"/>
                    </w:rPr>
                    <w:t>收集的废铅酸电池确有电解液渗漏的，渗漏液应贮存在耐酸容器中，并按要求处理处置</w:t>
                  </w:r>
                </w:p>
              </w:tc>
              <w:tc>
                <w:tcPr>
                  <w:tcW w:w="1941" w:type="pct"/>
                  <w:noWrap w:val="0"/>
                  <w:vAlign w:val="center"/>
                </w:tcPr>
                <w:p>
                  <w:pPr>
                    <w:pStyle w:val="12"/>
                    <w:bidi w:val="0"/>
                  </w:pPr>
                  <w:r>
                    <w:rPr>
                      <w:rFonts w:hint="eastAsia"/>
                    </w:rPr>
                    <w:t>渗漏的电解液储存在耐酸</w:t>
                  </w:r>
                  <w:r>
                    <w:rPr>
                      <w:rFonts w:hint="eastAsia"/>
                      <w:lang w:eastAsia="zh-CN"/>
                    </w:rPr>
                    <w:t>、</w:t>
                  </w:r>
                  <w:r>
                    <w:rPr>
                      <w:rFonts w:hint="eastAsia"/>
                      <w:lang w:val="en-US" w:eastAsia="zh-CN"/>
                    </w:rPr>
                    <w:t>耐腐蚀</w:t>
                  </w:r>
                  <w:r>
                    <w:rPr>
                      <w:rFonts w:hint="eastAsia"/>
                    </w:rPr>
                    <w:t>容器中，定期交有处置资质单位处置</w:t>
                  </w:r>
                </w:p>
              </w:tc>
              <w:tc>
                <w:tcPr>
                  <w:tcW w:w="564"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8" w:type="pct"/>
                  <w:vMerge w:val="continue"/>
                  <w:noWrap w:val="0"/>
                  <w:vAlign w:val="center"/>
                </w:tcPr>
                <w:p>
                  <w:pPr>
                    <w:pStyle w:val="12"/>
                    <w:bidi w:val="0"/>
                  </w:pPr>
                </w:p>
              </w:tc>
              <w:tc>
                <w:tcPr>
                  <w:tcW w:w="2115" w:type="pct"/>
                  <w:noWrap w:val="0"/>
                  <w:vAlign w:val="center"/>
                </w:tcPr>
                <w:p>
                  <w:pPr>
                    <w:pStyle w:val="12"/>
                    <w:bidi w:val="0"/>
                  </w:pPr>
                  <w:r>
                    <w:rPr>
                      <w:rFonts w:hint="eastAsia"/>
                    </w:rPr>
                    <w:t>收集和运输人员应配备必要的个人防护设备，如耐酸工作服、专用眼镜、耐酸手套等，防止收集和运输过程对人体健康可能产生的潜在影响。</w:t>
                  </w:r>
                </w:p>
              </w:tc>
              <w:tc>
                <w:tcPr>
                  <w:tcW w:w="1941" w:type="pct"/>
                  <w:noWrap w:val="0"/>
                  <w:vAlign w:val="center"/>
                </w:tcPr>
                <w:p>
                  <w:pPr>
                    <w:pStyle w:val="12"/>
                    <w:bidi w:val="0"/>
                  </w:pPr>
                  <w:r>
                    <w:rPr>
                      <w:rFonts w:hint="eastAsia"/>
                    </w:rPr>
                    <w:t>项目配备耐酸工作服、专用眼镜、耐酸手套等个人防护用品</w:t>
                  </w:r>
                </w:p>
              </w:tc>
              <w:tc>
                <w:tcPr>
                  <w:tcW w:w="564"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8" w:type="pct"/>
                  <w:vMerge w:val="restart"/>
                  <w:noWrap w:val="0"/>
                  <w:vAlign w:val="center"/>
                </w:tcPr>
                <w:p>
                  <w:pPr>
                    <w:pStyle w:val="12"/>
                    <w:bidi w:val="0"/>
                  </w:pPr>
                  <w:r>
                    <w:rPr>
                      <w:rFonts w:hint="eastAsia"/>
                    </w:rPr>
                    <w:t>贮</w:t>
                  </w:r>
                </w:p>
                <w:p>
                  <w:pPr>
                    <w:pStyle w:val="12"/>
                    <w:bidi w:val="0"/>
                  </w:pPr>
                  <w:r>
                    <w:rPr>
                      <w:rFonts w:hint="eastAsia"/>
                    </w:rPr>
                    <w:t>存</w:t>
                  </w:r>
                </w:p>
                <w:p>
                  <w:pPr>
                    <w:pStyle w:val="12"/>
                    <w:bidi w:val="0"/>
                  </w:pPr>
                  <w:r>
                    <w:rPr>
                      <w:rFonts w:hint="eastAsia"/>
                    </w:rPr>
                    <w:t>方</w:t>
                  </w:r>
                </w:p>
                <w:p>
                  <w:pPr>
                    <w:pStyle w:val="12"/>
                    <w:bidi w:val="0"/>
                  </w:pPr>
                  <w:r>
                    <w:rPr>
                      <w:rFonts w:hint="eastAsia"/>
                    </w:rPr>
                    <w:t>面</w:t>
                  </w:r>
                </w:p>
              </w:tc>
              <w:tc>
                <w:tcPr>
                  <w:tcW w:w="2115" w:type="pct"/>
                  <w:noWrap w:val="0"/>
                  <w:vAlign w:val="center"/>
                </w:tcPr>
                <w:p>
                  <w:pPr>
                    <w:pStyle w:val="12"/>
                    <w:bidi w:val="0"/>
                  </w:pPr>
                  <w:r>
                    <w:rPr>
                      <w:rFonts w:hint="eastAsia"/>
                    </w:rPr>
                    <w:t>必须为独立的场地（对暂存点要求为“尽量为独立的场地”）</w:t>
                  </w:r>
                </w:p>
              </w:tc>
              <w:tc>
                <w:tcPr>
                  <w:tcW w:w="1941" w:type="pct"/>
                  <w:noWrap w:val="0"/>
                  <w:vAlign w:val="center"/>
                </w:tcPr>
                <w:p>
                  <w:pPr>
                    <w:pStyle w:val="12"/>
                    <w:bidi w:val="0"/>
                    <w:rPr>
                      <w:rFonts w:hint="eastAsia" w:eastAsia="宋体"/>
                      <w:lang w:val="en-US" w:eastAsia="zh-CN"/>
                    </w:rPr>
                  </w:pPr>
                  <w:r>
                    <w:rPr>
                      <w:rFonts w:hint="eastAsia"/>
                    </w:rPr>
                    <w:t>本项目为</w:t>
                  </w:r>
                  <w:r>
                    <w:rPr>
                      <w:rFonts w:hint="eastAsia"/>
                      <w:lang w:val="en-US" w:eastAsia="zh-CN"/>
                    </w:rPr>
                    <w:t>租赁</w:t>
                  </w:r>
                  <w:r>
                    <w:rPr>
                      <w:rFonts w:hint="eastAsia"/>
                    </w:rPr>
                    <w:t>独立的</w:t>
                  </w:r>
                  <w:r>
                    <w:rPr>
                      <w:rFonts w:hint="eastAsia"/>
                      <w:lang w:val="en-US" w:eastAsia="zh-CN"/>
                    </w:rPr>
                    <w:t>车间</w:t>
                  </w:r>
                </w:p>
              </w:tc>
              <w:tc>
                <w:tcPr>
                  <w:tcW w:w="564"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8" w:type="pct"/>
                  <w:vMerge w:val="continue"/>
                  <w:noWrap w:val="0"/>
                  <w:vAlign w:val="center"/>
                </w:tcPr>
                <w:p>
                  <w:pPr>
                    <w:pStyle w:val="12"/>
                    <w:bidi w:val="0"/>
                  </w:pPr>
                </w:p>
              </w:tc>
              <w:tc>
                <w:tcPr>
                  <w:tcW w:w="2115" w:type="pct"/>
                  <w:noWrap w:val="0"/>
                  <w:vAlign w:val="center"/>
                </w:tcPr>
                <w:p>
                  <w:pPr>
                    <w:pStyle w:val="12"/>
                    <w:bidi w:val="0"/>
                  </w:pPr>
                  <w:r>
                    <w:rPr>
                      <w:rFonts w:hint="eastAsia"/>
                    </w:rPr>
                    <w:t>设在远离水源、热源和居民集中区域，以及易燃、易爆等危险品仓库和高压输电线路安全防护距离以外</w:t>
                  </w:r>
                </w:p>
              </w:tc>
              <w:tc>
                <w:tcPr>
                  <w:tcW w:w="1941" w:type="pct"/>
                  <w:noWrap w:val="0"/>
                  <w:vAlign w:val="center"/>
                </w:tcPr>
                <w:p>
                  <w:pPr>
                    <w:pStyle w:val="12"/>
                    <w:bidi w:val="0"/>
                  </w:pPr>
                  <w:r>
                    <w:rPr>
                      <w:rFonts w:hint="eastAsia"/>
                    </w:rPr>
                    <w:t>项目远离水源、热源和居民集中区域，位于高压输电线路安全防护距离以外</w:t>
                  </w:r>
                </w:p>
              </w:tc>
              <w:tc>
                <w:tcPr>
                  <w:tcW w:w="564" w:type="pct"/>
                  <w:noWrap w:val="0"/>
                  <w:vAlign w:val="center"/>
                </w:tcPr>
                <w:p>
                  <w:pPr>
                    <w:pStyle w:val="12"/>
                    <w:bidi w:val="0"/>
                    <w:rPr>
                      <w:rFonts w:hint="eastAsia"/>
                    </w:rPr>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8" w:type="pct"/>
                  <w:vMerge w:val="continue"/>
                  <w:noWrap w:val="0"/>
                  <w:vAlign w:val="center"/>
                </w:tcPr>
                <w:p>
                  <w:pPr>
                    <w:pStyle w:val="12"/>
                    <w:bidi w:val="0"/>
                  </w:pPr>
                </w:p>
              </w:tc>
              <w:tc>
                <w:tcPr>
                  <w:tcW w:w="2115" w:type="pct"/>
                  <w:noWrap w:val="0"/>
                  <w:vAlign w:val="center"/>
                </w:tcPr>
                <w:p>
                  <w:pPr>
                    <w:pStyle w:val="12"/>
                    <w:bidi w:val="0"/>
                  </w:pPr>
                  <w:r>
                    <w:rPr>
                      <w:rFonts w:hint="eastAsia"/>
                    </w:rPr>
                    <w:t>有耐酸地面隔离层，有废液截留和收集系统，能有效收集破损废铅蓄电池溢出的电解液</w:t>
                  </w:r>
                </w:p>
              </w:tc>
              <w:tc>
                <w:tcPr>
                  <w:tcW w:w="1941" w:type="pct"/>
                  <w:vMerge w:val="restart"/>
                  <w:noWrap w:val="0"/>
                  <w:vAlign w:val="center"/>
                </w:tcPr>
                <w:p>
                  <w:pPr>
                    <w:pStyle w:val="12"/>
                    <w:bidi w:val="0"/>
                    <w:rPr>
                      <w:rFonts w:hint="default" w:eastAsia="宋体"/>
                      <w:lang w:val="en-US" w:eastAsia="zh-CN"/>
                    </w:rPr>
                  </w:pPr>
                  <w:r>
                    <w:rPr>
                      <w:rFonts w:hint="eastAsia"/>
                      <w:lang w:val="en-US" w:eastAsia="zh-CN"/>
                    </w:rPr>
                    <w:t>贮存车间</w:t>
                  </w:r>
                  <w:r>
                    <w:rPr>
                      <w:rFonts w:hint="eastAsia"/>
                    </w:rPr>
                    <w:t>地面防渗、防腐，破损废铅蓄电池溢出的电解液</w:t>
                  </w:r>
                  <w:r>
                    <w:rPr>
                      <w:rFonts w:hint="eastAsia"/>
                      <w:lang w:val="en-US" w:eastAsia="zh-CN"/>
                    </w:rPr>
                    <w:t>由专用管耐酸、耐腐蚀容器收集</w:t>
                  </w:r>
                </w:p>
              </w:tc>
              <w:tc>
                <w:tcPr>
                  <w:tcW w:w="564"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8" w:type="pct"/>
                  <w:vMerge w:val="continue"/>
                  <w:noWrap w:val="0"/>
                  <w:vAlign w:val="center"/>
                </w:tcPr>
                <w:p>
                  <w:pPr>
                    <w:pStyle w:val="12"/>
                    <w:bidi w:val="0"/>
                  </w:pPr>
                </w:p>
              </w:tc>
              <w:tc>
                <w:tcPr>
                  <w:tcW w:w="2115" w:type="pct"/>
                  <w:noWrap w:val="0"/>
                  <w:vAlign w:val="center"/>
                </w:tcPr>
                <w:p>
                  <w:pPr>
                    <w:pStyle w:val="12"/>
                    <w:bidi w:val="0"/>
                    <w:rPr>
                      <w:rFonts w:hint="eastAsia"/>
                    </w:rPr>
                  </w:pPr>
                  <w:r>
                    <w:rPr>
                      <w:rFonts w:hint="eastAsia"/>
                    </w:rPr>
                    <w:t>应有足够的废水（液）收集系统，以便溢出的溶液得到有效的收集与处理</w:t>
                  </w:r>
                </w:p>
              </w:tc>
              <w:tc>
                <w:tcPr>
                  <w:tcW w:w="1941" w:type="pct"/>
                  <w:vMerge w:val="continue"/>
                  <w:noWrap w:val="0"/>
                  <w:vAlign w:val="center"/>
                </w:tcPr>
                <w:p>
                  <w:pPr>
                    <w:pStyle w:val="12"/>
                    <w:bidi w:val="0"/>
                    <w:rPr>
                      <w:rFonts w:hint="eastAsia"/>
                    </w:rPr>
                  </w:pPr>
                </w:p>
              </w:tc>
              <w:tc>
                <w:tcPr>
                  <w:tcW w:w="564"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8" w:type="pct"/>
                  <w:vMerge w:val="continue"/>
                  <w:noWrap w:val="0"/>
                  <w:vAlign w:val="center"/>
                </w:tcPr>
                <w:p>
                  <w:pPr>
                    <w:pStyle w:val="12"/>
                    <w:bidi w:val="0"/>
                  </w:pPr>
                </w:p>
              </w:tc>
              <w:tc>
                <w:tcPr>
                  <w:tcW w:w="2115" w:type="pct"/>
                  <w:noWrap w:val="0"/>
                  <w:vAlign w:val="center"/>
                </w:tcPr>
                <w:p>
                  <w:pPr>
                    <w:pStyle w:val="12"/>
                    <w:bidi w:val="0"/>
                    <w:rPr>
                      <w:rFonts w:hint="eastAsia"/>
                    </w:rPr>
                  </w:pPr>
                  <w:r>
                    <w:rPr>
                      <w:rFonts w:hint="eastAsia"/>
                    </w:rPr>
                    <w:t>应只有一个入口，并且在一般情况下，应关闭此入口以避免灰尘的扩散</w:t>
                  </w:r>
                </w:p>
              </w:tc>
              <w:tc>
                <w:tcPr>
                  <w:tcW w:w="1941" w:type="pct"/>
                  <w:noWrap w:val="0"/>
                  <w:vAlign w:val="center"/>
                </w:tcPr>
                <w:p>
                  <w:pPr>
                    <w:pStyle w:val="12"/>
                    <w:bidi w:val="0"/>
                  </w:pPr>
                  <w:r>
                    <w:rPr>
                      <w:rFonts w:hint="eastAsia"/>
                    </w:rPr>
                    <w:t>只有一个入口，平时入口关闭</w:t>
                  </w:r>
                </w:p>
              </w:tc>
              <w:tc>
                <w:tcPr>
                  <w:tcW w:w="564"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8" w:type="pct"/>
                  <w:vMerge w:val="continue"/>
                  <w:noWrap w:val="0"/>
                  <w:vAlign w:val="center"/>
                </w:tcPr>
                <w:p>
                  <w:pPr>
                    <w:pStyle w:val="12"/>
                    <w:bidi w:val="0"/>
                  </w:pPr>
                </w:p>
              </w:tc>
              <w:tc>
                <w:tcPr>
                  <w:tcW w:w="2115" w:type="pct"/>
                  <w:noWrap w:val="0"/>
                  <w:vAlign w:val="center"/>
                </w:tcPr>
                <w:p>
                  <w:pPr>
                    <w:pStyle w:val="12"/>
                    <w:bidi w:val="0"/>
                  </w:pPr>
                  <w:r>
                    <w:rPr>
                      <w:rFonts w:hint="eastAsia"/>
                    </w:rPr>
                    <w:t>应具有空气收集、排气系统，用以过滤空气中的含铅灰尘和更新空气</w:t>
                  </w:r>
                </w:p>
              </w:tc>
              <w:tc>
                <w:tcPr>
                  <w:tcW w:w="1941" w:type="pct"/>
                  <w:noWrap w:val="0"/>
                  <w:vAlign w:val="center"/>
                </w:tcPr>
                <w:p>
                  <w:pPr>
                    <w:pStyle w:val="12"/>
                    <w:bidi w:val="0"/>
                  </w:pPr>
                  <w:r>
                    <w:rPr>
                      <w:rFonts w:hint="eastAsia"/>
                    </w:rPr>
                    <w:t>由于废铅酸蓄电池铅基本转化成不可逆硫酸化的硫酸铅，即使含有少量的二氧化铅也是被硫酸铅严重腐蚀，被包在硫酸铅晶体里，基本不会挥发产生铅尘废气</w:t>
                  </w:r>
                  <w:r>
                    <w:rPr>
                      <w:rFonts w:hint="eastAsia"/>
                      <w:lang w:eastAsia="zh-CN"/>
                    </w:rPr>
                    <w:t>，</w:t>
                  </w:r>
                  <w:r>
                    <w:rPr>
                      <w:rFonts w:hint="eastAsia"/>
                      <w:lang w:val="en-US" w:eastAsia="zh-CN"/>
                    </w:rPr>
                    <w:t>车间内设置强制通风系统</w:t>
                  </w:r>
                  <w:r>
                    <w:rPr>
                      <w:rFonts w:hint="eastAsia"/>
                    </w:rPr>
                    <w:t>。</w:t>
                  </w:r>
                </w:p>
              </w:tc>
              <w:tc>
                <w:tcPr>
                  <w:tcW w:w="564" w:type="pct"/>
                  <w:noWrap w:val="0"/>
                  <w:vAlign w:val="center"/>
                </w:tcPr>
                <w:p>
                  <w:pPr>
                    <w:pStyle w:val="12"/>
                    <w:bidi w:val="0"/>
                    <w:rPr>
                      <w:rFonts w:hint="eastAsia"/>
                    </w:rPr>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8" w:type="pct"/>
                  <w:vMerge w:val="continue"/>
                  <w:noWrap w:val="0"/>
                  <w:vAlign w:val="center"/>
                </w:tcPr>
                <w:p>
                  <w:pPr>
                    <w:pStyle w:val="12"/>
                    <w:bidi w:val="0"/>
                  </w:pPr>
                </w:p>
              </w:tc>
              <w:tc>
                <w:tcPr>
                  <w:tcW w:w="2115" w:type="pct"/>
                  <w:noWrap w:val="0"/>
                  <w:vAlign w:val="center"/>
                </w:tcPr>
                <w:p>
                  <w:pPr>
                    <w:pStyle w:val="12"/>
                    <w:bidi w:val="0"/>
                  </w:pPr>
                  <w:r>
                    <w:rPr>
                      <w:rFonts w:hint="eastAsia"/>
                    </w:rPr>
                    <w:t>应设有适当的防火装置和安全防护措施</w:t>
                  </w:r>
                </w:p>
              </w:tc>
              <w:tc>
                <w:tcPr>
                  <w:tcW w:w="1941" w:type="pct"/>
                  <w:noWrap w:val="0"/>
                  <w:vAlign w:val="center"/>
                </w:tcPr>
                <w:p>
                  <w:pPr>
                    <w:pStyle w:val="12"/>
                    <w:bidi w:val="0"/>
                  </w:pPr>
                  <w:r>
                    <w:rPr>
                      <w:rFonts w:hint="eastAsia"/>
                    </w:rPr>
                    <w:t>拥有防火装置，可配备耐酸工作服、专用眼镜、耐酸手套等安全防护用品</w:t>
                  </w:r>
                </w:p>
              </w:tc>
              <w:tc>
                <w:tcPr>
                  <w:tcW w:w="564"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8" w:type="pct"/>
                  <w:vMerge w:val="continue"/>
                  <w:noWrap w:val="0"/>
                  <w:vAlign w:val="center"/>
                </w:tcPr>
                <w:p>
                  <w:pPr>
                    <w:pStyle w:val="12"/>
                    <w:bidi w:val="0"/>
                  </w:pPr>
                </w:p>
              </w:tc>
              <w:tc>
                <w:tcPr>
                  <w:tcW w:w="2115" w:type="pct"/>
                  <w:noWrap w:val="0"/>
                  <w:vAlign w:val="center"/>
                </w:tcPr>
                <w:p>
                  <w:pPr>
                    <w:pStyle w:val="12"/>
                    <w:bidi w:val="0"/>
                  </w:pPr>
                  <w:r>
                    <w:rPr>
                      <w:rFonts w:hint="eastAsia"/>
                    </w:rPr>
                    <w:t>按要求设立警示标志，只允许专门人员进入贮存设施</w:t>
                  </w:r>
                </w:p>
              </w:tc>
              <w:tc>
                <w:tcPr>
                  <w:tcW w:w="1941" w:type="pct"/>
                  <w:noWrap w:val="0"/>
                  <w:vAlign w:val="center"/>
                </w:tcPr>
                <w:p>
                  <w:pPr>
                    <w:pStyle w:val="12"/>
                    <w:bidi w:val="0"/>
                  </w:pPr>
                  <w:r>
                    <w:rPr>
                      <w:rFonts w:hint="eastAsia"/>
                    </w:rPr>
                    <w:t>设立警示标志</w:t>
                  </w:r>
                </w:p>
              </w:tc>
              <w:tc>
                <w:tcPr>
                  <w:tcW w:w="564"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8" w:type="pct"/>
                  <w:vMerge w:val="continue"/>
                  <w:noWrap w:val="0"/>
                  <w:vAlign w:val="center"/>
                </w:tcPr>
                <w:p>
                  <w:pPr>
                    <w:pStyle w:val="12"/>
                    <w:bidi w:val="0"/>
                  </w:pPr>
                </w:p>
              </w:tc>
              <w:tc>
                <w:tcPr>
                  <w:tcW w:w="2115" w:type="pct"/>
                  <w:noWrap w:val="0"/>
                  <w:vAlign w:val="center"/>
                </w:tcPr>
                <w:p>
                  <w:pPr>
                    <w:pStyle w:val="12"/>
                    <w:bidi w:val="0"/>
                  </w:pPr>
                  <w:r>
                    <w:rPr>
                      <w:rFonts w:hint="eastAsia"/>
                    </w:rPr>
                    <w:t>环评批复要求配套的其他污染防治设施</w:t>
                  </w:r>
                </w:p>
              </w:tc>
              <w:tc>
                <w:tcPr>
                  <w:tcW w:w="1941" w:type="pct"/>
                  <w:noWrap w:val="0"/>
                  <w:vAlign w:val="center"/>
                </w:tcPr>
                <w:p>
                  <w:pPr>
                    <w:pStyle w:val="12"/>
                    <w:bidi w:val="0"/>
                  </w:pPr>
                  <w:r>
                    <w:rPr>
                      <w:rFonts w:hint="eastAsia"/>
                    </w:rPr>
                    <w:t>按环评批复要求建设其它配套污染防治设施</w:t>
                  </w:r>
                </w:p>
              </w:tc>
              <w:tc>
                <w:tcPr>
                  <w:tcW w:w="564"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8" w:type="pct"/>
                  <w:vMerge w:val="continue"/>
                  <w:noWrap w:val="0"/>
                  <w:vAlign w:val="center"/>
                </w:tcPr>
                <w:p>
                  <w:pPr>
                    <w:pStyle w:val="12"/>
                    <w:bidi w:val="0"/>
                  </w:pPr>
                </w:p>
              </w:tc>
              <w:tc>
                <w:tcPr>
                  <w:tcW w:w="2115" w:type="pct"/>
                  <w:noWrap w:val="0"/>
                  <w:vAlign w:val="center"/>
                </w:tcPr>
                <w:p>
                  <w:pPr>
                    <w:pStyle w:val="12"/>
                    <w:bidi w:val="0"/>
                  </w:pPr>
                  <w:r>
                    <w:rPr>
                      <w:rFonts w:hint="eastAsia"/>
                    </w:rPr>
                    <w:t>禁止废铅蓄电池露天堆放，避免遭受雨淋水浸。破损的废电池应单独贮存</w:t>
                  </w:r>
                </w:p>
              </w:tc>
              <w:tc>
                <w:tcPr>
                  <w:tcW w:w="1941" w:type="pct"/>
                  <w:noWrap w:val="0"/>
                  <w:vAlign w:val="center"/>
                </w:tcPr>
                <w:p>
                  <w:pPr>
                    <w:pStyle w:val="12"/>
                    <w:bidi w:val="0"/>
                  </w:pPr>
                  <w:r>
                    <w:rPr>
                      <w:rFonts w:hint="eastAsia"/>
                    </w:rPr>
                    <w:t>废铅蓄电池</w:t>
                  </w:r>
                  <w:r>
                    <w:rPr>
                      <w:rFonts w:hint="eastAsia"/>
                      <w:lang w:val="en-US" w:eastAsia="zh-CN"/>
                    </w:rPr>
                    <w:t>贮存与封闭车间内</w:t>
                  </w:r>
                  <w:r>
                    <w:rPr>
                      <w:rFonts w:hint="eastAsia"/>
                    </w:rPr>
                    <w:t>；破损的废电池单独贮存，同时做好收集、贮存、运输转移记录工作</w:t>
                  </w:r>
                </w:p>
              </w:tc>
              <w:tc>
                <w:tcPr>
                  <w:tcW w:w="564" w:type="pct"/>
                  <w:noWrap w:val="0"/>
                  <w:vAlign w:val="center"/>
                </w:tcPr>
                <w:p>
                  <w:pPr>
                    <w:pStyle w:val="12"/>
                    <w:bidi w:val="0"/>
                    <w:rPr>
                      <w:rFonts w:hint="eastAsia"/>
                    </w:rPr>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820" w:hRule="atLeast"/>
              </w:trPr>
              <w:tc>
                <w:tcPr>
                  <w:tcW w:w="378" w:type="pct"/>
                  <w:vMerge w:val="continue"/>
                  <w:noWrap w:val="0"/>
                  <w:vAlign w:val="center"/>
                </w:tcPr>
                <w:p>
                  <w:pPr>
                    <w:pStyle w:val="12"/>
                    <w:bidi w:val="0"/>
                  </w:pPr>
                </w:p>
              </w:tc>
              <w:tc>
                <w:tcPr>
                  <w:tcW w:w="2115" w:type="pct"/>
                  <w:noWrap w:val="0"/>
                  <w:vAlign w:val="center"/>
                </w:tcPr>
                <w:p>
                  <w:pPr>
                    <w:pStyle w:val="12"/>
                    <w:bidi w:val="0"/>
                  </w:pPr>
                  <w:r>
                    <w:rPr>
                      <w:rFonts w:hint="eastAsia"/>
                    </w:rPr>
                    <w:t>贮存设施应按照</w:t>
                  </w:r>
                  <w:r>
                    <w:t xml:space="preserve">GB18597 </w:t>
                  </w:r>
                  <w:r>
                    <w:rPr>
                      <w:rFonts w:hint="eastAsia"/>
                    </w:rPr>
                    <w:t>的要求设置危险废物警示标志</w:t>
                  </w:r>
                </w:p>
              </w:tc>
              <w:tc>
                <w:tcPr>
                  <w:tcW w:w="1941" w:type="pct"/>
                  <w:noWrap w:val="0"/>
                  <w:vAlign w:val="center"/>
                </w:tcPr>
                <w:p>
                  <w:pPr>
                    <w:pStyle w:val="12"/>
                    <w:bidi w:val="0"/>
                  </w:pPr>
                  <w:r>
                    <w:rPr>
                      <w:rFonts w:hint="eastAsia"/>
                    </w:rPr>
                    <w:t>按照</w:t>
                  </w:r>
                  <w:r>
                    <w:t xml:space="preserve">GB18597 </w:t>
                  </w:r>
                  <w:r>
                    <w:rPr>
                      <w:rFonts w:hint="eastAsia"/>
                    </w:rPr>
                    <w:t>的要求设置危险废物警示标志</w:t>
                  </w:r>
                </w:p>
              </w:tc>
              <w:tc>
                <w:tcPr>
                  <w:tcW w:w="564"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8" w:type="pct"/>
                  <w:vMerge w:val="continue"/>
                  <w:noWrap w:val="0"/>
                  <w:vAlign w:val="center"/>
                </w:tcPr>
                <w:p>
                  <w:pPr>
                    <w:pStyle w:val="12"/>
                    <w:bidi w:val="0"/>
                  </w:pPr>
                </w:p>
              </w:tc>
              <w:tc>
                <w:tcPr>
                  <w:tcW w:w="2115" w:type="pct"/>
                  <w:noWrap w:val="0"/>
                  <w:vAlign w:val="center"/>
                </w:tcPr>
                <w:p>
                  <w:pPr>
                    <w:pStyle w:val="12"/>
                    <w:bidi w:val="0"/>
                  </w:pPr>
                  <w:r>
                    <w:rPr>
                      <w:rFonts w:hint="eastAsia"/>
                    </w:rPr>
                    <w:t>废铅蓄电池贮存应按规定有序堆放，防止电池短路起火，造成事故</w:t>
                  </w:r>
                </w:p>
              </w:tc>
              <w:tc>
                <w:tcPr>
                  <w:tcW w:w="1941" w:type="pct"/>
                  <w:noWrap w:val="0"/>
                  <w:vAlign w:val="center"/>
                </w:tcPr>
                <w:p>
                  <w:pPr>
                    <w:pStyle w:val="12"/>
                    <w:bidi w:val="0"/>
                  </w:pPr>
                  <w:r>
                    <w:rPr>
                      <w:rFonts w:hint="eastAsia"/>
                    </w:rPr>
                    <w:t>废电池分区、有序贮存</w:t>
                  </w:r>
                </w:p>
              </w:tc>
              <w:tc>
                <w:tcPr>
                  <w:tcW w:w="564"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8" w:type="pct"/>
                  <w:vMerge w:val="continue"/>
                  <w:noWrap w:val="0"/>
                  <w:vAlign w:val="center"/>
                </w:tcPr>
                <w:p>
                  <w:pPr>
                    <w:pStyle w:val="12"/>
                    <w:bidi w:val="0"/>
                  </w:pPr>
                </w:p>
              </w:tc>
              <w:tc>
                <w:tcPr>
                  <w:tcW w:w="2115" w:type="pct"/>
                  <w:noWrap w:val="0"/>
                  <w:vAlign w:val="center"/>
                </w:tcPr>
                <w:p>
                  <w:pPr>
                    <w:pStyle w:val="12"/>
                    <w:bidi w:val="0"/>
                  </w:pPr>
                  <w:r>
                    <w:rPr>
                      <w:rFonts w:hint="eastAsia"/>
                    </w:rPr>
                    <w:t>各贮存场所应按照《关于危险废物经营单位安装视频监控系统的通知》（新环办发【</w:t>
                  </w:r>
                  <w:r>
                    <w:t>2017</w:t>
                  </w:r>
                  <w:r>
                    <w:rPr>
                      <w:rFonts w:hint="eastAsia"/>
                    </w:rPr>
                    <w:t>】</w:t>
                  </w:r>
                  <w:r>
                    <w:t>131</w:t>
                  </w:r>
                  <w:r>
                    <w:rPr>
                      <w:rFonts w:hint="eastAsia"/>
                    </w:rPr>
                    <w:t>号）要求，安装设置视频监控系统，并与自治区环保厅的“危险废物经营单位视频监控系统”实现联网</w:t>
                  </w:r>
                </w:p>
              </w:tc>
              <w:tc>
                <w:tcPr>
                  <w:tcW w:w="1941" w:type="pct"/>
                  <w:noWrap w:val="0"/>
                  <w:vAlign w:val="center"/>
                </w:tcPr>
                <w:p>
                  <w:pPr>
                    <w:pStyle w:val="12"/>
                    <w:bidi w:val="0"/>
                  </w:pPr>
                  <w:r>
                    <w:rPr>
                      <w:rFonts w:hint="eastAsia"/>
                    </w:rPr>
                    <w:t>批复后即安装设置视频监控系统，并与自治区环保厅的“危险废物经营单位视频监控系统”实现联网</w:t>
                  </w:r>
                </w:p>
              </w:tc>
              <w:tc>
                <w:tcPr>
                  <w:tcW w:w="564"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8" w:type="pct"/>
                  <w:vMerge w:val="continue"/>
                  <w:noWrap w:val="0"/>
                  <w:vAlign w:val="center"/>
                </w:tcPr>
                <w:p>
                  <w:pPr>
                    <w:pStyle w:val="12"/>
                    <w:bidi w:val="0"/>
                  </w:pPr>
                </w:p>
              </w:tc>
              <w:tc>
                <w:tcPr>
                  <w:tcW w:w="2115" w:type="pct"/>
                  <w:noWrap w:val="0"/>
                  <w:vAlign w:val="center"/>
                </w:tcPr>
                <w:p>
                  <w:pPr>
                    <w:pStyle w:val="12"/>
                    <w:bidi w:val="0"/>
                  </w:pPr>
                  <w:r>
                    <w:rPr>
                      <w:rFonts w:hint="eastAsia"/>
                    </w:rPr>
                    <w:t>贮存场所应定期清理、清运。应避免废铅蓄电池大量贮存或贮存时间过长</w:t>
                  </w:r>
                </w:p>
              </w:tc>
              <w:tc>
                <w:tcPr>
                  <w:tcW w:w="1941" w:type="pct"/>
                  <w:noWrap w:val="0"/>
                  <w:vAlign w:val="center"/>
                </w:tcPr>
                <w:p>
                  <w:pPr>
                    <w:pStyle w:val="12"/>
                    <w:bidi w:val="0"/>
                    <w:rPr>
                      <w:rFonts w:hint="eastAsia"/>
                    </w:rPr>
                  </w:pPr>
                  <w:r>
                    <w:rPr>
                      <w:rFonts w:hint="eastAsia"/>
                    </w:rPr>
                    <w:t>本项目按要求，贮存废铅酸电池量不大于</w:t>
                  </w:r>
                  <w:r>
                    <w:t>30</w:t>
                  </w:r>
                  <w:r>
                    <w:rPr>
                      <w:rFonts w:hint="eastAsia"/>
                    </w:rPr>
                    <w:t>0</w:t>
                  </w:r>
                  <w:r>
                    <w:t>t</w:t>
                  </w:r>
                  <w:r>
                    <w:rPr>
                      <w:rFonts w:hint="eastAsia"/>
                    </w:rPr>
                    <w:t>，贮存时间最长不超过1年</w:t>
                  </w:r>
                </w:p>
              </w:tc>
              <w:tc>
                <w:tcPr>
                  <w:tcW w:w="564" w:type="pct"/>
                  <w:noWrap w:val="0"/>
                  <w:vAlign w:val="center"/>
                </w:tcPr>
                <w:p>
                  <w:pPr>
                    <w:pStyle w:val="12"/>
                    <w:bidi w:val="0"/>
                    <w:rPr>
                      <w:rFonts w:hint="eastAsia"/>
                    </w:rPr>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8" w:type="pct"/>
                  <w:vMerge w:val="restart"/>
                  <w:noWrap w:val="0"/>
                  <w:vAlign w:val="center"/>
                </w:tcPr>
                <w:p>
                  <w:pPr>
                    <w:pStyle w:val="12"/>
                    <w:bidi w:val="0"/>
                  </w:pPr>
                  <w:r>
                    <w:rPr>
                      <w:rFonts w:hint="eastAsia"/>
                    </w:rPr>
                    <w:t>转</w:t>
                  </w:r>
                </w:p>
                <w:p>
                  <w:pPr>
                    <w:pStyle w:val="12"/>
                    <w:bidi w:val="0"/>
                  </w:pPr>
                  <w:r>
                    <w:rPr>
                      <w:rFonts w:hint="eastAsia"/>
                    </w:rPr>
                    <w:t>移</w:t>
                  </w:r>
                </w:p>
                <w:p>
                  <w:pPr>
                    <w:pStyle w:val="12"/>
                    <w:bidi w:val="0"/>
                  </w:pPr>
                  <w:r>
                    <w:rPr>
                      <w:rFonts w:hint="eastAsia"/>
                    </w:rPr>
                    <w:t>运</w:t>
                  </w:r>
                </w:p>
                <w:p>
                  <w:pPr>
                    <w:pStyle w:val="12"/>
                    <w:bidi w:val="0"/>
                  </w:pPr>
                  <w:r>
                    <w:rPr>
                      <w:rFonts w:hint="eastAsia"/>
                    </w:rPr>
                    <w:t>输</w:t>
                  </w:r>
                </w:p>
                <w:p>
                  <w:pPr>
                    <w:pStyle w:val="12"/>
                    <w:bidi w:val="0"/>
                  </w:pPr>
                  <w:r>
                    <w:rPr>
                      <w:rFonts w:hint="eastAsia"/>
                    </w:rPr>
                    <w:t>方</w:t>
                  </w:r>
                </w:p>
                <w:p>
                  <w:pPr>
                    <w:pStyle w:val="12"/>
                    <w:bidi w:val="0"/>
                  </w:pPr>
                  <w:r>
                    <w:rPr>
                      <w:rFonts w:hint="eastAsia"/>
                    </w:rPr>
                    <w:t>面</w:t>
                  </w:r>
                </w:p>
              </w:tc>
              <w:tc>
                <w:tcPr>
                  <w:tcW w:w="2115" w:type="pct"/>
                  <w:noWrap w:val="0"/>
                  <w:vAlign w:val="center"/>
                </w:tcPr>
                <w:p>
                  <w:pPr>
                    <w:pStyle w:val="12"/>
                    <w:bidi w:val="0"/>
                  </w:pPr>
                  <w:r>
                    <w:rPr>
                      <w:rFonts w:hint="eastAsia"/>
                    </w:rPr>
                    <w:t>收集单位可委托持有相应危险货物道路运输经营资质的单位运输转移其所收集贮存的废铅蓄电池。运输单位应具有对运输过程废铅蓄电池外壳发生破裂、电解液泄露或其他事故进行安全处理的能力和相应的防护、处置设施</w:t>
                  </w:r>
                </w:p>
              </w:tc>
              <w:tc>
                <w:tcPr>
                  <w:tcW w:w="1941" w:type="pct"/>
                  <w:noWrap w:val="0"/>
                  <w:vAlign w:val="center"/>
                </w:tcPr>
                <w:p>
                  <w:pPr>
                    <w:pStyle w:val="12"/>
                    <w:bidi w:val="0"/>
                  </w:pPr>
                  <w:r>
                    <w:rPr>
                      <w:rFonts w:hint="eastAsia"/>
                    </w:rPr>
                    <w:t>委托拥有危险货物道路运输经营资质且常年从事，具有对运输过程废铅蓄电池外壳发生破裂、电解液泄露或其他事故进行安全处理的能力和相应的防护、处置设施</w:t>
                  </w:r>
                </w:p>
              </w:tc>
              <w:tc>
                <w:tcPr>
                  <w:tcW w:w="564" w:type="pct"/>
                  <w:noWrap w:val="0"/>
                  <w:vAlign w:val="center"/>
                </w:tcPr>
                <w:p>
                  <w:pPr>
                    <w:pStyle w:val="12"/>
                    <w:bidi w:val="0"/>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8" w:type="pct"/>
                  <w:vMerge w:val="continue"/>
                  <w:noWrap w:val="0"/>
                  <w:vAlign w:val="center"/>
                </w:tcPr>
                <w:p>
                  <w:pPr>
                    <w:pStyle w:val="12"/>
                    <w:bidi w:val="0"/>
                  </w:pPr>
                </w:p>
              </w:tc>
              <w:tc>
                <w:tcPr>
                  <w:tcW w:w="2115" w:type="pct"/>
                  <w:noWrap w:val="0"/>
                  <w:vAlign w:val="center"/>
                </w:tcPr>
                <w:p>
                  <w:pPr>
                    <w:pStyle w:val="12"/>
                    <w:bidi w:val="0"/>
                  </w:pPr>
                  <w:r>
                    <w:rPr>
                      <w:rFonts w:hint="eastAsia"/>
                    </w:rPr>
                    <w:t>将废铅蓄电池从“暂存点”转移至“收贮中心”，或从“收贮中心”转移至有资质单位进行集中处置，须严格执行《危险废物转移联单管理办法》《危险废物收集贮存运输技术规范》（</w:t>
                  </w:r>
                  <w:r>
                    <w:t>HJ2025</w:t>
                  </w:r>
                  <w:r>
                    <w:rPr>
                      <w:rFonts w:hint="eastAsia"/>
                    </w:rPr>
                    <w:t>）等有关规定。企事业单位将集中产生的废铅蓄电池转移至“收贮中心”或“暂存点”也须执行以上规定</w:t>
                  </w:r>
                </w:p>
              </w:tc>
              <w:tc>
                <w:tcPr>
                  <w:tcW w:w="1941" w:type="pct"/>
                  <w:noWrap w:val="0"/>
                  <w:vAlign w:val="center"/>
                </w:tcPr>
                <w:p>
                  <w:pPr>
                    <w:pStyle w:val="12"/>
                    <w:bidi w:val="0"/>
                    <w:rPr>
                      <w:rFonts w:hint="eastAsia"/>
                    </w:rPr>
                  </w:pPr>
                  <w:r>
                    <w:rPr>
                      <w:rFonts w:hint="eastAsia"/>
                    </w:rPr>
                    <w:t>本项目运输转移过程严格执行《危险废物转移联单管理办法》《危险</w:t>
                  </w:r>
                </w:p>
                <w:p>
                  <w:pPr>
                    <w:pStyle w:val="12"/>
                    <w:bidi w:val="0"/>
                    <w:rPr>
                      <w:rFonts w:hint="eastAsia"/>
                    </w:rPr>
                  </w:pPr>
                  <w:r>
                    <w:rPr>
                      <w:rFonts w:hint="eastAsia"/>
                    </w:rPr>
                    <w:t>废物收集贮存运输技术规范》（HJ2025）等有关规定。</w:t>
                  </w:r>
                </w:p>
                <w:p>
                  <w:pPr>
                    <w:pStyle w:val="12"/>
                    <w:bidi w:val="0"/>
                  </w:pPr>
                  <w:r>
                    <w:rPr>
                      <w:rFonts w:hint="eastAsia"/>
                    </w:rPr>
                    <w:t>根据国家危险废物名录（2021年版）中危险废物豁免管理清单，未破损的废铅蓄电池，运输工具满足防雨、防渗漏、防遗撒要求，不按危险废物进行运输。</w:t>
                  </w:r>
                </w:p>
              </w:tc>
              <w:tc>
                <w:tcPr>
                  <w:tcW w:w="564" w:type="pct"/>
                  <w:noWrap w:val="0"/>
                  <w:vAlign w:val="center"/>
                </w:tcPr>
                <w:p>
                  <w:pPr>
                    <w:pStyle w:val="12"/>
                    <w:bidi w:val="0"/>
                    <w:rPr>
                      <w:rFonts w:hint="eastAsia"/>
                    </w:rPr>
                  </w:pPr>
                  <w:r>
                    <w:rPr>
                      <w:rFonts w:hint="eastAsia"/>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8" w:type="pct"/>
                  <w:vMerge w:val="continue"/>
                  <w:noWrap w:val="0"/>
                  <w:vAlign w:val="center"/>
                </w:tcPr>
                <w:p>
                  <w:pPr>
                    <w:pStyle w:val="12"/>
                    <w:bidi w:val="0"/>
                  </w:pPr>
                </w:p>
              </w:tc>
              <w:tc>
                <w:tcPr>
                  <w:tcW w:w="2115" w:type="pct"/>
                  <w:noWrap w:val="0"/>
                  <w:vAlign w:val="center"/>
                </w:tcPr>
                <w:p>
                  <w:pPr>
                    <w:pStyle w:val="12"/>
                    <w:bidi w:val="0"/>
                  </w:pPr>
                  <w:r>
                    <w:rPr>
                      <w:rFonts w:hint="eastAsia"/>
                    </w:rPr>
                    <w:t>废铅蓄电池运输前，应进行合理包装，防止运输过程出现电解液泄露造成污染</w:t>
                  </w:r>
                </w:p>
              </w:tc>
              <w:tc>
                <w:tcPr>
                  <w:tcW w:w="1941" w:type="pct"/>
                  <w:noWrap w:val="0"/>
                  <w:vAlign w:val="center"/>
                </w:tcPr>
                <w:p>
                  <w:pPr>
                    <w:pStyle w:val="12"/>
                    <w:bidi w:val="0"/>
                  </w:pPr>
                  <w:r>
                    <w:rPr>
                      <w:rFonts w:hint="eastAsia"/>
                    </w:rPr>
                    <w:t>废铅蓄电池运输前，对废铅蓄电池合理严格包装</w:t>
                  </w:r>
                </w:p>
              </w:tc>
              <w:tc>
                <w:tcPr>
                  <w:tcW w:w="564" w:type="pct"/>
                  <w:noWrap w:val="0"/>
                  <w:vAlign w:val="center"/>
                </w:tcPr>
                <w:p>
                  <w:pPr>
                    <w:pStyle w:val="12"/>
                    <w:bidi w:val="0"/>
                    <w:rPr>
                      <w:rFonts w:hint="eastAsia"/>
                    </w:rPr>
                  </w:pPr>
                  <w:r>
                    <w:rPr>
                      <w:rFonts w:hint="eastAsia"/>
                    </w:rPr>
                    <w:t>符合</w:t>
                  </w:r>
                </w:p>
              </w:tc>
            </w:tr>
          </w:tbl>
          <w:p>
            <w:pPr>
              <w:keepNext w:val="0"/>
              <w:keepLines w:val="0"/>
              <w:pageBreakBefore w:val="0"/>
              <w:widowControl w:val="0"/>
              <w:numPr>
                <w:ilvl w:val="0"/>
                <w:numId w:val="0"/>
              </w:numPr>
              <w:kinsoku/>
              <w:wordWrap/>
              <w:overflowPunct/>
              <w:topLinePunct w:val="0"/>
              <w:autoSpaceDE w:val="0"/>
              <w:autoSpaceDN w:val="0"/>
              <w:bidi w:val="0"/>
              <w:adjustRightInd/>
              <w:snapToGrid/>
              <w:jc w:val="both"/>
              <w:textAlignment w:val="auto"/>
              <w:rPr>
                <w:rFonts w:hint="eastAsia" w:cs="Times New Roman"/>
                <w:color w:val="000000" w:themeColor="text1"/>
                <w:kern w:val="0"/>
                <w:szCs w:val="21"/>
                <w:lang w:val="en-US" w:eastAsia="zh-CN"/>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7、与《废矿物油回收利用污染控制技术规范》符合性分析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20" w:firstLineChars="200"/>
              <w:jc w:val="both"/>
              <w:textAlignment w:val="auto"/>
              <w:rPr>
                <w:rFonts w:hint="eastAsia"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本项目与《废矿物油回收利用污染控制技术规范》（HJ607-2011）符合性分析见下表。</w:t>
            </w:r>
          </w:p>
          <w:p>
            <w:pPr>
              <w:pStyle w:val="13"/>
              <w:bidi w:val="0"/>
              <w:rPr>
                <w:rFonts w:hint="default"/>
                <w:lang w:val="en-US" w:eastAsia="zh-CN"/>
              </w:rPr>
            </w:pPr>
            <w:r>
              <w:rPr>
                <w:rFonts w:hint="eastAsia"/>
              </w:rPr>
              <w:t>表</w:t>
            </w:r>
            <w:r>
              <w:rPr>
                <w:rFonts w:hint="eastAsia"/>
                <w:lang w:val="en-US" w:eastAsia="zh-CN"/>
              </w:rPr>
              <w:t xml:space="preserve">4    </w:t>
            </w:r>
            <w:r>
              <w:rPr>
                <w:rFonts w:hint="eastAsia"/>
              </w:rPr>
              <w:t>与《废矿物油回收利用污染控制技术规范》符合性分析</w:t>
            </w:r>
          </w:p>
          <w:tbl>
            <w:tblPr>
              <w:tblStyle w:val="8"/>
              <w:tblW w:w="4999"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3363"/>
              <w:gridCol w:w="2483"/>
              <w:gridCol w:w="8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47" w:hRule="atLeast"/>
              </w:trPr>
              <w:tc>
                <w:tcPr>
                  <w:tcW w:w="2699" w:type="pct"/>
                  <w:gridSpan w:val="2"/>
                  <w:noWrap w:val="0"/>
                  <w:vAlign w:val="center"/>
                </w:tcPr>
                <w:p>
                  <w:pPr>
                    <w:pStyle w:val="12"/>
                    <w:bidi w:val="0"/>
                    <w:rPr>
                      <w:rFonts w:hint="eastAsia"/>
                      <w:lang w:val="en-US" w:eastAsia="zh-CN"/>
                    </w:rPr>
                  </w:pPr>
                  <w:r>
                    <w:rPr>
                      <w:rFonts w:hint="eastAsia"/>
                      <w:lang w:val="en-US" w:eastAsia="zh-CN"/>
                    </w:rPr>
                    <w:t>HJ 607-2011规范要求</w:t>
                  </w:r>
                </w:p>
              </w:tc>
              <w:tc>
                <w:tcPr>
                  <w:tcW w:w="1725" w:type="pct"/>
                  <w:noWrap w:val="0"/>
                  <w:vAlign w:val="center"/>
                </w:tcPr>
                <w:p>
                  <w:pPr>
                    <w:pStyle w:val="12"/>
                    <w:bidi w:val="0"/>
                    <w:rPr>
                      <w:rFonts w:hint="eastAsia"/>
                      <w:lang w:val="en-US" w:eastAsia="zh-CN"/>
                    </w:rPr>
                  </w:pPr>
                  <w:r>
                    <w:rPr>
                      <w:rFonts w:hint="eastAsia"/>
                      <w:lang w:val="en-US" w:eastAsia="zh-CN"/>
                    </w:rPr>
                    <w:t>本项目实际情况</w:t>
                  </w:r>
                </w:p>
              </w:tc>
              <w:tc>
                <w:tcPr>
                  <w:tcW w:w="574" w:type="pct"/>
                  <w:noWrap w:val="0"/>
                  <w:vAlign w:val="center"/>
                </w:tcPr>
                <w:p>
                  <w:pPr>
                    <w:pStyle w:val="12"/>
                    <w:bidi w:val="0"/>
                    <w:rPr>
                      <w:rFonts w:hint="eastAsia"/>
                      <w:lang w:val="en-US" w:eastAsia="zh-CN"/>
                    </w:rPr>
                  </w:pPr>
                  <w:r>
                    <w:rPr>
                      <w:rFonts w:hint="eastAsia"/>
                      <w:lang w:val="en-US" w:eastAsia="zh-CN"/>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62" w:type="pct"/>
                  <w:noWrap w:val="0"/>
                  <w:vAlign w:val="center"/>
                </w:tcPr>
                <w:p>
                  <w:pPr>
                    <w:pStyle w:val="12"/>
                    <w:bidi w:val="0"/>
                    <w:rPr>
                      <w:rFonts w:hint="eastAsia"/>
                      <w:lang w:val="en-US" w:eastAsia="zh-CN"/>
                    </w:rPr>
                  </w:pPr>
                  <w:r>
                    <w:rPr>
                      <w:rFonts w:hint="eastAsia"/>
                      <w:lang w:val="en-US" w:eastAsia="zh-CN"/>
                    </w:rPr>
                    <w:t>分类</w:t>
                  </w:r>
                </w:p>
                <w:p>
                  <w:pPr>
                    <w:pStyle w:val="12"/>
                    <w:bidi w:val="0"/>
                    <w:rPr>
                      <w:rFonts w:hint="eastAsia"/>
                      <w:lang w:val="en-US" w:eastAsia="zh-CN"/>
                    </w:rPr>
                  </w:pPr>
                  <w:r>
                    <w:rPr>
                      <w:rFonts w:hint="eastAsia"/>
                      <w:lang w:val="en-US" w:eastAsia="zh-CN"/>
                    </w:rPr>
                    <w:t>及标</w:t>
                  </w:r>
                </w:p>
                <w:p>
                  <w:pPr>
                    <w:pStyle w:val="12"/>
                    <w:bidi w:val="0"/>
                    <w:rPr>
                      <w:rFonts w:hint="eastAsia"/>
                      <w:lang w:val="en-US" w:eastAsia="zh-CN"/>
                    </w:rPr>
                  </w:pPr>
                  <w:r>
                    <w:rPr>
                      <w:rFonts w:hint="eastAsia"/>
                      <w:lang w:val="en-US" w:eastAsia="zh-CN"/>
                    </w:rPr>
                    <w:t>签要</w:t>
                  </w:r>
                </w:p>
                <w:p>
                  <w:pPr>
                    <w:pStyle w:val="12"/>
                    <w:bidi w:val="0"/>
                    <w:rPr>
                      <w:rFonts w:hint="eastAsia"/>
                      <w:lang w:val="en-US" w:eastAsia="zh-CN"/>
                    </w:rPr>
                  </w:pPr>
                  <w:r>
                    <w:rPr>
                      <w:rFonts w:hint="eastAsia"/>
                      <w:lang w:val="en-US" w:eastAsia="zh-CN"/>
                    </w:rPr>
                    <w:t>求</w:t>
                  </w:r>
                </w:p>
              </w:tc>
              <w:tc>
                <w:tcPr>
                  <w:tcW w:w="2337" w:type="pct"/>
                  <w:noWrap w:val="0"/>
                  <w:vAlign w:val="center"/>
                </w:tcPr>
                <w:p>
                  <w:pPr>
                    <w:pStyle w:val="12"/>
                    <w:bidi w:val="0"/>
                    <w:rPr>
                      <w:rFonts w:hint="eastAsia"/>
                      <w:lang w:val="en-US" w:eastAsia="zh-CN"/>
                    </w:rPr>
                  </w:pPr>
                  <w:r>
                    <w:rPr>
                      <w:rFonts w:hint="eastAsia"/>
                      <w:lang w:val="en-US" w:eastAsia="zh-CN"/>
                    </w:rPr>
                    <w:t>应在废矿物油包装容器的适当位置粘贴废矿物油标签，标签应清晰易读，不应人为遮盖或污染。</w:t>
                  </w:r>
                </w:p>
              </w:tc>
              <w:tc>
                <w:tcPr>
                  <w:tcW w:w="1725" w:type="pct"/>
                  <w:noWrap w:val="0"/>
                  <w:vAlign w:val="center"/>
                </w:tcPr>
                <w:p>
                  <w:pPr>
                    <w:pStyle w:val="12"/>
                    <w:bidi w:val="0"/>
                    <w:rPr>
                      <w:rFonts w:hint="default"/>
                      <w:lang w:val="en-US" w:eastAsia="zh-CN"/>
                    </w:rPr>
                  </w:pPr>
                  <w:r>
                    <w:rPr>
                      <w:rFonts w:hint="eastAsia"/>
                      <w:lang w:val="en-US" w:eastAsia="zh-CN"/>
                    </w:rPr>
                    <w:t>本项目按要求粘贴符合规范要求的废矿物油标签。</w:t>
                  </w:r>
                </w:p>
              </w:tc>
              <w:tc>
                <w:tcPr>
                  <w:tcW w:w="574" w:type="pct"/>
                  <w:noWrap w:val="0"/>
                  <w:vAlign w:val="center"/>
                </w:tcPr>
                <w:p>
                  <w:pPr>
                    <w:pStyle w:val="12"/>
                    <w:bidi w:val="0"/>
                    <w:rPr>
                      <w:rFonts w:hint="eastAsia"/>
                      <w:lang w:val="en-US" w:eastAsia="zh-CN"/>
                    </w:rPr>
                  </w:pPr>
                  <w:r>
                    <w:rPr>
                      <w:rFonts w:hint="eastAsia"/>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62" w:type="pct"/>
                  <w:vMerge w:val="restart"/>
                  <w:noWrap w:val="0"/>
                  <w:vAlign w:val="center"/>
                </w:tcPr>
                <w:p>
                  <w:pPr>
                    <w:pStyle w:val="12"/>
                    <w:bidi w:val="0"/>
                    <w:rPr>
                      <w:rFonts w:hint="default"/>
                      <w:lang w:val="en-US" w:eastAsia="zh-CN"/>
                    </w:rPr>
                  </w:pPr>
                  <w:r>
                    <w:rPr>
                      <w:rFonts w:hint="eastAsia"/>
                      <w:lang w:val="en-US" w:eastAsia="zh-CN"/>
                    </w:rPr>
                    <w:t>收集</w:t>
                  </w:r>
                </w:p>
              </w:tc>
              <w:tc>
                <w:tcPr>
                  <w:tcW w:w="2337" w:type="pct"/>
                  <w:noWrap w:val="0"/>
                  <w:vAlign w:val="center"/>
                </w:tcPr>
                <w:p>
                  <w:pPr>
                    <w:pStyle w:val="12"/>
                    <w:bidi w:val="0"/>
                    <w:rPr>
                      <w:rFonts w:hint="eastAsia"/>
                      <w:lang w:val="en-US" w:eastAsia="zh-CN"/>
                    </w:rPr>
                  </w:pPr>
                  <w:r>
                    <w:rPr>
                      <w:rFonts w:hint="eastAsia"/>
                      <w:lang w:val="en-US" w:eastAsia="zh-CN"/>
                    </w:rPr>
                    <w:t xml:space="preserve">废矿物油收集容器应完好无损，没有腐蚀、污染、损毁或其他能导致其使用效能减弱的缺陷。 </w:t>
                  </w:r>
                </w:p>
              </w:tc>
              <w:tc>
                <w:tcPr>
                  <w:tcW w:w="1725" w:type="pct"/>
                  <w:noWrap w:val="0"/>
                  <w:vAlign w:val="center"/>
                </w:tcPr>
                <w:p>
                  <w:pPr>
                    <w:pStyle w:val="12"/>
                    <w:bidi w:val="0"/>
                    <w:rPr>
                      <w:rFonts w:hint="default"/>
                      <w:lang w:val="en-US" w:eastAsia="zh-CN"/>
                    </w:rPr>
                  </w:pPr>
                  <w:r>
                    <w:rPr>
                      <w:rFonts w:hint="default"/>
                      <w:lang w:val="en-US" w:eastAsia="zh-CN"/>
                    </w:rPr>
                    <w:t>本项目定期对</w:t>
                  </w:r>
                  <w:r>
                    <w:rPr>
                      <w:rFonts w:hint="eastAsia"/>
                      <w:lang w:val="en-US" w:eastAsia="zh-CN"/>
                    </w:rPr>
                    <w:t>油罐、油桶</w:t>
                  </w:r>
                  <w:r>
                    <w:rPr>
                      <w:rFonts w:hint="default"/>
                      <w:lang w:val="en-US" w:eastAsia="zh-CN"/>
                    </w:rPr>
                    <w:t>进行检查，对破损容器及时进行更换。</w:t>
                  </w:r>
                </w:p>
              </w:tc>
              <w:tc>
                <w:tcPr>
                  <w:tcW w:w="574" w:type="pct"/>
                  <w:vMerge w:val="restart"/>
                  <w:noWrap w:val="0"/>
                  <w:vAlign w:val="center"/>
                </w:tcPr>
                <w:p>
                  <w:pPr>
                    <w:pStyle w:val="12"/>
                    <w:bidi w:val="0"/>
                    <w:rPr>
                      <w:rFonts w:hint="eastAsia"/>
                      <w:lang w:val="en-US" w:eastAsia="zh-CN"/>
                    </w:rPr>
                  </w:pPr>
                  <w:r>
                    <w:rPr>
                      <w:rFonts w:hint="eastAsia"/>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932" w:hRule="atLeast"/>
              </w:trPr>
              <w:tc>
                <w:tcPr>
                  <w:tcW w:w="362" w:type="pct"/>
                  <w:vMerge w:val="continue"/>
                  <w:noWrap w:val="0"/>
                  <w:vAlign w:val="center"/>
                </w:tcPr>
                <w:p>
                  <w:pPr>
                    <w:pStyle w:val="12"/>
                    <w:bidi w:val="0"/>
                  </w:pPr>
                </w:p>
              </w:tc>
              <w:tc>
                <w:tcPr>
                  <w:tcW w:w="2337" w:type="pct"/>
                  <w:noWrap w:val="0"/>
                  <w:vAlign w:val="center"/>
                </w:tcPr>
                <w:p>
                  <w:pPr>
                    <w:pStyle w:val="12"/>
                    <w:bidi w:val="0"/>
                    <w:rPr>
                      <w:rFonts w:hint="eastAsia"/>
                      <w:lang w:val="en-US" w:eastAsia="zh-CN"/>
                    </w:rPr>
                  </w:pPr>
                  <w:r>
                    <w:rPr>
                      <w:rFonts w:hint="eastAsia"/>
                      <w:lang w:val="en-US" w:eastAsia="zh-CN"/>
                    </w:rPr>
                    <w:t>废矿物油收集过程产生的废旧容器应按照危险废物进行处置，仍可转作他用的，应经过消除污染的处理。</w:t>
                  </w:r>
                </w:p>
              </w:tc>
              <w:tc>
                <w:tcPr>
                  <w:tcW w:w="1725" w:type="pct"/>
                  <w:noWrap w:val="0"/>
                  <w:vAlign w:val="center"/>
                </w:tcPr>
                <w:p>
                  <w:pPr>
                    <w:pStyle w:val="12"/>
                    <w:bidi w:val="0"/>
                    <w:rPr>
                      <w:rFonts w:hint="eastAsia"/>
                      <w:lang w:val="en-US" w:eastAsia="zh-CN"/>
                    </w:rPr>
                  </w:pPr>
                  <w:r>
                    <w:rPr>
                      <w:rFonts w:hint="eastAsia"/>
                      <w:lang w:val="en-US" w:eastAsia="zh-CN"/>
                    </w:rPr>
                    <w:t>项目产生的废油桶委托有资质的单位进行处理。</w:t>
                  </w:r>
                </w:p>
              </w:tc>
              <w:tc>
                <w:tcPr>
                  <w:tcW w:w="574" w:type="pct"/>
                  <w:vMerge w:val="continue"/>
                  <w:noWrap w:val="0"/>
                  <w:vAlign w:val="center"/>
                </w:tcPr>
                <w:p>
                  <w:pPr>
                    <w:pStyle w:val="12"/>
                    <w:bidi w:val="0"/>
                    <w:rPr>
                      <w:rFonts w:hint="eastAsia"/>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62" w:type="pct"/>
                  <w:vMerge w:val="continue"/>
                  <w:noWrap w:val="0"/>
                  <w:vAlign w:val="center"/>
                </w:tcPr>
                <w:p>
                  <w:pPr>
                    <w:pStyle w:val="12"/>
                    <w:bidi w:val="0"/>
                    <w:rPr>
                      <w:rFonts w:hint="eastAsia"/>
                      <w:lang w:val="en-US" w:eastAsia="zh-CN"/>
                    </w:rPr>
                  </w:pPr>
                </w:p>
              </w:tc>
              <w:tc>
                <w:tcPr>
                  <w:tcW w:w="2337" w:type="pct"/>
                  <w:noWrap w:val="0"/>
                  <w:vAlign w:val="center"/>
                </w:tcPr>
                <w:p>
                  <w:pPr>
                    <w:pStyle w:val="12"/>
                    <w:bidi w:val="0"/>
                    <w:rPr>
                      <w:rFonts w:hint="eastAsia"/>
                      <w:lang w:val="en-US" w:eastAsia="zh-CN"/>
                    </w:rPr>
                  </w:pPr>
                  <w:r>
                    <w:rPr>
                      <w:rFonts w:hint="eastAsia"/>
                      <w:lang w:val="en-US" w:eastAsia="zh-CN"/>
                    </w:rPr>
                    <w:t>废矿物油应应设置专用设施集中收集。</w:t>
                  </w:r>
                </w:p>
              </w:tc>
              <w:tc>
                <w:tcPr>
                  <w:tcW w:w="1725" w:type="pct"/>
                  <w:noWrap w:val="0"/>
                  <w:vAlign w:val="center"/>
                </w:tcPr>
                <w:p>
                  <w:pPr>
                    <w:pStyle w:val="12"/>
                    <w:bidi w:val="0"/>
                    <w:rPr>
                      <w:rFonts w:hint="eastAsia"/>
                      <w:lang w:val="en-US" w:eastAsia="zh-CN"/>
                    </w:rPr>
                  </w:pPr>
                  <w:r>
                    <w:rPr>
                      <w:rFonts w:hint="eastAsia"/>
                      <w:lang w:val="en-US" w:eastAsia="zh-CN"/>
                    </w:rPr>
                    <w:t>本项目设置废矿物油专用设施集中收集。</w:t>
                  </w:r>
                </w:p>
              </w:tc>
              <w:tc>
                <w:tcPr>
                  <w:tcW w:w="574" w:type="pct"/>
                  <w:vMerge w:val="continue"/>
                  <w:noWrap w:val="0"/>
                  <w:vAlign w:val="center"/>
                </w:tcPr>
                <w:p>
                  <w:pPr>
                    <w:pStyle w:val="12"/>
                    <w:bidi w:val="0"/>
                    <w:rPr>
                      <w:rFonts w:hint="eastAsia"/>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362" w:type="pct"/>
                  <w:vMerge w:val="restart"/>
                  <w:noWrap w:val="0"/>
                  <w:vAlign w:val="center"/>
                </w:tcPr>
                <w:p>
                  <w:pPr>
                    <w:pStyle w:val="12"/>
                    <w:bidi w:val="0"/>
                    <w:rPr>
                      <w:rFonts w:hint="eastAsia"/>
                      <w:lang w:val="en-US" w:eastAsia="zh-CN"/>
                    </w:rPr>
                  </w:pPr>
                  <w:r>
                    <w:rPr>
                      <w:rFonts w:hint="eastAsia"/>
                      <w:lang w:val="en-US" w:eastAsia="zh-CN"/>
                    </w:rPr>
                    <w:t>贮存</w:t>
                  </w:r>
                </w:p>
                <w:p>
                  <w:pPr>
                    <w:pStyle w:val="12"/>
                    <w:bidi w:val="0"/>
                    <w:rPr>
                      <w:rFonts w:hint="eastAsia"/>
                      <w:lang w:val="en-US" w:eastAsia="zh-CN"/>
                    </w:rPr>
                  </w:pPr>
                  <w:r>
                    <w:rPr>
                      <w:rFonts w:hint="eastAsia"/>
                      <w:lang w:val="en-US" w:eastAsia="zh-CN"/>
                    </w:rPr>
                    <w:t>污染</w:t>
                  </w:r>
                </w:p>
                <w:p>
                  <w:pPr>
                    <w:pStyle w:val="12"/>
                    <w:bidi w:val="0"/>
                    <w:rPr>
                      <w:rFonts w:hint="eastAsia"/>
                      <w:lang w:val="en-US" w:eastAsia="zh-CN"/>
                    </w:rPr>
                  </w:pPr>
                  <w:r>
                    <w:rPr>
                      <w:rFonts w:hint="eastAsia"/>
                      <w:lang w:val="en-US" w:eastAsia="zh-CN"/>
                    </w:rPr>
                    <w:t>控制</w:t>
                  </w:r>
                </w:p>
                <w:p>
                  <w:pPr>
                    <w:pStyle w:val="12"/>
                    <w:bidi w:val="0"/>
                    <w:rPr>
                      <w:rFonts w:hint="eastAsia"/>
                      <w:lang w:val="en-US" w:eastAsia="zh-CN"/>
                    </w:rPr>
                  </w:pPr>
                  <w:r>
                    <w:rPr>
                      <w:rFonts w:hint="eastAsia"/>
                      <w:lang w:val="en-US" w:eastAsia="zh-CN"/>
                    </w:rPr>
                    <w:t>技术</w:t>
                  </w:r>
                </w:p>
                <w:p>
                  <w:pPr>
                    <w:pStyle w:val="12"/>
                    <w:bidi w:val="0"/>
                    <w:rPr>
                      <w:rFonts w:hint="eastAsia"/>
                      <w:lang w:val="en-US" w:eastAsia="zh-CN"/>
                    </w:rPr>
                  </w:pPr>
                  <w:r>
                    <w:rPr>
                      <w:rFonts w:hint="eastAsia"/>
                      <w:lang w:val="en-US" w:eastAsia="zh-CN"/>
                    </w:rPr>
                    <w:t>要求</w:t>
                  </w:r>
                </w:p>
              </w:tc>
              <w:tc>
                <w:tcPr>
                  <w:tcW w:w="2337" w:type="pct"/>
                  <w:noWrap w:val="0"/>
                  <w:vAlign w:val="center"/>
                </w:tcPr>
                <w:p>
                  <w:pPr>
                    <w:pStyle w:val="12"/>
                    <w:bidi w:val="0"/>
                    <w:rPr>
                      <w:rFonts w:hint="eastAsia"/>
                      <w:lang w:val="en-US" w:eastAsia="zh-CN"/>
                    </w:rPr>
                  </w:pPr>
                  <w:r>
                    <w:rPr>
                      <w:rFonts w:hint="eastAsia"/>
                      <w:lang w:val="en-US" w:eastAsia="zh-CN"/>
                    </w:rPr>
                    <w:t>废矿物油贮存设施的设计、建设除符合危险废物贮存设计原则外，还应符合有关消防和危险品贮存设计规范。</w:t>
                  </w:r>
                </w:p>
              </w:tc>
              <w:tc>
                <w:tcPr>
                  <w:tcW w:w="1725" w:type="pct"/>
                  <w:noWrap w:val="0"/>
                  <w:vAlign w:val="center"/>
                </w:tcPr>
                <w:p>
                  <w:pPr>
                    <w:pStyle w:val="12"/>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r>
                    <w:rPr>
                      <w:rFonts w:hint="default"/>
                      <w:lang w:val="en-US" w:eastAsia="zh-CN"/>
                    </w:rPr>
                    <w:t>本项目按照有关消防和危险品贮存的设计规范进行建设。</w:t>
                  </w:r>
                </w:p>
              </w:tc>
              <w:tc>
                <w:tcPr>
                  <w:tcW w:w="574" w:type="pct"/>
                  <w:vMerge w:val="restart"/>
                  <w:noWrap w:val="0"/>
                  <w:vAlign w:val="center"/>
                </w:tcPr>
                <w:p>
                  <w:pPr>
                    <w:pStyle w:val="12"/>
                    <w:bidi w:val="0"/>
                    <w:rPr>
                      <w:rFonts w:hint="eastAsia"/>
                      <w:lang w:val="en-US" w:eastAsia="zh-CN"/>
                    </w:rPr>
                  </w:pPr>
                  <w:r>
                    <w:rPr>
                      <w:rFonts w:hint="eastAsia"/>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362" w:type="pct"/>
                  <w:vMerge w:val="continue"/>
                  <w:noWrap w:val="0"/>
                  <w:vAlign w:val="center"/>
                </w:tcPr>
                <w:p>
                  <w:pPr>
                    <w:pStyle w:val="12"/>
                    <w:bidi w:val="0"/>
                  </w:pPr>
                </w:p>
              </w:tc>
              <w:tc>
                <w:tcPr>
                  <w:tcW w:w="2337" w:type="pct"/>
                  <w:noWrap w:val="0"/>
                  <w:vAlign w:val="center"/>
                </w:tcPr>
                <w:p>
                  <w:pPr>
                    <w:pStyle w:val="12"/>
                    <w:bidi w:val="0"/>
                    <w:rPr>
                      <w:rFonts w:hint="eastAsia"/>
                      <w:lang w:val="en-US" w:eastAsia="zh-CN"/>
                    </w:rPr>
                  </w:pPr>
                  <w:r>
                    <w:rPr>
                      <w:rFonts w:hint="eastAsia"/>
                      <w:lang w:val="en-US" w:eastAsia="zh-CN"/>
                    </w:rPr>
                    <w:t>废矿物油应使用专用设施贮存，贮存前应进行检验，不应与不相容的废物混合，实行分类存放。</w:t>
                  </w:r>
                </w:p>
              </w:tc>
              <w:tc>
                <w:tcPr>
                  <w:tcW w:w="1725" w:type="pct"/>
                  <w:noWrap w:val="0"/>
                  <w:vAlign w:val="center"/>
                </w:tcPr>
                <w:p>
                  <w:pPr>
                    <w:pStyle w:val="12"/>
                    <w:bidi w:val="0"/>
                    <w:rPr>
                      <w:rFonts w:hint="eastAsia"/>
                      <w:lang w:val="en-US" w:eastAsia="zh-CN"/>
                    </w:rPr>
                  </w:pPr>
                  <w:r>
                    <w:rPr>
                      <w:rFonts w:hint="eastAsia"/>
                      <w:lang w:val="en-US" w:eastAsia="zh-CN"/>
                    </w:rPr>
                    <w:t>本项目废矿物油采用专用的铁桶进行贮存，在进厂时均进行了专业的检验，按照相容原则进行分类存放。</w:t>
                  </w:r>
                </w:p>
              </w:tc>
              <w:tc>
                <w:tcPr>
                  <w:tcW w:w="574" w:type="pct"/>
                  <w:vMerge w:val="continue"/>
                  <w:noWrap w:val="0"/>
                  <w:vAlign w:val="center"/>
                </w:tcPr>
                <w:p>
                  <w:pPr>
                    <w:pStyle w:val="12"/>
                    <w:bidi w:val="0"/>
                    <w:rPr>
                      <w:rFonts w:hint="eastAsia"/>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362" w:type="pct"/>
                  <w:vMerge w:val="continue"/>
                  <w:noWrap w:val="0"/>
                  <w:vAlign w:val="center"/>
                </w:tcPr>
                <w:p>
                  <w:pPr>
                    <w:pStyle w:val="12"/>
                    <w:bidi w:val="0"/>
                    <w:rPr>
                      <w:rFonts w:hint="eastAsia"/>
                      <w:lang w:val="en-US" w:eastAsia="zh-CN"/>
                    </w:rPr>
                  </w:pPr>
                </w:p>
              </w:tc>
              <w:tc>
                <w:tcPr>
                  <w:tcW w:w="2337" w:type="pct"/>
                  <w:noWrap w:val="0"/>
                  <w:vAlign w:val="center"/>
                </w:tcPr>
                <w:p>
                  <w:pPr>
                    <w:pStyle w:val="12"/>
                    <w:bidi w:val="0"/>
                    <w:rPr>
                      <w:rFonts w:hint="eastAsia"/>
                      <w:lang w:val="en-US" w:eastAsia="zh-CN"/>
                    </w:rPr>
                  </w:pPr>
                  <w:r>
                    <w:rPr>
                      <w:rFonts w:hint="eastAsia"/>
                      <w:lang w:val="en-US" w:eastAsia="zh-CN"/>
                    </w:rPr>
                    <w:t>废矿物油贮存设施内地面应作防渗处理，并建设废矿物油收集和导流系统，用于收集不慎泄露的废矿物油。</w:t>
                  </w:r>
                </w:p>
              </w:tc>
              <w:tc>
                <w:tcPr>
                  <w:tcW w:w="1725" w:type="pct"/>
                  <w:noWrap w:val="0"/>
                  <w:vAlign w:val="center"/>
                </w:tcPr>
                <w:p>
                  <w:pPr>
                    <w:pStyle w:val="12"/>
                    <w:bidi w:val="0"/>
                    <w:rPr>
                      <w:rFonts w:hint="eastAsia"/>
                      <w:lang w:val="en-US" w:eastAsia="zh-CN"/>
                    </w:rPr>
                  </w:pPr>
                  <w:r>
                    <w:rPr>
                      <w:rFonts w:hint="eastAsia"/>
                      <w:lang w:val="en-US" w:eastAsia="zh-CN"/>
                    </w:rPr>
                    <w:t>本项目废矿物油贮存区地面作防渗处理，在贮存区设围堰、截流、导流槽、应急池等收集设施。</w:t>
                  </w:r>
                </w:p>
              </w:tc>
              <w:tc>
                <w:tcPr>
                  <w:tcW w:w="574" w:type="pct"/>
                  <w:vMerge w:val="continue"/>
                  <w:noWrap w:val="0"/>
                  <w:vAlign w:val="center"/>
                </w:tcPr>
                <w:p>
                  <w:pPr>
                    <w:pStyle w:val="12"/>
                    <w:bidi w:val="0"/>
                    <w:rPr>
                      <w:rFonts w:hint="eastAsia"/>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62" w:type="pct"/>
                  <w:vMerge w:val="continue"/>
                  <w:noWrap w:val="0"/>
                  <w:vAlign w:val="center"/>
                </w:tcPr>
                <w:p>
                  <w:pPr>
                    <w:pStyle w:val="12"/>
                    <w:bidi w:val="0"/>
                    <w:rPr>
                      <w:rFonts w:hint="eastAsia"/>
                      <w:lang w:val="en-US" w:eastAsia="zh-CN"/>
                    </w:rPr>
                  </w:pPr>
                </w:p>
              </w:tc>
              <w:tc>
                <w:tcPr>
                  <w:tcW w:w="2337" w:type="pct"/>
                  <w:noWrap w:val="0"/>
                  <w:vAlign w:val="center"/>
                </w:tcPr>
                <w:p>
                  <w:pPr>
                    <w:pStyle w:val="12"/>
                    <w:bidi w:val="0"/>
                    <w:rPr>
                      <w:rFonts w:hint="eastAsia"/>
                      <w:lang w:val="en-US" w:eastAsia="zh-CN"/>
                    </w:rPr>
                  </w:pPr>
                  <w:r>
                    <w:rPr>
                      <w:rFonts w:hint="eastAsia"/>
                      <w:lang w:val="en-US" w:eastAsia="zh-CN"/>
                    </w:rPr>
                    <w:t>废矿物油容器盛装液体废矿物油时，应留有足够的膨胀余量，预留容积应不少于总容积的5%。</w:t>
                  </w:r>
                </w:p>
              </w:tc>
              <w:tc>
                <w:tcPr>
                  <w:tcW w:w="1725" w:type="pct"/>
                  <w:noWrap w:val="0"/>
                  <w:vAlign w:val="center"/>
                </w:tcPr>
                <w:p>
                  <w:pPr>
                    <w:pStyle w:val="12"/>
                    <w:bidi w:val="0"/>
                    <w:rPr>
                      <w:rFonts w:hint="eastAsia"/>
                      <w:lang w:val="en-US" w:eastAsia="zh-CN"/>
                    </w:rPr>
                  </w:pPr>
                  <w:r>
                    <w:rPr>
                      <w:rFonts w:hint="eastAsia" w:ascii="Times New Roman" w:hAnsi="Times New Roman" w:eastAsia="宋体"/>
                      <w:lang w:val="en-US" w:eastAsia="zh-CN"/>
                    </w:rPr>
                    <w:t>项目废矿物油油罐最大贮存量为容器的95%。</w:t>
                  </w:r>
                </w:p>
              </w:tc>
              <w:tc>
                <w:tcPr>
                  <w:tcW w:w="574" w:type="pct"/>
                  <w:vMerge w:val="continue"/>
                  <w:noWrap w:val="0"/>
                  <w:vAlign w:val="center"/>
                </w:tcPr>
                <w:p>
                  <w:pPr>
                    <w:pStyle w:val="12"/>
                    <w:bidi w:val="0"/>
                    <w:rPr>
                      <w:rFonts w:hint="eastAsia"/>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62" w:type="pct"/>
                  <w:vMerge w:val="continue"/>
                  <w:noWrap w:val="0"/>
                  <w:vAlign w:val="center"/>
                </w:tcPr>
                <w:p>
                  <w:pPr>
                    <w:pStyle w:val="12"/>
                    <w:bidi w:val="0"/>
                    <w:rPr>
                      <w:rFonts w:hint="eastAsia"/>
                      <w:lang w:val="en-US" w:eastAsia="zh-CN"/>
                    </w:rPr>
                  </w:pPr>
                </w:p>
              </w:tc>
              <w:tc>
                <w:tcPr>
                  <w:tcW w:w="2337" w:type="pct"/>
                  <w:noWrap w:val="0"/>
                  <w:vAlign w:val="center"/>
                </w:tcPr>
                <w:p>
                  <w:pPr>
                    <w:pStyle w:val="12"/>
                    <w:bidi w:val="0"/>
                    <w:rPr>
                      <w:rFonts w:hint="eastAsia"/>
                      <w:lang w:val="en-US" w:eastAsia="zh-CN"/>
                    </w:rPr>
                  </w:pPr>
                  <w:r>
                    <w:rPr>
                      <w:rFonts w:hint="eastAsia"/>
                      <w:lang w:val="en-US" w:eastAsia="zh-CN"/>
                    </w:rPr>
                    <w:t>已盛装废矿物油的容器应密封，贮油油管应设置呼吸孔，防止气体膨胀，并安装防护防止杂质落入。</w:t>
                  </w:r>
                </w:p>
              </w:tc>
              <w:tc>
                <w:tcPr>
                  <w:tcW w:w="1725" w:type="pct"/>
                  <w:noWrap w:val="0"/>
                  <w:vAlign w:val="center"/>
                </w:tcPr>
                <w:p>
                  <w:pPr>
                    <w:pStyle w:val="12"/>
                    <w:bidi w:val="0"/>
                    <w:rPr>
                      <w:rFonts w:hint="eastAsia"/>
                      <w:lang w:val="en-US" w:eastAsia="zh-CN"/>
                    </w:rPr>
                  </w:pPr>
                  <w:r>
                    <w:rPr>
                      <w:rFonts w:hint="eastAsia"/>
                      <w:lang w:val="en-US" w:eastAsia="zh-CN"/>
                    </w:rPr>
                    <w:t>本项目废矿物油为密闭封存，留有气孔并安装防护防止杂质落入。</w:t>
                  </w:r>
                </w:p>
              </w:tc>
              <w:tc>
                <w:tcPr>
                  <w:tcW w:w="574" w:type="pct"/>
                  <w:vMerge w:val="continue"/>
                  <w:noWrap w:val="0"/>
                  <w:vAlign w:val="center"/>
                </w:tcPr>
                <w:p>
                  <w:pPr>
                    <w:pStyle w:val="12"/>
                    <w:bidi w:val="0"/>
                    <w:rPr>
                      <w:rFonts w:hint="eastAsia"/>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62" w:type="pct"/>
                  <w:vMerge w:val="restart"/>
                  <w:noWrap w:val="0"/>
                  <w:vAlign w:val="center"/>
                </w:tcPr>
                <w:p>
                  <w:pPr>
                    <w:pStyle w:val="12"/>
                    <w:bidi w:val="0"/>
                    <w:rPr>
                      <w:rFonts w:hint="eastAsia"/>
                      <w:lang w:val="en-US" w:eastAsia="zh-CN"/>
                    </w:rPr>
                  </w:pPr>
                  <w:r>
                    <w:rPr>
                      <w:rFonts w:hint="eastAsia"/>
                      <w:lang w:val="en-US" w:eastAsia="zh-CN"/>
                    </w:rPr>
                    <w:t>管理</w:t>
                  </w:r>
                </w:p>
                <w:p>
                  <w:pPr>
                    <w:pStyle w:val="12"/>
                    <w:bidi w:val="0"/>
                    <w:rPr>
                      <w:rFonts w:hint="eastAsia"/>
                      <w:lang w:val="en-US" w:eastAsia="zh-CN"/>
                    </w:rPr>
                  </w:pPr>
                  <w:r>
                    <w:rPr>
                      <w:rFonts w:hint="eastAsia"/>
                      <w:lang w:val="en-US" w:eastAsia="zh-CN"/>
                    </w:rPr>
                    <w:t>要求</w:t>
                  </w:r>
                </w:p>
              </w:tc>
              <w:tc>
                <w:tcPr>
                  <w:tcW w:w="2337" w:type="pct"/>
                  <w:noWrap w:val="0"/>
                  <w:vAlign w:val="center"/>
                </w:tcPr>
                <w:p>
                  <w:pPr>
                    <w:pStyle w:val="12"/>
                    <w:bidi w:val="0"/>
                    <w:rPr>
                      <w:rFonts w:hint="eastAsia"/>
                      <w:lang w:val="en-US" w:eastAsia="zh-CN"/>
                    </w:rPr>
                  </w:pPr>
                  <w:r>
                    <w:rPr>
                      <w:rFonts w:hint="eastAsia"/>
                      <w:lang w:val="en-US" w:eastAsia="zh-CN"/>
                    </w:rPr>
                    <w:t>废矿物油经营单位应按照《危险废物经营单位记录和报告经营情况指南》建立废矿物油经营情况记录和报告制度。</w:t>
                  </w:r>
                </w:p>
              </w:tc>
              <w:tc>
                <w:tcPr>
                  <w:tcW w:w="1725" w:type="pct"/>
                  <w:noWrap w:val="0"/>
                  <w:vAlign w:val="center"/>
                </w:tcPr>
                <w:p>
                  <w:pPr>
                    <w:pStyle w:val="12"/>
                    <w:bidi w:val="0"/>
                    <w:rPr>
                      <w:rFonts w:hint="eastAsia"/>
                      <w:lang w:val="en-US" w:eastAsia="zh-CN"/>
                    </w:rPr>
                  </w:pPr>
                  <w:r>
                    <w:rPr>
                      <w:rFonts w:hint="eastAsia"/>
                      <w:lang w:val="en-US" w:eastAsia="zh-CN"/>
                    </w:rPr>
                    <w:t>建设单位按照规范建设经营情况记录和报告制度。</w:t>
                  </w:r>
                </w:p>
              </w:tc>
              <w:tc>
                <w:tcPr>
                  <w:tcW w:w="574" w:type="pct"/>
                  <w:vMerge w:val="restart"/>
                  <w:noWrap w:val="0"/>
                  <w:vAlign w:val="center"/>
                </w:tcPr>
                <w:p>
                  <w:pPr>
                    <w:pStyle w:val="12"/>
                    <w:bidi w:val="0"/>
                    <w:rPr>
                      <w:rFonts w:hint="eastAsia"/>
                      <w:lang w:val="en-US" w:eastAsia="zh-CN"/>
                    </w:rPr>
                  </w:pPr>
                  <w:r>
                    <w:rPr>
                      <w:rFonts w:hint="eastAsia"/>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62" w:type="pct"/>
                  <w:vMerge w:val="continue"/>
                  <w:noWrap w:val="0"/>
                  <w:vAlign w:val="center"/>
                </w:tcPr>
                <w:p>
                  <w:pPr>
                    <w:pStyle w:val="12"/>
                    <w:bidi w:val="0"/>
                    <w:rPr>
                      <w:rFonts w:hint="eastAsia"/>
                      <w:lang w:val="en-US" w:eastAsia="zh-CN"/>
                    </w:rPr>
                  </w:pPr>
                </w:p>
              </w:tc>
              <w:tc>
                <w:tcPr>
                  <w:tcW w:w="2337" w:type="pct"/>
                  <w:noWrap w:val="0"/>
                  <w:vAlign w:val="center"/>
                </w:tcPr>
                <w:p>
                  <w:pPr>
                    <w:pStyle w:val="12"/>
                    <w:bidi w:val="0"/>
                    <w:rPr>
                      <w:rFonts w:hint="eastAsia"/>
                      <w:lang w:val="en-US" w:eastAsia="zh-CN"/>
                    </w:rPr>
                  </w:pPr>
                  <w:r>
                    <w:rPr>
                      <w:rFonts w:hint="eastAsia"/>
                      <w:lang w:val="en-US" w:eastAsia="zh-CN"/>
                    </w:rPr>
                    <w:t>废矿物油产生单位和废矿物油经营单位应建立环境保护管理责任制度，设置环境保护部门或专（兼）职人员，负责监督废矿物油收集、贮存、运输、利用和处置过程</w:t>
                  </w:r>
                </w:p>
                <w:p>
                  <w:pPr>
                    <w:pStyle w:val="12"/>
                    <w:bidi w:val="0"/>
                    <w:rPr>
                      <w:rFonts w:hint="eastAsia"/>
                      <w:lang w:val="en-US" w:eastAsia="zh-CN"/>
                    </w:rPr>
                  </w:pPr>
                  <w:r>
                    <w:rPr>
                      <w:rFonts w:hint="eastAsia"/>
                      <w:lang w:val="en-US" w:eastAsia="zh-CN"/>
                    </w:rPr>
                    <w:t>中的环境保护及相关管理工作。</w:t>
                  </w:r>
                </w:p>
              </w:tc>
              <w:tc>
                <w:tcPr>
                  <w:tcW w:w="1725" w:type="pct"/>
                  <w:noWrap w:val="0"/>
                  <w:vAlign w:val="center"/>
                </w:tcPr>
                <w:p>
                  <w:pPr>
                    <w:pStyle w:val="12"/>
                    <w:bidi w:val="0"/>
                    <w:rPr>
                      <w:rFonts w:hint="eastAsia"/>
                      <w:lang w:val="en-US" w:eastAsia="zh-CN"/>
                    </w:rPr>
                  </w:pPr>
                  <w:r>
                    <w:rPr>
                      <w:rFonts w:hint="eastAsia"/>
                      <w:lang w:val="en-US" w:eastAsia="zh-CN"/>
                    </w:rPr>
                    <w:t>本项目建立环境保护管理责任制度，设置2 名专职人员负责危险废物的环境保护及相关管理</w:t>
                  </w:r>
                </w:p>
                <w:p>
                  <w:pPr>
                    <w:pStyle w:val="12"/>
                    <w:bidi w:val="0"/>
                    <w:rPr>
                      <w:rFonts w:hint="eastAsia"/>
                      <w:lang w:val="en-US" w:eastAsia="zh-CN"/>
                    </w:rPr>
                  </w:pPr>
                  <w:r>
                    <w:rPr>
                      <w:rFonts w:hint="eastAsia"/>
                      <w:lang w:val="en-US" w:eastAsia="zh-CN"/>
                    </w:rPr>
                    <w:t>工作。</w:t>
                  </w:r>
                </w:p>
              </w:tc>
              <w:tc>
                <w:tcPr>
                  <w:tcW w:w="574" w:type="pct"/>
                  <w:vMerge w:val="continue"/>
                  <w:noWrap w:val="0"/>
                  <w:vAlign w:val="center"/>
                </w:tcPr>
                <w:p>
                  <w:pPr>
                    <w:pStyle w:val="12"/>
                    <w:bidi w:val="0"/>
                    <w:rPr>
                      <w:rFonts w:hint="eastAsia"/>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62" w:type="pct"/>
                  <w:vMerge w:val="continue"/>
                  <w:noWrap w:val="0"/>
                  <w:vAlign w:val="center"/>
                </w:tcPr>
                <w:p>
                  <w:pPr>
                    <w:pStyle w:val="12"/>
                    <w:bidi w:val="0"/>
                    <w:rPr>
                      <w:rFonts w:hint="eastAsia"/>
                      <w:lang w:val="en-US" w:eastAsia="zh-CN"/>
                    </w:rPr>
                  </w:pPr>
                </w:p>
              </w:tc>
              <w:tc>
                <w:tcPr>
                  <w:tcW w:w="2337" w:type="pct"/>
                  <w:noWrap w:val="0"/>
                  <w:vAlign w:val="center"/>
                </w:tcPr>
                <w:p>
                  <w:pPr>
                    <w:pStyle w:val="12"/>
                    <w:bidi w:val="0"/>
                    <w:rPr>
                      <w:rFonts w:hint="eastAsia"/>
                      <w:lang w:val="en-US" w:eastAsia="zh-CN"/>
                    </w:rPr>
                  </w:pPr>
                  <w:r>
                    <w:rPr>
                      <w:rFonts w:hint="eastAsia"/>
                      <w:lang w:val="en-US" w:eastAsia="zh-CN"/>
                    </w:rPr>
                    <w:t>废矿物油经营单位应按照《危险废物经营单位编制应急预案指南》建立污染预防机制和环境污染事故应急预案制度。</w:t>
                  </w:r>
                </w:p>
              </w:tc>
              <w:tc>
                <w:tcPr>
                  <w:tcW w:w="1725" w:type="pct"/>
                  <w:noWrap w:val="0"/>
                  <w:vAlign w:val="center"/>
                </w:tcPr>
                <w:p>
                  <w:pPr>
                    <w:pStyle w:val="12"/>
                    <w:bidi w:val="0"/>
                    <w:rPr>
                      <w:rFonts w:hint="eastAsia"/>
                      <w:lang w:val="en-US" w:eastAsia="zh-CN"/>
                    </w:rPr>
                  </w:pPr>
                  <w:r>
                    <w:rPr>
                      <w:rFonts w:hint="eastAsia"/>
                      <w:lang w:val="en-US" w:eastAsia="zh-CN"/>
                    </w:rPr>
                    <w:t>项目建成后将按要求编制危险废物应急预案并报环保部门备案。</w:t>
                  </w:r>
                </w:p>
              </w:tc>
              <w:tc>
                <w:tcPr>
                  <w:tcW w:w="574" w:type="pct"/>
                  <w:vMerge w:val="continue"/>
                  <w:noWrap w:val="0"/>
                  <w:vAlign w:val="center"/>
                </w:tcPr>
                <w:p>
                  <w:pPr>
                    <w:pStyle w:val="12"/>
                    <w:bidi w:val="0"/>
                    <w:rPr>
                      <w:rFonts w:hint="eastAsia"/>
                      <w:lang w:val="en-US" w:eastAsia="zh-CN"/>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jc w:val="both"/>
              <w:textAlignment w:val="auto"/>
              <w:rPr>
                <w:rFonts w:hint="eastAsia" w:cs="Times New Roman"/>
                <w:color w:val="000000" w:themeColor="text1"/>
                <w:kern w:val="0"/>
                <w:szCs w:val="21"/>
                <w:lang w:val="en-US" w:eastAsia="zh-CN"/>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8、选址合理性分析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eastAsia"/>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本项目位</w:t>
            </w:r>
            <w:r>
              <w:rPr>
                <w:rFonts w:hint="eastAsia"/>
                <w:bCs/>
                <w:color w:val="000000" w:themeColor="text1"/>
                <w:kern w:val="0"/>
                <w:szCs w:val="21"/>
                <w:lang w:val="en-US" w:eastAsia="zh-CN"/>
                <w14:textFill>
                  <w14:solidFill>
                    <w14:schemeClr w14:val="tx1"/>
                  </w14:solidFill>
                </w14:textFill>
              </w:rPr>
              <w:t>北三台工业园内</w:t>
            </w:r>
            <w:r>
              <w:rPr>
                <w:bCs/>
                <w:color w:val="000000" w:themeColor="text1"/>
                <w:kern w:val="0"/>
                <w:szCs w:val="21"/>
                <w14:textFill>
                  <w14:solidFill>
                    <w14:schemeClr w14:val="tx1"/>
                  </w14:solidFill>
                </w14:textFill>
              </w:rPr>
              <w:t>，</w:t>
            </w:r>
            <w:r>
              <w:rPr>
                <w:rFonts w:hint="eastAsia"/>
                <w:bCs/>
                <w:color w:val="000000" w:themeColor="text1"/>
                <w:kern w:val="0"/>
                <w:szCs w:val="21"/>
                <w:lang w:val="en-US" w:eastAsia="zh-CN"/>
                <w14:textFill>
                  <w14:solidFill>
                    <w14:schemeClr w14:val="tx1"/>
                  </w14:solidFill>
                </w14:textFill>
              </w:rPr>
              <w:t>租赁</w:t>
            </w:r>
            <w:r>
              <w:rPr>
                <w:rFonts w:hint="default"/>
                <w:color w:val="000000" w:themeColor="text1"/>
                <w14:textFill>
                  <w14:solidFill>
                    <w14:schemeClr w14:val="tx1"/>
                  </w14:solidFill>
                </w14:textFill>
              </w:rPr>
              <w:t>新疆梧桐鑫龙新材料科技有限公司2#</w:t>
            </w:r>
            <w:r>
              <w:rPr>
                <w:rFonts w:hint="eastAsia"/>
                <w:color w:val="000000" w:themeColor="text1"/>
                <w:lang w:val="en-US" w:eastAsia="zh-CN"/>
                <w14:textFill>
                  <w14:solidFill>
                    <w14:schemeClr w14:val="tx1"/>
                  </w14:solidFill>
                </w14:textFill>
              </w:rPr>
              <w:t>厂房，</w:t>
            </w:r>
            <w:r>
              <w:rPr>
                <w:rFonts w:hint="eastAsia"/>
                <w:bCs/>
                <w:color w:val="000000" w:themeColor="text1"/>
                <w:kern w:val="0"/>
                <w:szCs w:val="21"/>
                <w14:textFill>
                  <w14:solidFill>
                    <w14:schemeClr w14:val="tx1"/>
                  </w14:solidFill>
                </w14:textFill>
              </w:rPr>
              <w:t>租赁面积为</w:t>
            </w:r>
            <w:r>
              <w:rPr>
                <w:rFonts w:hint="eastAsia"/>
                <w:bCs/>
                <w:color w:val="000000" w:themeColor="text1"/>
                <w:kern w:val="0"/>
                <w:szCs w:val="21"/>
                <w:lang w:val="en-US" w:eastAsia="zh-CN"/>
                <w14:textFill>
                  <w14:solidFill>
                    <w14:schemeClr w14:val="tx1"/>
                  </w14:solidFill>
                </w14:textFill>
              </w:rPr>
              <w:t>750</w:t>
            </w:r>
            <w:r>
              <w:rPr>
                <w:bCs/>
                <w:color w:val="000000" w:themeColor="text1"/>
                <w:kern w:val="0"/>
                <w:szCs w:val="21"/>
                <w14:textFill>
                  <w14:solidFill>
                    <w14:schemeClr w14:val="tx1"/>
                  </w14:solidFill>
                </w14:textFill>
              </w:rPr>
              <w:t>m</w:t>
            </w:r>
            <w:r>
              <w:rPr>
                <w:bCs/>
                <w:color w:val="000000" w:themeColor="text1"/>
                <w:kern w:val="0"/>
                <w:szCs w:val="21"/>
                <w:vertAlign w:val="superscript"/>
                <w14:textFill>
                  <w14:solidFill>
                    <w14:schemeClr w14:val="tx1"/>
                  </w14:solidFill>
                </w14:textFill>
              </w:rPr>
              <w:t>2</w:t>
            </w:r>
            <w:r>
              <w:rPr>
                <w:rFonts w:hint="eastAsia"/>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根据《新疆维吾尔自治区废铅蓄电池收集贮存和转移管理规范（试行）》中相关规定：废铅酸蓄电池暂存基地必须是独立的场地；设在远离水源、热源和居民集中区域以及易燃、易爆等危险品仓库和高压输电线路安全防护距离以外</w:t>
            </w:r>
            <w:r>
              <w:rPr>
                <w:rFonts w:hint="eastAsia"/>
                <w:color w:val="000000" w:themeColor="text1"/>
                <w14:textFill>
                  <w14:solidFill>
                    <w14:schemeClr w14:val="tx1"/>
                  </w14:solidFill>
                </w14:textFill>
              </w:rPr>
              <w:t>。</w:t>
            </w:r>
            <w:r>
              <w:rPr>
                <w:rFonts w:hint="eastAsia"/>
                <w:bCs/>
                <w:color w:val="000000" w:themeColor="text1"/>
                <w:kern w:val="0"/>
                <w:szCs w:val="21"/>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根据现状调查，</w:t>
            </w:r>
            <w:r>
              <w:rPr>
                <w:rFonts w:hint="eastAsia"/>
                <w:bCs/>
                <w:color w:val="000000" w:themeColor="text1"/>
                <w:kern w:val="0"/>
                <w:szCs w:val="21"/>
                <w:lang w:val="en-US" w:eastAsia="zh-CN"/>
                <w14:textFill>
                  <w14:solidFill>
                    <w14:schemeClr w14:val="tx1"/>
                  </w14:solidFill>
                </w14:textFill>
              </w:rPr>
              <w:t>租赁企业为生产</w:t>
            </w:r>
            <w:r>
              <w:rPr>
                <w:rFonts w:hint="eastAsia" w:cs="Times New Roman"/>
                <w:color w:val="000000" w:themeColor="text1"/>
                <w:szCs w:val="21"/>
                <w:lang w:val="en-US" w:eastAsia="zh-CN"/>
                <w14:textFill>
                  <w14:solidFill>
                    <w14:schemeClr w14:val="tx1"/>
                  </w14:solidFill>
                </w14:textFill>
              </w:rPr>
              <w:t>防水材料的公司</w:t>
            </w:r>
            <w:r>
              <w:rPr>
                <w:rFonts w:hint="eastAsia"/>
                <w:bCs/>
                <w:color w:val="000000" w:themeColor="text1"/>
                <w:kern w:val="0"/>
                <w:szCs w:val="21"/>
                <w:lang w:val="en-US" w:eastAsia="zh-CN"/>
                <w14:textFill>
                  <w14:solidFill>
                    <w14:schemeClr w14:val="tx1"/>
                  </w14:solidFill>
                </w14:textFill>
              </w:rPr>
              <w:t>，场地周边500m范围内无其他企业及</w:t>
            </w:r>
            <w:r>
              <w:rPr>
                <w:bCs/>
                <w:color w:val="000000" w:themeColor="text1"/>
                <w:kern w:val="0"/>
                <w:szCs w:val="21"/>
                <w14:textFill>
                  <w14:solidFill>
                    <w14:schemeClr w14:val="tx1"/>
                  </w14:solidFill>
                </w14:textFill>
              </w:rPr>
              <w:t>水源、热源和居民集中区域以及易燃、易爆等危险品仓库和高压输电线路</w:t>
            </w:r>
            <w:r>
              <w:rPr>
                <w:rFonts w:hint="eastAsia"/>
                <w:bCs/>
                <w:color w:val="000000" w:themeColor="text1"/>
                <w:kern w:val="0"/>
                <w:szCs w:val="21"/>
                <w:lang w:eastAsia="zh-CN"/>
                <w14:textFill>
                  <w14:solidFill>
                    <w14:schemeClr w14:val="tx1"/>
                  </w14:solidFill>
                </w14:textFill>
              </w:rPr>
              <w:t>，</w:t>
            </w:r>
            <w:r>
              <w:rPr>
                <w:rFonts w:hint="eastAsia"/>
                <w:bCs/>
                <w:color w:val="000000" w:themeColor="text1"/>
                <w:kern w:val="0"/>
                <w:szCs w:val="21"/>
                <w:lang w:val="en-US" w:eastAsia="zh-CN"/>
                <w14:textFill>
                  <w14:solidFill>
                    <w14:schemeClr w14:val="tx1"/>
                  </w14:solidFill>
                </w14:textFill>
              </w:rPr>
              <w:t>且不与租赁企业冲突，</w:t>
            </w:r>
            <w:r>
              <w:rPr>
                <w:bCs/>
                <w:color w:val="000000" w:themeColor="text1"/>
                <w:kern w:val="0"/>
                <w:szCs w:val="21"/>
                <w14:textFill>
                  <w14:solidFill>
                    <w14:schemeClr w14:val="tx1"/>
                  </w14:solidFill>
                </w14:textFill>
              </w:rPr>
              <w:t>周边道路</w:t>
            </w:r>
            <w:r>
              <w:rPr>
                <w:rFonts w:hint="eastAsia"/>
                <w:bCs/>
                <w:color w:val="000000" w:themeColor="text1"/>
                <w:kern w:val="0"/>
                <w:szCs w:val="21"/>
                <w14:textFill>
                  <w14:solidFill>
                    <w14:schemeClr w14:val="tx1"/>
                  </w14:solidFill>
                </w14:textFill>
              </w:rPr>
              <w:t>已建成运营</w:t>
            </w:r>
            <w:r>
              <w:rPr>
                <w:bCs/>
                <w:color w:val="000000" w:themeColor="text1"/>
                <w:kern w:val="0"/>
                <w:szCs w:val="21"/>
                <w14:textFill>
                  <w14:solidFill>
                    <w14:schemeClr w14:val="tx1"/>
                  </w14:solidFill>
                </w14:textFill>
              </w:rPr>
              <w:t>，交通便利</w:t>
            </w:r>
            <w:r>
              <w:rPr>
                <w:rFonts w:hint="eastAsia"/>
                <w:bCs/>
                <w:color w:val="000000" w:themeColor="text1"/>
                <w:kern w:val="0"/>
                <w:szCs w:val="21"/>
                <w:lang w:eastAsia="zh-CN"/>
                <w14:textFill>
                  <w14:solidFill>
                    <w14:schemeClr w14:val="tx1"/>
                  </w14:solidFill>
                </w14:textFill>
              </w:rPr>
              <w:t>，</w:t>
            </w:r>
            <w:r>
              <w:rPr>
                <w:rFonts w:hint="eastAsia"/>
                <w:bCs/>
                <w:color w:val="000000" w:themeColor="text1"/>
                <w:kern w:val="0"/>
                <w:szCs w:val="21"/>
                <w:lang w:val="en-US" w:eastAsia="zh-CN"/>
                <w14:textFill>
                  <w14:solidFill>
                    <w14:schemeClr w14:val="tx1"/>
                  </w14:solidFill>
                </w14:textFill>
              </w:rPr>
              <w:t>便于危险废物收集、转运</w:t>
            </w:r>
            <w:r>
              <w:rPr>
                <w:bCs/>
                <w:color w:val="000000" w:themeColor="text1"/>
                <w:kern w:val="0"/>
                <w:szCs w:val="21"/>
                <w14:textFill>
                  <w14:solidFill>
                    <w14:schemeClr w14:val="tx1"/>
                  </w14:solidFill>
                </w14:textFill>
              </w:rPr>
              <w:t>，</w:t>
            </w:r>
            <w:r>
              <w:rPr>
                <w:rFonts w:hint="eastAsia"/>
                <w:bCs/>
                <w:color w:val="000000" w:themeColor="text1"/>
                <w:kern w:val="0"/>
                <w:szCs w:val="21"/>
                <w:lang w:val="en-US" w:eastAsia="zh-CN"/>
                <w14:textFill>
                  <w14:solidFill>
                    <w14:schemeClr w14:val="tx1"/>
                  </w14:solidFill>
                </w14:textFill>
              </w:rPr>
              <w:t>且</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选址与《危险废物贮存污染控制标准》（GB15897-2001）及其修改单</w:t>
            </w:r>
            <w:r>
              <w:rPr>
                <w:rFonts w:hint="eastAsia" w:cs="Times New Roman"/>
                <w:color w:val="000000" w:themeColor="text1"/>
                <w:kern w:val="2"/>
                <w:sz w:val="21"/>
                <w:szCs w:val="21"/>
                <w:lang w:val="en-US" w:eastAsia="zh-CN" w:bidi="ar-SA"/>
                <w14:textFill>
                  <w14:solidFill>
                    <w14:schemeClr w14:val="tx1"/>
                  </w14:solidFill>
                </w14:textFill>
              </w:rPr>
              <w:t>相关要求符合，</w:t>
            </w:r>
            <w:r>
              <w:rPr>
                <w:bCs/>
                <w:color w:val="000000" w:themeColor="text1"/>
                <w:kern w:val="0"/>
                <w:szCs w:val="21"/>
                <w14:textFill>
                  <w14:solidFill>
                    <w14:schemeClr w14:val="tx1"/>
                  </w14:solidFill>
                </w14:textFill>
              </w:rPr>
              <w:t>从环保的角度看，对本项目建设制约不大，选址总体上合理可行。</w:t>
            </w: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p>
            <w:pPr>
              <w:numPr>
                <w:ilvl w:val="0"/>
                <w:numId w:val="0"/>
              </w:numPr>
              <w:autoSpaceDE w:val="0"/>
              <w:autoSpaceDN w:val="0"/>
              <w:adjustRightInd w:val="0"/>
              <w:snapToGrid w:val="0"/>
              <w:jc w:val="both"/>
              <w:rPr>
                <w:rFonts w:hint="default" w:ascii="Times New Roman" w:hAnsi="Times New Roman" w:cs="Times New Roman"/>
                <w:color w:val="000000" w:themeColor="text1"/>
                <w:kern w:val="0"/>
                <w:szCs w:val="21"/>
                <w:lang w:val="en-US" w:eastAsia="zh-CN"/>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二、建设项目工程分析</w:t>
      </w:r>
    </w:p>
    <w:tbl>
      <w:tblPr>
        <w:tblStyle w:val="8"/>
        <w:tblW w:w="91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2"/>
        <w:gridCol w:w="85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552" w:type="dxa"/>
            <w:vAlign w:val="center"/>
          </w:tcPr>
          <w:p>
            <w:pPr>
              <w:pStyle w:val="12"/>
              <w:bidi w:val="0"/>
              <w:rPr>
                <w:rFonts w:hint="eastAsia"/>
              </w:rPr>
            </w:pPr>
            <w:r>
              <w:rPr>
                <w:rFonts w:hint="eastAsia"/>
              </w:rPr>
              <w:t>建设</w:t>
            </w:r>
          </w:p>
          <w:p>
            <w:pPr>
              <w:pStyle w:val="12"/>
              <w:bidi w:val="0"/>
              <w:rPr>
                <w:rFonts w:cs="宋体"/>
                <w:color w:val="000000" w:themeColor="text1"/>
                <w:szCs w:val="21"/>
                <w14:textFill>
                  <w14:solidFill>
                    <w14:schemeClr w14:val="tx1"/>
                  </w14:solidFill>
                </w14:textFill>
              </w:rPr>
            </w:pPr>
            <w:r>
              <w:rPr>
                <w:rFonts w:hint="eastAsia"/>
              </w:rPr>
              <w:t>内容</w:t>
            </w:r>
          </w:p>
        </w:tc>
        <w:tc>
          <w:tcPr>
            <w:tcW w:w="857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1、工程概况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本项目</w:t>
            </w:r>
            <w:r>
              <w:rPr>
                <w:rFonts w:hint="eastAsia" w:ascii="Times New Roman" w:hAnsi="Times New Roman" w:eastAsia="宋体" w:cs="Times New Roman"/>
                <w:color w:val="auto"/>
                <w:sz w:val="21"/>
                <w:szCs w:val="21"/>
                <w:lang w:val="en-US" w:eastAsia="zh-CN"/>
              </w:rPr>
              <w:t>租赁</w:t>
            </w:r>
            <w:r>
              <w:rPr>
                <w:rFonts w:hint="default" w:ascii="Times New Roman" w:hAnsi="Times New Roman" w:cs="Times New Roman"/>
                <w:color w:val="auto"/>
                <w:szCs w:val="21"/>
              </w:rPr>
              <w:t>新疆梧桐鑫龙新材料科技有限公司2#</w:t>
            </w:r>
            <w:r>
              <w:rPr>
                <w:rFonts w:hint="eastAsia" w:ascii="Times New Roman" w:hAnsi="Times New Roman" w:cs="Times New Roman"/>
                <w:color w:val="auto"/>
                <w:szCs w:val="21"/>
                <w:lang w:val="en-US" w:eastAsia="zh-CN"/>
              </w:rPr>
              <w:t>厂房，</w:t>
            </w:r>
            <w:r>
              <w:rPr>
                <w:rFonts w:hint="default" w:ascii="Times New Roman" w:hAnsi="Times New Roman" w:eastAsia="宋体" w:cs="Times New Roman"/>
                <w:color w:val="auto"/>
                <w:sz w:val="21"/>
                <w:szCs w:val="21"/>
              </w:rPr>
              <w:t>总</w:t>
            </w:r>
            <w:r>
              <w:rPr>
                <w:rFonts w:hint="eastAsia" w:ascii="Times New Roman" w:hAnsi="Times New Roman" w:eastAsia="宋体" w:cs="Times New Roman"/>
                <w:color w:val="auto"/>
                <w:sz w:val="21"/>
                <w:szCs w:val="21"/>
                <w:lang w:val="en-US" w:eastAsia="zh-CN"/>
              </w:rPr>
              <w:t>建筑面积750m</w:t>
            </w:r>
            <w:r>
              <w:rPr>
                <w:rFonts w:hint="eastAsia" w:ascii="Times New Roman" w:hAnsi="Times New Roman" w:eastAsia="宋体" w:cs="Times New Roman"/>
                <w:color w:val="auto"/>
                <w:sz w:val="21"/>
                <w:szCs w:val="21"/>
                <w:vertAlign w:val="superscript"/>
                <w:lang w:val="en-US" w:eastAsia="zh-CN"/>
              </w:rPr>
              <w:t>2</w:t>
            </w:r>
            <w:r>
              <w:rPr>
                <w:rFonts w:hint="eastAsia" w:cs="Times New Roman"/>
                <w:color w:val="auto"/>
                <w:sz w:val="21"/>
                <w:szCs w:val="21"/>
                <w:vertAlign w:val="baseline"/>
                <w:lang w:val="en-US" w:eastAsia="zh-CN"/>
              </w:rPr>
              <w:t>，</w:t>
            </w:r>
            <w:r>
              <w:rPr>
                <w:rFonts w:hint="eastAsia" w:cs="Times New Roman"/>
                <w:color w:val="auto"/>
                <w:sz w:val="21"/>
                <w:szCs w:val="21"/>
                <w:lang w:val="en-US" w:eastAsia="zh-CN"/>
              </w:rPr>
              <w:t>项目地理位置及卫星遥感</w:t>
            </w:r>
            <w:r>
              <w:rPr>
                <w:rFonts w:hint="eastAsia" w:ascii="Times New Roman" w:hAnsi="Times New Roman" w:eastAsia="宋体" w:cs="Times New Roman"/>
                <w:color w:val="auto"/>
                <w:sz w:val="21"/>
                <w:szCs w:val="21"/>
                <w:lang w:val="en-US" w:eastAsia="zh-CN"/>
              </w:rPr>
              <w:t>详见附图2-3。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租赁贮存车间为全封闭，地面做重点防渗，分区设置废铅蓄电池及废矿物油贮存区，并设置隔断墙，其中废铅蓄电池贮存区设置货架及耐酸耐腐蚀专用贮存PVC容器，废矿物油贮存区设置</w:t>
            </w:r>
            <w:r>
              <w:rPr>
                <w:rFonts w:hint="eastAsia" w:ascii="Times New Roman" w:hAnsi="Times New Roman" w:eastAsia="宋体" w:cs="Times New Roman"/>
                <w:color w:val="auto"/>
                <w:sz w:val="21"/>
                <w:szCs w:val="21"/>
                <w:lang w:val="en-US" w:eastAsia="zh-CN"/>
              </w:rPr>
              <w:t>3个</w:t>
            </w:r>
            <w:r>
              <w:rPr>
                <w:rFonts w:hint="eastAsia" w:cs="Times New Roman"/>
                <w:color w:val="auto"/>
                <w:sz w:val="21"/>
                <w:szCs w:val="21"/>
                <w:lang w:val="en-US" w:eastAsia="zh-CN"/>
              </w:rPr>
              <w:t>50m</w:t>
            </w:r>
            <w:r>
              <w:rPr>
                <w:rFonts w:hint="eastAsia"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废矿物油罐，并配套建设</w:t>
            </w:r>
            <w:r>
              <w:rPr>
                <w:rFonts w:hint="eastAsia" w:cs="Times New Roman"/>
                <w:color w:val="auto"/>
                <w:sz w:val="21"/>
                <w:szCs w:val="21"/>
                <w:lang w:val="en-US" w:eastAsia="zh-CN"/>
              </w:rPr>
              <w:t>油</w:t>
            </w:r>
            <w:r>
              <w:rPr>
                <w:rFonts w:hint="eastAsia" w:ascii="Times New Roman" w:hAnsi="Times New Roman" w:eastAsia="宋体" w:cs="Times New Roman"/>
                <w:color w:val="auto"/>
                <w:sz w:val="21"/>
                <w:szCs w:val="21"/>
                <w:lang w:val="en-US" w:eastAsia="zh-CN"/>
              </w:rPr>
              <w:t>罐围堰、</w:t>
            </w:r>
            <w:r>
              <w:rPr>
                <w:rFonts w:hint="eastAsia" w:cs="Times New Roman"/>
                <w:color w:val="auto"/>
                <w:sz w:val="21"/>
                <w:szCs w:val="21"/>
                <w:lang w:val="en-US" w:eastAsia="zh-CN"/>
              </w:rPr>
              <w:t>截流、</w:t>
            </w:r>
            <w:r>
              <w:rPr>
                <w:rFonts w:hint="eastAsia" w:ascii="Times New Roman" w:hAnsi="Times New Roman" w:eastAsia="宋体" w:cs="Times New Roman"/>
                <w:color w:val="auto"/>
                <w:sz w:val="21"/>
                <w:szCs w:val="21"/>
                <w:lang w:val="en-US" w:eastAsia="zh-CN"/>
              </w:rPr>
              <w:t>导流</w:t>
            </w:r>
            <w:r>
              <w:rPr>
                <w:rFonts w:hint="eastAsia" w:cs="Times New Roman"/>
                <w:color w:val="auto"/>
                <w:sz w:val="21"/>
                <w:szCs w:val="21"/>
                <w:lang w:val="en-US" w:eastAsia="zh-CN"/>
              </w:rPr>
              <w:t>槽</w:t>
            </w:r>
            <w:r>
              <w:rPr>
                <w:rFonts w:hint="eastAsia" w:ascii="Times New Roman" w:hAnsi="Times New Roman" w:eastAsia="宋体" w:cs="Times New Roman"/>
                <w:color w:val="auto"/>
                <w:sz w:val="21"/>
                <w:szCs w:val="21"/>
                <w:lang w:val="en-US" w:eastAsia="zh-CN"/>
              </w:rPr>
              <w:t>、应急池等</w:t>
            </w:r>
            <w:r>
              <w:rPr>
                <w:rFonts w:hint="eastAsia" w:cs="Times New Roman"/>
                <w:color w:val="auto"/>
                <w:sz w:val="21"/>
                <w:szCs w:val="21"/>
                <w:lang w:val="en-US" w:eastAsia="zh-CN"/>
              </w:rPr>
              <w:t>，配套办公室及储备间，设置危险废物标识牌及相关分类信息，管理人员为双人双锁。建成后达到年收集贮存废铅蓄电池10000吨，废矿物油7000吨规模，运输委托有危险废物运输资质的单位进行</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主要建设内容及规模如表</w:t>
            </w:r>
            <w:r>
              <w:rPr>
                <w:rFonts w:hint="eastAsia" w:cs="Times New Roman"/>
                <w:color w:val="auto"/>
                <w:sz w:val="21"/>
                <w:szCs w:val="21"/>
                <w:lang w:val="en-US" w:eastAsia="zh-CN"/>
              </w:rPr>
              <w:t>5</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表</w:t>
            </w:r>
            <w:r>
              <w:rPr>
                <w:rFonts w:hint="eastAsia" w:cs="Times New Roman"/>
                <w:b w:val="0"/>
                <w:bCs/>
                <w:color w:val="auto"/>
                <w:kern w:val="0"/>
                <w:sz w:val="21"/>
                <w:szCs w:val="21"/>
                <w:lang w:val="en-US" w:eastAsia="zh-CN"/>
              </w:rPr>
              <w:t>5</w:t>
            </w:r>
            <w:r>
              <w:rPr>
                <w:rFonts w:hint="default" w:ascii="Times New Roman" w:hAnsi="Times New Roman" w:eastAsia="宋体" w:cs="Times New Roman"/>
                <w:b w:val="0"/>
                <w:bCs/>
                <w:color w:val="auto"/>
                <w:kern w:val="0"/>
                <w:sz w:val="21"/>
                <w:szCs w:val="21"/>
              </w:rPr>
              <w:t xml:space="preserve"> </w:t>
            </w:r>
            <w:r>
              <w:rPr>
                <w:rFonts w:hint="eastAsia" w:ascii="Times New Roman" w:hAnsi="Times New Roman" w:eastAsia="宋体" w:cs="Times New Roman"/>
                <w:b w:val="0"/>
                <w:bCs/>
                <w:color w:val="auto"/>
                <w:kern w:val="0"/>
                <w:sz w:val="21"/>
                <w:szCs w:val="21"/>
                <w:lang w:val="en-US" w:eastAsia="zh-CN"/>
              </w:rPr>
              <w:t xml:space="preserve">                    工程主要建设内容及规模</w:t>
            </w:r>
          </w:p>
          <w:tbl>
            <w:tblPr>
              <w:tblStyle w:val="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641"/>
              <w:gridCol w:w="51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工程类别</w:t>
                  </w:r>
                </w:p>
              </w:tc>
              <w:tc>
                <w:tcPr>
                  <w:tcW w:w="4081" w:type="pct"/>
                  <w:gridSpan w:val="2"/>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建设内容及规模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l2br w:val="nil"/>
                    <w:tr2bl w:val="nil"/>
                  </w:tcBorders>
                  <w:noWrap w:val="0"/>
                  <w:vAlign w:val="center"/>
                </w:tcPr>
                <w:p>
                  <w:pPr>
                    <w:pStyle w:val="12"/>
                    <w:bidi w:val="0"/>
                    <w:rPr>
                      <w:rFonts w:hint="default"/>
                      <w:color w:val="auto"/>
                      <w:lang w:val="en-US" w:eastAsia="zh-CN"/>
                    </w:rPr>
                  </w:pPr>
                  <w:r>
                    <w:rPr>
                      <w:rFonts w:hint="default"/>
                      <w:color w:val="auto"/>
                      <w:lang w:val="en-US" w:eastAsia="zh-CN"/>
                    </w:rPr>
                    <w:t>主体工程</w:t>
                  </w:r>
                </w:p>
              </w:tc>
              <w:tc>
                <w:tcPr>
                  <w:tcW w:w="982" w:type="pct"/>
                  <w:tcBorders>
                    <w:tl2br w:val="nil"/>
                    <w:tr2bl w:val="nil"/>
                  </w:tcBorders>
                  <w:noWrap w:val="0"/>
                  <w:vAlign w:val="center"/>
                </w:tcPr>
                <w:p>
                  <w:pPr>
                    <w:pStyle w:val="12"/>
                    <w:bidi w:val="0"/>
                    <w:rPr>
                      <w:rFonts w:hint="default"/>
                      <w:color w:val="auto"/>
                      <w:lang w:val="en-US" w:eastAsia="zh-CN"/>
                    </w:rPr>
                  </w:pPr>
                  <w:r>
                    <w:rPr>
                      <w:rFonts w:hint="default"/>
                      <w:color w:val="auto"/>
                      <w:lang w:val="en-US" w:eastAsia="zh-CN"/>
                    </w:rPr>
                    <w:t>贮存车间</w:t>
                  </w:r>
                </w:p>
              </w:tc>
              <w:tc>
                <w:tcPr>
                  <w:tcW w:w="3098"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废铅蓄电池贮存区占地面积206.5</w:t>
                  </w:r>
                  <w:r>
                    <w:rPr>
                      <w:rFonts w:hint="default"/>
                      <w:color w:val="auto"/>
                      <w:lang w:val="en-US" w:eastAsia="zh-CN"/>
                    </w:rPr>
                    <w:t>m</w:t>
                  </w:r>
                  <w:r>
                    <w:rPr>
                      <w:rFonts w:hint="default"/>
                      <w:color w:val="auto"/>
                      <w:vertAlign w:val="superscript"/>
                      <w:lang w:val="en-US" w:eastAsia="zh-CN"/>
                    </w:rPr>
                    <w:t>2</w:t>
                  </w:r>
                  <w:r>
                    <w:rPr>
                      <w:rFonts w:hint="eastAsia"/>
                      <w:color w:val="auto"/>
                      <w:lang w:val="en-US" w:eastAsia="zh-CN"/>
                    </w:rPr>
                    <w:t>，废矿物油贮存区占地面积143.8</w:t>
                  </w:r>
                  <w:r>
                    <w:rPr>
                      <w:rFonts w:hint="default"/>
                      <w:color w:val="auto"/>
                      <w:lang w:val="en-US" w:eastAsia="zh-CN"/>
                    </w:rPr>
                    <w:t>m</w:t>
                  </w:r>
                  <w:r>
                    <w:rPr>
                      <w:rFonts w:hint="default"/>
                      <w:color w:val="auto"/>
                      <w:vertAlign w:val="superscript"/>
                      <w:lang w:val="en-US" w:eastAsia="zh-CN"/>
                    </w:rPr>
                    <w:t>2</w:t>
                  </w:r>
                  <w:r>
                    <w:rPr>
                      <w:rFonts w:hint="eastAsia"/>
                      <w:color w:val="auto"/>
                      <w:vertAlign w:val="baseline"/>
                      <w:lang w:val="en-US" w:eastAsia="zh-CN"/>
                    </w:rPr>
                    <w:t>，整个贮存车间地面重点防渗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vMerge w:val="restar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辅助工程</w:t>
                  </w:r>
                </w:p>
              </w:tc>
              <w:tc>
                <w:tcPr>
                  <w:tcW w:w="982"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办公室</w:t>
                  </w:r>
                </w:p>
              </w:tc>
              <w:tc>
                <w:tcPr>
                  <w:tcW w:w="3098"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贮存车间内分割25m</w:t>
                  </w:r>
                  <w:r>
                    <w:rPr>
                      <w:rFonts w:hint="eastAsia"/>
                      <w:color w:val="auto"/>
                      <w:vertAlign w:val="superscript"/>
                      <w:lang w:val="en-US" w:eastAsia="zh-CN"/>
                    </w:rPr>
                    <w:t>2</w:t>
                  </w:r>
                  <w:r>
                    <w:rPr>
                      <w:rFonts w:hint="eastAsia"/>
                      <w:color w:val="auto"/>
                      <w:lang w:val="en-US" w:eastAsia="zh-CN"/>
                    </w:rPr>
                    <w:t>办公室，主要用于值班、转运、资料存档等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vMerge w:val="continue"/>
                  <w:tcBorders>
                    <w:tl2br w:val="nil"/>
                    <w:tr2bl w:val="nil"/>
                  </w:tcBorders>
                  <w:noWrap w:val="0"/>
                  <w:vAlign w:val="center"/>
                </w:tcPr>
                <w:p>
                  <w:pPr>
                    <w:pStyle w:val="12"/>
                    <w:bidi w:val="0"/>
                    <w:rPr>
                      <w:rFonts w:hint="default"/>
                      <w:color w:val="auto"/>
                      <w:lang w:val="en-US" w:eastAsia="zh-CN"/>
                    </w:rPr>
                  </w:pPr>
                </w:p>
              </w:tc>
              <w:tc>
                <w:tcPr>
                  <w:tcW w:w="982"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储备间</w:t>
                  </w:r>
                </w:p>
              </w:tc>
              <w:tc>
                <w:tcPr>
                  <w:tcW w:w="3098"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贮存车间内分割2件15m</w:t>
                  </w:r>
                  <w:r>
                    <w:rPr>
                      <w:rFonts w:hint="eastAsia"/>
                      <w:color w:val="auto"/>
                      <w:vertAlign w:val="superscript"/>
                      <w:lang w:val="en-US" w:eastAsia="zh-CN"/>
                    </w:rPr>
                    <w:t>2</w:t>
                  </w:r>
                  <w:r>
                    <w:rPr>
                      <w:rFonts w:hint="eastAsia"/>
                      <w:color w:val="auto"/>
                      <w:lang w:val="en-US" w:eastAsia="zh-CN"/>
                    </w:rPr>
                    <w:t>储备间，主要用于储备废铅蓄电池容器及防堵漏物资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vMerge w:val="restar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依托工程</w:t>
                  </w:r>
                </w:p>
              </w:tc>
              <w:tc>
                <w:tcPr>
                  <w:tcW w:w="982"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供水</w:t>
                  </w:r>
                </w:p>
              </w:tc>
              <w:tc>
                <w:tcPr>
                  <w:tcW w:w="3098" w:type="pct"/>
                  <w:vMerge w:val="restart"/>
                  <w:tcBorders>
                    <w:tl2br w:val="nil"/>
                    <w:tr2bl w:val="nil"/>
                  </w:tcBorders>
                  <w:noWrap w:val="0"/>
                  <w:vAlign w:val="center"/>
                </w:tcPr>
                <w:p>
                  <w:pPr>
                    <w:pStyle w:val="12"/>
                    <w:bidi w:val="0"/>
                    <w:rPr>
                      <w:rFonts w:hint="eastAsia"/>
                      <w:color w:val="auto"/>
                      <w:lang w:val="en-US" w:eastAsia="zh-CN"/>
                    </w:rPr>
                  </w:pPr>
                  <w:r>
                    <w:rPr>
                      <w:rFonts w:hint="eastAsia"/>
                      <w:color w:val="auto"/>
                      <w:lang w:val="en-US" w:eastAsia="zh-CN"/>
                    </w:rPr>
                    <w:t>依托</w:t>
                  </w:r>
                  <w:r>
                    <w:rPr>
                      <w:rFonts w:hint="default"/>
                      <w:color w:val="auto"/>
                    </w:rPr>
                    <w:t>新疆梧桐鑫龙新材料科技有限</w:t>
                  </w:r>
                  <w:r>
                    <w:rPr>
                      <w:rFonts w:hint="eastAsia"/>
                      <w:color w:val="auto"/>
                      <w:lang w:val="en-US" w:eastAsia="zh-CN"/>
                    </w:rPr>
                    <w:t>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vMerge w:val="continue"/>
                  <w:tcBorders>
                    <w:tl2br w:val="nil"/>
                    <w:tr2bl w:val="nil"/>
                  </w:tcBorders>
                  <w:noWrap w:val="0"/>
                  <w:vAlign w:val="center"/>
                </w:tcPr>
                <w:p>
                  <w:pPr>
                    <w:pStyle w:val="12"/>
                    <w:bidi w:val="0"/>
                    <w:rPr>
                      <w:rFonts w:hint="default"/>
                      <w:color w:val="auto"/>
                      <w:lang w:val="en-US" w:eastAsia="zh-CN"/>
                    </w:rPr>
                  </w:pPr>
                </w:p>
              </w:tc>
              <w:tc>
                <w:tcPr>
                  <w:tcW w:w="982"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排水</w:t>
                  </w:r>
                </w:p>
              </w:tc>
              <w:tc>
                <w:tcPr>
                  <w:tcW w:w="3098" w:type="pct"/>
                  <w:vMerge w:val="continue"/>
                  <w:tcBorders>
                    <w:tl2br w:val="nil"/>
                    <w:tr2bl w:val="nil"/>
                  </w:tcBorders>
                  <w:noWrap w:val="0"/>
                  <w:vAlign w:val="center"/>
                </w:tcPr>
                <w:p>
                  <w:pPr>
                    <w:pStyle w:val="12"/>
                    <w:bidi w:val="0"/>
                    <w:rPr>
                      <w:rFonts w:hint="default"/>
                      <w:color w:val="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vMerge w:val="continue"/>
                  <w:tcBorders>
                    <w:tl2br w:val="nil"/>
                    <w:tr2bl w:val="nil"/>
                  </w:tcBorders>
                  <w:noWrap w:val="0"/>
                  <w:vAlign w:val="center"/>
                </w:tcPr>
                <w:p>
                  <w:pPr>
                    <w:pStyle w:val="12"/>
                    <w:bidi w:val="0"/>
                    <w:rPr>
                      <w:rFonts w:hint="default"/>
                      <w:color w:val="auto"/>
                      <w:lang w:val="en-US" w:eastAsia="zh-CN"/>
                    </w:rPr>
                  </w:pPr>
                </w:p>
              </w:tc>
              <w:tc>
                <w:tcPr>
                  <w:tcW w:w="982"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供电</w:t>
                  </w:r>
                </w:p>
              </w:tc>
              <w:tc>
                <w:tcPr>
                  <w:tcW w:w="3098" w:type="pct"/>
                  <w:vMerge w:val="continue"/>
                  <w:tcBorders>
                    <w:tl2br w:val="nil"/>
                    <w:tr2bl w:val="nil"/>
                  </w:tcBorders>
                  <w:noWrap w:val="0"/>
                  <w:vAlign w:val="center"/>
                </w:tcPr>
                <w:p>
                  <w:pPr>
                    <w:pStyle w:val="12"/>
                    <w:bidi w:val="0"/>
                    <w:rPr>
                      <w:rFonts w:hint="default"/>
                      <w:color w:val="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vMerge w:val="continue"/>
                  <w:tcBorders>
                    <w:tl2br w:val="nil"/>
                    <w:tr2bl w:val="nil"/>
                  </w:tcBorders>
                  <w:noWrap w:val="0"/>
                  <w:vAlign w:val="center"/>
                </w:tcPr>
                <w:p>
                  <w:pPr>
                    <w:pStyle w:val="12"/>
                    <w:bidi w:val="0"/>
                    <w:rPr>
                      <w:rFonts w:hint="default"/>
                      <w:color w:val="auto"/>
                      <w:lang w:val="en-US" w:eastAsia="zh-CN"/>
                    </w:rPr>
                  </w:pPr>
                </w:p>
              </w:tc>
              <w:tc>
                <w:tcPr>
                  <w:tcW w:w="982"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供暖</w:t>
                  </w:r>
                </w:p>
              </w:tc>
              <w:tc>
                <w:tcPr>
                  <w:tcW w:w="3098"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办公室采用电采暖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vMerge w:val="restar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环保工程</w:t>
                  </w:r>
                </w:p>
              </w:tc>
              <w:tc>
                <w:tcPr>
                  <w:tcW w:w="982"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废气防治</w:t>
                  </w:r>
                </w:p>
              </w:tc>
              <w:tc>
                <w:tcPr>
                  <w:tcW w:w="3098" w:type="pct"/>
                  <w:tcBorders>
                    <w:tl2br w:val="nil"/>
                    <w:tr2bl w:val="nil"/>
                  </w:tcBorders>
                  <w:noWrap w:val="0"/>
                  <w:vAlign w:val="center"/>
                </w:tcPr>
                <w:p>
                  <w:pPr>
                    <w:pStyle w:val="12"/>
                    <w:bidi w:val="0"/>
                    <w:rPr>
                      <w:rFonts w:hint="default"/>
                      <w:color w:val="auto"/>
                      <w:lang w:val="en-US" w:eastAsia="zh-CN"/>
                    </w:rPr>
                  </w:pPr>
                  <w:r>
                    <w:rPr>
                      <w:rFonts w:hint="default"/>
                      <w:color w:val="auto"/>
                      <w:lang w:val="en-US" w:eastAsia="zh-CN"/>
                    </w:rPr>
                    <w:t>油罐区设置负压系统收集，经活性炭吸附处理后通过15米高排气筒有组织排放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vMerge w:val="continue"/>
                  <w:tcBorders>
                    <w:tl2br w:val="nil"/>
                    <w:tr2bl w:val="nil"/>
                  </w:tcBorders>
                  <w:noWrap w:val="0"/>
                  <w:vAlign w:val="center"/>
                </w:tcPr>
                <w:p>
                  <w:pPr>
                    <w:pStyle w:val="12"/>
                    <w:bidi w:val="0"/>
                    <w:rPr>
                      <w:rFonts w:hint="eastAsia"/>
                      <w:color w:val="auto"/>
                      <w:lang w:val="en-US" w:eastAsia="zh-CN"/>
                    </w:rPr>
                  </w:pPr>
                </w:p>
              </w:tc>
              <w:tc>
                <w:tcPr>
                  <w:tcW w:w="982"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地下水及土壤防治</w:t>
                  </w:r>
                </w:p>
              </w:tc>
              <w:tc>
                <w:tcPr>
                  <w:tcW w:w="3098"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贮存车间</w:t>
                  </w:r>
                  <w:r>
                    <w:rPr>
                      <w:rFonts w:hint="default"/>
                      <w:color w:val="auto"/>
                      <w:lang w:val="en-US" w:eastAsia="zh-CN"/>
                    </w:rPr>
                    <w:t>地面</w:t>
                  </w:r>
                  <w:r>
                    <w:rPr>
                      <w:rFonts w:hint="eastAsia"/>
                      <w:color w:val="auto"/>
                      <w:lang w:val="en-US" w:eastAsia="zh-CN"/>
                    </w:rPr>
                    <w:t>、</w:t>
                  </w:r>
                  <w:r>
                    <w:rPr>
                      <w:rFonts w:hint="default"/>
                      <w:color w:val="auto"/>
                      <w:lang w:val="en-US" w:eastAsia="zh-CN"/>
                    </w:rPr>
                    <w:t>裙脚</w:t>
                  </w:r>
                  <w:r>
                    <w:rPr>
                      <w:rFonts w:hint="eastAsia"/>
                      <w:color w:val="auto"/>
                      <w:lang w:val="en-US" w:eastAsia="zh-CN"/>
                    </w:rPr>
                    <w:t>重点防渗，</w:t>
                  </w:r>
                  <w:r>
                    <w:rPr>
                      <w:rFonts w:hint="default"/>
                      <w:color w:val="auto"/>
                      <w:lang w:val="en-US" w:eastAsia="zh-CN"/>
                    </w:rPr>
                    <w:t>建设</w:t>
                  </w:r>
                  <w:r>
                    <w:rPr>
                      <w:rFonts w:hint="eastAsia"/>
                      <w:color w:val="auto"/>
                      <w:lang w:val="en-US" w:eastAsia="zh-CN"/>
                    </w:rPr>
                    <w:t>0.3m围堰、截流、导流槽</w:t>
                  </w:r>
                  <w:r>
                    <w:rPr>
                      <w:rFonts w:hint="default"/>
                      <w:color w:val="auto"/>
                      <w:lang w:val="en-US" w:eastAsia="zh-CN"/>
                    </w:rPr>
                    <w:t>和应急池，用于收集泄漏液体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vMerge w:val="continue"/>
                  <w:tcBorders>
                    <w:tl2br w:val="nil"/>
                    <w:tr2bl w:val="nil"/>
                  </w:tcBorders>
                  <w:noWrap w:val="0"/>
                  <w:vAlign w:val="center"/>
                </w:tcPr>
                <w:p>
                  <w:pPr>
                    <w:pStyle w:val="12"/>
                    <w:bidi w:val="0"/>
                    <w:rPr>
                      <w:rFonts w:hint="eastAsia"/>
                      <w:color w:val="auto"/>
                      <w:lang w:val="en-US" w:eastAsia="zh-CN"/>
                    </w:rPr>
                  </w:pPr>
                </w:p>
              </w:tc>
              <w:tc>
                <w:tcPr>
                  <w:tcW w:w="982"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噪声治理</w:t>
                  </w:r>
                </w:p>
              </w:tc>
              <w:tc>
                <w:tcPr>
                  <w:tcW w:w="3098"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车间</w:t>
                  </w:r>
                  <w:r>
                    <w:rPr>
                      <w:rFonts w:hint="default"/>
                      <w:color w:val="auto"/>
                      <w:lang w:val="en-US" w:eastAsia="zh-CN"/>
                    </w:rPr>
                    <w:t>隔声，风机加装消声装置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vMerge w:val="continue"/>
                  <w:tcBorders>
                    <w:tl2br w:val="nil"/>
                    <w:tr2bl w:val="nil"/>
                  </w:tcBorders>
                  <w:noWrap w:val="0"/>
                  <w:vAlign w:val="center"/>
                </w:tcPr>
                <w:p>
                  <w:pPr>
                    <w:pStyle w:val="12"/>
                    <w:bidi w:val="0"/>
                    <w:rPr>
                      <w:rFonts w:hint="eastAsia"/>
                      <w:color w:val="auto"/>
                      <w:lang w:val="en-US" w:eastAsia="zh-CN"/>
                    </w:rPr>
                  </w:pPr>
                </w:p>
              </w:tc>
              <w:tc>
                <w:tcPr>
                  <w:tcW w:w="982"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固废治理</w:t>
                  </w:r>
                </w:p>
              </w:tc>
              <w:tc>
                <w:tcPr>
                  <w:tcW w:w="3098" w:type="pct"/>
                  <w:tcBorders>
                    <w:tl2br w:val="nil"/>
                    <w:tr2bl w:val="nil"/>
                  </w:tcBorders>
                  <w:noWrap w:val="0"/>
                  <w:vAlign w:val="center"/>
                </w:tcPr>
                <w:p>
                  <w:pPr>
                    <w:pStyle w:val="12"/>
                    <w:bidi w:val="0"/>
                    <w:rPr>
                      <w:rFonts w:hint="default"/>
                      <w:color w:val="auto"/>
                      <w:lang w:val="en-US" w:eastAsia="zh-CN"/>
                    </w:rPr>
                  </w:pPr>
                  <w:r>
                    <w:rPr>
                      <w:rFonts w:hint="eastAsia"/>
                      <w:color w:val="auto"/>
                      <w:lang w:val="en-US" w:eastAsia="zh-CN"/>
                    </w:rPr>
                    <w:t>生活垃圾依托租赁单位收集系统委托环卫处理；车间内设置15m</w:t>
                  </w:r>
                  <w:r>
                    <w:rPr>
                      <w:rFonts w:hint="eastAsia"/>
                      <w:color w:val="auto"/>
                      <w:vertAlign w:val="superscript"/>
                      <w:lang w:val="en-US" w:eastAsia="zh-CN"/>
                    </w:rPr>
                    <w:t>2</w:t>
                  </w:r>
                  <w:r>
                    <w:rPr>
                      <w:rFonts w:hint="eastAsia"/>
                      <w:color w:val="auto"/>
                      <w:vertAlign w:val="baseline"/>
                      <w:lang w:val="en-US" w:eastAsia="zh-CN"/>
                    </w:rPr>
                    <w:t>危废暂存间，</w:t>
                  </w:r>
                  <w:r>
                    <w:rPr>
                      <w:rFonts w:hint="eastAsia"/>
                      <w:color w:val="auto"/>
                      <w:lang w:val="en-US" w:eastAsia="zh-CN"/>
                    </w:rPr>
                    <w:t>废油桶、废毡布、废活性炭等危险废物委托有资质单位处理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2、</w:t>
            </w:r>
            <w:r>
              <w:rPr>
                <w:rFonts w:hint="eastAsia" w:ascii="Times New Roman" w:hAnsi="Times New Roman" w:eastAsia="宋体" w:cs="Times New Roman"/>
                <w:b w:val="0"/>
                <w:bCs/>
                <w:color w:val="auto"/>
                <w:sz w:val="21"/>
                <w:szCs w:val="21"/>
                <w:lang w:val="en-US" w:eastAsia="zh-CN"/>
              </w:rPr>
              <w:t>主要产品及规模</w:t>
            </w:r>
          </w:p>
          <w:p>
            <w:pPr>
              <w:pStyle w:val="13"/>
              <w:bidi w:val="0"/>
              <w:rPr>
                <w:rFonts w:hint="default"/>
                <w:color w:val="auto"/>
              </w:rPr>
            </w:pPr>
            <w:r>
              <w:rPr>
                <w:rFonts w:hint="default"/>
                <w:color w:val="auto"/>
              </w:rPr>
              <w:t>表</w:t>
            </w:r>
            <w:r>
              <w:rPr>
                <w:rFonts w:hint="eastAsia"/>
                <w:color w:val="auto"/>
                <w:lang w:val="en-US" w:eastAsia="zh-CN"/>
              </w:rPr>
              <w:t xml:space="preserve">6                </w:t>
            </w:r>
            <w:r>
              <w:rPr>
                <w:rFonts w:hint="default"/>
                <w:color w:val="auto"/>
              </w:rPr>
              <w:t xml:space="preserve">本项目危险废物贮存规模一览表 </w:t>
            </w:r>
          </w:p>
          <w:tbl>
            <w:tblPr>
              <w:tblStyle w:val="8"/>
              <w:tblW w:w="4999"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200"/>
              <w:gridCol w:w="4435"/>
              <w:gridCol w:w="272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18" w:type="pct"/>
                  <w:tcBorders>
                    <w:tl2br w:val="nil"/>
                    <w:tr2bl w:val="nil"/>
                  </w:tcBorders>
                  <w:vAlign w:val="center"/>
                </w:tcPr>
                <w:p>
                  <w:pPr>
                    <w:pStyle w:val="12"/>
                    <w:bidi w:val="0"/>
                    <w:rPr>
                      <w:rFonts w:hint="default"/>
                      <w:color w:val="auto"/>
                    </w:rPr>
                  </w:pPr>
                  <w:r>
                    <w:rPr>
                      <w:rFonts w:hint="default"/>
                      <w:color w:val="auto"/>
                    </w:rPr>
                    <w:t>序号</w:t>
                  </w:r>
                </w:p>
              </w:tc>
              <w:tc>
                <w:tcPr>
                  <w:tcW w:w="2653" w:type="pct"/>
                  <w:tcBorders>
                    <w:tl2br w:val="nil"/>
                    <w:tr2bl w:val="nil"/>
                  </w:tcBorders>
                  <w:vAlign w:val="center"/>
                </w:tcPr>
                <w:p>
                  <w:pPr>
                    <w:pStyle w:val="12"/>
                    <w:bidi w:val="0"/>
                    <w:rPr>
                      <w:rFonts w:hint="default"/>
                      <w:color w:val="auto"/>
                    </w:rPr>
                  </w:pPr>
                  <w:r>
                    <w:rPr>
                      <w:rFonts w:hint="default"/>
                      <w:color w:val="auto"/>
                    </w:rPr>
                    <w:t>废物类别</w:t>
                  </w:r>
                </w:p>
              </w:tc>
              <w:tc>
                <w:tcPr>
                  <w:tcW w:w="1628" w:type="pct"/>
                  <w:tcBorders>
                    <w:tl2br w:val="nil"/>
                    <w:tr2bl w:val="nil"/>
                  </w:tcBorders>
                  <w:vAlign w:val="center"/>
                </w:tcPr>
                <w:p>
                  <w:pPr>
                    <w:pStyle w:val="12"/>
                    <w:bidi w:val="0"/>
                    <w:jc w:val="center"/>
                    <w:rPr>
                      <w:rFonts w:hint="default"/>
                      <w:color w:val="auto"/>
                    </w:rPr>
                  </w:pPr>
                  <w:r>
                    <w:rPr>
                      <w:rFonts w:hint="default"/>
                      <w:color w:val="auto"/>
                    </w:rPr>
                    <w:t>年最大中转量（吨）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18" w:type="pct"/>
                  <w:tcBorders>
                    <w:tl2br w:val="nil"/>
                    <w:tr2bl w:val="nil"/>
                  </w:tcBorders>
                  <w:vAlign w:val="center"/>
                </w:tcPr>
                <w:p>
                  <w:pPr>
                    <w:pStyle w:val="12"/>
                    <w:bidi w:val="0"/>
                    <w:rPr>
                      <w:rFonts w:hint="default"/>
                      <w:color w:val="auto"/>
                    </w:rPr>
                  </w:pPr>
                  <w:r>
                    <w:rPr>
                      <w:rFonts w:hint="default"/>
                      <w:color w:val="auto"/>
                    </w:rPr>
                    <w:t>1</w:t>
                  </w:r>
                </w:p>
              </w:tc>
              <w:tc>
                <w:tcPr>
                  <w:tcW w:w="2653" w:type="pct"/>
                  <w:tcBorders>
                    <w:tl2br w:val="nil"/>
                    <w:tr2bl w:val="nil"/>
                  </w:tcBorders>
                  <w:vAlign w:val="center"/>
                </w:tcPr>
                <w:p>
                  <w:pPr>
                    <w:pStyle w:val="12"/>
                    <w:bidi w:val="0"/>
                    <w:jc w:val="center"/>
                    <w:rPr>
                      <w:rFonts w:hint="eastAsia" w:eastAsia="宋体"/>
                      <w:color w:val="auto"/>
                      <w:lang w:val="en-US" w:eastAsia="zh-CN"/>
                    </w:rPr>
                  </w:pPr>
                  <w:r>
                    <w:rPr>
                      <w:rFonts w:hint="eastAsia"/>
                      <w:color w:val="auto"/>
                      <w:lang w:val="en-US" w:eastAsia="zh-CN"/>
                    </w:rPr>
                    <w:t>废铅蓄电池</w:t>
                  </w:r>
                </w:p>
              </w:tc>
              <w:tc>
                <w:tcPr>
                  <w:tcW w:w="1628" w:type="pct"/>
                  <w:tcBorders>
                    <w:tl2br w:val="nil"/>
                    <w:tr2bl w:val="nil"/>
                  </w:tcBorders>
                  <w:vAlign w:val="center"/>
                </w:tcPr>
                <w:p>
                  <w:pPr>
                    <w:pStyle w:val="12"/>
                    <w:bidi w:val="0"/>
                    <w:rPr>
                      <w:rFonts w:hint="default" w:eastAsia="宋体"/>
                      <w:color w:val="auto"/>
                      <w:lang w:val="en-US" w:eastAsia="zh-CN"/>
                    </w:rPr>
                  </w:pPr>
                  <w:r>
                    <w:rPr>
                      <w:rFonts w:hint="eastAsia"/>
                      <w:color w:val="auto"/>
                      <w:lang w:val="en-US" w:eastAsia="zh-CN"/>
                    </w:rPr>
                    <w:t>10000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18" w:type="pct"/>
                  <w:tcBorders>
                    <w:tl2br w:val="nil"/>
                    <w:tr2bl w:val="nil"/>
                  </w:tcBorders>
                  <w:vAlign w:val="center"/>
                </w:tcPr>
                <w:p>
                  <w:pPr>
                    <w:pStyle w:val="12"/>
                    <w:bidi w:val="0"/>
                    <w:rPr>
                      <w:rFonts w:hint="default"/>
                      <w:color w:val="auto"/>
                    </w:rPr>
                  </w:pPr>
                  <w:r>
                    <w:rPr>
                      <w:rFonts w:hint="default"/>
                      <w:color w:val="auto"/>
                    </w:rPr>
                    <w:t>2</w:t>
                  </w:r>
                </w:p>
              </w:tc>
              <w:tc>
                <w:tcPr>
                  <w:tcW w:w="2653" w:type="pct"/>
                  <w:tcBorders>
                    <w:tl2br w:val="nil"/>
                    <w:tr2bl w:val="nil"/>
                  </w:tcBorders>
                  <w:vAlign w:val="center"/>
                </w:tcPr>
                <w:p>
                  <w:pPr>
                    <w:pStyle w:val="12"/>
                    <w:bidi w:val="0"/>
                    <w:ind w:firstLine="0" w:firstLineChars="0"/>
                    <w:jc w:val="center"/>
                    <w:rPr>
                      <w:rFonts w:hint="default"/>
                      <w:color w:val="auto"/>
                    </w:rPr>
                  </w:pPr>
                  <w:r>
                    <w:rPr>
                      <w:rFonts w:hint="default"/>
                      <w:color w:val="auto"/>
                    </w:rPr>
                    <w:t>废矿物油</w:t>
                  </w:r>
                </w:p>
              </w:tc>
              <w:tc>
                <w:tcPr>
                  <w:tcW w:w="1628" w:type="pct"/>
                  <w:tcBorders>
                    <w:tl2br w:val="nil"/>
                    <w:tr2bl w:val="nil"/>
                  </w:tcBorders>
                  <w:vAlign w:val="center"/>
                </w:tcPr>
                <w:p>
                  <w:pPr>
                    <w:pStyle w:val="12"/>
                    <w:bidi w:val="0"/>
                    <w:ind w:firstLine="0" w:firstLineChars="0"/>
                    <w:rPr>
                      <w:rFonts w:hint="default"/>
                      <w:color w:val="auto"/>
                    </w:rPr>
                  </w:pPr>
                  <w:r>
                    <w:rPr>
                      <w:rFonts w:hint="eastAsia"/>
                      <w:color w:val="auto"/>
                      <w:lang w:val="en-US" w:eastAsia="zh-CN"/>
                    </w:rPr>
                    <w:t>7</w:t>
                  </w:r>
                  <w:r>
                    <w:rPr>
                      <w:rFonts w:hint="default"/>
                      <w:color w:val="auto"/>
                    </w:rPr>
                    <w:t>000</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根据《国家危险废物名录》，</w:t>
            </w:r>
            <w:r>
              <w:rPr>
                <w:rFonts w:hint="eastAsia" w:cs="Times New Roman"/>
                <w:color w:val="auto"/>
                <w:kern w:val="2"/>
                <w:sz w:val="21"/>
                <w:szCs w:val="21"/>
                <w:lang w:val="en-US" w:eastAsia="zh-CN" w:bidi="ar-SA"/>
              </w:rPr>
              <w:t>废铅蓄电池属于HW31含铅废物，废物代码为900-052-31，废矿物油属于HW08废矿物与含矿物油废物，来源：非特定行业。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hint="eastAsia"/>
                <w:color w:val="auto"/>
                <w:sz w:val="21"/>
                <w:szCs w:val="21"/>
              </w:rPr>
              <w:t>本项目回收</w:t>
            </w:r>
            <w:r>
              <w:rPr>
                <w:rFonts w:hint="eastAsia"/>
                <w:color w:val="auto"/>
                <w:sz w:val="21"/>
                <w:szCs w:val="21"/>
                <w:lang w:val="en-US" w:eastAsia="zh-CN"/>
              </w:rPr>
              <w:t>吉木萨尔县</w:t>
            </w:r>
            <w:r>
              <w:rPr>
                <w:rFonts w:hint="eastAsia"/>
                <w:color w:val="auto"/>
                <w:sz w:val="21"/>
                <w:szCs w:val="21"/>
              </w:rPr>
              <w:t>汽配厂、4S店更换下来的</w:t>
            </w:r>
            <w:bookmarkStart w:id="3" w:name="OLE_LINK15"/>
            <w:r>
              <w:rPr>
                <w:rFonts w:hint="eastAsia"/>
                <w:color w:val="auto"/>
                <w:sz w:val="21"/>
                <w:szCs w:val="21"/>
              </w:rPr>
              <w:t>废旧</w:t>
            </w:r>
            <w:r>
              <w:rPr>
                <w:color w:val="auto"/>
                <w:sz w:val="21"/>
                <w:szCs w:val="21"/>
              </w:rPr>
              <w:t>铅蓄电池</w:t>
            </w:r>
            <w:bookmarkEnd w:id="3"/>
            <w:r>
              <w:rPr>
                <w:rFonts w:hint="eastAsia"/>
                <w:color w:val="auto"/>
                <w:sz w:val="21"/>
                <w:szCs w:val="21"/>
                <w:lang w:eastAsia="zh-CN"/>
              </w:rPr>
              <w:t>，</w:t>
            </w:r>
            <w:r>
              <w:rPr>
                <w:color w:val="auto"/>
                <w:sz w:val="21"/>
                <w:szCs w:val="21"/>
              </w:rPr>
              <w:t>不同规格的</w:t>
            </w:r>
            <w:r>
              <w:rPr>
                <w:rFonts w:hint="eastAsia"/>
                <w:color w:val="auto"/>
                <w:sz w:val="21"/>
                <w:szCs w:val="21"/>
              </w:rPr>
              <w:t>废旧</w:t>
            </w:r>
            <w:r>
              <w:rPr>
                <w:color w:val="auto"/>
                <w:sz w:val="21"/>
                <w:szCs w:val="21"/>
              </w:rPr>
              <w:t>电池组分差别不大，</w:t>
            </w:r>
            <w:r>
              <w:rPr>
                <w:rFonts w:hint="eastAsia"/>
                <w:color w:val="auto"/>
                <w:sz w:val="21"/>
                <w:szCs w:val="21"/>
              </w:rPr>
              <w:t>废旧</w:t>
            </w:r>
            <w:r>
              <w:rPr>
                <w:color w:val="auto"/>
                <w:sz w:val="21"/>
                <w:szCs w:val="21"/>
              </w:rPr>
              <w:t>电池主要成分</w:t>
            </w:r>
            <w:bookmarkStart w:id="4" w:name="OLE_LINK14"/>
            <w:r>
              <w:rPr>
                <w:color w:val="auto"/>
                <w:sz w:val="21"/>
                <w:szCs w:val="21"/>
              </w:rPr>
              <w:t>铅</w:t>
            </w:r>
            <w:bookmarkEnd w:id="4"/>
            <w:r>
              <w:rPr>
                <w:color w:val="auto"/>
                <w:sz w:val="21"/>
                <w:szCs w:val="21"/>
              </w:rPr>
              <w:t>、塑料、硫酸、玻璃纤维、铜等，主要成分组成见表</w:t>
            </w:r>
            <w:r>
              <w:rPr>
                <w:rFonts w:hint="eastAsia"/>
                <w:color w:val="auto"/>
                <w:sz w:val="21"/>
                <w:szCs w:val="21"/>
                <w:lang w:val="en-US" w:eastAsia="zh-CN"/>
              </w:rPr>
              <w:t>7</w:t>
            </w:r>
            <w:r>
              <w:rPr>
                <w:color w:val="auto"/>
                <w:sz w:val="21"/>
                <w:szCs w:val="21"/>
              </w:rPr>
              <w:t>。</w:t>
            </w:r>
          </w:p>
          <w:p>
            <w:pPr>
              <w:pStyle w:val="13"/>
              <w:bidi w:val="0"/>
              <w:rPr>
                <w:color w:val="auto"/>
              </w:rPr>
            </w:pPr>
            <w:r>
              <w:rPr>
                <w:color w:val="auto"/>
              </w:rPr>
              <w:t>表</w:t>
            </w:r>
            <w:r>
              <w:rPr>
                <w:rFonts w:hint="eastAsia"/>
                <w:color w:val="auto"/>
                <w:lang w:val="en-US" w:eastAsia="zh-CN"/>
              </w:rPr>
              <w:t>7</w:t>
            </w:r>
            <w:r>
              <w:rPr>
                <w:color w:val="auto"/>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r>
              <w:rPr>
                <w:color w:val="auto"/>
              </w:rPr>
              <w:t>铅酸蓄电池成分组成表</w:t>
            </w:r>
          </w:p>
          <w:tbl>
            <w:tblPr>
              <w:tblStyle w:val="8"/>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51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rPr>
                  </w:pPr>
                  <w:r>
                    <w:rPr>
                      <w:color w:val="auto"/>
                      <w:sz w:val="21"/>
                      <w:szCs w:val="21"/>
                    </w:rPr>
                    <w:t>成分</w:t>
                  </w:r>
                </w:p>
              </w:tc>
              <w:tc>
                <w:tcPr>
                  <w:tcW w:w="3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rPr>
                  </w:pPr>
                  <w:r>
                    <w:rPr>
                      <w:color w:val="auto"/>
                      <w:sz w:val="21"/>
                      <w:szCs w:val="21"/>
                    </w:rPr>
                    <w:t>所占比例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新宋体"/>
                      <w:color w:val="auto"/>
                      <w:sz w:val="21"/>
                      <w:szCs w:val="21"/>
                      <w:lang w:val="en-US" w:eastAsia="zh-CN"/>
                    </w:rPr>
                  </w:pPr>
                  <w:r>
                    <w:rPr>
                      <w:rFonts w:eastAsia="新宋体"/>
                      <w:color w:val="auto"/>
                      <w:sz w:val="21"/>
                      <w:szCs w:val="21"/>
                      <w:lang w:val="en-US" w:eastAsia="zh-CN"/>
                    </w:rPr>
                    <w:t>铅</w:t>
                  </w:r>
                </w:p>
              </w:tc>
              <w:tc>
                <w:tcPr>
                  <w:tcW w:w="3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新宋体"/>
                      <w:color w:val="auto"/>
                      <w:sz w:val="21"/>
                      <w:szCs w:val="21"/>
                      <w:lang w:val="en-US" w:eastAsia="zh-CN"/>
                    </w:rPr>
                  </w:pPr>
                  <w:r>
                    <w:rPr>
                      <w:rFonts w:eastAsia="新宋体"/>
                      <w:color w:val="auto"/>
                      <w:sz w:val="21"/>
                      <w:szCs w:val="21"/>
                      <w:lang w:val="en-US" w:eastAsia="zh-CN"/>
                    </w:rPr>
                    <w:t>70%~80%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新宋体"/>
                      <w:color w:val="auto"/>
                      <w:sz w:val="21"/>
                      <w:szCs w:val="21"/>
                      <w:lang w:val="en-US" w:eastAsia="zh-CN"/>
                    </w:rPr>
                  </w:pPr>
                  <w:r>
                    <w:rPr>
                      <w:rFonts w:eastAsia="新宋体"/>
                      <w:color w:val="auto"/>
                      <w:sz w:val="21"/>
                      <w:szCs w:val="21"/>
                      <w:lang w:val="en-US" w:eastAsia="zh-CN"/>
                    </w:rPr>
                    <w:t>塑料</w:t>
                  </w:r>
                </w:p>
              </w:tc>
              <w:tc>
                <w:tcPr>
                  <w:tcW w:w="3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新宋体"/>
                      <w:color w:val="auto"/>
                      <w:sz w:val="21"/>
                      <w:szCs w:val="21"/>
                      <w:lang w:val="en-US" w:eastAsia="zh-CN"/>
                    </w:rPr>
                  </w:pPr>
                  <w:r>
                    <w:rPr>
                      <w:rFonts w:eastAsia="新宋体"/>
                      <w:color w:val="auto"/>
                      <w:sz w:val="21"/>
                      <w:szCs w:val="21"/>
                      <w:lang w:val="en-US" w:eastAsia="zh-CN"/>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新宋体"/>
                      <w:color w:val="auto"/>
                      <w:sz w:val="21"/>
                      <w:szCs w:val="21"/>
                      <w:lang w:val="en-US" w:eastAsia="zh-CN"/>
                    </w:rPr>
                  </w:pPr>
                  <w:r>
                    <w:rPr>
                      <w:rFonts w:eastAsia="新宋体"/>
                      <w:color w:val="auto"/>
                      <w:sz w:val="21"/>
                      <w:szCs w:val="21"/>
                      <w:lang w:val="en-US" w:eastAsia="zh-CN"/>
                    </w:rPr>
                    <w:t>铜</w:t>
                  </w:r>
                </w:p>
              </w:tc>
              <w:tc>
                <w:tcPr>
                  <w:tcW w:w="3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新宋体"/>
                      <w:color w:val="auto"/>
                      <w:sz w:val="21"/>
                      <w:szCs w:val="21"/>
                      <w:lang w:val="en-US" w:eastAsia="zh-CN"/>
                    </w:rPr>
                  </w:pPr>
                  <w:r>
                    <w:rPr>
                      <w:rFonts w:eastAsia="新宋体"/>
                      <w:color w:val="auto"/>
                      <w:sz w:val="21"/>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新宋体"/>
                      <w:color w:val="auto"/>
                      <w:sz w:val="21"/>
                      <w:szCs w:val="21"/>
                      <w:lang w:val="en-US" w:eastAsia="zh-CN"/>
                    </w:rPr>
                  </w:pPr>
                  <w:r>
                    <w:rPr>
                      <w:rFonts w:eastAsia="新宋体"/>
                      <w:color w:val="auto"/>
                      <w:sz w:val="21"/>
                      <w:szCs w:val="21"/>
                      <w:lang w:val="en-US" w:eastAsia="zh-CN"/>
                    </w:rPr>
                    <w:t>电解液（硫酸及其他成分）</w:t>
                  </w:r>
                </w:p>
              </w:tc>
              <w:tc>
                <w:tcPr>
                  <w:tcW w:w="3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新宋体"/>
                      <w:color w:val="auto"/>
                      <w:sz w:val="21"/>
                      <w:szCs w:val="21"/>
                      <w:lang w:val="en-US" w:eastAsia="zh-CN"/>
                    </w:rPr>
                  </w:pPr>
                  <w:r>
                    <w:rPr>
                      <w:rFonts w:eastAsia="新宋体"/>
                      <w:color w:val="auto"/>
                      <w:sz w:val="21"/>
                      <w:szCs w:val="21"/>
                      <w:lang w:val="en-US" w:eastAsia="zh-CN"/>
                    </w:rPr>
                    <w:t>10%~20%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 w:val="21"/>
                <w:szCs w:val="21"/>
              </w:rPr>
            </w:pPr>
            <w:r>
              <w:rPr>
                <w:color w:val="auto"/>
                <w:sz w:val="21"/>
                <w:szCs w:val="21"/>
              </w:rPr>
              <w:t>废矿物油是</w:t>
            </w:r>
            <w:r>
              <w:rPr>
                <w:rFonts w:hint="eastAsia"/>
                <w:color w:val="auto"/>
                <w:sz w:val="21"/>
                <w:szCs w:val="21"/>
                <w:lang w:val="en-US" w:eastAsia="zh-CN"/>
              </w:rPr>
              <w:t>主要来源于吉木萨尔县</w:t>
            </w:r>
            <w:r>
              <w:rPr>
                <w:color w:val="auto"/>
                <w:sz w:val="21"/>
                <w:szCs w:val="21"/>
              </w:rPr>
              <w:t>机动车维修、</w:t>
            </w:r>
            <w:r>
              <w:rPr>
                <w:rFonts w:hint="eastAsia"/>
                <w:color w:val="auto"/>
                <w:sz w:val="21"/>
                <w:szCs w:val="21"/>
                <w:lang w:val="en-US" w:eastAsia="zh-CN"/>
              </w:rPr>
              <w:t>生产</w:t>
            </w:r>
            <w:r>
              <w:rPr>
                <w:color w:val="auto"/>
                <w:sz w:val="21"/>
                <w:szCs w:val="21"/>
              </w:rPr>
              <w:t>企业在经营过程中产生的各种废机油、废液压油、废</w:t>
            </w:r>
            <w:r>
              <w:rPr>
                <w:rFonts w:hint="eastAsia"/>
                <w:color w:val="auto"/>
                <w:sz w:val="21"/>
                <w:szCs w:val="21"/>
                <w:lang w:val="en-US" w:eastAsia="zh-CN"/>
              </w:rPr>
              <w:t>润滑油</w:t>
            </w:r>
            <w:r>
              <w:rPr>
                <w:color w:val="auto"/>
                <w:sz w:val="21"/>
                <w:szCs w:val="21"/>
              </w:rPr>
              <w:t>等以矿物油为基础的各类润滑</w:t>
            </w:r>
            <w:r>
              <w:rPr>
                <w:rFonts w:hint="eastAsia"/>
                <w:color w:val="auto"/>
                <w:sz w:val="21"/>
                <w:szCs w:val="21"/>
                <w:lang w:val="en-US" w:eastAsia="zh-CN"/>
              </w:rPr>
              <w:t>作用及</w:t>
            </w:r>
            <w:r>
              <w:rPr>
                <w:color w:val="auto"/>
                <w:sz w:val="21"/>
                <w:szCs w:val="21"/>
              </w:rPr>
              <w:t>机械、动力、运输等设备的</w:t>
            </w:r>
            <w:r>
              <w:rPr>
                <w:rFonts w:hint="eastAsia"/>
                <w:color w:val="auto"/>
                <w:sz w:val="21"/>
                <w:szCs w:val="21"/>
                <w:lang w:val="en-US" w:eastAsia="zh-CN"/>
              </w:rPr>
              <w:t>冷却作用等</w:t>
            </w:r>
            <w:r>
              <w:rPr>
                <w:color w:val="auto"/>
                <w:sz w:val="21"/>
                <w:szCs w:val="21"/>
              </w:rPr>
              <w:t>油</w:t>
            </w:r>
            <w:r>
              <w:rPr>
                <w:rFonts w:hint="eastAsia"/>
                <w:color w:val="auto"/>
                <w:sz w:val="21"/>
                <w:szCs w:val="21"/>
                <w:lang w:val="en-US" w:eastAsia="zh-CN"/>
              </w:rPr>
              <w:t>类</w:t>
            </w:r>
            <w:r>
              <w:rPr>
                <w:color w:val="auto"/>
                <w:sz w:val="21"/>
                <w:szCs w:val="21"/>
              </w:rPr>
              <w:t>失去原来功能而报废的油类，主要是含碳原子数比较少的</w:t>
            </w:r>
            <w:r>
              <w:rPr>
                <w:rFonts w:hint="default"/>
                <w:color w:val="auto"/>
                <w:sz w:val="21"/>
                <w:szCs w:val="21"/>
              </w:rPr>
              <w:fldChar w:fldCharType="begin"/>
            </w:r>
            <w:r>
              <w:rPr>
                <w:rFonts w:hint="default"/>
                <w:color w:val="auto"/>
                <w:sz w:val="21"/>
                <w:szCs w:val="21"/>
              </w:rPr>
              <w:instrText xml:space="preserve"> HYPERLINK "https://baike.baidu.com/item/%E7%83%83%E7%B1%BB/2742788" \t "https://baike.baidu.com/item/%E5%BA%9F%E7%9F%BF%E7%89%A9%E6%B2%B9/_blank" </w:instrText>
            </w:r>
            <w:r>
              <w:rPr>
                <w:rFonts w:hint="default"/>
                <w:color w:val="auto"/>
                <w:sz w:val="21"/>
                <w:szCs w:val="21"/>
              </w:rPr>
              <w:fldChar w:fldCharType="separate"/>
            </w:r>
            <w:r>
              <w:rPr>
                <w:rFonts w:hint="default"/>
                <w:color w:val="auto"/>
                <w:sz w:val="21"/>
                <w:szCs w:val="21"/>
              </w:rPr>
              <w:t>烃类</w:t>
            </w:r>
            <w:r>
              <w:rPr>
                <w:rFonts w:hint="default"/>
                <w:color w:val="auto"/>
                <w:sz w:val="21"/>
                <w:szCs w:val="21"/>
              </w:rPr>
              <w:fldChar w:fldCharType="end"/>
            </w:r>
            <w:r>
              <w:rPr>
                <w:rFonts w:hint="default"/>
                <w:color w:val="auto"/>
                <w:sz w:val="21"/>
                <w:szCs w:val="21"/>
              </w:rPr>
              <w:t>物质，多数是</w:t>
            </w:r>
            <w:r>
              <w:rPr>
                <w:rFonts w:hint="default"/>
                <w:color w:val="auto"/>
                <w:sz w:val="21"/>
                <w:szCs w:val="21"/>
              </w:rPr>
              <w:fldChar w:fldCharType="begin"/>
            </w:r>
            <w:r>
              <w:rPr>
                <w:rFonts w:hint="default"/>
                <w:color w:val="auto"/>
                <w:sz w:val="21"/>
                <w:szCs w:val="21"/>
              </w:rPr>
              <w:instrText xml:space="preserve"> HYPERLINK "https://baike.baidu.com/item/%E4%B8%8D%E9%A5%B1%E5%92%8C%E7%83%83/1510968" \t "https://baike.baidu.com/item/%E5%BA%9F%E7%9F%BF%E7%89%A9%E6%B2%B9/_blank" </w:instrText>
            </w:r>
            <w:r>
              <w:rPr>
                <w:rFonts w:hint="default"/>
                <w:color w:val="auto"/>
                <w:sz w:val="21"/>
                <w:szCs w:val="21"/>
              </w:rPr>
              <w:fldChar w:fldCharType="separate"/>
            </w:r>
            <w:r>
              <w:rPr>
                <w:rFonts w:hint="default"/>
                <w:color w:val="auto"/>
                <w:sz w:val="21"/>
                <w:szCs w:val="21"/>
              </w:rPr>
              <w:t>不饱和烃</w:t>
            </w:r>
            <w:r>
              <w:rPr>
                <w:rFonts w:hint="default"/>
                <w:color w:val="auto"/>
                <w:sz w:val="21"/>
                <w:szCs w:val="21"/>
              </w:rPr>
              <w:fldChar w:fldCharType="end"/>
            </w:r>
            <w:r>
              <w:rPr>
                <w:rFonts w:hint="default"/>
                <w:color w:val="auto"/>
                <w:sz w:val="21"/>
                <w:szCs w:val="21"/>
              </w:rPr>
              <w:t>，性能稳定。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szCs w:val="21"/>
                <w:lang w:val="en-US" w:eastAsia="zh-CN" w:bidi="ar-SA"/>
              </w:rPr>
            </w:pPr>
            <w:r>
              <w:rPr>
                <w:color w:val="auto"/>
                <w:sz w:val="21"/>
                <w:szCs w:val="21"/>
              </w:rPr>
              <w:t>本项目实施后只进行废铅蓄电池</w:t>
            </w:r>
            <w:r>
              <w:rPr>
                <w:rFonts w:hint="eastAsia"/>
                <w:color w:val="auto"/>
                <w:sz w:val="21"/>
                <w:szCs w:val="21"/>
              </w:rPr>
              <w:t>和废</w:t>
            </w:r>
            <w:r>
              <w:rPr>
                <w:rFonts w:hint="eastAsia"/>
                <w:color w:val="auto"/>
                <w:sz w:val="21"/>
                <w:szCs w:val="21"/>
                <w:lang w:val="en-US" w:eastAsia="zh-CN"/>
              </w:rPr>
              <w:t>矿物</w:t>
            </w:r>
            <w:r>
              <w:rPr>
                <w:rFonts w:hint="eastAsia"/>
                <w:color w:val="auto"/>
                <w:sz w:val="21"/>
                <w:szCs w:val="21"/>
              </w:rPr>
              <w:t>油</w:t>
            </w:r>
            <w:r>
              <w:rPr>
                <w:color w:val="auto"/>
                <w:sz w:val="21"/>
                <w:szCs w:val="21"/>
              </w:rPr>
              <w:t>的收集、</w:t>
            </w:r>
            <w:r>
              <w:rPr>
                <w:rFonts w:hint="eastAsia"/>
                <w:color w:val="auto"/>
                <w:sz w:val="21"/>
                <w:szCs w:val="21"/>
                <w:lang w:val="en-US" w:eastAsia="zh-CN"/>
              </w:rPr>
              <w:t>贮</w:t>
            </w:r>
            <w:r>
              <w:rPr>
                <w:color w:val="auto"/>
                <w:sz w:val="21"/>
                <w:szCs w:val="21"/>
              </w:rPr>
              <w:t>存工作，不涉及拆解和后续加工</w:t>
            </w:r>
            <w:r>
              <w:rPr>
                <w:rFonts w:hint="eastAsia"/>
                <w:color w:val="auto"/>
                <w:sz w:val="21"/>
                <w:szCs w:val="21"/>
              </w:rPr>
              <w:t>。</w:t>
            </w:r>
            <w:r>
              <w:rPr>
                <w:color w:val="auto"/>
                <w:sz w:val="21"/>
                <w:szCs w:val="21"/>
              </w:rPr>
              <w:t>废铅酸蓄电池</w:t>
            </w:r>
            <w:r>
              <w:rPr>
                <w:rFonts w:hint="eastAsia"/>
                <w:color w:val="auto"/>
                <w:sz w:val="21"/>
                <w:szCs w:val="21"/>
              </w:rPr>
              <w:t>分类</w:t>
            </w:r>
            <w:r>
              <w:rPr>
                <w:color w:val="auto"/>
                <w:sz w:val="21"/>
                <w:szCs w:val="21"/>
              </w:rPr>
              <w:t>存储</w:t>
            </w:r>
            <w:r>
              <w:rPr>
                <w:rFonts w:hint="eastAsia"/>
                <w:color w:val="auto"/>
                <w:sz w:val="21"/>
                <w:szCs w:val="21"/>
                <w:lang w:eastAsia="zh-CN"/>
              </w:rPr>
              <w:t>，</w:t>
            </w:r>
            <w:r>
              <w:rPr>
                <w:rFonts w:hint="eastAsia"/>
                <w:color w:val="auto"/>
                <w:sz w:val="21"/>
                <w:szCs w:val="21"/>
              </w:rPr>
              <w:t>收贮</w:t>
            </w:r>
            <w:r>
              <w:rPr>
                <w:color w:val="auto"/>
                <w:sz w:val="21"/>
                <w:szCs w:val="21"/>
              </w:rPr>
              <w:t>量不超过</w:t>
            </w:r>
            <w:r>
              <w:rPr>
                <w:rFonts w:hint="eastAsia"/>
                <w:color w:val="auto"/>
                <w:sz w:val="21"/>
                <w:szCs w:val="21"/>
              </w:rPr>
              <w:t>300</w:t>
            </w:r>
            <w:r>
              <w:rPr>
                <w:color w:val="auto"/>
                <w:sz w:val="21"/>
                <w:szCs w:val="21"/>
              </w:rPr>
              <w:t>吨，</w:t>
            </w:r>
            <w:r>
              <w:rPr>
                <w:rFonts w:hint="eastAsia"/>
                <w:color w:val="auto"/>
                <w:sz w:val="21"/>
                <w:szCs w:val="21"/>
              </w:rPr>
              <w:t>周转</w:t>
            </w:r>
            <w:r>
              <w:rPr>
                <w:color w:val="auto"/>
                <w:sz w:val="21"/>
                <w:szCs w:val="21"/>
              </w:rPr>
              <w:t>时间最长不超过</w:t>
            </w:r>
            <w:r>
              <w:rPr>
                <w:rFonts w:hint="eastAsia"/>
                <w:color w:val="auto"/>
                <w:sz w:val="21"/>
                <w:szCs w:val="21"/>
              </w:rPr>
              <w:t>1年</w:t>
            </w:r>
            <w:r>
              <w:rPr>
                <w:color w:val="auto"/>
                <w:sz w:val="21"/>
                <w:szCs w:val="21"/>
              </w:rPr>
              <w:t>，年周转量为</w:t>
            </w:r>
            <w:r>
              <w:rPr>
                <w:rFonts w:hint="eastAsia"/>
                <w:color w:val="auto"/>
                <w:sz w:val="21"/>
                <w:szCs w:val="21"/>
                <w:lang w:val="en-US" w:eastAsia="zh-CN"/>
              </w:rPr>
              <w:t>10</w:t>
            </w:r>
            <w:r>
              <w:rPr>
                <w:rFonts w:hint="eastAsia"/>
                <w:color w:val="auto"/>
                <w:sz w:val="21"/>
                <w:szCs w:val="21"/>
              </w:rPr>
              <w:t>000</w:t>
            </w:r>
            <w:r>
              <w:rPr>
                <w:color w:val="auto"/>
                <w:sz w:val="21"/>
                <w:szCs w:val="21"/>
              </w:rPr>
              <w:t>t</w:t>
            </w:r>
            <w:r>
              <w:rPr>
                <w:rFonts w:hint="eastAsia"/>
                <w:color w:val="auto"/>
                <w:sz w:val="21"/>
                <w:szCs w:val="21"/>
              </w:rPr>
              <w:t>，废</w:t>
            </w:r>
            <w:r>
              <w:rPr>
                <w:rFonts w:hint="eastAsia"/>
                <w:snapToGrid w:val="0"/>
                <w:color w:val="auto"/>
                <w:sz w:val="21"/>
                <w:szCs w:val="21"/>
                <w:lang w:val="en-US" w:eastAsia="zh-CN"/>
              </w:rPr>
              <w:t>矿物油</w:t>
            </w:r>
            <w:r>
              <w:rPr>
                <w:color w:val="auto"/>
                <w:sz w:val="21"/>
                <w:szCs w:val="21"/>
              </w:rPr>
              <w:t>年周转量为</w:t>
            </w:r>
            <w:r>
              <w:rPr>
                <w:rFonts w:hint="eastAsia"/>
                <w:color w:val="auto"/>
                <w:sz w:val="21"/>
                <w:szCs w:val="21"/>
                <w:lang w:val="en-US" w:eastAsia="zh-CN"/>
              </w:rPr>
              <w:t>7</w:t>
            </w:r>
            <w:r>
              <w:rPr>
                <w:rFonts w:hint="eastAsia"/>
                <w:color w:val="auto"/>
                <w:sz w:val="21"/>
                <w:szCs w:val="21"/>
              </w:rPr>
              <w:t>000</w:t>
            </w:r>
            <w:r>
              <w:rPr>
                <w:color w:val="auto"/>
                <w:sz w:val="21"/>
                <w:szCs w:val="21"/>
              </w:rPr>
              <w:t>t。</w:t>
            </w:r>
            <w:r>
              <w:rPr>
                <w:rFonts w:hint="eastAsia" w:ascii="Times New Roman" w:hAnsi="Times New Roman" w:eastAsia="宋体" w:cs="Times New Roman"/>
                <w:color w:val="auto"/>
                <w:kern w:val="2"/>
                <w:sz w:val="21"/>
                <w:szCs w:val="21"/>
                <w:lang w:val="en-US" w:eastAsia="zh-CN" w:bidi="ar-SA"/>
              </w:rPr>
              <w:t>目前拟定</w:t>
            </w:r>
            <w:r>
              <w:rPr>
                <w:rFonts w:hint="eastAsia" w:cs="Times New Roman"/>
                <w:color w:val="auto"/>
                <w:kern w:val="2"/>
                <w:sz w:val="21"/>
                <w:szCs w:val="21"/>
                <w:lang w:val="en-US" w:eastAsia="zh-CN" w:bidi="ar-SA"/>
              </w:rPr>
              <w:t>废铅蓄电池去向为骆驼集团新疆蓄电池有限公司，</w:t>
            </w:r>
            <w:r>
              <w:rPr>
                <w:rFonts w:hint="eastAsia" w:ascii="Times New Roman" w:hAnsi="Times New Roman" w:eastAsia="宋体" w:cs="Times New Roman"/>
                <w:color w:val="auto"/>
                <w:kern w:val="2"/>
                <w:sz w:val="21"/>
                <w:szCs w:val="21"/>
                <w:lang w:val="en-US" w:eastAsia="zh-CN" w:bidi="ar-SA"/>
              </w:rPr>
              <w:t>废矿物油去向</w:t>
            </w:r>
            <w:r>
              <w:rPr>
                <w:rFonts w:hint="eastAsia" w:cs="Times New Roman"/>
                <w:color w:val="auto"/>
                <w:kern w:val="2"/>
                <w:sz w:val="21"/>
                <w:szCs w:val="21"/>
                <w:lang w:val="en-US" w:eastAsia="zh-CN" w:bidi="ar-SA"/>
              </w:rPr>
              <w:t>为新疆聚力环保科技有限公司</w:t>
            </w:r>
            <w:r>
              <w:rPr>
                <w:rFonts w:hint="eastAsia"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运输单位为乌鲁木齐凤飞危险品运输有限公司</w:t>
            </w:r>
            <w:r>
              <w:rPr>
                <w:rFonts w:hint="eastAsia" w:ascii="Times New Roman" w:hAnsi="Times New Roman" w:eastAsia="宋体" w:cs="Times New Roman"/>
                <w:color w:val="auto"/>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3、主要生产设备</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420" w:firstLineChars="200"/>
              <w:jc w:val="left"/>
              <w:textAlignment w:val="auto"/>
              <w:outlineLvl w:val="9"/>
              <w:rPr>
                <w:rFonts w:hint="default" w:ascii="Times New Roman" w:hAnsi="Times New Roman" w:eastAsia="宋体" w:cs="Times New Roman"/>
                <w:color w:val="000000" w:themeColor="text1"/>
                <w:sz w:val="21"/>
                <w:szCs w:val="21"/>
                <w:lang w:val="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根据项目规模，</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主要生产设备见下表</w:t>
            </w:r>
            <w:r>
              <w:rPr>
                <w:rFonts w:hint="default" w:ascii="Times New Roman" w:hAnsi="Times New Roman" w:eastAsia="宋体" w:cs="Times New Roman"/>
                <w:color w:val="000000" w:themeColor="text1"/>
                <w:sz w:val="21"/>
                <w:szCs w:val="21"/>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0" w:firstLineChars="200"/>
              <w:jc w:val="both"/>
              <w:textAlignment w:val="auto"/>
              <w:outlineLvl w:val="9"/>
              <w:rPr>
                <w:rFonts w:hint="default" w:ascii="Times New Roman" w:hAnsi="Times New Roman" w:eastAsia="宋体" w:cs="Times New Roman"/>
                <w:b w:val="0"/>
                <w:bCs/>
                <w:color w:val="000000" w:themeColor="text1"/>
                <w:sz w:val="21"/>
                <w:szCs w:val="21"/>
                <w:lang w:val="zh-CN"/>
                <w14:textFill>
                  <w14:solidFill>
                    <w14:schemeClr w14:val="tx1"/>
                  </w14:solidFill>
                </w14:textFill>
              </w:rPr>
            </w:pPr>
            <w:r>
              <w:rPr>
                <w:rFonts w:hint="default" w:ascii="Times New Roman" w:hAnsi="Times New Roman" w:eastAsia="宋体" w:cs="Times New Roman"/>
                <w:b w:val="0"/>
                <w:bCs/>
                <w:color w:val="000000" w:themeColor="text1"/>
                <w:sz w:val="21"/>
                <w:szCs w:val="21"/>
                <w:lang w:val="zh-CN"/>
                <w14:textFill>
                  <w14:solidFill>
                    <w14:schemeClr w14:val="tx1"/>
                  </w14:solidFill>
                </w14:textFill>
              </w:rPr>
              <w:t>表</w:t>
            </w:r>
            <w:r>
              <w:rPr>
                <w:rFonts w:hint="eastAsia" w:cs="Times New Roman"/>
                <w:b w:val="0"/>
                <w:bCs/>
                <w:color w:val="000000" w:themeColor="text1"/>
                <w:sz w:val="21"/>
                <w:szCs w:val="21"/>
                <w:lang w:val="en-US" w:eastAsia="zh-CN"/>
                <w14:textFill>
                  <w14:solidFill>
                    <w14:schemeClr w14:val="tx1"/>
                  </w14:solidFill>
                </w14:textFill>
              </w:rPr>
              <w:t>8</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1"/>
                <w:szCs w:val="21"/>
                <w:lang w:val="zh-CN"/>
                <w14:textFill>
                  <w14:solidFill>
                    <w14:schemeClr w14:val="tx1"/>
                  </w14:solidFill>
                </w14:textFill>
              </w:rPr>
              <w:t xml:space="preserve"> </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1"/>
                <w:szCs w:val="21"/>
                <w:lang w:val="zh-CN"/>
                <w14:textFill>
                  <w14:solidFill>
                    <w14:schemeClr w14:val="tx1"/>
                  </w14:solidFill>
                </w14:textFill>
              </w:rPr>
              <w:t>项目生产设备一览表</w:t>
            </w:r>
          </w:p>
          <w:tbl>
            <w:tblPr>
              <w:tblStyle w:val="8"/>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91"/>
              <w:gridCol w:w="2155"/>
              <w:gridCol w:w="1248"/>
              <w:gridCol w:w="1276"/>
              <w:gridCol w:w="278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533" w:type="pct"/>
                  <w:tcBorders>
                    <w:tl2br w:val="nil"/>
                    <w:tr2bl w:val="nil"/>
                  </w:tcBorders>
                  <w:vAlign w:val="center"/>
                </w:tcPr>
                <w:p>
                  <w:pPr>
                    <w:pStyle w:val="12"/>
                    <w:bidi w:val="0"/>
                    <w:rPr>
                      <w:rFonts w:hint="default"/>
                    </w:rPr>
                  </w:pPr>
                  <w:r>
                    <w:rPr>
                      <w:rFonts w:hint="default"/>
                    </w:rPr>
                    <w:t>序号</w:t>
                  </w:r>
                </w:p>
              </w:tc>
              <w:tc>
                <w:tcPr>
                  <w:tcW w:w="1288" w:type="pct"/>
                  <w:tcBorders>
                    <w:tl2br w:val="nil"/>
                    <w:tr2bl w:val="nil"/>
                  </w:tcBorders>
                  <w:vAlign w:val="center"/>
                </w:tcPr>
                <w:p>
                  <w:pPr>
                    <w:pStyle w:val="12"/>
                    <w:bidi w:val="0"/>
                    <w:rPr>
                      <w:rFonts w:hint="default"/>
                    </w:rPr>
                  </w:pPr>
                  <w:r>
                    <w:rPr>
                      <w:rFonts w:hint="default"/>
                    </w:rPr>
                    <w:t>设备设施名称</w:t>
                  </w:r>
                </w:p>
              </w:tc>
              <w:tc>
                <w:tcPr>
                  <w:tcW w:w="746" w:type="pct"/>
                  <w:tcBorders>
                    <w:tl2br w:val="nil"/>
                    <w:tr2bl w:val="nil"/>
                  </w:tcBorders>
                  <w:vAlign w:val="center"/>
                </w:tcPr>
                <w:p>
                  <w:pPr>
                    <w:pStyle w:val="12"/>
                    <w:bidi w:val="0"/>
                    <w:rPr>
                      <w:rFonts w:hint="default"/>
                    </w:rPr>
                  </w:pPr>
                  <w:r>
                    <w:rPr>
                      <w:rFonts w:hint="default"/>
                    </w:rPr>
                    <w:t>规格型号</w:t>
                  </w:r>
                </w:p>
              </w:tc>
              <w:tc>
                <w:tcPr>
                  <w:tcW w:w="763" w:type="pct"/>
                  <w:tcBorders>
                    <w:tl2br w:val="nil"/>
                    <w:tr2bl w:val="nil"/>
                  </w:tcBorders>
                  <w:vAlign w:val="center"/>
                </w:tcPr>
                <w:p>
                  <w:pPr>
                    <w:pStyle w:val="12"/>
                    <w:bidi w:val="0"/>
                    <w:jc w:val="center"/>
                    <w:rPr>
                      <w:rFonts w:hint="default"/>
                    </w:rPr>
                  </w:pPr>
                  <w:r>
                    <w:rPr>
                      <w:rFonts w:hint="default"/>
                    </w:rPr>
                    <w:t>数量台/套</w:t>
                  </w:r>
                </w:p>
              </w:tc>
              <w:tc>
                <w:tcPr>
                  <w:tcW w:w="1666" w:type="pct"/>
                  <w:tcBorders>
                    <w:tl2br w:val="nil"/>
                    <w:tr2bl w:val="nil"/>
                  </w:tcBorders>
                  <w:vAlign w:val="center"/>
                </w:tcPr>
                <w:p>
                  <w:pPr>
                    <w:pStyle w:val="12"/>
                    <w:bidi w:val="0"/>
                    <w:rPr>
                      <w:rFonts w:hint="default"/>
                    </w:rPr>
                  </w:pPr>
                  <w:r>
                    <w:rPr>
                      <w:rFonts w:hint="default"/>
                    </w:rPr>
                    <w:t>用途</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533" w:type="pct"/>
                  <w:tcBorders>
                    <w:tl2br w:val="nil"/>
                    <w:tr2bl w:val="nil"/>
                  </w:tcBorders>
                  <w:vAlign w:val="center"/>
                </w:tcPr>
                <w:p>
                  <w:pPr>
                    <w:pStyle w:val="12"/>
                    <w:bidi w:val="0"/>
                    <w:rPr>
                      <w:rFonts w:hint="default"/>
                    </w:rPr>
                  </w:pPr>
                  <w:r>
                    <w:rPr>
                      <w:rFonts w:hint="default"/>
                    </w:rPr>
                    <w:t>1</w:t>
                  </w:r>
                </w:p>
              </w:tc>
              <w:tc>
                <w:tcPr>
                  <w:tcW w:w="1288" w:type="pct"/>
                  <w:tcBorders>
                    <w:tl2br w:val="nil"/>
                    <w:tr2bl w:val="nil"/>
                  </w:tcBorders>
                  <w:vAlign w:val="center"/>
                </w:tcPr>
                <w:p>
                  <w:pPr>
                    <w:pStyle w:val="12"/>
                    <w:bidi w:val="0"/>
                    <w:rPr>
                      <w:rFonts w:hint="default"/>
                    </w:rPr>
                  </w:pPr>
                  <w:r>
                    <w:rPr>
                      <w:rFonts w:hint="default"/>
                    </w:rPr>
                    <w:t>电动叉车</w:t>
                  </w:r>
                </w:p>
              </w:tc>
              <w:tc>
                <w:tcPr>
                  <w:tcW w:w="746" w:type="pct"/>
                  <w:tcBorders>
                    <w:tl2br w:val="nil"/>
                    <w:tr2bl w:val="nil"/>
                  </w:tcBorders>
                  <w:vAlign w:val="center"/>
                </w:tcPr>
                <w:p>
                  <w:pPr>
                    <w:pStyle w:val="12"/>
                    <w:bidi w:val="0"/>
                    <w:rPr>
                      <w:rFonts w:hint="default"/>
                    </w:rPr>
                  </w:pPr>
                  <w:r>
                    <w:rPr>
                      <w:rFonts w:hint="default"/>
                    </w:rPr>
                    <w:t>3吨</w:t>
                  </w:r>
                </w:p>
              </w:tc>
              <w:tc>
                <w:tcPr>
                  <w:tcW w:w="763" w:type="pct"/>
                  <w:tcBorders>
                    <w:tl2br w:val="nil"/>
                    <w:tr2bl w:val="nil"/>
                  </w:tcBorders>
                  <w:vAlign w:val="center"/>
                </w:tcPr>
                <w:p>
                  <w:pPr>
                    <w:pStyle w:val="12"/>
                    <w:bidi w:val="0"/>
                    <w:rPr>
                      <w:rFonts w:hint="default"/>
                    </w:rPr>
                  </w:pPr>
                  <w:r>
                    <w:rPr>
                      <w:rFonts w:hint="default"/>
                    </w:rPr>
                    <w:t>1</w:t>
                  </w:r>
                </w:p>
              </w:tc>
              <w:tc>
                <w:tcPr>
                  <w:tcW w:w="1666" w:type="pct"/>
                  <w:tcBorders>
                    <w:tl2br w:val="nil"/>
                    <w:tr2bl w:val="nil"/>
                  </w:tcBorders>
                  <w:vAlign w:val="center"/>
                </w:tcPr>
                <w:p>
                  <w:pPr>
                    <w:pStyle w:val="12"/>
                    <w:bidi w:val="0"/>
                    <w:rPr>
                      <w:rFonts w:hint="default"/>
                    </w:rPr>
                  </w:pPr>
                  <w:r>
                    <w:rPr>
                      <w:rFonts w:hint="default"/>
                    </w:rPr>
                    <w:t>废物装卸、倒运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533" w:type="pct"/>
                  <w:tcBorders>
                    <w:tl2br w:val="nil"/>
                    <w:tr2bl w:val="nil"/>
                  </w:tcBorders>
                  <w:vAlign w:val="center"/>
                </w:tcPr>
                <w:p>
                  <w:pPr>
                    <w:pStyle w:val="12"/>
                    <w:bidi w:val="0"/>
                    <w:rPr>
                      <w:rFonts w:hint="default"/>
                    </w:rPr>
                  </w:pPr>
                  <w:r>
                    <w:rPr>
                      <w:rFonts w:hint="default"/>
                    </w:rPr>
                    <w:t>2</w:t>
                  </w:r>
                </w:p>
              </w:tc>
              <w:tc>
                <w:tcPr>
                  <w:tcW w:w="1288" w:type="pct"/>
                  <w:tcBorders>
                    <w:tl2br w:val="nil"/>
                    <w:tr2bl w:val="nil"/>
                  </w:tcBorders>
                  <w:vAlign w:val="center"/>
                </w:tcPr>
                <w:p>
                  <w:pPr>
                    <w:pStyle w:val="12"/>
                    <w:bidi w:val="0"/>
                    <w:rPr>
                      <w:rFonts w:hint="default"/>
                    </w:rPr>
                  </w:pPr>
                  <w:r>
                    <w:rPr>
                      <w:rFonts w:hint="default"/>
                    </w:rPr>
                    <w:t>地中衡</w:t>
                  </w:r>
                </w:p>
              </w:tc>
              <w:tc>
                <w:tcPr>
                  <w:tcW w:w="746" w:type="pct"/>
                  <w:tcBorders>
                    <w:tl2br w:val="nil"/>
                    <w:tr2bl w:val="nil"/>
                  </w:tcBorders>
                  <w:vAlign w:val="center"/>
                </w:tcPr>
                <w:p>
                  <w:pPr>
                    <w:pStyle w:val="12"/>
                    <w:bidi w:val="0"/>
                    <w:rPr>
                      <w:rFonts w:hint="default"/>
                    </w:rPr>
                  </w:pPr>
                  <w:r>
                    <w:rPr>
                      <w:rFonts w:hint="default"/>
                    </w:rPr>
                    <w:t>50吨</w:t>
                  </w:r>
                </w:p>
              </w:tc>
              <w:tc>
                <w:tcPr>
                  <w:tcW w:w="763" w:type="pct"/>
                  <w:tcBorders>
                    <w:tl2br w:val="nil"/>
                    <w:tr2bl w:val="nil"/>
                  </w:tcBorders>
                  <w:vAlign w:val="center"/>
                </w:tcPr>
                <w:p>
                  <w:pPr>
                    <w:pStyle w:val="12"/>
                    <w:bidi w:val="0"/>
                    <w:rPr>
                      <w:rFonts w:hint="default"/>
                    </w:rPr>
                  </w:pPr>
                  <w:r>
                    <w:rPr>
                      <w:rFonts w:hint="default"/>
                    </w:rPr>
                    <w:t>1</w:t>
                  </w:r>
                </w:p>
              </w:tc>
              <w:tc>
                <w:tcPr>
                  <w:tcW w:w="1666" w:type="pct"/>
                  <w:tcBorders>
                    <w:tl2br w:val="nil"/>
                    <w:tr2bl w:val="nil"/>
                  </w:tcBorders>
                  <w:vAlign w:val="center"/>
                </w:tcPr>
                <w:p>
                  <w:pPr>
                    <w:pStyle w:val="12"/>
                    <w:bidi w:val="0"/>
                    <w:rPr>
                      <w:rFonts w:hint="default"/>
                    </w:rPr>
                  </w:pPr>
                  <w:r>
                    <w:rPr>
                      <w:rFonts w:hint="default"/>
                    </w:rPr>
                    <w:t>过磅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533" w:type="pct"/>
                  <w:tcBorders>
                    <w:tl2br w:val="nil"/>
                    <w:tr2bl w:val="nil"/>
                  </w:tcBorders>
                  <w:vAlign w:val="center"/>
                </w:tcPr>
                <w:p>
                  <w:pPr>
                    <w:pStyle w:val="12"/>
                    <w:bidi w:val="0"/>
                    <w:rPr>
                      <w:rFonts w:hint="default"/>
                    </w:rPr>
                  </w:pPr>
                  <w:r>
                    <w:rPr>
                      <w:rFonts w:hint="default"/>
                    </w:rPr>
                    <w:t>3</w:t>
                  </w:r>
                </w:p>
              </w:tc>
              <w:tc>
                <w:tcPr>
                  <w:tcW w:w="1288" w:type="pct"/>
                  <w:tcBorders>
                    <w:tl2br w:val="nil"/>
                    <w:tr2bl w:val="nil"/>
                  </w:tcBorders>
                  <w:vAlign w:val="center"/>
                </w:tcPr>
                <w:p>
                  <w:pPr>
                    <w:pStyle w:val="12"/>
                    <w:bidi w:val="0"/>
                    <w:rPr>
                      <w:rFonts w:hint="default"/>
                    </w:rPr>
                  </w:pPr>
                  <w:r>
                    <w:rPr>
                      <w:rFonts w:hint="default"/>
                    </w:rPr>
                    <w:t>储油罐</w:t>
                  </w:r>
                </w:p>
              </w:tc>
              <w:tc>
                <w:tcPr>
                  <w:tcW w:w="746" w:type="pct"/>
                  <w:tcBorders>
                    <w:tl2br w:val="nil"/>
                    <w:tr2bl w:val="nil"/>
                  </w:tcBorders>
                  <w:vAlign w:val="center"/>
                </w:tcPr>
                <w:p>
                  <w:pPr>
                    <w:pStyle w:val="12"/>
                    <w:bidi w:val="0"/>
                    <w:rPr>
                      <w:rFonts w:hint="default"/>
                    </w:rPr>
                  </w:pPr>
                  <w:r>
                    <w:rPr>
                      <w:rFonts w:hint="default"/>
                    </w:rPr>
                    <w:t>50m³</w:t>
                  </w:r>
                </w:p>
              </w:tc>
              <w:tc>
                <w:tcPr>
                  <w:tcW w:w="763" w:type="pct"/>
                  <w:tcBorders>
                    <w:tl2br w:val="nil"/>
                    <w:tr2bl w:val="nil"/>
                  </w:tcBorders>
                  <w:vAlign w:val="center"/>
                </w:tcPr>
                <w:p>
                  <w:pPr>
                    <w:pStyle w:val="12"/>
                    <w:bidi w:val="0"/>
                    <w:rPr>
                      <w:rFonts w:hint="eastAsia" w:eastAsia="宋体"/>
                      <w:lang w:eastAsia="zh-CN"/>
                    </w:rPr>
                  </w:pPr>
                  <w:r>
                    <w:rPr>
                      <w:rFonts w:hint="eastAsia"/>
                      <w:lang w:val="en-US" w:eastAsia="zh-CN"/>
                    </w:rPr>
                    <w:t>3</w:t>
                  </w:r>
                </w:p>
              </w:tc>
              <w:tc>
                <w:tcPr>
                  <w:tcW w:w="1666" w:type="pct"/>
                  <w:tcBorders>
                    <w:tl2br w:val="nil"/>
                    <w:tr2bl w:val="nil"/>
                  </w:tcBorders>
                  <w:vAlign w:val="center"/>
                </w:tcPr>
                <w:p>
                  <w:pPr>
                    <w:pStyle w:val="12"/>
                    <w:bidi w:val="0"/>
                    <w:rPr>
                      <w:rFonts w:hint="default" w:eastAsia="宋体"/>
                      <w:lang w:val="en-US" w:eastAsia="zh-CN"/>
                    </w:rPr>
                  </w:pPr>
                  <w:r>
                    <w:rPr>
                      <w:rFonts w:hint="eastAsia"/>
                      <w:lang w:val="en-US" w:eastAsia="zh-CN"/>
                    </w:rPr>
                    <w:t>钢制卧式双层油罐，</w:t>
                  </w:r>
                  <w:r>
                    <w:rPr>
                      <w:rFonts w:hint="eastAsia"/>
                      <w:color w:val="FF0000"/>
                      <w:lang w:val="en-US" w:eastAsia="zh-CN"/>
                    </w:rPr>
                    <w:t>上进下出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533" w:type="pct"/>
                  <w:tcBorders>
                    <w:tl2br w:val="nil"/>
                    <w:tr2bl w:val="nil"/>
                  </w:tcBorders>
                  <w:vAlign w:val="center"/>
                </w:tcPr>
                <w:p>
                  <w:pPr>
                    <w:pStyle w:val="12"/>
                    <w:bidi w:val="0"/>
                    <w:rPr>
                      <w:rFonts w:hint="default"/>
                    </w:rPr>
                  </w:pPr>
                  <w:r>
                    <w:rPr>
                      <w:rFonts w:hint="default"/>
                    </w:rPr>
                    <w:t>4</w:t>
                  </w:r>
                </w:p>
              </w:tc>
              <w:tc>
                <w:tcPr>
                  <w:tcW w:w="1288" w:type="pct"/>
                  <w:tcBorders>
                    <w:tl2br w:val="nil"/>
                    <w:tr2bl w:val="nil"/>
                  </w:tcBorders>
                  <w:vAlign w:val="center"/>
                </w:tcPr>
                <w:p>
                  <w:pPr>
                    <w:pStyle w:val="12"/>
                    <w:bidi w:val="0"/>
                    <w:ind w:firstLine="0" w:firstLineChars="0"/>
                    <w:rPr>
                      <w:rFonts w:hint="default"/>
                    </w:rPr>
                  </w:pPr>
                  <w:r>
                    <w:rPr>
                      <w:rFonts w:hint="default"/>
                    </w:rPr>
                    <w:t>防爆隔膜泵</w:t>
                  </w:r>
                </w:p>
              </w:tc>
              <w:tc>
                <w:tcPr>
                  <w:tcW w:w="746" w:type="pct"/>
                  <w:tcBorders>
                    <w:tl2br w:val="nil"/>
                    <w:tr2bl w:val="nil"/>
                  </w:tcBorders>
                  <w:vAlign w:val="center"/>
                </w:tcPr>
                <w:p>
                  <w:pPr>
                    <w:pStyle w:val="12"/>
                    <w:bidi w:val="0"/>
                    <w:ind w:firstLine="0" w:firstLineChars="0"/>
                    <w:rPr>
                      <w:rFonts w:hint="eastAsia" w:eastAsia="宋体"/>
                      <w:lang w:val="en-US" w:eastAsia="zh-CN"/>
                    </w:rPr>
                  </w:pPr>
                  <w:r>
                    <w:rPr>
                      <w:rFonts w:hint="eastAsia"/>
                      <w:lang w:val="en-US" w:eastAsia="zh-CN"/>
                    </w:rPr>
                    <w:t>/</w:t>
                  </w:r>
                </w:p>
              </w:tc>
              <w:tc>
                <w:tcPr>
                  <w:tcW w:w="763" w:type="pct"/>
                  <w:tcBorders>
                    <w:tl2br w:val="nil"/>
                    <w:tr2bl w:val="nil"/>
                  </w:tcBorders>
                  <w:vAlign w:val="center"/>
                </w:tcPr>
                <w:p>
                  <w:pPr>
                    <w:pStyle w:val="12"/>
                    <w:bidi w:val="0"/>
                    <w:ind w:firstLine="0" w:firstLineChars="0"/>
                    <w:rPr>
                      <w:rFonts w:hint="eastAsia" w:eastAsia="宋体"/>
                      <w:lang w:eastAsia="zh-CN"/>
                    </w:rPr>
                  </w:pPr>
                  <w:r>
                    <w:rPr>
                      <w:rFonts w:hint="eastAsia"/>
                      <w:lang w:val="en-US" w:eastAsia="zh-CN"/>
                    </w:rPr>
                    <w:t>9</w:t>
                  </w:r>
                </w:p>
              </w:tc>
              <w:tc>
                <w:tcPr>
                  <w:tcW w:w="1666" w:type="pct"/>
                  <w:tcBorders>
                    <w:tl2br w:val="nil"/>
                    <w:tr2bl w:val="nil"/>
                  </w:tcBorders>
                  <w:vAlign w:val="center"/>
                </w:tcPr>
                <w:p>
                  <w:pPr>
                    <w:pStyle w:val="12"/>
                    <w:bidi w:val="0"/>
                    <w:ind w:firstLine="0" w:firstLineChars="0"/>
                    <w:rPr>
                      <w:rFonts w:hint="default"/>
                    </w:rPr>
                  </w:pPr>
                  <w:r>
                    <w:rPr>
                      <w:rFonts w:hint="default"/>
                    </w:rPr>
                    <w:t>废矿物油输送（</w:t>
                  </w:r>
                  <w:r>
                    <w:rPr>
                      <w:rFonts w:hint="eastAsia"/>
                      <w:lang w:val="en-US" w:eastAsia="zh-CN"/>
                    </w:rPr>
                    <w:t>6</w:t>
                  </w:r>
                  <w:r>
                    <w:rPr>
                      <w:rFonts w:hint="default"/>
                    </w:rPr>
                    <w:t>用</w:t>
                  </w:r>
                  <w:r>
                    <w:rPr>
                      <w:rFonts w:hint="eastAsia"/>
                      <w:lang w:val="en-US" w:eastAsia="zh-CN"/>
                    </w:rPr>
                    <w:t>3</w:t>
                  </w:r>
                  <w:r>
                    <w:rPr>
                      <w:rFonts w:hint="default"/>
                    </w:rPr>
                    <w:t>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533" w:type="pct"/>
                  <w:tcBorders>
                    <w:tl2br w:val="nil"/>
                    <w:tr2bl w:val="nil"/>
                  </w:tcBorders>
                  <w:vAlign w:val="center"/>
                </w:tcPr>
                <w:p>
                  <w:pPr>
                    <w:pStyle w:val="12"/>
                    <w:bidi w:val="0"/>
                    <w:rPr>
                      <w:rFonts w:hint="default"/>
                    </w:rPr>
                  </w:pPr>
                  <w:r>
                    <w:rPr>
                      <w:rFonts w:hint="default"/>
                    </w:rPr>
                    <w:t>5</w:t>
                  </w:r>
                </w:p>
              </w:tc>
              <w:tc>
                <w:tcPr>
                  <w:tcW w:w="1288" w:type="pct"/>
                  <w:tcBorders>
                    <w:tl2br w:val="nil"/>
                    <w:tr2bl w:val="nil"/>
                  </w:tcBorders>
                  <w:vAlign w:val="center"/>
                </w:tcPr>
                <w:p>
                  <w:pPr>
                    <w:pStyle w:val="12"/>
                    <w:bidi w:val="0"/>
                    <w:ind w:firstLine="0" w:firstLineChars="0"/>
                    <w:rPr>
                      <w:rFonts w:hint="eastAsia" w:eastAsia="宋体"/>
                      <w:lang w:val="en-US" w:eastAsia="zh-CN"/>
                    </w:rPr>
                  </w:pPr>
                  <w:r>
                    <w:rPr>
                      <w:rFonts w:hint="default"/>
                    </w:rPr>
                    <w:t>活性炭吸附</w:t>
                  </w:r>
                  <w:r>
                    <w:rPr>
                      <w:rFonts w:hint="eastAsia"/>
                      <w:lang w:val="en-US" w:eastAsia="zh-CN"/>
                    </w:rPr>
                    <w:t>装置</w:t>
                  </w:r>
                </w:p>
              </w:tc>
              <w:tc>
                <w:tcPr>
                  <w:tcW w:w="7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rPr>
                  </w:pPr>
                  <w:r>
                    <w:rPr>
                      <w:rFonts w:hint="eastAsia"/>
                      <w:lang w:val="en-US" w:eastAsia="zh-CN"/>
                    </w:rPr>
                    <w:t>/</w:t>
                  </w:r>
                </w:p>
              </w:tc>
              <w:tc>
                <w:tcPr>
                  <w:tcW w:w="763" w:type="pct"/>
                  <w:tcBorders>
                    <w:tl2br w:val="nil"/>
                    <w:tr2bl w:val="nil"/>
                  </w:tcBorders>
                  <w:vAlign w:val="center"/>
                </w:tcPr>
                <w:p>
                  <w:pPr>
                    <w:pStyle w:val="12"/>
                    <w:bidi w:val="0"/>
                    <w:ind w:firstLine="0" w:firstLineChars="0"/>
                    <w:rPr>
                      <w:rFonts w:hint="eastAsia" w:eastAsia="宋体"/>
                      <w:lang w:eastAsia="zh-CN"/>
                    </w:rPr>
                  </w:pPr>
                  <w:r>
                    <w:rPr>
                      <w:rFonts w:hint="eastAsia"/>
                      <w:lang w:val="en-US" w:eastAsia="zh-CN"/>
                    </w:rPr>
                    <w:t>1</w:t>
                  </w:r>
                </w:p>
              </w:tc>
              <w:tc>
                <w:tcPr>
                  <w:tcW w:w="1666" w:type="pct"/>
                  <w:vMerge w:val="restart"/>
                  <w:tcBorders>
                    <w:tl2br w:val="nil"/>
                    <w:tr2bl w:val="nil"/>
                  </w:tcBorders>
                  <w:vAlign w:val="center"/>
                </w:tcPr>
                <w:p>
                  <w:pPr>
                    <w:pStyle w:val="12"/>
                    <w:bidi w:val="0"/>
                    <w:ind w:firstLine="0" w:firstLineChars="0"/>
                    <w:rPr>
                      <w:rFonts w:hint="default"/>
                    </w:rPr>
                  </w:pPr>
                  <w:r>
                    <w:rPr>
                      <w:rFonts w:hint="default"/>
                    </w:rPr>
                    <w:t>废气治理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tcBorders>
                    <w:tl2br w:val="nil"/>
                    <w:tr2bl w:val="nil"/>
                  </w:tcBorders>
                  <w:vAlign w:val="center"/>
                </w:tcPr>
                <w:p>
                  <w:pPr>
                    <w:pStyle w:val="12"/>
                    <w:bidi w:val="0"/>
                    <w:ind w:firstLine="0" w:firstLineChars="0"/>
                    <w:rPr>
                      <w:rFonts w:hint="default"/>
                    </w:rPr>
                  </w:pPr>
                  <w:r>
                    <w:rPr>
                      <w:rFonts w:hint="default"/>
                    </w:rPr>
                    <w:t>6</w:t>
                  </w:r>
                </w:p>
              </w:tc>
              <w:tc>
                <w:tcPr>
                  <w:tcW w:w="1288" w:type="pct"/>
                  <w:tcBorders>
                    <w:tl2br w:val="nil"/>
                    <w:tr2bl w:val="nil"/>
                  </w:tcBorders>
                  <w:vAlign w:val="center"/>
                </w:tcPr>
                <w:p>
                  <w:pPr>
                    <w:pStyle w:val="12"/>
                    <w:bidi w:val="0"/>
                    <w:ind w:firstLine="0" w:firstLineChars="0"/>
                    <w:rPr>
                      <w:rFonts w:hint="eastAsia" w:eastAsia="宋体"/>
                      <w:lang w:val="en-US" w:eastAsia="zh-CN"/>
                    </w:rPr>
                  </w:pPr>
                  <w:r>
                    <w:rPr>
                      <w:rFonts w:hint="eastAsia"/>
                      <w:lang w:val="en-US" w:eastAsia="zh-CN"/>
                    </w:rPr>
                    <w:t>负压收集系统</w:t>
                  </w:r>
                </w:p>
              </w:tc>
              <w:tc>
                <w:tcPr>
                  <w:tcW w:w="7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w:t>
                  </w:r>
                </w:p>
              </w:tc>
              <w:tc>
                <w:tcPr>
                  <w:tcW w:w="763" w:type="pct"/>
                  <w:tcBorders>
                    <w:tl2br w:val="nil"/>
                    <w:tr2bl w:val="nil"/>
                  </w:tcBorders>
                  <w:vAlign w:val="center"/>
                </w:tcPr>
                <w:p>
                  <w:pPr>
                    <w:pStyle w:val="12"/>
                    <w:bidi w:val="0"/>
                    <w:ind w:firstLine="0" w:firstLineChars="0"/>
                    <w:rPr>
                      <w:rFonts w:hint="default"/>
                      <w:lang w:val="en-US" w:eastAsia="zh-CN"/>
                    </w:rPr>
                  </w:pPr>
                  <w:r>
                    <w:rPr>
                      <w:rFonts w:hint="eastAsia"/>
                      <w:lang w:val="en-US" w:eastAsia="zh-CN"/>
                    </w:rPr>
                    <w:t>1</w:t>
                  </w:r>
                </w:p>
              </w:tc>
              <w:tc>
                <w:tcPr>
                  <w:tcW w:w="1666" w:type="pct"/>
                  <w:vMerge w:val="continue"/>
                  <w:tcBorders>
                    <w:tl2br w:val="nil"/>
                    <w:tr2bl w:val="nil"/>
                  </w:tcBorders>
                  <w:vAlign w:val="center"/>
                </w:tcPr>
                <w:p>
                  <w:pPr>
                    <w:pStyle w:val="12"/>
                    <w:bidi w:val="0"/>
                    <w:ind w:firstLine="0" w:firstLineChars="0"/>
                    <w:rPr>
                      <w:rFonts w:hint="default"/>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tcBorders>
                    <w:tl2br w:val="nil"/>
                    <w:tr2bl w:val="nil"/>
                  </w:tcBorders>
                  <w:vAlign w:val="center"/>
                </w:tcPr>
                <w:p>
                  <w:pPr>
                    <w:pStyle w:val="12"/>
                    <w:bidi w:val="0"/>
                    <w:ind w:firstLine="0" w:firstLineChars="0"/>
                    <w:rPr>
                      <w:rFonts w:hint="default"/>
                    </w:rPr>
                  </w:pPr>
                  <w:r>
                    <w:rPr>
                      <w:rFonts w:hint="default"/>
                    </w:rPr>
                    <w:t>7</w:t>
                  </w:r>
                </w:p>
              </w:tc>
              <w:tc>
                <w:tcPr>
                  <w:tcW w:w="1288" w:type="pct"/>
                  <w:tcBorders>
                    <w:tl2br w:val="nil"/>
                    <w:tr2bl w:val="nil"/>
                  </w:tcBorders>
                  <w:vAlign w:val="center"/>
                </w:tcPr>
                <w:p>
                  <w:pPr>
                    <w:pStyle w:val="12"/>
                    <w:bidi w:val="0"/>
                    <w:ind w:firstLine="0" w:firstLineChars="0"/>
                    <w:rPr>
                      <w:rFonts w:hint="default"/>
                    </w:rPr>
                  </w:pPr>
                  <w:r>
                    <w:rPr>
                      <w:rFonts w:hint="default"/>
                    </w:rPr>
                    <w:t>离心风机</w:t>
                  </w:r>
                </w:p>
              </w:tc>
              <w:tc>
                <w:tcPr>
                  <w:tcW w:w="7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rPr>
                  </w:pPr>
                  <w:r>
                    <w:rPr>
                      <w:rFonts w:hint="eastAsia"/>
                      <w:lang w:val="en-US" w:eastAsia="zh-CN"/>
                    </w:rPr>
                    <w:t>/</w:t>
                  </w:r>
                </w:p>
              </w:tc>
              <w:tc>
                <w:tcPr>
                  <w:tcW w:w="763" w:type="pct"/>
                  <w:tcBorders>
                    <w:tl2br w:val="nil"/>
                    <w:tr2bl w:val="nil"/>
                  </w:tcBorders>
                  <w:vAlign w:val="center"/>
                </w:tcPr>
                <w:p>
                  <w:pPr>
                    <w:pStyle w:val="12"/>
                    <w:bidi w:val="0"/>
                    <w:ind w:firstLine="0" w:firstLineChars="0"/>
                    <w:rPr>
                      <w:rFonts w:hint="eastAsia" w:eastAsia="宋体"/>
                      <w:lang w:eastAsia="zh-CN"/>
                    </w:rPr>
                  </w:pPr>
                  <w:r>
                    <w:rPr>
                      <w:rFonts w:hint="eastAsia"/>
                      <w:lang w:val="en-US" w:eastAsia="zh-CN"/>
                    </w:rPr>
                    <w:t>1</w:t>
                  </w:r>
                </w:p>
              </w:tc>
              <w:tc>
                <w:tcPr>
                  <w:tcW w:w="1666" w:type="pct"/>
                  <w:vMerge w:val="continue"/>
                  <w:tcBorders>
                    <w:tl2br w:val="nil"/>
                    <w:tr2bl w:val="nil"/>
                  </w:tcBorders>
                  <w:vAlign w:val="center"/>
                </w:tcPr>
                <w:p>
                  <w:pPr>
                    <w:pStyle w:val="12"/>
                    <w:bidi w:val="0"/>
                    <w:ind w:firstLine="0" w:firstLineChars="0"/>
                    <w:rPr>
                      <w:rFonts w:hint="eastAsia" w:eastAsia="宋体"/>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tcBorders>
                    <w:tl2br w:val="nil"/>
                    <w:tr2bl w:val="nil"/>
                  </w:tcBorders>
                  <w:vAlign w:val="center"/>
                </w:tcPr>
                <w:p>
                  <w:pPr>
                    <w:pStyle w:val="12"/>
                    <w:bidi w:val="0"/>
                    <w:ind w:firstLine="0" w:firstLineChars="0"/>
                    <w:rPr>
                      <w:rFonts w:hint="default"/>
                    </w:rPr>
                  </w:pPr>
                  <w:r>
                    <w:rPr>
                      <w:rFonts w:hint="default"/>
                    </w:rPr>
                    <w:t>8</w:t>
                  </w:r>
                </w:p>
              </w:tc>
              <w:tc>
                <w:tcPr>
                  <w:tcW w:w="1288" w:type="pct"/>
                  <w:tcBorders>
                    <w:tl2br w:val="nil"/>
                    <w:tr2bl w:val="nil"/>
                  </w:tcBorders>
                  <w:vAlign w:val="center"/>
                </w:tcPr>
                <w:p>
                  <w:pPr>
                    <w:pStyle w:val="12"/>
                    <w:bidi w:val="0"/>
                    <w:ind w:firstLine="0" w:firstLineChars="0"/>
                    <w:rPr>
                      <w:rFonts w:hint="default"/>
                    </w:rPr>
                  </w:pPr>
                  <w:r>
                    <w:rPr>
                      <w:rFonts w:hint="default"/>
                    </w:rPr>
                    <w:t>风管及配套</w:t>
                  </w:r>
                </w:p>
              </w:tc>
              <w:tc>
                <w:tcPr>
                  <w:tcW w:w="7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rPr>
                  </w:pPr>
                  <w:r>
                    <w:rPr>
                      <w:rFonts w:hint="eastAsia"/>
                      <w:lang w:val="en-US" w:eastAsia="zh-CN"/>
                    </w:rPr>
                    <w:t>/</w:t>
                  </w:r>
                </w:p>
              </w:tc>
              <w:tc>
                <w:tcPr>
                  <w:tcW w:w="763" w:type="pct"/>
                  <w:tcBorders>
                    <w:tl2br w:val="nil"/>
                    <w:tr2bl w:val="nil"/>
                  </w:tcBorders>
                  <w:vAlign w:val="center"/>
                </w:tcPr>
                <w:p>
                  <w:pPr>
                    <w:pStyle w:val="12"/>
                    <w:bidi w:val="0"/>
                    <w:ind w:firstLine="0" w:firstLineChars="0"/>
                    <w:rPr>
                      <w:rFonts w:hint="eastAsia" w:eastAsia="宋体"/>
                      <w:lang w:eastAsia="zh-CN"/>
                    </w:rPr>
                  </w:pPr>
                  <w:r>
                    <w:rPr>
                      <w:rFonts w:hint="eastAsia"/>
                      <w:lang w:val="en-US" w:eastAsia="zh-CN"/>
                    </w:rPr>
                    <w:t>1</w:t>
                  </w:r>
                </w:p>
              </w:tc>
              <w:tc>
                <w:tcPr>
                  <w:tcW w:w="1666" w:type="pct"/>
                  <w:vMerge w:val="continue"/>
                  <w:tcBorders>
                    <w:tl2br w:val="nil"/>
                    <w:tr2bl w:val="nil"/>
                  </w:tcBorders>
                  <w:vAlign w:val="center"/>
                </w:tcPr>
                <w:p>
                  <w:pPr>
                    <w:pStyle w:val="12"/>
                    <w:bidi w:val="0"/>
                    <w:ind w:firstLine="0" w:firstLineChars="0"/>
                    <w:rPr>
                      <w:rFonts w:hint="eastAsia" w:eastAsia="宋体"/>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tcBorders>
                    <w:tl2br w:val="nil"/>
                    <w:tr2bl w:val="nil"/>
                  </w:tcBorders>
                  <w:vAlign w:val="center"/>
                </w:tcPr>
                <w:p>
                  <w:pPr>
                    <w:pStyle w:val="12"/>
                    <w:bidi w:val="0"/>
                    <w:ind w:firstLine="0" w:firstLineChars="0"/>
                    <w:rPr>
                      <w:rFonts w:hint="default"/>
                    </w:rPr>
                  </w:pPr>
                  <w:r>
                    <w:rPr>
                      <w:rFonts w:hint="default"/>
                    </w:rPr>
                    <w:t>9</w:t>
                  </w:r>
                </w:p>
              </w:tc>
              <w:tc>
                <w:tcPr>
                  <w:tcW w:w="1288" w:type="pct"/>
                  <w:tcBorders>
                    <w:tl2br w:val="nil"/>
                    <w:tr2bl w:val="nil"/>
                  </w:tcBorders>
                  <w:vAlign w:val="center"/>
                </w:tcPr>
                <w:p>
                  <w:pPr>
                    <w:pStyle w:val="12"/>
                    <w:bidi w:val="0"/>
                    <w:ind w:firstLine="0" w:firstLineChars="0"/>
                    <w:rPr>
                      <w:rFonts w:hint="default" w:eastAsia="宋体"/>
                      <w:lang w:val="en-US" w:eastAsia="zh-CN"/>
                    </w:rPr>
                  </w:pPr>
                  <w:r>
                    <w:rPr>
                      <w:rFonts w:hint="eastAsia"/>
                      <w:lang w:val="en-US" w:eastAsia="zh-CN"/>
                    </w:rPr>
                    <w:t>货架</w:t>
                  </w:r>
                </w:p>
              </w:tc>
              <w:tc>
                <w:tcPr>
                  <w:tcW w:w="7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rPr>
                  </w:pPr>
                  <w:r>
                    <w:rPr>
                      <w:rFonts w:hint="eastAsia"/>
                      <w:lang w:val="en-US" w:eastAsia="zh-CN"/>
                    </w:rPr>
                    <w:t>/</w:t>
                  </w:r>
                </w:p>
              </w:tc>
              <w:tc>
                <w:tcPr>
                  <w:tcW w:w="763" w:type="pct"/>
                  <w:tcBorders>
                    <w:tl2br w:val="nil"/>
                    <w:tr2bl w:val="nil"/>
                  </w:tcBorders>
                  <w:vAlign w:val="center"/>
                </w:tcPr>
                <w:p>
                  <w:pPr>
                    <w:pStyle w:val="12"/>
                    <w:bidi w:val="0"/>
                    <w:ind w:firstLine="0" w:firstLineChars="0"/>
                    <w:rPr>
                      <w:rFonts w:hint="default" w:eastAsia="宋体"/>
                      <w:lang w:val="en-US" w:eastAsia="zh-CN"/>
                    </w:rPr>
                  </w:pPr>
                  <w:r>
                    <w:rPr>
                      <w:rFonts w:hint="eastAsia"/>
                      <w:lang w:val="en-US" w:eastAsia="zh-CN"/>
                    </w:rPr>
                    <w:t>10</w:t>
                  </w:r>
                </w:p>
              </w:tc>
              <w:tc>
                <w:tcPr>
                  <w:tcW w:w="1666" w:type="pct"/>
                  <w:tcBorders>
                    <w:tl2br w:val="nil"/>
                    <w:tr2bl w:val="nil"/>
                  </w:tcBorders>
                  <w:vAlign w:val="center"/>
                </w:tcPr>
                <w:p>
                  <w:pPr>
                    <w:pStyle w:val="12"/>
                    <w:bidi w:val="0"/>
                    <w:ind w:firstLine="0" w:firstLineChars="0"/>
                    <w:rPr>
                      <w:rFonts w:hint="eastAsia" w:eastAsia="宋体"/>
                      <w:lang w:eastAsia="zh-CN"/>
                    </w:rPr>
                  </w:pPr>
                  <w:r>
                    <w:rPr>
                      <w:rFonts w:hint="eastAsia"/>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tcBorders>
                    <w:tl2br w:val="nil"/>
                    <w:tr2bl w:val="nil"/>
                  </w:tcBorders>
                  <w:vAlign w:val="center"/>
                </w:tcPr>
                <w:p>
                  <w:pPr>
                    <w:pStyle w:val="12"/>
                    <w:bidi w:val="0"/>
                    <w:ind w:firstLine="0" w:firstLineChars="0"/>
                    <w:rPr>
                      <w:rFonts w:hint="default"/>
                    </w:rPr>
                  </w:pPr>
                  <w:r>
                    <w:rPr>
                      <w:rFonts w:hint="eastAsia"/>
                      <w:lang w:val="en-US" w:eastAsia="zh-CN"/>
                    </w:rPr>
                    <w:t>10</w:t>
                  </w:r>
                </w:p>
              </w:tc>
              <w:tc>
                <w:tcPr>
                  <w:tcW w:w="1288" w:type="pct"/>
                  <w:tcBorders>
                    <w:tl2br w:val="nil"/>
                    <w:tr2bl w:val="nil"/>
                  </w:tcBorders>
                  <w:vAlign w:val="center"/>
                </w:tcPr>
                <w:p>
                  <w:pPr>
                    <w:pStyle w:val="12"/>
                    <w:bidi w:val="0"/>
                    <w:ind w:firstLine="0" w:firstLineChars="0"/>
                    <w:rPr>
                      <w:rFonts w:hint="default" w:eastAsia="宋体"/>
                      <w:lang w:val="en-US" w:eastAsia="zh-CN"/>
                    </w:rPr>
                  </w:pPr>
                  <w:r>
                    <w:rPr>
                      <w:rFonts w:hint="eastAsia"/>
                      <w:lang w:val="en-US" w:eastAsia="zh-CN"/>
                    </w:rPr>
                    <w:t>专用容器PVC密封箱</w:t>
                  </w:r>
                </w:p>
              </w:tc>
              <w:tc>
                <w:tcPr>
                  <w:tcW w:w="7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rPr>
                  </w:pPr>
                  <w:r>
                    <w:rPr>
                      <w:rFonts w:hint="eastAsia"/>
                      <w:lang w:val="en-US" w:eastAsia="zh-CN"/>
                    </w:rPr>
                    <w:t>/</w:t>
                  </w:r>
                </w:p>
              </w:tc>
              <w:tc>
                <w:tcPr>
                  <w:tcW w:w="763" w:type="pct"/>
                  <w:tcBorders>
                    <w:tl2br w:val="nil"/>
                    <w:tr2bl w:val="nil"/>
                  </w:tcBorders>
                  <w:vAlign w:val="center"/>
                </w:tcPr>
                <w:p>
                  <w:pPr>
                    <w:pStyle w:val="12"/>
                    <w:bidi w:val="0"/>
                    <w:ind w:firstLine="0" w:firstLineChars="0"/>
                    <w:rPr>
                      <w:rFonts w:hint="default" w:eastAsia="宋体"/>
                      <w:lang w:val="en-US" w:eastAsia="zh-CN"/>
                    </w:rPr>
                  </w:pPr>
                  <w:r>
                    <w:rPr>
                      <w:rFonts w:hint="eastAsia"/>
                      <w:lang w:val="en-US" w:eastAsia="zh-CN"/>
                    </w:rPr>
                    <w:t>50</w:t>
                  </w:r>
                </w:p>
              </w:tc>
              <w:tc>
                <w:tcPr>
                  <w:tcW w:w="1666" w:type="pct"/>
                  <w:tcBorders>
                    <w:tl2br w:val="nil"/>
                    <w:tr2bl w:val="nil"/>
                  </w:tcBorders>
                  <w:vAlign w:val="center"/>
                </w:tcPr>
                <w:p>
                  <w:pPr>
                    <w:pStyle w:val="12"/>
                    <w:bidi w:val="0"/>
                    <w:ind w:firstLine="0" w:firstLineChars="0"/>
                    <w:rPr>
                      <w:rFonts w:hint="default" w:eastAsia="宋体"/>
                      <w:lang w:val="en-US" w:eastAsia="zh-CN"/>
                    </w:rPr>
                  </w:pPr>
                  <w:r>
                    <w:rPr>
                      <w:rFonts w:hint="eastAsia"/>
                      <w:lang w:val="en-US" w:eastAsia="zh-CN"/>
                    </w:rPr>
                    <w:t>破损废铅蓄电池贮存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533" w:type="pct"/>
                  <w:tcBorders>
                    <w:tl2br w:val="nil"/>
                    <w:tr2bl w:val="nil"/>
                  </w:tcBorders>
                  <w:vAlign w:val="center"/>
                </w:tcPr>
                <w:p>
                  <w:pPr>
                    <w:pStyle w:val="12"/>
                    <w:bidi w:val="0"/>
                    <w:rPr>
                      <w:rFonts w:hint="default" w:eastAsia="宋体"/>
                      <w:lang w:val="en-US" w:eastAsia="zh-CN"/>
                    </w:rPr>
                  </w:pPr>
                  <w:r>
                    <w:rPr>
                      <w:rFonts w:hint="eastAsia"/>
                      <w:lang w:val="en-US" w:eastAsia="zh-CN"/>
                    </w:rPr>
                    <w:t>11</w:t>
                  </w:r>
                </w:p>
              </w:tc>
              <w:tc>
                <w:tcPr>
                  <w:tcW w:w="1288" w:type="pct"/>
                  <w:tcBorders>
                    <w:tl2br w:val="nil"/>
                    <w:tr2bl w:val="nil"/>
                  </w:tcBorders>
                  <w:vAlign w:val="center"/>
                </w:tcPr>
                <w:p>
                  <w:pPr>
                    <w:pStyle w:val="12"/>
                    <w:bidi w:val="0"/>
                    <w:ind w:firstLine="0" w:firstLineChars="0"/>
                    <w:rPr>
                      <w:rFonts w:hint="default"/>
                      <w:lang w:val="en-US" w:eastAsia="zh-CN"/>
                    </w:rPr>
                  </w:pPr>
                  <w:r>
                    <w:rPr>
                      <w:rFonts w:hint="eastAsia"/>
                      <w:lang w:val="en-US" w:eastAsia="zh-CN"/>
                    </w:rPr>
                    <w:t xml:space="preserve">油桶 </w:t>
                  </w:r>
                </w:p>
              </w:tc>
              <w:tc>
                <w:tcPr>
                  <w:tcW w:w="7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w:t>
                  </w:r>
                </w:p>
              </w:tc>
              <w:tc>
                <w:tcPr>
                  <w:tcW w:w="763" w:type="pct"/>
                  <w:tcBorders>
                    <w:tl2br w:val="nil"/>
                    <w:tr2bl w:val="nil"/>
                  </w:tcBorders>
                  <w:vAlign w:val="center"/>
                </w:tcPr>
                <w:p>
                  <w:pPr>
                    <w:pStyle w:val="12"/>
                    <w:bidi w:val="0"/>
                    <w:ind w:firstLine="0" w:firstLineChars="0"/>
                    <w:rPr>
                      <w:rFonts w:hint="default"/>
                      <w:lang w:val="en-US" w:eastAsia="zh-CN"/>
                    </w:rPr>
                  </w:pPr>
                  <w:r>
                    <w:rPr>
                      <w:rFonts w:hint="eastAsia"/>
                      <w:lang w:val="en-US" w:eastAsia="zh-CN"/>
                    </w:rPr>
                    <w:t xml:space="preserve">若干 </w:t>
                  </w:r>
                </w:p>
              </w:tc>
              <w:tc>
                <w:tcPr>
                  <w:tcW w:w="1666" w:type="pct"/>
                  <w:tcBorders>
                    <w:tl2br w:val="nil"/>
                    <w:tr2bl w:val="nil"/>
                  </w:tcBorders>
                  <w:vAlign w:val="center"/>
                </w:tcPr>
                <w:p>
                  <w:pPr>
                    <w:pStyle w:val="12"/>
                    <w:bidi w:val="0"/>
                    <w:ind w:firstLine="0" w:firstLineChars="0"/>
                    <w:rPr>
                      <w:rFonts w:hint="default"/>
                      <w:lang w:val="en-US" w:eastAsia="zh-CN"/>
                    </w:rPr>
                  </w:pPr>
                  <w:r>
                    <w:rPr>
                      <w:rFonts w:hint="eastAsia"/>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eastAsia="宋体" w:cs="Times New Roman"/>
                <w:b w:val="0"/>
                <w:bCs/>
                <w:color w:val="000000" w:themeColor="text1"/>
                <w:sz w:val="21"/>
                <w:szCs w:val="21"/>
                <w:lang w:val="en-US" w:eastAsia="zh-CN"/>
                <w14:textFill>
                  <w14:solidFill>
                    <w14:schemeClr w14:val="tx1"/>
                  </w14:solidFill>
                </w14:textFill>
              </w:rPr>
              <w:t>4、</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防腐、防渗工程</w:t>
            </w:r>
          </w:p>
          <w:p>
            <w:pPr>
              <w:spacing w:line="360" w:lineRule="auto"/>
              <w:ind w:firstLine="420" w:firstLineChars="200"/>
              <w:rPr>
                <w:color w:val="auto"/>
                <w:sz w:val="21"/>
                <w:szCs w:val="21"/>
              </w:rPr>
            </w:pPr>
            <w:r>
              <w:rPr>
                <w:rFonts w:hint="eastAsia"/>
                <w:color w:val="auto"/>
                <w:sz w:val="21"/>
                <w:szCs w:val="21"/>
              </w:rPr>
              <w:t>本项目</w:t>
            </w:r>
            <w:r>
              <w:rPr>
                <w:rFonts w:hint="eastAsia"/>
                <w:color w:val="auto"/>
                <w:sz w:val="21"/>
                <w:szCs w:val="21"/>
                <w:lang w:val="en-US" w:eastAsia="zh-CN"/>
              </w:rPr>
              <w:t>整个贮</w:t>
            </w:r>
            <w:r>
              <w:rPr>
                <w:rFonts w:hint="eastAsia"/>
                <w:color w:val="auto"/>
                <w:sz w:val="21"/>
                <w:szCs w:val="21"/>
              </w:rPr>
              <w:t>存车间</w:t>
            </w:r>
            <w:r>
              <w:rPr>
                <w:color w:val="auto"/>
                <w:sz w:val="21"/>
                <w:szCs w:val="21"/>
              </w:rPr>
              <w:t>四周靠墙设置</w:t>
            </w:r>
            <w:r>
              <w:rPr>
                <w:rFonts w:hint="eastAsia"/>
                <w:color w:val="auto"/>
                <w:sz w:val="21"/>
                <w:szCs w:val="21"/>
              </w:rPr>
              <w:t>的</w:t>
            </w:r>
            <w:r>
              <w:rPr>
                <w:rFonts w:hint="eastAsia"/>
                <w:color w:val="auto"/>
                <w:sz w:val="21"/>
                <w:szCs w:val="21"/>
                <w:lang w:val="en-US" w:eastAsia="zh-CN"/>
              </w:rPr>
              <w:t>截流</w:t>
            </w:r>
            <w:r>
              <w:rPr>
                <w:color w:val="auto"/>
                <w:sz w:val="21"/>
                <w:szCs w:val="21"/>
              </w:rPr>
              <w:t>及堵截泄漏的裙角</w:t>
            </w:r>
            <w:r>
              <w:rPr>
                <w:rFonts w:hint="eastAsia"/>
                <w:color w:val="auto"/>
                <w:sz w:val="21"/>
                <w:szCs w:val="21"/>
              </w:rPr>
              <w:t>均</w:t>
            </w:r>
            <w:r>
              <w:rPr>
                <w:rFonts w:hint="eastAsia"/>
                <w:color w:val="auto"/>
                <w:sz w:val="21"/>
                <w:szCs w:val="21"/>
                <w:lang w:eastAsia="zh-CN"/>
              </w:rPr>
              <w:t>，</w:t>
            </w:r>
            <w:r>
              <w:rPr>
                <w:color w:val="auto"/>
                <w:sz w:val="21"/>
                <w:szCs w:val="21"/>
              </w:rPr>
              <w:t>采用耐酸、耐腐蚀</w:t>
            </w:r>
            <w:r>
              <w:rPr>
                <w:rFonts w:hint="eastAsia"/>
                <w:color w:val="auto"/>
                <w:sz w:val="21"/>
                <w:szCs w:val="21"/>
              </w:rPr>
              <w:t>、防渗</w:t>
            </w:r>
            <w:r>
              <w:rPr>
                <w:color w:val="auto"/>
                <w:sz w:val="21"/>
                <w:szCs w:val="21"/>
              </w:rPr>
              <w:t>的材料，</w:t>
            </w:r>
            <w:r>
              <w:rPr>
                <w:rFonts w:hint="eastAsia"/>
                <w:color w:val="auto"/>
                <w:sz w:val="21"/>
                <w:szCs w:val="21"/>
                <w:lang w:val="en-US" w:eastAsia="zh-CN"/>
              </w:rPr>
              <w:t>其中废铅蓄电池由耐酸、耐腐蚀的专用容器贮存，以收集破损或泄漏产生得到电解液</w:t>
            </w:r>
            <w:r>
              <w:rPr>
                <w:rFonts w:hint="eastAsia"/>
                <w:color w:val="auto"/>
                <w:sz w:val="21"/>
                <w:szCs w:val="21"/>
                <w:lang w:eastAsia="zh-CN"/>
              </w:rPr>
              <w:t>；</w:t>
            </w:r>
            <w:r>
              <w:rPr>
                <w:rFonts w:hint="eastAsia"/>
                <w:color w:val="auto"/>
                <w:sz w:val="21"/>
                <w:szCs w:val="21"/>
              </w:rPr>
              <w:t>废</w:t>
            </w:r>
            <w:r>
              <w:rPr>
                <w:rFonts w:hint="eastAsia"/>
                <w:color w:val="auto"/>
                <w:sz w:val="21"/>
                <w:szCs w:val="21"/>
                <w:lang w:val="en-US" w:eastAsia="zh-CN"/>
              </w:rPr>
              <w:t>矿物</w:t>
            </w:r>
            <w:r>
              <w:rPr>
                <w:rFonts w:hint="eastAsia"/>
                <w:color w:val="auto"/>
                <w:sz w:val="21"/>
                <w:szCs w:val="21"/>
              </w:rPr>
              <w:t>油</w:t>
            </w:r>
            <w:r>
              <w:rPr>
                <w:rFonts w:hint="eastAsia"/>
                <w:color w:val="auto"/>
                <w:sz w:val="21"/>
                <w:szCs w:val="21"/>
                <w:lang w:val="en-US" w:eastAsia="zh-CN"/>
              </w:rPr>
              <w:t>贮存区设置围堰、导流及应急池收集系统，</w:t>
            </w:r>
            <w:r>
              <w:rPr>
                <w:rFonts w:hint="eastAsia"/>
                <w:color w:val="auto"/>
                <w:sz w:val="21"/>
                <w:szCs w:val="21"/>
              </w:rPr>
              <w:t>车间地面防腐、防渗剖面结构如下</w:t>
            </w:r>
            <w:r>
              <w:rPr>
                <w:rFonts w:hint="eastAsia"/>
                <w:color w:val="auto"/>
                <w:sz w:val="21"/>
                <w:szCs w:val="21"/>
                <w:lang w:eastAsia="zh-CN"/>
              </w:rPr>
              <w:t>（</w:t>
            </w:r>
            <w:r>
              <w:rPr>
                <w:rFonts w:hint="eastAsia"/>
                <w:color w:val="auto"/>
                <w:sz w:val="21"/>
                <w:szCs w:val="21"/>
              </w:rPr>
              <w:t>自上而下</w:t>
            </w:r>
            <w:r>
              <w:rPr>
                <w:rFonts w:hint="eastAsia"/>
                <w:color w:val="auto"/>
                <w:sz w:val="21"/>
                <w:szCs w:val="21"/>
                <w:lang w:eastAsia="zh-CN"/>
              </w:rPr>
              <w:t>）</w:t>
            </w:r>
            <w:r>
              <w:rPr>
                <w:rFonts w:hint="eastAsia"/>
                <w:color w:val="auto"/>
                <w:sz w:val="21"/>
                <w:szCs w:val="21"/>
              </w:rPr>
              <w:t>：</w:t>
            </w:r>
          </w:p>
          <w:p>
            <w:pPr>
              <w:spacing w:line="360" w:lineRule="auto"/>
              <w:ind w:firstLine="420" w:firstLineChars="200"/>
              <w:rPr>
                <w:color w:val="auto"/>
                <w:sz w:val="21"/>
                <w:szCs w:val="21"/>
              </w:rPr>
            </w:pPr>
            <w:r>
              <w:rPr>
                <w:rFonts w:hint="eastAsia"/>
                <w:color w:val="auto"/>
                <w:sz w:val="21"/>
                <w:szCs w:val="21"/>
              </w:rPr>
              <w:t>面涂层：BL301环氧树脂平涂面漆，厚度90-110微米（2遍）；</w:t>
            </w:r>
          </w:p>
          <w:p>
            <w:pPr>
              <w:spacing w:line="360" w:lineRule="auto"/>
              <w:ind w:firstLine="420" w:firstLineChars="200"/>
              <w:rPr>
                <w:color w:val="auto"/>
                <w:sz w:val="21"/>
                <w:szCs w:val="21"/>
              </w:rPr>
            </w:pPr>
            <w:r>
              <w:rPr>
                <w:rFonts w:hint="eastAsia"/>
                <w:color w:val="auto"/>
                <w:sz w:val="21"/>
                <w:szCs w:val="21"/>
              </w:rPr>
              <w:t>环氧腻子层：BL201环氧流平有色中漆混合石英砂，厚度300-400微米（2遍）；</w:t>
            </w:r>
          </w:p>
          <w:p>
            <w:pPr>
              <w:spacing w:line="360" w:lineRule="auto"/>
              <w:ind w:firstLine="420" w:firstLineChars="200"/>
              <w:rPr>
                <w:color w:val="auto"/>
                <w:sz w:val="21"/>
                <w:szCs w:val="21"/>
              </w:rPr>
            </w:pPr>
            <w:r>
              <w:rPr>
                <w:rFonts w:hint="eastAsia"/>
                <w:color w:val="auto"/>
                <w:sz w:val="21"/>
                <w:szCs w:val="21"/>
              </w:rPr>
              <w:t>环氧砂浆层：BL201环氧流平有色中漆混合石英砂，厚度700-800微米（2遍）；</w:t>
            </w:r>
          </w:p>
          <w:p>
            <w:pPr>
              <w:spacing w:line="360" w:lineRule="auto"/>
              <w:ind w:firstLine="420" w:firstLineChars="200"/>
              <w:rPr>
                <w:color w:val="auto"/>
                <w:sz w:val="21"/>
                <w:szCs w:val="21"/>
              </w:rPr>
            </w:pPr>
            <w:r>
              <w:rPr>
                <w:rFonts w:hint="eastAsia"/>
                <w:color w:val="auto"/>
                <w:sz w:val="21"/>
                <w:szCs w:val="21"/>
              </w:rPr>
              <w:t>环氧底漆层：BL102环氧树脂封闭底漆，厚度60-80微米（1-2遍）；</w:t>
            </w:r>
          </w:p>
          <w:p>
            <w:pPr>
              <w:spacing w:line="360" w:lineRule="auto"/>
              <w:ind w:firstLine="420" w:firstLineChars="200"/>
              <w:rPr>
                <w:color w:val="auto"/>
                <w:sz w:val="21"/>
                <w:szCs w:val="21"/>
              </w:rPr>
            </w:pPr>
            <w:r>
              <w:rPr>
                <w:rFonts w:hint="eastAsia"/>
                <w:color w:val="auto"/>
                <w:sz w:val="21"/>
                <w:szCs w:val="21"/>
              </w:rPr>
              <w:t>砂石层：厚度200毫米；</w:t>
            </w:r>
          </w:p>
          <w:p>
            <w:pPr>
              <w:spacing w:line="360" w:lineRule="auto"/>
              <w:ind w:firstLine="420" w:firstLineChars="200"/>
              <w:rPr>
                <w:color w:val="auto"/>
                <w:sz w:val="21"/>
                <w:szCs w:val="21"/>
              </w:rPr>
            </w:pPr>
            <w:r>
              <w:rPr>
                <w:rFonts w:hint="eastAsia"/>
                <w:color w:val="auto"/>
                <w:sz w:val="21"/>
                <w:szCs w:val="21"/>
              </w:rPr>
              <w:t>防渗层：2mm厚HDPE膜（防渗系数</w:t>
            </w:r>
            <w:r>
              <w:rPr>
                <w:rFonts w:hint="eastAsia" w:ascii="宋体" w:hAnsi="宋体"/>
                <w:color w:val="auto"/>
                <w:sz w:val="21"/>
                <w:szCs w:val="21"/>
              </w:rPr>
              <w:t>≤</w:t>
            </w:r>
            <w:r>
              <w:rPr>
                <w:rFonts w:hint="eastAsia"/>
                <w:color w:val="auto"/>
                <w:sz w:val="21"/>
                <w:szCs w:val="21"/>
              </w:rPr>
              <w:t>10</w:t>
            </w:r>
            <w:r>
              <w:rPr>
                <w:rFonts w:hint="eastAsia"/>
                <w:color w:val="auto"/>
                <w:sz w:val="21"/>
                <w:szCs w:val="21"/>
                <w:vertAlign w:val="superscript"/>
              </w:rPr>
              <w:t>-12</w:t>
            </w:r>
            <w:r>
              <w:rPr>
                <w:rFonts w:hint="eastAsia"/>
                <w:color w:val="auto"/>
                <w:sz w:val="21"/>
                <w:szCs w:val="21"/>
              </w:rPr>
              <w:t>cm/s）；</w:t>
            </w:r>
          </w:p>
          <w:p>
            <w:pPr>
              <w:spacing w:line="360" w:lineRule="auto"/>
              <w:ind w:firstLine="420" w:firstLineChars="200"/>
              <w:rPr>
                <w:rFonts w:hint="eastAsia" w:eastAsia="宋体"/>
                <w:color w:val="auto"/>
                <w:sz w:val="21"/>
                <w:szCs w:val="21"/>
              </w:rPr>
            </w:pPr>
            <w:r>
              <w:rPr>
                <w:rFonts w:hint="eastAsia"/>
                <w:color w:val="auto"/>
                <w:sz w:val="21"/>
                <w:szCs w:val="21"/>
              </w:rPr>
              <w:t>砂石层：厚度100毫米。</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color w:val="000000"/>
                <w:sz w:val="21"/>
                <w:szCs w:val="21"/>
              </w:rPr>
            </w:pPr>
            <w:r>
              <w:rPr>
                <w:color w:val="auto"/>
                <w:sz w:val="28"/>
                <w:szCs w:val="28"/>
              </w:rPr>
              <w:drawing>
                <wp:inline distT="0" distB="0" distL="114300" distR="114300">
                  <wp:extent cx="5029200" cy="2656840"/>
                  <wp:effectExtent l="0" t="0" r="0" b="1016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8"/>
                          <a:stretch>
                            <a:fillRect/>
                          </a:stretch>
                        </pic:blipFill>
                        <pic:spPr>
                          <a:xfrm>
                            <a:off x="0" y="0"/>
                            <a:ext cx="5029200" cy="26568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图1    防腐、防渗分层大样图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5、劳动定员及工作制度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按厂区经营管理机构的设置及管理需要，正常运转所需新增工作人员为</w:t>
            </w:r>
            <w:r>
              <w:rPr>
                <w:rFonts w:hint="eastAsia" w:cs="Times New Roman"/>
                <w:color w:val="000000" w:themeColor="text1"/>
                <w:kern w:val="2"/>
                <w:sz w:val="21"/>
                <w:szCs w:val="21"/>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人，</w:t>
            </w:r>
            <w:r>
              <w:rPr>
                <w:rFonts w:hint="eastAsia" w:cs="Times New Roman"/>
                <w:color w:val="000000" w:themeColor="text1"/>
                <w:kern w:val="2"/>
                <w:sz w:val="21"/>
                <w:szCs w:val="21"/>
                <w:lang w:val="en-US" w:eastAsia="zh-CN" w:bidi="ar-SA"/>
                <w14:textFill>
                  <w14:solidFill>
                    <w14:schemeClr w14:val="tx1"/>
                  </w14:solidFill>
                </w14:textFill>
              </w:rPr>
              <w:t>主要负责废铅蓄电池及废矿物油贮存及看护记录等</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，工作人经培训合格后上岗执业。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项目计划全年生产300d，采用白班8小时工作制度。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6</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、总平面布置</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themeColor="text1"/>
                <w:sz w:val="21"/>
                <w:szCs w:val="21"/>
                <w14:textFill>
                  <w14:solidFill>
                    <w14:schemeClr w14:val="tx1"/>
                  </w14:solidFill>
                </w14:textFill>
              </w:rPr>
              <w:t>本项目位于</w:t>
            </w:r>
            <w:r>
              <w:rPr>
                <w:rFonts w:hint="eastAsia" w:cs="Times New Roman"/>
                <w:color w:val="000000" w:themeColor="text1"/>
                <w:sz w:val="21"/>
                <w:szCs w:val="21"/>
                <w:lang w:val="en-US" w:eastAsia="zh-CN"/>
                <w14:textFill>
                  <w14:solidFill>
                    <w14:schemeClr w14:val="tx1"/>
                  </w14:solidFill>
                </w14:textFill>
              </w:rPr>
              <w:t>吉木萨尔县北三台工业园区内，</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用地及厂房主要</w:t>
            </w:r>
            <w:r>
              <w:rPr>
                <w:rFonts w:hint="eastAsia" w:cs="Times New Roman"/>
                <w:color w:val="000000" w:themeColor="text1"/>
                <w:sz w:val="21"/>
                <w:szCs w:val="21"/>
                <w:lang w:val="en-US" w:eastAsia="zh-CN"/>
                <w14:textFill>
                  <w14:solidFill>
                    <w14:schemeClr w14:val="tx1"/>
                  </w14:solidFill>
                </w14:textFill>
              </w:rPr>
              <w:t>租赁，受租赁性质的要求，贮存</w:t>
            </w:r>
            <w:r>
              <w:rPr>
                <w:rFonts w:hint="eastAsia" w:cs="Times New Roman"/>
                <w:color w:val="auto"/>
                <w:sz w:val="21"/>
                <w:szCs w:val="21"/>
                <w:lang w:val="en-US" w:eastAsia="zh-CN"/>
              </w:rPr>
              <w:t>场地</w:t>
            </w:r>
            <w:r>
              <w:rPr>
                <w:rFonts w:hint="eastAsia" w:ascii="Times New Roman" w:hAnsi="Times New Roman" w:eastAsia="宋体" w:cs="Times New Roman"/>
                <w:color w:val="auto"/>
                <w:sz w:val="21"/>
                <w:szCs w:val="21"/>
                <w:lang w:val="en-US" w:eastAsia="zh-CN"/>
              </w:rPr>
              <w:t>主要布置方案如下：</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贮存车间主要进行废铅蓄电池及废矿物油分区，其中西侧分区贮存废铅蓄电池，中间设置废矿油贮存区，东侧设置办公及储备间。本次评价建议配置危废暂存间用于收集贮存过程产生的废活性炭、废油桶及废毡布等危险废物。</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left"/>
              <w:textAlignment w:val="auto"/>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auto"/>
                <w:sz w:val="21"/>
                <w:szCs w:val="21"/>
                <w:lang w:val="en-US" w:eastAsia="zh-CN"/>
              </w:rPr>
              <w:t>项目充分考虑</w:t>
            </w:r>
            <w:r>
              <w:rPr>
                <w:rFonts w:hint="eastAsia" w:cs="Times New Roman"/>
                <w:color w:val="auto"/>
                <w:sz w:val="21"/>
                <w:szCs w:val="21"/>
                <w:lang w:val="en-US" w:eastAsia="zh-CN"/>
              </w:rPr>
              <w:t>贮存转运便利条件，</w:t>
            </w:r>
            <w:r>
              <w:rPr>
                <w:rFonts w:hint="eastAsia" w:ascii="Times New Roman" w:hAnsi="Times New Roman" w:eastAsia="宋体" w:cs="Times New Roman"/>
                <w:color w:val="auto"/>
                <w:sz w:val="21"/>
                <w:szCs w:val="21"/>
                <w:lang w:val="en-US" w:eastAsia="zh-CN"/>
              </w:rPr>
              <w:t>平面布置较为合理。详见附图4。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552"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cs="宋体"/>
                <w:sz w:val="21"/>
                <w:szCs w:val="21"/>
              </w:rPr>
            </w:pPr>
            <w:r>
              <w:rPr>
                <w:rFonts w:hint="eastAsia" w:cs="宋体"/>
                <w:sz w:val="21"/>
                <w:szCs w:val="21"/>
              </w:rPr>
              <w:t>工艺流程和产排污环节</w:t>
            </w:r>
          </w:p>
        </w:tc>
        <w:tc>
          <w:tcPr>
            <w:tcW w:w="8575" w:type="dxa"/>
            <w:vAlign w:val="top"/>
          </w:tcPr>
          <w:p>
            <w:pPr>
              <w:spacing w:line="360" w:lineRule="auto"/>
              <w:ind w:left="0" w:leftChars="0" w:firstLine="0" w:firstLineChars="0"/>
              <w:rPr>
                <w:rFonts w:hint="default"/>
                <w:b w:val="0"/>
                <w:bCs/>
                <w:color w:val="000000"/>
                <w:szCs w:val="21"/>
                <w:lang w:val="en-US" w:eastAsia="zh-CN"/>
              </w:rPr>
            </w:pPr>
            <w:r>
              <w:rPr>
                <w:rFonts w:hint="eastAsia"/>
                <w:b w:val="0"/>
                <w:bCs/>
                <w:color w:val="000000"/>
                <w:szCs w:val="21"/>
                <w:lang w:val="en-US" w:eastAsia="zh-CN"/>
              </w:rPr>
              <w:t>1、施工期工艺流程及产排污环节</w:t>
            </w:r>
          </w:p>
          <w:p>
            <w:pPr>
              <w:keepNext w:val="0"/>
              <w:keepLines w:val="0"/>
              <w:pageBreakBefore w:val="0"/>
              <w:widowControl w:val="0"/>
              <w:kinsoku/>
              <w:wordWrap/>
              <w:overflowPunct/>
              <w:topLinePunct w:val="0"/>
              <w:autoSpaceDE/>
              <w:autoSpaceDN/>
              <w:bidi w:val="0"/>
              <w:adjustRightInd/>
              <w:snapToGrid/>
              <w:spacing w:line="360" w:lineRule="auto"/>
              <w:ind w:firstLine="510"/>
              <w:textAlignment w:val="auto"/>
              <w:rPr>
                <w:rFonts w:hint="default" w:eastAsia="宋体"/>
                <w:sz w:val="21"/>
                <w:szCs w:val="21"/>
                <w:lang w:val="en-US" w:eastAsia="zh-CN"/>
              </w:rPr>
            </w:pPr>
            <w:r>
              <w:rPr>
                <w:rFonts w:hint="eastAsia"/>
                <w:sz w:val="21"/>
                <w:szCs w:val="21"/>
                <w:lang w:val="en-US" w:eastAsia="zh-CN"/>
              </w:rPr>
              <w:t>本</w:t>
            </w:r>
            <w:r>
              <w:rPr>
                <w:rFonts w:hint="eastAsia"/>
                <w:sz w:val="21"/>
                <w:szCs w:val="21"/>
              </w:rPr>
              <w:t>项目为</w:t>
            </w:r>
            <w:r>
              <w:rPr>
                <w:rFonts w:hint="eastAsia"/>
                <w:sz w:val="21"/>
                <w:szCs w:val="21"/>
                <w:lang w:val="en-US" w:eastAsia="zh-CN"/>
              </w:rPr>
              <w:t>租赁车间</w:t>
            </w:r>
            <w:r>
              <w:rPr>
                <w:rFonts w:hint="eastAsia"/>
                <w:sz w:val="21"/>
                <w:szCs w:val="21"/>
              </w:rPr>
              <w:t>，施工内容主要为地面、</w:t>
            </w:r>
            <w:r>
              <w:rPr>
                <w:rFonts w:hint="eastAsia"/>
                <w:sz w:val="21"/>
                <w:szCs w:val="21"/>
                <w:lang w:val="en-US" w:eastAsia="zh-CN"/>
              </w:rPr>
              <w:t>截流导流</w:t>
            </w:r>
            <w:r>
              <w:rPr>
                <w:rFonts w:hint="eastAsia"/>
                <w:sz w:val="21"/>
                <w:szCs w:val="21"/>
              </w:rPr>
              <w:t>及</w:t>
            </w:r>
            <w:r>
              <w:rPr>
                <w:rFonts w:hint="eastAsia"/>
                <w:sz w:val="21"/>
                <w:szCs w:val="21"/>
                <w:lang w:eastAsia="zh-CN"/>
              </w:rPr>
              <w:t>应急池</w:t>
            </w:r>
            <w:r>
              <w:rPr>
                <w:rFonts w:hint="eastAsia"/>
                <w:sz w:val="21"/>
                <w:szCs w:val="21"/>
              </w:rPr>
              <w:t>工程，施工内容较少</w:t>
            </w:r>
            <w:r>
              <w:rPr>
                <w:sz w:val="21"/>
                <w:szCs w:val="21"/>
              </w:rPr>
              <w:t>。</w:t>
            </w:r>
            <w:r>
              <w:rPr>
                <w:rFonts w:hint="eastAsia"/>
                <w:sz w:val="21"/>
                <w:szCs w:val="21"/>
                <w:lang w:val="en-US" w:eastAsia="zh-CN"/>
              </w:rPr>
              <w:t>详见下表。</w:t>
            </w:r>
          </w:p>
          <w:p>
            <w:pPr>
              <w:snapToGrid w:val="0"/>
              <w:spacing w:line="360" w:lineRule="auto"/>
              <w:ind w:firstLine="510"/>
              <w:rPr>
                <w:sz w:val="21"/>
                <w:szCs w:val="21"/>
              </w:rPr>
            </w:pPr>
            <w:r>
              <w:rPr>
                <w:sz w:val="21"/>
                <w:szCs w:val="21"/>
              </w:rPr>
              <w:drawing>
                <wp:inline distT="0" distB="0" distL="114300" distR="114300">
                  <wp:extent cx="4780915" cy="1476375"/>
                  <wp:effectExtent l="0" t="0" r="635" b="952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9"/>
                          <a:stretch>
                            <a:fillRect/>
                          </a:stretch>
                        </pic:blipFill>
                        <pic:spPr>
                          <a:xfrm>
                            <a:off x="0" y="0"/>
                            <a:ext cx="4780915" cy="1476375"/>
                          </a:xfrm>
                          <a:prstGeom prst="rect">
                            <a:avLst/>
                          </a:prstGeom>
                          <a:noFill/>
                          <a:ln>
                            <a:noFill/>
                          </a:ln>
                        </pic:spPr>
                      </pic:pic>
                    </a:graphicData>
                  </a:graphic>
                </wp:inline>
              </w:drawing>
            </w:r>
          </w:p>
          <w:p>
            <w:pPr>
              <w:spacing w:line="360" w:lineRule="auto"/>
              <w:ind w:firstLine="420" w:firstLineChars="200"/>
              <w:jc w:val="center"/>
              <w:rPr>
                <w:rFonts w:hint="eastAsia"/>
                <w:b w:val="0"/>
                <w:bCs w:val="0"/>
                <w:sz w:val="21"/>
                <w:szCs w:val="21"/>
              </w:rPr>
            </w:pPr>
            <w:r>
              <w:rPr>
                <w:rFonts w:hint="eastAsia"/>
                <w:b w:val="0"/>
                <w:bCs w:val="0"/>
                <w:sz w:val="21"/>
                <w:szCs w:val="21"/>
              </w:rPr>
              <w:t>图2  施工期工艺流程及产污节点图</w:t>
            </w:r>
          </w:p>
          <w:p>
            <w:pPr>
              <w:spacing w:line="360" w:lineRule="auto"/>
              <w:ind w:left="0" w:leftChars="0" w:firstLine="0" w:firstLineChars="0"/>
              <w:rPr>
                <w:rFonts w:hint="default"/>
                <w:b w:val="0"/>
                <w:bCs/>
                <w:color w:val="000000"/>
                <w:szCs w:val="21"/>
                <w:lang w:val="en-US" w:eastAsia="zh-CN"/>
              </w:rPr>
            </w:pPr>
            <w:r>
              <w:rPr>
                <w:rFonts w:hint="eastAsia"/>
                <w:b w:val="0"/>
                <w:bCs/>
                <w:color w:val="000000"/>
                <w:szCs w:val="21"/>
                <w:lang w:val="en-US" w:eastAsia="zh-CN"/>
              </w:rPr>
              <w:t>2、运营期期工艺流程及产排污环节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val="en-US"/>
              </w:rPr>
            </w:pPr>
            <w:r>
              <w:rPr>
                <w:rFonts w:hint="eastAsia"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废铅蓄电池</w:t>
            </w:r>
          </w:p>
          <w:p>
            <w:pPr>
              <w:ind w:left="0" w:leftChars="0" w:firstLine="0" w:firstLineChars="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object>
                <v:shape id="_x0000_i1025" o:spt="75" type="#_x0000_t75" style="height:129.75pt;width:414.1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图</w:t>
            </w:r>
            <w:r>
              <w:rPr>
                <w:rFonts w:hint="eastAsia" w:cs="Times New Roman"/>
                <w:color w:val="000000" w:themeColor="text1"/>
                <w:sz w:val="21"/>
                <w:szCs w:val="21"/>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废铅蓄电池贮存工艺及产污节点图</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1"/>
                <w:szCs w:val="21"/>
                <w:lang w:val="en-US" w:eastAsia="zh-CN"/>
              </w:rPr>
            </w:pPr>
            <w:r>
              <w:rPr>
                <w:rFonts w:hint="eastAsia"/>
                <w:sz w:val="21"/>
                <w:szCs w:val="21"/>
                <w:lang w:val="en-US" w:eastAsia="zh-CN"/>
              </w:rPr>
              <w:t>工艺简述：</w:t>
            </w:r>
          </w:p>
          <w:p>
            <w:pPr>
              <w:bidi w:val="0"/>
              <w:rPr>
                <w:rFonts w:hint="eastAsia"/>
                <w:color w:val="auto"/>
                <w:lang w:val="en-US" w:eastAsia="zh-CN"/>
              </w:rPr>
            </w:pPr>
            <w:r>
              <w:rPr>
                <w:rFonts w:hint="eastAsia"/>
                <w:color w:val="auto"/>
                <w:lang w:val="en-US" w:eastAsia="zh-CN"/>
              </w:rPr>
              <w:t>（1）废铅蓄电池经收集进厂，经工作人员进行检查后（主要查看是否有破损或泄露），然后过磅、登记、</w:t>
            </w:r>
            <w:r>
              <w:rPr>
                <w:rFonts w:hint="eastAsia"/>
                <w:color w:val="auto"/>
              </w:rPr>
              <w:t>分类</w:t>
            </w:r>
            <w:r>
              <w:rPr>
                <w:rFonts w:hint="eastAsia"/>
                <w:color w:val="auto"/>
                <w:lang w:val="en-US" w:eastAsia="zh-CN"/>
              </w:rPr>
              <w:t>、张贴标签后，</w:t>
            </w:r>
            <w:r>
              <w:rPr>
                <w:rFonts w:hint="eastAsia"/>
                <w:color w:val="auto"/>
              </w:rPr>
              <w:t>填写入库台账记录</w:t>
            </w:r>
            <w:r>
              <w:rPr>
                <w:rFonts w:hint="eastAsia"/>
                <w:color w:val="auto"/>
                <w:lang w:eastAsia="zh-CN"/>
              </w:rPr>
              <w:t>，</w:t>
            </w:r>
            <w:r>
              <w:rPr>
                <w:rFonts w:hint="eastAsia"/>
                <w:color w:val="auto"/>
                <w:lang w:val="en-US" w:eastAsia="zh-CN"/>
              </w:rPr>
              <w:t>由其中破损电池由专用耐酸、耐腐蚀容器贮存。</w:t>
            </w:r>
          </w:p>
          <w:p>
            <w:pPr>
              <w:bidi w:val="0"/>
              <w:rPr>
                <w:rFonts w:hint="eastAsia"/>
                <w:color w:val="auto"/>
                <w:lang w:val="en-US"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废</w:t>
            </w:r>
            <w:r>
              <w:rPr>
                <w:rFonts w:hint="eastAsia"/>
                <w:color w:val="auto"/>
                <w:lang w:val="en-US" w:eastAsia="zh-CN"/>
              </w:rPr>
              <w:t>铅蓄</w:t>
            </w:r>
            <w:r>
              <w:rPr>
                <w:rFonts w:hint="eastAsia"/>
                <w:color w:val="auto"/>
              </w:rPr>
              <w:t>电池出库时过磅计量</w:t>
            </w:r>
            <w:r>
              <w:rPr>
                <w:rFonts w:hint="eastAsia"/>
                <w:color w:val="auto"/>
                <w:lang w:eastAsia="zh-CN"/>
              </w:rPr>
              <w:t>、</w:t>
            </w:r>
            <w:r>
              <w:rPr>
                <w:rFonts w:hint="eastAsia"/>
                <w:color w:val="auto"/>
                <w:lang w:val="en-US" w:eastAsia="zh-CN"/>
              </w:rPr>
              <w:t>登记、张贴标签后</w:t>
            </w:r>
            <w:r>
              <w:rPr>
                <w:rFonts w:hint="eastAsia"/>
                <w:color w:val="auto"/>
              </w:rPr>
              <w:t>，做好出库台账记录并填写危险废物转移联单，</w:t>
            </w:r>
            <w:r>
              <w:rPr>
                <w:rFonts w:hint="eastAsia"/>
                <w:color w:val="auto"/>
                <w:lang w:val="en-US" w:eastAsia="zh-CN"/>
              </w:rPr>
              <w:t>定期转运至废旧电池处理单位。</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lang w:val="en-US" w:eastAsia="zh-CN"/>
              </w:rPr>
            </w:pPr>
            <w:r>
              <w:rPr>
                <w:rFonts w:hint="eastAsia"/>
                <w:color w:val="auto"/>
                <w:lang w:val="en-US" w:eastAsia="zh-CN"/>
              </w:rPr>
              <w:t>在日常运营中废铅蓄电池转运贮存过程发生破损或泄露后，电解质发生泄漏，采用专用容器进行收集，车间内设置强制排风换气系统。</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lang w:val="en-US" w:eastAsia="zh-CN"/>
              </w:rPr>
            </w:pPr>
            <w:r>
              <w:rPr>
                <w:rFonts w:hint="eastAsia"/>
                <w:lang w:val="en-US" w:eastAsia="zh-CN"/>
              </w:rPr>
              <w:t>（2）废矿物油</w:t>
            </w:r>
          </w:p>
          <w:p>
            <w:pPr>
              <w:ind w:left="0" w:leftChars="0"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lang w:val="en-US" w:eastAsia="zh-CN"/>
              </w:rPr>
              <w:object>
                <v:shape id="_x0000_i1026" o:spt="75" type="#_x0000_t75" style="height:135.85pt;width:417pt;" o:ole="t" filled="f" o:preferrelative="t" stroked="f" coordsize="21600,21600">
                  <v:path/>
                  <v:fill on="f" focussize="0,0"/>
                  <v:stroke on="f"/>
                  <v:imagedata r:id="rId13" o:title=""/>
                  <o:lock v:ext="edit" aspectratio="f"/>
                  <w10:wrap type="none"/>
                  <w10:anchorlock/>
                </v:shape>
                <o:OLEObject Type="Embed" ProgID="Visio.Drawing.11" ShapeID="_x0000_i1026" DrawAspect="Content" ObjectID="_1468075726" r:id="rId12">
                  <o:LockedField>false</o:LockedField>
                </o:OLEObject>
              </w:objec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图</w:t>
            </w:r>
            <w:r>
              <w:rPr>
                <w:rFonts w:hint="eastAsia" w:cs="Times New Roman"/>
                <w:color w:val="000000" w:themeColor="text1"/>
                <w:sz w:val="21"/>
                <w:szCs w:val="21"/>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废</w:t>
            </w:r>
            <w:r>
              <w:rPr>
                <w:rFonts w:hint="eastAsia" w:cs="Times New Roman"/>
                <w:color w:val="000000" w:themeColor="text1"/>
                <w:sz w:val="21"/>
                <w:szCs w:val="21"/>
                <w:lang w:val="en-US" w:eastAsia="zh-CN"/>
                <w14:textFill>
                  <w14:solidFill>
                    <w14:schemeClr w14:val="tx1"/>
                  </w14:solidFill>
                </w14:textFill>
              </w:rPr>
              <w:t>矿物</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油贮存工艺及产污节点图</w:t>
            </w:r>
          </w:p>
          <w:p>
            <w:pPr>
              <w:bidi w:val="0"/>
              <w:rPr>
                <w:rFonts w:hint="eastAsia"/>
                <w:color w:val="auto"/>
                <w:lang w:val="en-US" w:eastAsia="zh-CN"/>
              </w:rPr>
            </w:pPr>
            <w:r>
              <w:rPr>
                <w:rFonts w:hint="eastAsia"/>
                <w:color w:val="auto"/>
                <w:lang w:val="en-US" w:eastAsia="zh-CN"/>
              </w:rPr>
              <w:t>（1）废矿物油经收集进厂，经工作人员分类后，然后过磅、登记后入库，</w:t>
            </w:r>
            <w:r>
              <w:rPr>
                <w:rFonts w:hint="eastAsia"/>
                <w:color w:val="auto"/>
              </w:rPr>
              <w:t>填写入库台账记录</w:t>
            </w:r>
            <w:r>
              <w:rPr>
                <w:rFonts w:hint="eastAsia"/>
                <w:color w:val="auto"/>
                <w:lang w:eastAsia="zh-CN"/>
              </w:rPr>
              <w:t>，</w:t>
            </w:r>
            <w:r>
              <w:rPr>
                <w:rFonts w:hint="eastAsia"/>
                <w:color w:val="auto"/>
                <w:lang w:val="en-US" w:eastAsia="zh-CN"/>
              </w:rPr>
              <w:t>采用</w:t>
            </w:r>
            <w:r>
              <w:rPr>
                <w:rFonts w:hint="default"/>
                <w:color w:val="auto"/>
              </w:rPr>
              <w:t>防爆隔膜泵</w:t>
            </w:r>
            <w:r>
              <w:rPr>
                <w:rFonts w:hint="eastAsia"/>
                <w:color w:val="auto"/>
                <w:lang w:val="en-US" w:eastAsia="zh-CN"/>
              </w:rPr>
              <w:t>打入储油罐贮存。</w:t>
            </w:r>
          </w:p>
          <w:p>
            <w:pPr>
              <w:bidi w:val="0"/>
              <w:rPr>
                <w:rFonts w:hint="eastAsia"/>
                <w:color w:val="auto"/>
                <w:lang w:val="en-US" w:eastAsia="zh-CN"/>
              </w:rPr>
            </w:pPr>
            <w:r>
              <w:rPr>
                <w:rFonts w:hint="eastAsia"/>
                <w:color w:val="auto"/>
                <w:lang w:val="en-US" w:eastAsia="zh-CN"/>
              </w:rPr>
              <w:t>（2）废矿物油出库时，由防爆隔膜泵注入油桶后密封，然后</w:t>
            </w:r>
            <w:r>
              <w:rPr>
                <w:rFonts w:hint="eastAsia"/>
                <w:color w:val="auto"/>
              </w:rPr>
              <w:t>过磅计量</w:t>
            </w:r>
            <w:r>
              <w:rPr>
                <w:rFonts w:hint="eastAsia"/>
                <w:color w:val="auto"/>
                <w:lang w:eastAsia="zh-CN"/>
              </w:rPr>
              <w:t>、</w:t>
            </w:r>
            <w:r>
              <w:rPr>
                <w:rFonts w:hint="eastAsia"/>
                <w:color w:val="auto"/>
                <w:lang w:val="en-US" w:eastAsia="zh-CN"/>
              </w:rPr>
              <w:t>登记、张贴标签</w:t>
            </w:r>
            <w:r>
              <w:rPr>
                <w:rFonts w:hint="eastAsia"/>
                <w:color w:val="auto"/>
              </w:rPr>
              <w:t>，做好出库台账记录并填写危险废物转移联单</w:t>
            </w:r>
            <w:r>
              <w:rPr>
                <w:rFonts w:hint="eastAsia"/>
                <w:color w:val="auto"/>
                <w:lang w:val="en-US" w:eastAsia="zh-CN"/>
              </w:rPr>
              <w:t>，定期转运至废矿物油处理单位。</w:t>
            </w:r>
          </w:p>
          <w:p>
            <w:pPr>
              <w:bidi w:val="0"/>
              <w:rPr>
                <w:rFonts w:hint="eastAsia"/>
                <w:color w:val="auto"/>
                <w:lang w:val="en-US" w:eastAsia="zh-CN"/>
              </w:rPr>
            </w:pPr>
            <w:r>
              <w:rPr>
                <w:rFonts w:hint="eastAsia"/>
                <w:color w:val="auto"/>
                <w:lang w:val="en-US" w:eastAsia="zh-CN"/>
              </w:rPr>
              <w:t>废矿物油罐四周设置有围堰，在日常运营中废矿物油转运贮存场地及环节发泄露后，采用导流、应急池进行收集，对废矿物油贮存及转运点设置防渗毡布，污染后交由资质单位处理。</w:t>
            </w:r>
          </w:p>
          <w:p>
            <w:pPr>
              <w:bidi w:val="0"/>
              <w:rPr>
                <w:rFonts w:hint="default" w:ascii="Times New Roman" w:hAnsi="Times New Roman" w:eastAsia="宋体" w:cs="Times New Roman"/>
                <w:color w:val="000000"/>
                <w:sz w:val="21"/>
                <w:szCs w:val="21"/>
                <w:lang w:val="en-US" w:eastAsia="zh-CN"/>
              </w:rPr>
            </w:pPr>
            <w:r>
              <w:rPr>
                <w:rFonts w:hint="eastAsia" w:cs="Times New Roman"/>
                <w:color w:val="auto"/>
                <w:sz w:val="21"/>
                <w:szCs w:val="21"/>
                <w:lang w:val="en-US" w:eastAsia="zh-CN"/>
              </w:rPr>
              <w:t>根据</w:t>
            </w:r>
            <w:r>
              <w:rPr>
                <w:rFonts w:hint="eastAsia"/>
                <w:color w:val="auto"/>
                <w:sz w:val="21"/>
                <w:szCs w:val="21"/>
                <w:lang w:eastAsia="zh-CN"/>
              </w:rPr>
              <w:t>《废铅蓄电池处理污染控制技术规范》（HJ 519-2020）、</w:t>
            </w:r>
            <w:r>
              <w:rPr>
                <w:rFonts w:hint="eastAsia" w:ascii="Times New Roman" w:hAnsi="Times New Roman" w:eastAsia="宋体" w:cs="Times New Roman"/>
                <w:color w:val="auto"/>
                <w:sz w:val="21"/>
                <w:szCs w:val="21"/>
                <w:lang w:val="en-US" w:eastAsia="zh-CN"/>
              </w:rPr>
              <w:t>《废矿物油回收利用污染控制技术规范》（HJ607－2011）</w:t>
            </w:r>
            <w:r>
              <w:rPr>
                <w:rFonts w:hint="eastAsia" w:cs="Times New Roman"/>
                <w:color w:val="auto"/>
                <w:sz w:val="21"/>
                <w:szCs w:val="21"/>
                <w:lang w:val="en-US" w:eastAsia="zh-CN"/>
              </w:rPr>
              <w:t>相关要求，企业在收储、贮存、运输时严格执行相关要求，在未取得危废收集经营许可证之前，不得开展经营活动。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8" w:hRule="atLeast"/>
          <w:jc w:val="center"/>
        </w:trPr>
        <w:tc>
          <w:tcPr>
            <w:tcW w:w="552"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firstLine="0" w:firstLineChars="0"/>
              <w:jc w:val="center"/>
              <w:textAlignment w:val="auto"/>
              <w:rPr>
                <w:rFonts w:cs="宋体"/>
                <w:sz w:val="21"/>
                <w:szCs w:val="21"/>
              </w:rPr>
            </w:pPr>
            <w:r>
              <w:rPr>
                <w:rFonts w:hint="eastAsia" w:cs="宋体"/>
                <w:bCs/>
                <w:kern w:val="2"/>
                <w:sz w:val="21"/>
                <w:szCs w:val="21"/>
              </w:rPr>
              <w:t>与项目有关的原有环境污染问题</w:t>
            </w:r>
          </w:p>
        </w:tc>
        <w:tc>
          <w:tcPr>
            <w:tcW w:w="85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新疆梧桐鑫龙新材料科技有限公司</w:t>
            </w:r>
            <w:r>
              <w:rPr>
                <w:rFonts w:hint="eastAsia" w:cs="Times New Roman"/>
                <w:color w:val="000000" w:themeColor="text1"/>
                <w:szCs w:val="21"/>
                <w:lang w:val="en-US" w:eastAsia="zh-CN"/>
                <w14:textFill>
                  <w14:solidFill>
                    <w14:schemeClr w14:val="tx1"/>
                  </w14:solidFill>
                </w14:textFill>
              </w:rPr>
              <w:t>主要是生产防水材料的公司，年产</w:t>
            </w:r>
            <w:r>
              <w:rPr>
                <w:rFonts w:hint="default" w:ascii="Times New Roman" w:hAnsi="Times New Roman" w:cs="Times New Roman"/>
                <w:color w:val="000000" w:themeColor="text1"/>
                <w:szCs w:val="21"/>
                <w:lang w:val="en-US" w:eastAsia="zh-CN"/>
                <w14:textFill>
                  <w14:solidFill>
                    <w14:schemeClr w14:val="tx1"/>
                  </w14:solidFill>
                </w14:textFill>
              </w:rPr>
              <w:t>2000万平方米SBS改性沥青防水材料、1000 吨防水涂料生产线</w:t>
            </w:r>
            <w:r>
              <w:rPr>
                <w:rFonts w:hint="eastAsia" w:cs="Times New Roman"/>
                <w:color w:val="000000" w:themeColor="text1"/>
                <w:szCs w:val="21"/>
                <w:lang w:val="en-US"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项目</w:t>
            </w:r>
            <w:r>
              <w:rPr>
                <w:rFonts w:hint="eastAsia" w:cs="Times New Roman"/>
                <w:color w:val="000000" w:themeColor="text1"/>
                <w:szCs w:val="21"/>
                <w:lang w:val="en-US" w:eastAsia="zh-CN"/>
                <w14:textFill>
                  <w14:solidFill>
                    <w14:schemeClr w14:val="tx1"/>
                  </w14:solidFill>
                </w14:textFill>
              </w:rPr>
              <w:t>与2017年编制</w:t>
            </w:r>
            <w:r>
              <w:rPr>
                <w:rFonts w:hint="default" w:ascii="Times New Roman" w:hAnsi="Times New Roman" w:cs="Times New Roman"/>
                <w:color w:val="000000" w:themeColor="text1"/>
                <w:szCs w:val="21"/>
                <w:lang w:val="en-US" w:eastAsia="zh-CN"/>
                <w14:textFill>
                  <w14:solidFill>
                    <w14:schemeClr w14:val="tx1"/>
                  </w14:solidFill>
                </w14:textFill>
              </w:rPr>
              <w:t>环境影响报告表</w:t>
            </w:r>
            <w:r>
              <w:rPr>
                <w:rFonts w:hint="eastAsia" w:cs="Times New Roman"/>
                <w:color w:val="000000" w:themeColor="text1"/>
                <w:szCs w:val="21"/>
                <w:lang w:val="en-US" w:eastAsia="zh-CN"/>
                <w14:textFill>
                  <w14:solidFill>
                    <w14:schemeClr w14:val="tx1"/>
                  </w14:solidFill>
                </w14:textFill>
              </w:rPr>
              <w:t>，并经吉木萨尔县环境保护批复（文号：吉环项发[2017]36号，2017年7月8日）。主要建设内容有生产厂房3座，综合楼1座及其他辅助配套生产设施。目前由于市场原因，企业2#厂房仅完成主体框架未封顶，基础设施均依托北三台工业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bCs/>
                <w:szCs w:val="21"/>
                <w:lang w:val="en-US" w:eastAsia="zh-CN"/>
              </w:rPr>
              <w:t>本项目租赁</w:t>
            </w:r>
            <w:r>
              <w:rPr>
                <w:rFonts w:hint="default" w:ascii="Times New Roman" w:hAnsi="Times New Roman" w:cs="Times New Roman"/>
                <w:color w:val="000000" w:themeColor="text1"/>
                <w:szCs w:val="21"/>
                <w14:textFill>
                  <w14:solidFill>
                    <w14:schemeClr w14:val="tx1"/>
                  </w14:solidFill>
                </w14:textFill>
              </w:rPr>
              <w:t>新疆梧桐鑫龙新材料科技有限公司2#</w:t>
            </w:r>
            <w:r>
              <w:rPr>
                <w:rFonts w:hint="eastAsia" w:ascii="Times New Roman" w:hAnsi="Times New Roman" w:cs="Times New Roman"/>
                <w:color w:val="000000" w:themeColor="text1"/>
                <w:szCs w:val="21"/>
                <w:lang w:val="en-US" w:eastAsia="zh-CN"/>
                <w14:textFill>
                  <w14:solidFill>
                    <w14:schemeClr w14:val="tx1"/>
                  </w14:solidFill>
                </w14:textFill>
              </w:rPr>
              <w:t>厂房，无与本项目有关环境污染问题。</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8"/>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82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800" w:type="dxa"/>
            <w:vAlign w:val="center"/>
          </w:tcPr>
          <w:p>
            <w:pPr>
              <w:pStyle w:val="12"/>
              <w:bidi w:val="0"/>
              <w:rPr>
                <w:rFonts w:hint="eastAsia"/>
              </w:rPr>
            </w:pPr>
            <w:r>
              <w:rPr>
                <w:rFonts w:hint="eastAsia"/>
              </w:rPr>
              <w:t>区域</w:t>
            </w:r>
          </w:p>
          <w:p>
            <w:pPr>
              <w:pStyle w:val="12"/>
              <w:bidi w:val="0"/>
              <w:rPr>
                <w:rFonts w:hint="eastAsia"/>
              </w:rPr>
            </w:pPr>
            <w:r>
              <w:rPr>
                <w:rFonts w:hint="eastAsia"/>
              </w:rPr>
              <w:t>环境</w:t>
            </w:r>
          </w:p>
          <w:p>
            <w:pPr>
              <w:pStyle w:val="12"/>
              <w:bidi w:val="0"/>
              <w:rPr>
                <w:rFonts w:hint="eastAsia"/>
              </w:rPr>
            </w:pPr>
            <w:r>
              <w:rPr>
                <w:rFonts w:hint="eastAsia"/>
              </w:rPr>
              <w:t>质量</w:t>
            </w:r>
          </w:p>
          <w:p>
            <w:pPr>
              <w:pStyle w:val="12"/>
              <w:bidi w:val="0"/>
            </w:pPr>
            <w:r>
              <w:rPr>
                <w:rFonts w:hint="eastAsia"/>
              </w:rPr>
              <w:t>现状</w:t>
            </w:r>
          </w:p>
        </w:tc>
        <w:tc>
          <w:tcPr>
            <w:tcW w:w="819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1、大气环境质量现状</w:t>
            </w:r>
          </w:p>
          <w:p>
            <w:pPr>
              <w:spacing w:line="360" w:lineRule="auto"/>
              <w:ind w:firstLine="420" w:firstLineChars="200"/>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1</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常规污染物质量现状</w:t>
            </w:r>
          </w:p>
          <w:p>
            <w:pPr>
              <w:spacing w:line="360" w:lineRule="auto"/>
              <w:ind w:firstLine="420" w:firstLineChars="200"/>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本次</w:t>
            </w:r>
            <w:r>
              <w:rPr>
                <w:rFonts w:hint="eastAsia" w:ascii="Times New Roman" w:hAnsi="Times New Roman" w:eastAsia="宋体" w:cs="Times New Roman"/>
                <w:color w:val="000000"/>
                <w:sz w:val="21"/>
                <w:szCs w:val="21"/>
                <w:lang w:val="en-US" w:eastAsia="zh-CN"/>
              </w:rPr>
              <w:t>常规污染物质量现状</w:t>
            </w:r>
            <w:r>
              <w:rPr>
                <w:rFonts w:hint="default" w:ascii="Times New Roman" w:hAnsi="Times New Roman" w:eastAsia="宋体" w:cs="Times New Roman"/>
                <w:color w:val="000000"/>
                <w:sz w:val="21"/>
                <w:szCs w:val="21"/>
              </w:rPr>
              <w:t>引用生态环境部环境工程评估中心国家环境保护环境影响评价数值模拟重点实验室</w:t>
            </w:r>
            <w:r>
              <w:rPr>
                <w:rFonts w:hint="default" w:ascii="Times New Roman" w:hAnsi="Times New Roman" w:eastAsia="宋体" w:cs="Times New Roman"/>
                <w:color w:val="000000"/>
                <w:sz w:val="21"/>
                <w:szCs w:val="21"/>
                <w:lang w:eastAsia="zh-CN"/>
              </w:rPr>
              <w:t>环境空气质量</w:t>
            </w:r>
            <w:r>
              <w:rPr>
                <w:rFonts w:hint="default" w:ascii="Times New Roman" w:hAnsi="Times New Roman" w:eastAsia="宋体" w:cs="Times New Roman"/>
                <w:color w:val="000000"/>
                <w:sz w:val="21"/>
                <w:szCs w:val="21"/>
                <w:lang w:val="en-US" w:eastAsia="zh-CN"/>
              </w:rPr>
              <w:t>模型技术支持服务系统中</w:t>
            </w:r>
            <w:r>
              <w:rPr>
                <w:rFonts w:hint="eastAsia" w:ascii="Times New Roman" w:hAnsi="Times New Roman" w:eastAsia="宋体" w:cs="Times New Roman"/>
                <w:color w:val="000000"/>
                <w:sz w:val="21"/>
                <w:szCs w:val="21"/>
                <w:lang w:val="en-US" w:eastAsia="zh-CN"/>
              </w:rPr>
              <w:t>昌吉州2020</w:t>
            </w:r>
            <w:r>
              <w:rPr>
                <w:rFonts w:hint="default" w:ascii="Times New Roman" w:hAnsi="Times New Roman" w:eastAsia="宋体" w:cs="Times New Roman"/>
                <w:color w:val="000000"/>
                <w:sz w:val="21"/>
                <w:szCs w:val="21"/>
                <w:lang w:val="en-US" w:eastAsia="zh-CN"/>
              </w:rPr>
              <w:t>年达标区判定</w:t>
            </w:r>
            <w:r>
              <w:rPr>
                <w:rFonts w:hint="default" w:ascii="Times New Roman" w:hAnsi="Times New Roman" w:eastAsia="宋体" w:cs="Times New Roman"/>
                <w:color w:val="000000"/>
                <w:sz w:val="21"/>
                <w:szCs w:val="21"/>
                <w:lang w:eastAsia="zh-CN"/>
              </w:rPr>
              <w:t>数据</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数据统计见下</w:t>
            </w:r>
            <w:r>
              <w:rPr>
                <w:rFonts w:hint="default"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bCs w:val="0"/>
                <w:color w:val="000000"/>
                <w:kern w:val="2"/>
                <w:sz w:val="21"/>
                <w:szCs w:val="21"/>
                <w:lang w:val="en-US" w:eastAsia="zh-CN" w:bidi="ar-SA"/>
              </w:rPr>
              <w:t>表</w:t>
            </w:r>
            <w:r>
              <w:rPr>
                <w:rFonts w:hint="eastAsia" w:cs="Times New Roman"/>
                <w:b w:val="0"/>
                <w:bCs w:val="0"/>
                <w:color w:val="000000"/>
                <w:kern w:val="2"/>
                <w:sz w:val="21"/>
                <w:szCs w:val="21"/>
                <w:lang w:val="en-US" w:eastAsia="zh-CN" w:bidi="ar-SA"/>
              </w:rPr>
              <w:t>9</w:t>
            </w:r>
            <w:r>
              <w:rPr>
                <w:rFonts w:hint="default" w:ascii="Times New Roman" w:hAnsi="Times New Roman" w:eastAsia="宋体" w:cs="Times New Roman"/>
                <w:b w:val="0"/>
                <w:bCs w:val="0"/>
                <w:color w:val="000000"/>
                <w:kern w:val="2"/>
                <w:sz w:val="21"/>
                <w:szCs w:val="21"/>
                <w:lang w:val="en-US" w:eastAsia="zh-CN" w:bidi="ar-SA"/>
              </w:rPr>
              <w:t xml:space="preserve">     </w:t>
            </w:r>
            <w:r>
              <w:rPr>
                <w:rFonts w:hint="eastAsia" w:ascii="Times New Roman" w:hAnsi="Times New Roman" w:eastAsia="宋体" w:cs="Times New Roman"/>
                <w:b w:val="0"/>
                <w:bCs w:val="0"/>
                <w:color w:val="000000"/>
                <w:kern w:val="2"/>
                <w:sz w:val="21"/>
                <w:szCs w:val="21"/>
                <w:lang w:val="en-US" w:eastAsia="zh-CN" w:bidi="ar-SA"/>
              </w:rPr>
              <w:t xml:space="preserve"> 2020年昌吉州</w:t>
            </w:r>
            <w:r>
              <w:rPr>
                <w:rFonts w:hint="eastAsia" w:ascii="宋体" w:hAnsi="宋体"/>
                <w:color w:val="000000"/>
                <w:sz w:val="21"/>
              </w:rPr>
              <w:t>区域空气质量现状评价表</w:t>
            </w:r>
            <w:r>
              <w:rPr>
                <w:rFonts w:hint="eastAsia" w:ascii="宋体" w:hAnsi="宋体"/>
                <w:color w:val="000000"/>
                <w:sz w:val="21"/>
                <w:lang w:val="en-US" w:eastAsia="zh-CN"/>
              </w:rPr>
              <w:t xml:space="preserve">           </w:t>
            </w:r>
            <w:r>
              <w:rPr>
                <w:rFonts w:hint="eastAsia" w:ascii="Times New Roman" w:hAnsi="Times New Roman" w:eastAsia="宋体" w:cs="Times New Roman"/>
                <w:b w:val="0"/>
                <w:bCs w:val="0"/>
                <w:color w:val="000000"/>
                <w:kern w:val="2"/>
                <w:sz w:val="21"/>
                <w:szCs w:val="21"/>
                <w:lang w:val="en-US" w:eastAsia="zh-CN" w:bidi="ar-SA"/>
              </w:rPr>
              <w:t>单位：ug/m</w:t>
            </w:r>
            <w:r>
              <w:rPr>
                <w:rFonts w:hint="eastAsia" w:ascii="Times New Roman" w:hAnsi="Times New Roman" w:eastAsia="宋体" w:cs="Times New Roman"/>
                <w:b w:val="0"/>
                <w:bCs w:val="0"/>
                <w:color w:val="000000"/>
                <w:kern w:val="2"/>
                <w:sz w:val="21"/>
                <w:szCs w:val="21"/>
                <w:vertAlign w:val="superscript"/>
                <w:lang w:val="en-US" w:eastAsia="zh-CN" w:bidi="ar-SA"/>
              </w:rPr>
              <w:t>3</w:t>
            </w:r>
          </w:p>
          <w:tbl>
            <w:tblPr>
              <w:tblStyle w:val="8"/>
              <w:tblW w:w="79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41"/>
              <w:gridCol w:w="2446"/>
              <w:gridCol w:w="1200"/>
              <w:gridCol w:w="1403"/>
              <w:gridCol w:w="1211"/>
              <w:gridCol w:w="8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tcBorders>
                    <w:tl2br w:val="nil"/>
                    <w:tr2bl w:val="nil"/>
                  </w:tcBorders>
                  <w:vAlign w:val="center"/>
                </w:tcPr>
                <w:p>
                  <w:pPr>
                    <w:pStyle w:val="12"/>
                    <w:bidi w:val="0"/>
                    <w:rPr>
                      <w:rFonts w:hint="default"/>
                    </w:rPr>
                  </w:pPr>
                  <w:r>
                    <w:rPr>
                      <w:rFonts w:hint="default"/>
                    </w:rPr>
                    <w:t>污染物</w:t>
                  </w:r>
                </w:p>
              </w:tc>
              <w:tc>
                <w:tcPr>
                  <w:tcW w:w="2446" w:type="dxa"/>
                  <w:tcBorders>
                    <w:tl2br w:val="nil"/>
                    <w:tr2bl w:val="nil"/>
                  </w:tcBorders>
                  <w:vAlign w:val="center"/>
                </w:tcPr>
                <w:p>
                  <w:pPr>
                    <w:pStyle w:val="12"/>
                    <w:bidi w:val="0"/>
                    <w:rPr>
                      <w:rFonts w:hint="default"/>
                    </w:rPr>
                  </w:pPr>
                  <w:r>
                    <w:rPr>
                      <w:rFonts w:hint="default"/>
                    </w:rPr>
                    <w:t>年评价指标</w:t>
                  </w:r>
                </w:p>
              </w:tc>
              <w:tc>
                <w:tcPr>
                  <w:tcW w:w="1200" w:type="dxa"/>
                  <w:tcBorders>
                    <w:tl2br w:val="nil"/>
                    <w:tr2bl w:val="nil"/>
                  </w:tcBorders>
                  <w:vAlign w:val="center"/>
                </w:tcPr>
                <w:p>
                  <w:pPr>
                    <w:pStyle w:val="12"/>
                    <w:bidi w:val="0"/>
                    <w:rPr>
                      <w:rFonts w:hint="eastAsia"/>
                      <w:lang w:val="en-US" w:eastAsia="zh-CN"/>
                    </w:rPr>
                  </w:pPr>
                  <w:r>
                    <w:rPr>
                      <w:rFonts w:hint="eastAsia"/>
                      <w:lang w:val="en-US" w:eastAsia="zh-CN"/>
                    </w:rPr>
                    <w:t>现状浓度</w:t>
                  </w:r>
                </w:p>
              </w:tc>
              <w:tc>
                <w:tcPr>
                  <w:tcW w:w="1403" w:type="dxa"/>
                  <w:tcBorders>
                    <w:tl2br w:val="nil"/>
                    <w:tr2bl w:val="nil"/>
                  </w:tcBorders>
                  <w:vAlign w:val="center"/>
                </w:tcPr>
                <w:p>
                  <w:pPr>
                    <w:pStyle w:val="12"/>
                    <w:bidi w:val="0"/>
                    <w:rPr>
                      <w:rFonts w:hint="default"/>
                    </w:rPr>
                  </w:pPr>
                  <w:r>
                    <w:rPr>
                      <w:rFonts w:hint="default"/>
                    </w:rPr>
                    <w:t>评价标准</w:t>
                  </w:r>
                </w:p>
              </w:tc>
              <w:tc>
                <w:tcPr>
                  <w:tcW w:w="1211" w:type="dxa"/>
                  <w:tcBorders>
                    <w:tl2br w:val="nil"/>
                    <w:tr2bl w:val="nil"/>
                  </w:tcBorders>
                  <w:vAlign w:val="center"/>
                </w:tcPr>
                <w:p>
                  <w:pPr>
                    <w:pStyle w:val="12"/>
                    <w:bidi w:val="0"/>
                    <w:rPr>
                      <w:rFonts w:hint="default"/>
                    </w:rPr>
                  </w:pPr>
                  <w:r>
                    <w:rPr>
                      <w:rFonts w:hint="default"/>
                    </w:rPr>
                    <w:t>最大浓度占标率%</w:t>
                  </w:r>
                </w:p>
              </w:tc>
              <w:tc>
                <w:tcPr>
                  <w:tcW w:w="873" w:type="dxa"/>
                  <w:tcBorders>
                    <w:tl2br w:val="nil"/>
                    <w:tr2bl w:val="nil"/>
                  </w:tcBorders>
                  <w:vAlign w:val="center"/>
                </w:tcPr>
                <w:p>
                  <w:pPr>
                    <w:pStyle w:val="12"/>
                    <w:bidi w:val="0"/>
                    <w:rPr>
                      <w:rFonts w:hint="default"/>
                    </w:rPr>
                  </w:pPr>
                  <w:r>
                    <w:rPr>
                      <w:rFonts w:hint="default"/>
                    </w:rPr>
                    <w:t>达标</w:t>
                  </w:r>
                </w:p>
                <w:p>
                  <w:pPr>
                    <w:pStyle w:val="12"/>
                    <w:bidi w:val="0"/>
                    <w:rPr>
                      <w:rFonts w:hint="default"/>
                    </w:rPr>
                  </w:pPr>
                  <w:r>
                    <w:rPr>
                      <w:rFonts w:hint="default"/>
                    </w:rPr>
                    <w:t>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41" w:type="dxa"/>
                  <w:tcBorders>
                    <w:tl2br w:val="nil"/>
                    <w:tr2bl w:val="nil"/>
                  </w:tcBorders>
                  <w:vAlign w:val="center"/>
                </w:tcPr>
                <w:p>
                  <w:pPr>
                    <w:pStyle w:val="12"/>
                    <w:bidi w:val="0"/>
                    <w:rPr>
                      <w:rFonts w:hint="default"/>
                    </w:rPr>
                  </w:pPr>
                  <w:r>
                    <w:rPr>
                      <w:rFonts w:hint="default"/>
                    </w:rPr>
                    <w:t>SO</w:t>
                  </w:r>
                  <w:r>
                    <w:rPr>
                      <w:rFonts w:hint="default"/>
                      <w:vertAlign w:val="subscript"/>
                      <w:lang w:val="en-US" w:eastAsia="zh-CN"/>
                    </w:rPr>
                    <w:t>2</w:t>
                  </w:r>
                </w:p>
              </w:tc>
              <w:tc>
                <w:tcPr>
                  <w:tcW w:w="2446" w:type="dxa"/>
                  <w:tcBorders>
                    <w:tl2br w:val="nil"/>
                    <w:tr2bl w:val="nil"/>
                  </w:tcBorders>
                  <w:vAlign w:val="center"/>
                </w:tcPr>
                <w:p>
                  <w:pPr>
                    <w:pStyle w:val="12"/>
                    <w:bidi w:val="0"/>
                    <w:rPr>
                      <w:rFonts w:hint="default"/>
                    </w:rPr>
                  </w:pPr>
                  <w:r>
                    <w:rPr>
                      <w:rFonts w:hint="default"/>
                    </w:rPr>
                    <w:t>年平均质量浓度</w:t>
                  </w:r>
                </w:p>
              </w:tc>
              <w:tc>
                <w:tcPr>
                  <w:tcW w:w="1200" w:type="dxa"/>
                  <w:tcBorders>
                    <w:tl2br w:val="nil"/>
                    <w:tr2bl w:val="nil"/>
                  </w:tcBorders>
                  <w:vAlign w:val="center"/>
                </w:tcPr>
                <w:p>
                  <w:pPr>
                    <w:pStyle w:val="12"/>
                    <w:bidi w:val="0"/>
                    <w:rPr>
                      <w:rFonts w:hint="eastAsia"/>
                      <w:lang w:val="en-US" w:eastAsia="zh-CN"/>
                    </w:rPr>
                  </w:pPr>
                  <w:r>
                    <w:rPr>
                      <w:rFonts w:hint="eastAsia"/>
                      <w:lang w:val="en-US" w:eastAsia="zh-CN"/>
                    </w:rPr>
                    <w:t>8</w:t>
                  </w:r>
                </w:p>
              </w:tc>
              <w:tc>
                <w:tcPr>
                  <w:tcW w:w="1403" w:type="dxa"/>
                  <w:tcBorders>
                    <w:tl2br w:val="nil"/>
                    <w:tr2bl w:val="nil"/>
                  </w:tcBorders>
                  <w:vAlign w:val="center"/>
                </w:tcPr>
                <w:p>
                  <w:pPr>
                    <w:pStyle w:val="12"/>
                    <w:bidi w:val="0"/>
                    <w:rPr>
                      <w:rFonts w:hint="default"/>
                      <w:lang w:val="en-US" w:eastAsia="zh-CN"/>
                    </w:rPr>
                  </w:pPr>
                  <w:r>
                    <w:rPr>
                      <w:rFonts w:hint="default"/>
                    </w:rPr>
                    <w:t>60</w:t>
                  </w:r>
                </w:p>
              </w:tc>
              <w:tc>
                <w:tcPr>
                  <w:tcW w:w="1211" w:type="dxa"/>
                  <w:tcBorders>
                    <w:tl2br w:val="nil"/>
                    <w:tr2bl w:val="nil"/>
                  </w:tcBorders>
                  <w:vAlign w:val="center"/>
                </w:tcPr>
                <w:p>
                  <w:pPr>
                    <w:pStyle w:val="12"/>
                    <w:bidi w:val="0"/>
                    <w:rPr>
                      <w:rFonts w:hint="default"/>
                      <w:lang w:val="en-US" w:eastAsia="zh-CN"/>
                    </w:rPr>
                  </w:pPr>
                  <w:r>
                    <w:rPr>
                      <w:rFonts w:hint="eastAsia"/>
                      <w:lang w:val="en-US" w:eastAsia="zh-CN"/>
                    </w:rPr>
                    <w:t>13.33</w:t>
                  </w:r>
                </w:p>
              </w:tc>
              <w:tc>
                <w:tcPr>
                  <w:tcW w:w="873" w:type="dxa"/>
                  <w:tcBorders>
                    <w:tl2br w:val="nil"/>
                    <w:tr2bl w:val="nil"/>
                  </w:tcBorders>
                  <w:vAlign w:val="center"/>
                </w:tcPr>
                <w:p>
                  <w:pPr>
                    <w:pStyle w:val="12"/>
                    <w:bidi w:val="0"/>
                    <w:rPr>
                      <w:rFonts w:hint="default"/>
                    </w:rPr>
                  </w:pPr>
                  <w:r>
                    <w:rPr>
                      <w:rFonts w:hint="default"/>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tcBorders>
                    <w:tl2br w:val="nil"/>
                    <w:tr2bl w:val="nil"/>
                  </w:tcBorders>
                  <w:vAlign w:val="center"/>
                </w:tcPr>
                <w:p>
                  <w:pPr>
                    <w:pStyle w:val="12"/>
                    <w:bidi w:val="0"/>
                    <w:rPr>
                      <w:rFonts w:hint="default"/>
                    </w:rPr>
                  </w:pPr>
                  <w:r>
                    <w:rPr>
                      <w:rFonts w:hint="default"/>
                    </w:rPr>
                    <w:t>NO</w:t>
                  </w:r>
                  <w:r>
                    <w:rPr>
                      <w:rFonts w:hint="default"/>
                      <w:vertAlign w:val="subscript"/>
                      <w:lang w:val="en-US" w:eastAsia="zh-CN"/>
                    </w:rPr>
                    <w:t>2</w:t>
                  </w:r>
                </w:p>
              </w:tc>
              <w:tc>
                <w:tcPr>
                  <w:tcW w:w="2446" w:type="dxa"/>
                  <w:tcBorders>
                    <w:tl2br w:val="nil"/>
                    <w:tr2bl w:val="nil"/>
                  </w:tcBorders>
                  <w:vAlign w:val="center"/>
                </w:tcPr>
                <w:p>
                  <w:pPr>
                    <w:pStyle w:val="12"/>
                    <w:bidi w:val="0"/>
                    <w:rPr>
                      <w:rFonts w:hint="default"/>
                    </w:rPr>
                  </w:pPr>
                  <w:r>
                    <w:rPr>
                      <w:rFonts w:hint="default"/>
                    </w:rPr>
                    <w:t>年平均质量浓度</w:t>
                  </w:r>
                </w:p>
              </w:tc>
              <w:tc>
                <w:tcPr>
                  <w:tcW w:w="1200" w:type="dxa"/>
                  <w:tcBorders>
                    <w:tl2br w:val="nil"/>
                    <w:tr2bl w:val="nil"/>
                  </w:tcBorders>
                  <w:vAlign w:val="center"/>
                </w:tcPr>
                <w:p>
                  <w:pPr>
                    <w:pStyle w:val="12"/>
                    <w:bidi w:val="0"/>
                    <w:rPr>
                      <w:rFonts w:hint="default"/>
                      <w:lang w:val="en-US" w:eastAsia="zh-CN"/>
                    </w:rPr>
                  </w:pPr>
                  <w:r>
                    <w:rPr>
                      <w:rFonts w:hint="eastAsia"/>
                      <w:lang w:val="en-US" w:eastAsia="zh-CN"/>
                    </w:rPr>
                    <w:t>33</w:t>
                  </w:r>
                </w:p>
              </w:tc>
              <w:tc>
                <w:tcPr>
                  <w:tcW w:w="1403" w:type="dxa"/>
                  <w:tcBorders>
                    <w:tl2br w:val="nil"/>
                    <w:tr2bl w:val="nil"/>
                  </w:tcBorders>
                  <w:vAlign w:val="center"/>
                </w:tcPr>
                <w:p>
                  <w:pPr>
                    <w:pStyle w:val="12"/>
                    <w:bidi w:val="0"/>
                    <w:rPr>
                      <w:rFonts w:hint="default"/>
                      <w:lang w:val="en-US" w:eastAsia="zh-CN"/>
                    </w:rPr>
                  </w:pPr>
                  <w:r>
                    <w:rPr>
                      <w:rFonts w:hint="default"/>
                    </w:rPr>
                    <w:t>40</w:t>
                  </w:r>
                </w:p>
              </w:tc>
              <w:tc>
                <w:tcPr>
                  <w:tcW w:w="1211" w:type="dxa"/>
                  <w:tcBorders>
                    <w:tl2br w:val="nil"/>
                    <w:tr2bl w:val="nil"/>
                  </w:tcBorders>
                  <w:vAlign w:val="center"/>
                </w:tcPr>
                <w:p>
                  <w:pPr>
                    <w:pStyle w:val="12"/>
                    <w:bidi w:val="0"/>
                    <w:rPr>
                      <w:rFonts w:hint="default"/>
                      <w:lang w:val="en-US" w:eastAsia="zh-CN"/>
                    </w:rPr>
                  </w:pPr>
                  <w:r>
                    <w:rPr>
                      <w:rFonts w:hint="eastAsia"/>
                      <w:lang w:val="en-US" w:eastAsia="zh-CN"/>
                    </w:rPr>
                    <w:t>82.50</w:t>
                  </w:r>
                </w:p>
              </w:tc>
              <w:tc>
                <w:tcPr>
                  <w:tcW w:w="873" w:type="dxa"/>
                  <w:tcBorders>
                    <w:tl2br w:val="nil"/>
                    <w:tr2bl w:val="nil"/>
                  </w:tcBorders>
                  <w:vAlign w:val="center"/>
                </w:tcPr>
                <w:p>
                  <w:pPr>
                    <w:pStyle w:val="12"/>
                    <w:bidi w:val="0"/>
                    <w:rPr>
                      <w:rFonts w:hint="default"/>
                    </w:rPr>
                  </w:pPr>
                  <w:r>
                    <w:rPr>
                      <w:rFonts w:hint="default"/>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tcBorders>
                    <w:tl2br w:val="nil"/>
                    <w:tr2bl w:val="nil"/>
                  </w:tcBorders>
                  <w:vAlign w:val="center"/>
                </w:tcPr>
                <w:p>
                  <w:pPr>
                    <w:pStyle w:val="12"/>
                    <w:bidi w:val="0"/>
                    <w:rPr>
                      <w:rFonts w:hint="default"/>
                    </w:rPr>
                  </w:pPr>
                  <w:r>
                    <w:rPr>
                      <w:rFonts w:hint="default"/>
                    </w:rPr>
                    <w:t>PM</w:t>
                  </w:r>
                  <w:r>
                    <w:rPr>
                      <w:rFonts w:hint="default"/>
                      <w:vertAlign w:val="subscript"/>
                      <w:lang w:val="en-US" w:eastAsia="zh-CN"/>
                    </w:rPr>
                    <w:t>10</w:t>
                  </w:r>
                </w:p>
              </w:tc>
              <w:tc>
                <w:tcPr>
                  <w:tcW w:w="2446" w:type="dxa"/>
                  <w:tcBorders>
                    <w:tl2br w:val="nil"/>
                    <w:tr2bl w:val="nil"/>
                  </w:tcBorders>
                  <w:vAlign w:val="center"/>
                </w:tcPr>
                <w:p>
                  <w:pPr>
                    <w:pStyle w:val="12"/>
                    <w:bidi w:val="0"/>
                    <w:rPr>
                      <w:rFonts w:hint="default"/>
                    </w:rPr>
                  </w:pPr>
                  <w:r>
                    <w:rPr>
                      <w:rFonts w:hint="default"/>
                    </w:rPr>
                    <w:t>年平均质量浓度</w:t>
                  </w:r>
                </w:p>
              </w:tc>
              <w:tc>
                <w:tcPr>
                  <w:tcW w:w="1200" w:type="dxa"/>
                  <w:tcBorders>
                    <w:tl2br w:val="nil"/>
                    <w:tr2bl w:val="nil"/>
                  </w:tcBorders>
                  <w:vAlign w:val="center"/>
                </w:tcPr>
                <w:p>
                  <w:pPr>
                    <w:pStyle w:val="12"/>
                    <w:bidi w:val="0"/>
                    <w:rPr>
                      <w:rFonts w:hint="default"/>
                      <w:lang w:val="en-US" w:eastAsia="zh-CN"/>
                    </w:rPr>
                  </w:pPr>
                  <w:r>
                    <w:rPr>
                      <w:rFonts w:hint="eastAsia"/>
                      <w:lang w:val="en-US" w:eastAsia="zh-CN"/>
                    </w:rPr>
                    <w:t>88</w:t>
                  </w:r>
                </w:p>
              </w:tc>
              <w:tc>
                <w:tcPr>
                  <w:tcW w:w="1403" w:type="dxa"/>
                  <w:tcBorders>
                    <w:tl2br w:val="nil"/>
                    <w:tr2bl w:val="nil"/>
                  </w:tcBorders>
                  <w:vAlign w:val="center"/>
                </w:tcPr>
                <w:p>
                  <w:pPr>
                    <w:pStyle w:val="12"/>
                    <w:bidi w:val="0"/>
                    <w:rPr>
                      <w:rFonts w:hint="default"/>
                      <w:lang w:val="en-US" w:eastAsia="zh-CN"/>
                    </w:rPr>
                  </w:pPr>
                  <w:r>
                    <w:rPr>
                      <w:rFonts w:hint="default"/>
                    </w:rPr>
                    <w:t>70</w:t>
                  </w:r>
                </w:p>
              </w:tc>
              <w:tc>
                <w:tcPr>
                  <w:tcW w:w="1211" w:type="dxa"/>
                  <w:tcBorders>
                    <w:tl2br w:val="nil"/>
                    <w:tr2bl w:val="nil"/>
                  </w:tcBorders>
                  <w:vAlign w:val="center"/>
                </w:tcPr>
                <w:p>
                  <w:pPr>
                    <w:pStyle w:val="12"/>
                    <w:bidi w:val="0"/>
                    <w:rPr>
                      <w:rFonts w:hint="default"/>
                      <w:lang w:val="en-US" w:eastAsia="zh-CN"/>
                    </w:rPr>
                  </w:pPr>
                  <w:r>
                    <w:rPr>
                      <w:rFonts w:hint="eastAsia"/>
                      <w:lang w:val="en-US" w:eastAsia="zh-CN"/>
                    </w:rPr>
                    <w:t>125.71</w:t>
                  </w:r>
                </w:p>
              </w:tc>
              <w:tc>
                <w:tcPr>
                  <w:tcW w:w="873" w:type="dxa"/>
                  <w:tcBorders>
                    <w:tl2br w:val="nil"/>
                    <w:tr2bl w:val="nil"/>
                  </w:tcBorders>
                  <w:vAlign w:val="center"/>
                </w:tcPr>
                <w:p>
                  <w:pPr>
                    <w:pStyle w:val="12"/>
                    <w:bidi w:val="0"/>
                    <w:rPr>
                      <w:rFonts w:hint="default"/>
                    </w:rPr>
                  </w:pPr>
                  <w:r>
                    <w:rPr>
                      <w:rFonts w:hint="default"/>
                      <w:lang w:val="en-US" w:eastAsia="zh-CN"/>
                    </w:rPr>
                    <w:t>不</w:t>
                  </w:r>
                  <w:r>
                    <w:rPr>
                      <w:rFonts w:hint="default"/>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tcBorders>
                    <w:tl2br w:val="nil"/>
                    <w:tr2bl w:val="nil"/>
                  </w:tcBorders>
                  <w:vAlign w:val="center"/>
                </w:tcPr>
                <w:p>
                  <w:pPr>
                    <w:pStyle w:val="12"/>
                    <w:bidi w:val="0"/>
                    <w:rPr>
                      <w:rFonts w:hint="default"/>
                    </w:rPr>
                  </w:pPr>
                  <w:r>
                    <w:rPr>
                      <w:rFonts w:hint="default"/>
                    </w:rPr>
                    <w:t>PM</w:t>
                  </w:r>
                  <w:r>
                    <w:rPr>
                      <w:rFonts w:hint="default"/>
                      <w:vertAlign w:val="subscript"/>
                      <w:lang w:val="en-US" w:eastAsia="zh-CN"/>
                    </w:rPr>
                    <w:t>2.5</w:t>
                  </w:r>
                </w:p>
              </w:tc>
              <w:tc>
                <w:tcPr>
                  <w:tcW w:w="2446" w:type="dxa"/>
                  <w:tcBorders>
                    <w:tl2br w:val="nil"/>
                    <w:tr2bl w:val="nil"/>
                  </w:tcBorders>
                  <w:vAlign w:val="center"/>
                </w:tcPr>
                <w:p>
                  <w:pPr>
                    <w:pStyle w:val="12"/>
                    <w:bidi w:val="0"/>
                    <w:rPr>
                      <w:rFonts w:hint="default"/>
                    </w:rPr>
                  </w:pPr>
                  <w:r>
                    <w:rPr>
                      <w:rFonts w:hint="default"/>
                    </w:rPr>
                    <w:t>年平均质量浓度</w:t>
                  </w:r>
                </w:p>
              </w:tc>
              <w:tc>
                <w:tcPr>
                  <w:tcW w:w="1200" w:type="dxa"/>
                  <w:tcBorders>
                    <w:tl2br w:val="nil"/>
                    <w:tr2bl w:val="nil"/>
                  </w:tcBorders>
                  <w:vAlign w:val="center"/>
                </w:tcPr>
                <w:p>
                  <w:pPr>
                    <w:pStyle w:val="12"/>
                    <w:bidi w:val="0"/>
                    <w:rPr>
                      <w:rFonts w:hint="eastAsia"/>
                      <w:lang w:val="en-US" w:eastAsia="zh-CN"/>
                    </w:rPr>
                  </w:pPr>
                  <w:r>
                    <w:rPr>
                      <w:rFonts w:hint="eastAsia"/>
                      <w:lang w:val="en-US" w:eastAsia="zh-CN"/>
                    </w:rPr>
                    <w:t>53</w:t>
                  </w:r>
                </w:p>
              </w:tc>
              <w:tc>
                <w:tcPr>
                  <w:tcW w:w="1403" w:type="dxa"/>
                  <w:tcBorders>
                    <w:tl2br w:val="nil"/>
                    <w:tr2bl w:val="nil"/>
                  </w:tcBorders>
                  <w:vAlign w:val="center"/>
                </w:tcPr>
                <w:p>
                  <w:pPr>
                    <w:pStyle w:val="12"/>
                    <w:bidi w:val="0"/>
                    <w:rPr>
                      <w:rFonts w:hint="default"/>
                      <w:lang w:val="en-US" w:eastAsia="zh-CN"/>
                    </w:rPr>
                  </w:pPr>
                  <w:r>
                    <w:rPr>
                      <w:rFonts w:hint="default"/>
                    </w:rPr>
                    <w:t>35</w:t>
                  </w:r>
                </w:p>
              </w:tc>
              <w:tc>
                <w:tcPr>
                  <w:tcW w:w="1211" w:type="dxa"/>
                  <w:tcBorders>
                    <w:tl2br w:val="nil"/>
                    <w:tr2bl w:val="nil"/>
                  </w:tcBorders>
                  <w:vAlign w:val="center"/>
                </w:tcPr>
                <w:p>
                  <w:pPr>
                    <w:pStyle w:val="12"/>
                    <w:bidi w:val="0"/>
                    <w:rPr>
                      <w:rFonts w:hint="default"/>
                      <w:lang w:val="en-US" w:eastAsia="zh-CN"/>
                    </w:rPr>
                  </w:pPr>
                  <w:r>
                    <w:rPr>
                      <w:rFonts w:hint="default"/>
                      <w:lang w:val="en-US" w:eastAsia="zh-CN"/>
                    </w:rPr>
                    <w:t>1</w:t>
                  </w:r>
                  <w:r>
                    <w:rPr>
                      <w:rFonts w:hint="eastAsia"/>
                      <w:lang w:val="en-US" w:eastAsia="zh-CN"/>
                    </w:rPr>
                    <w:t>51.43</w:t>
                  </w:r>
                </w:p>
              </w:tc>
              <w:tc>
                <w:tcPr>
                  <w:tcW w:w="873" w:type="dxa"/>
                  <w:tcBorders>
                    <w:tl2br w:val="nil"/>
                    <w:tr2bl w:val="nil"/>
                  </w:tcBorders>
                  <w:vAlign w:val="center"/>
                </w:tcPr>
                <w:p>
                  <w:pPr>
                    <w:pStyle w:val="12"/>
                    <w:bidi w:val="0"/>
                    <w:rPr>
                      <w:rFonts w:hint="default"/>
                    </w:rPr>
                  </w:pPr>
                  <w:r>
                    <w:rPr>
                      <w:rFonts w:hint="default"/>
                      <w:lang w:val="en-US" w:eastAsia="zh-CN"/>
                    </w:rPr>
                    <w:t>不</w:t>
                  </w:r>
                  <w:r>
                    <w:rPr>
                      <w:rFonts w:hint="default"/>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tcBorders>
                    <w:tl2br w:val="nil"/>
                    <w:tr2bl w:val="nil"/>
                  </w:tcBorders>
                  <w:vAlign w:val="center"/>
                </w:tcPr>
                <w:p>
                  <w:pPr>
                    <w:pStyle w:val="12"/>
                    <w:bidi w:val="0"/>
                    <w:rPr>
                      <w:rFonts w:hint="default"/>
                    </w:rPr>
                  </w:pPr>
                  <w:r>
                    <w:rPr>
                      <w:rFonts w:hint="default"/>
                    </w:rPr>
                    <w:t>CO</w:t>
                  </w:r>
                </w:p>
              </w:tc>
              <w:tc>
                <w:tcPr>
                  <w:tcW w:w="2446" w:type="dxa"/>
                  <w:tcBorders>
                    <w:tl2br w:val="nil"/>
                    <w:tr2bl w:val="nil"/>
                  </w:tcBorders>
                  <w:vAlign w:val="center"/>
                </w:tcPr>
                <w:p>
                  <w:pPr>
                    <w:pStyle w:val="12"/>
                    <w:bidi w:val="0"/>
                    <w:rPr>
                      <w:rFonts w:hint="default"/>
                    </w:rPr>
                  </w:pPr>
                  <w:r>
                    <w:rPr>
                      <w:rFonts w:hint="default"/>
                    </w:rPr>
                    <w:t>日平均95百分位数</w:t>
                  </w:r>
                </w:p>
              </w:tc>
              <w:tc>
                <w:tcPr>
                  <w:tcW w:w="1200" w:type="dxa"/>
                  <w:tcBorders>
                    <w:tl2br w:val="nil"/>
                    <w:tr2bl w:val="nil"/>
                  </w:tcBorders>
                  <w:vAlign w:val="center"/>
                </w:tcPr>
                <w:p>
                  <w:pPr>
                    <w:pStyle w:val="12"/>
                    <w:bidi w:val="0"/>
                    <w:rPr>
                      <w:rFonts w:hint="default"/>
                      <w:lang w:val="en-US" w:eastAsia="zh-CN"/>
                    </w:rPr>
                  </w:pPr>
                  <w:r>
                    <w:rPr>
                      <w:rFonts w:hint="eastAsia"/>
                      <w:lang w:val="en-US" w:eastAsia="zh-CN"/>
                    </w:rPr>
                    <w:t>2500</w:t>
                  </w:r>
                </w:p>
              </w:tc>
              <w:tc>
                <w:tcPr>
                  <w:tcW w:w="1403" w:type="dxa"/>
                  <w:tcBorders>
                    <w:tl2br w:val="nil"/>
                    <w:tr2bl w:val="nil"/>
                  </w:tcBorders>
                  <w:vAlign w:val="center"/>
                </w:tcPr>
                <w:p>
                  <w:pPr>
                    <w:pStyle w:val="12"/>
                    <w:bidi w:val="0"/>
                    <w:rPr>
                      <w:rFonts w:hint="default"/>
                      <w:lang w:val="en-US"/>
                    </w:rPr>
                  </w:pPr>
                  <w:r>
                    <w:rPr>
                      <w:rFonts w:hint="eastAsia"/>
                      <w:lang w:val="en-US" w:eastAsia="zh-CN"/>
                    </w:rPr>
                    <w:t>4000</w:t>
                  </w:r>
                </w:p>
              </w:tc>
              <w:tc>
                <w:tcPr>
                  <w:tcW w:w="1211" w:type="dxa"/>
                  <w:tcBorders>
                    <w:tl2br w:val="nil"/>
                    <w:tr2bl w:val="nil"/>
                  </w:tcBorders>
                  <w:vAlign w:val="center"/>
                </w:tcPr>
                <w:p>
                  <w:pPr>
                    <w:pStyle w:val="12"/>
                    <w:bidi w:val="0"/>
                    <w:rPr>
                      <w:rFonts w:hint="default"/>
                      <w:lang w:val="en-US" w:eastAsia="zh-CN"/>
                    </w:rPr>
                  </w:pPr>
                  <w:r>
                    <w:rPr>
                      <w:rFonts w:hint="eastAsia"/>
                      <w:lang w:val="en-US" w:eastAsia="zh-CN"/>
                    </w:rPr>
                    <w:t>62.50</w:t>
                  </w:r>
                </w:p>
              </w:tc>
              <w:tc>
                <w:tcPr>
                  <w:tcW w:w="873" w:type="dxa"/>
                  <w:tcBorders>
                    <w:tl2br w:val="nil"/>
                    <w:tr2bl w:val="nil"/>
                  </w:tcBorders>
                  <w:vAlign w:val="center"/>
                </w:tcPr>
                <w:p>
                  <w:pPr>
                    <w:pStyle w:val="12"/>
                    <w:bidi w:val="0"/>
                    <w:rPr>
                      <w:rFonts w:hint="default"/>
                      <w:lang w:val="en-US" w:eastAsia="zh-CN"/>
                    </w:rPr>
                  </w:pPr>
                  <w:r>
                    <w:rPr>
                      <w:rFonts w:hint="default"/>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tcBorders>
                    <w:tl2br w:val="nil"/>
                    <w:tr2bl w:val="nil"/>
                  </w:tcBorders>
                  <w:vAlign w:val="center"/>
                </w:tcPr>
                <w:p>
                  <w:pPr>
                    <w:pStyle w:val="12"/>
                    <w:bidi w:val="0"/>
                    <w:rPr>
                      <w:rFonts w:hint="default"/>
                    </w:rPr>
                  </w:pPr>
                  <w:r>
                    <w:rPr>
                      <w:rFonts w:hint="default"/>
                    </w:rPr>
                    <w:t>O</w:t>
                  </w:r>
                  <w:r>
                    <w:rPr>
                      <w:rFonts w:hint="default"/>
                      <w:vertAlign w:val="subscript"/>
                    </w:rPr>
                    <w:t>3</w:t>
                  </w:r>
                </w:p>
              </w:tc>
              <w:tc>
                <w:tcPr>
                  <w:tcW w:w="2446" w:type="dxa"/>
                  <w:tcBorders>
                    <w:tl2br w:val="nil"/>
                    <w:tr2bl w:val="nil"/>
                  </w:tcBorders>
                  <w:vAlign w:val="center"/>
                </w:tcPr>
                <w:p>
                  <w:pPr>
                    <w:pStyle w:val="12"/>
                    <w:bidi w:val="0"/>
                    <w:rPr>
                      <w:rFonts w:hint="default"/>
                    </w:rPr>
                  </w:pPr>
                  <w:r>
                    <w:rPr>
                      <w:rFonts w:hint="default"/>
                    </w:rPr>
                    <w:t>最大8h第90百分位数</w:t>
                  </w:r>
                </w:p>
              </w:tc>
              <w:tc>
                <w:tcPr>
                  <w:tcW w:w="1200" w:type="dxa"/>
                  <w:tcBorders>
                    <w:tl2br w:val="nil"/>
                    <w:tr2bl w:val="nil"/>
                  </w:tcBorders>
                  <w:vAlign w:val="center"/>
                </w:tcPr>
                <w:p>
                  <w:pPr>
                    <w:pStyle w:val="12"/>
                    <w:bidi w:val="0"/>
                    <w:rPr>
                      <w:rFonts w:hint="default"/>
                      <w:lang w:val="en-US" w:eastAsia="zh-CN"/>
                    </w:rPr>
                  </w:pPr>
                  <w:r>
                    <w:rPr>
                      <w:rFonts w:hint="eastAsia"/>
                      <w:lang w:val="en-US" w:eastAsia="zh-CN"/>
                    </w:rPr>
                    <w:t>131</w:t>
                  </w:r>
                </w:p>
              </w:tc>
              <w:tc>
                <w:tcPr>
                  <w:tcW w:w="1403" w:type="dxa"/>
                  <w:tcBorders>
                    <w:tl2br w:val="nil"/>
                    <w:tr2bl w:val="nil"/>
                  </w:tcBorders>
                  <w:vAlign w:val="center"/>
                </w:tcPr>
                <w:p>
                  <w:pPr>
                    <w:pStyle w:val="12"/>
                    <w:bidi w:val="0"/>
                    <w:rPr>
                      <w:rFonts w:hint="default"/>
                      <w:lang w:val="en-US" w:eastAsia="zh-CN"/>
                    </w:rPr>
                  </w:pPr>
                  <w:r>
                    <w:rPr>
                      <w:rFonts w:hint="default"/>
                    </w:rPr>
                    <w:t>160</w:t>
                  </w:r>
                </w:p>
              </w:tc>
              <w:tc>
                <w:tcPr>
                  <w:tcW w:w="1211" w:type="dxa"/>
                  <w:tcBorders>
                    <w:tl2br w:val="nil"/>
                    <w:tr2bl w:val="nil"/>
                  </w:tcBorders>
                  <w:vAlign w:val="center"/>
                </w:tcPr>
                <w:p>
                  <w:pPr>
                    <w:pStyle w:val="12"/>
                    <w:bidi w:val="0"/>
                    <w:rPr>
                      <w:rFonts w:hint="default"/>
                      <w:lang w:val="en-US" w:eastAsia="zh-CN"/>
                    </w:rPr>
                  </w:pPr>
                  <w:r>
                    <w:rPr>
                      <w:rFonts w:hint="eastAsia"/>
                      <w:lang w:val="en-US" w:eastAsia="zh-CN"/>
                    </w:rPr>
                    <w:t>81.87</w:t>
                  </w:r>
                </w:p>
              </w:tc>
              <w:tc>
                <w:tcPr>
                  <w:tcW w:w="873" w:type="dxa"/>
                  <w:tcBorders>
                    <w:tl2br w:val="nil"/>
                    <w:tr2bl w:val="nil"/>
                  </w:tcBorders>
                  <w:vAlign w:val="center"/>
                </w:tcPr>
                <w:p>
                  <w:pPr>
                    <w:pStyle w:val="12"/>
                    <w:bidi w:val="0"/>
                    <w:rPr>
                      <w:rFonts w:hint="default"/>
                    </w:rPr>
                  </w:pPr>
                  <w:r>
                    <w:rPr>
                      <w:rFonts w:hint="default"/>
                    </w:rPr>
                    <w:t>达标</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default" w:ascii="Times New Roman" w:hAnsi="Times New Roman" w:cs="Times New Roman"/>
                <w:kern w:val="0"/>
                <w:szCs w:val="21"/>
              </w:rPr>
            </w:pPr>
            <w:r>
              <w:rPr>
                <w:rFonts w:hint="eastAsia"/>
                <w:lang w:val="en-US" w:eastAsia="zh-CN"/>
              </w:rPr>
              <w:t>根据上表可知，</w:t>
            </w:r>
            <w:r>
              <w:rPr>
                <w:rFonts w:hint="default" w:ascii="Times New Roman" w:hAnsi="Times New Roman" w:cs="Times New Roman"/>
                <w:kern w:val="0"/>
                <w:szCs w:val="21"/>
              </w:rPr>
              <w:t>区域</w:t>
            </w:r>
            <w:r>
              <w:rPr>
                <w:rFonts w:hint="eastAsia" w:ascii="Times New Roman" w:hAnsi="Times New Roman" w:cs="Times New Roman"/>
                <w:kern w:val="0"/>
                <w:szCs w:val="21"/>
                <w:lang w:val="en-US" w:eastAsia="zh-CN"/>
              </w:rPr>
              <w:t>污染物中</w:t>
            </w:r>
            <w:r>
              <w:rPr>
                <w:rFonts w:hint="default" w:ascii="Times New Roman" w:hAnsi="Times New Roman" w:cs="Times New Roman"/>
                <w:kern w:val="0"/>
                <w:szCs w:val="21"/>
              </w:rPr>
              <w:t>PM</w:t>
            </w:r>
            <w:r>
              <w:rPr>
                <w:rFonts w:hint="default" w:ascii="Times New Roman" w:hAnsi="Times New Roman" w:cs="Times New Roman"/>
                <w:kern w:val="0"/>
                <w:szCs w:val="21"/>
                <w:vertAlign w:val="subscript"/>
              </w:rPr>
              <w:t>10</w:t>
            </w:r>
            <w:r>
              <w:rPr>
                <w:rFonts w:hint="default" w:ascii="Times New Roman" w:hAnsi="Times New Roman" w:cs="Times New Roman"/>
                <w:kern w:val="0"/>
                <w:szCs w:val="21"/>
              </w:rPr>
              <w:t>、PM</w:t>
            </w:r>
            <w:r>
              <w:rPr>
                <w:rFonts w:hint="default" w:ascii="Times New Roman" w:hAnsi="Times New Roman" w:cs="Times New Roman"/>
                <w:kern w:val="0"/>
                <w:szCs w:val="21"/>
                <w:vertAlign w:val="subscript"/>
              </w:rPr>
              <w:t>2.5</w:t>
            </w:r>
            <w:r>
              <w:rPr>
                <w:rFonts w:hint="default" w:ascii="Times New Roman" w:hAnsi="Times New Roman" w:cs="Times New Roman"/>
                <w:kern w:val="0"/>
                <w:szCs w:val="21"/>
              </w:rPr>
              <w:t>年平均质量浓度超过《环境空气质量标准》（GB3095-2012）中二级标准限值</w:t>
            </w:r>
            <w:r>
              <w:rPr>
                <w:rFonts w:hint="eastAsia" w:ascii="Times New Roman" w:hAnsi="Times New Roman" w:cs="Times New Roman"/>
                <w:kern w:val="0"/>
                <w:szCs w:val="21"/>
                <w:lang w:val="en-US" w:eastAsia="zh-CN"/>
              </w:rPr>
              <w:t>要求</w:t>
            </w:r>
            <w:r>
              <w:rPr>
                <w:rFonts w:hint="default" w:ascii="Times New Roman" w:hAnsi="Times New Roman" w:cs="Times New Roman"/>
                <w:kern w:val="0"/>
                <w:szCs w:val="21"/>
              </w:rPr>
              <w:t>。</w:t>
            </w:r>
          </w:p>
          <w:p>
            <w:pPr>
              <w:bidi w:val="0"/>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特征污染物质量现状</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right="0" w:firstLine="420" w:firstLineChars="200"/>
              <w:jc w:val="both"/>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fldChar w:fldCharType="begin"/>
            </w:r>
            <w:r>
              <w:rPr>
                <w:rFonts w:hint="default" w:ascii="Times New Roman" w:hAnsi="Times New Roman" w:cs="Times New Roman" w:eastAsiaTheme="minorEastAsia"/>
                <w:color w:val="auto"/>
                <w:kern w:val="2"/>
                <w:sz w:val="21"/>
                <w:szCs w:val="24"/>
                <w:lang w:val="en-US" w:eastAsia="zh-CN" w:bidi="ar-SA"/>
              </w:rPr>
              <w:instrText xml:space="preserve"> = 1 \* GB3 \* MERGEFORMAT </w:instrText>
            </w:r>
            <w:r>
              <w:rPr>
                <w:rFonts w:hint="default" w:ascii="Times New Roman" w:hAnsi="Times New Roman" w:cs="Times New Roman" w:eastAsiaTheme="minorEastAsia"/>
                <w:color w:val="auto"/>
                <w:kern w:val="2"/>
                <w:sz w:val="21"/>
                <w:szCs w:val="24"/>
                <w:lang w:val="en-US" w:eastAsia="zh-CN" w:bidi="ar-SA"/>
              </w:rPr>
              <w:fldChar w:fldCharType="separate"/>
            </w:r>
            <w:r>
              <w:rPr>
                <w:rFonts w:hint="default" w:ascii="Times New Roman" w:hAnsi="Times New Roman" w:cs="Times New Roman" w:eastAsiaTheme="minorEastAsia"/>
                <w:color w:val="auto"/>
                <w:kern w:val="2"/>
                <w:sz w:val="21"/>
                <w:szCs w:val="24"/>
                <w:lang w:val="en-US" w:eastAsia="zh-CN" w:bidi="ar-SA"/>
              </w:rPr>
              <w:t>①</w:t>
            </w:r>
            <w:r>
              <w:rPr>
                <w:rFonts w:hint="default" w:ascii="Times New Roman" w:hAnsi="Times New Roman" w:cs="Times New Roman" w:eastAsiaTheme="minorEastAsia"/>
                <w:color w:val="auto"/>
                <w:kern w:val="2"/>
                <w:sz w:val="21"/>
                <w:szCs w:val="24"/>
                <w:lang w:val="en-US" w:eastAsia="zh-CN" w:bidi="ar-SA"/>
              </w:rPr>
              <w:fldChar w:fldCharType="end"/>
            </w:r>
            <w:r>
              <w:rPr>
                <w:rFonts w:hint="default" w:ascii="Times New Roman" w:hAnsi="Times New Roman" w:cs="Times New Roman" w:eastAsiaTheme="minorEastAsia"/>
                <w:color w:val="auto"/>
                <w:kern w:val="2"/>
                <w:sz w:val="21"/>
                <w:szCs w:val="24"/>
                <w:lang w:val="en-US" w:eastAsia="zh-CN" w:bidi="ar-SA"/>
              </w:rPr>
              <w:t>本次评价</w:t>
            </w:r>
            <w:r>
              <w:rPr>
                <w:rFonts w:hint="eastAsia" w:ascii="Times New Roman" w:hAnsi="Times New Roman" w:cs="Times New Roman"/>
                <w:color w:val="auto"/>
                <w:kern w:val="2"/>
                <w:sz w:val="21"/>
                <w:szCs w:val="24"/>
                <w:lang w:val="en-US" w:eastAsia="zh-CN" w:bidi="ar-SA"/>
              </w:rPr>
              <w:t>特征污染物监测</w:t>
            </w:r>
            <w:r>
              <w:rPr>
                <w:rFonts w:hint="default" w:ascii="Times New Roman" w:hAnsi="Times New Roman" w:cs="Times New Roman" w:eastAsiaTheme="minorEastAsia"/>
                <w:color w:val="auto"/>
                <w:kern w:val="2"/>
                <w:sz w:val="21"/>
                <w:szCs w:val="24"/>
                <w:lang w:val="en-US" w:eastAsia="zh-CN" w:bidi="ar-SA"/>
              </w:rPr>
              <w:t>委托新疆锡水金山环境科技有限公司对本项目</w:t>
            </w:r>
            <w:r>
              <w:rPr>
                <w:rFonts w:hint="eastAsia" w:cs="Times New Roman" w:eastAsiaTheme="minorEastAsia"/>
                <w:color w:val="auto"/>
                <w:kern w:val="2"/>
                <w:sz w:val="21"/>
                <w:szCs w:val="24"/>
                <w:lang w:val="en-US" w:eastAsia="zh-CN" w:bidi="ar-SA"/>
              </w:rPr>
              <w:t>东北侧</w:t>
            </w:r>
            <w:r>
              <w:rPr>
                <w:rFonts w:hint="eastAsia" w:ascii="Times New Roman" w:hAnsi="Times New Roman" w:cs="Times New Roman"/>
                <w:color w:val="auto"/>
                <w:kern w:val="2"/>
                <w:sz w:val="21"/>
                <w:szCs w:val="24"/>
                <w:lang w:val="en-US" w:eastAsia="zh-CN" w:bidi="ar-SA"/>
              </w:rPr>
              <w:t>下风向</w:t>
            </w:r>
            <w:r>
              <w:rPr>
                <w:rFonts w:hint="eastAsia" w:cs="Times New Roman"/>
                <w:color w:val="auto"/>
                <w:kern w:val="2"/>
                <w:sz w:val="21"/>
                <w:szCs w:val="24"/>
                <w:lang w:val="en-US" w:eastAsia="zh-CN" w:bidi="ar-SA"/>
              </w:rPr>
              <w:t>非甲烷总烃、硫酸雾</w:t>
            </w:r>
            <w:r>
              <w:rPr>
                <w:rFonts w:hint="default" w:ascii="Times New Roman" w:hAnsi="Times New Roman" w:cs="Times New Roman" w:eastAsiaTheme="minorEastAsia"/>
                <w:color w:val="auto"/>
                <w:kern w:val="2"/>
                <w:sz w:val="21"/>
                <w:szCs w:val="24"/>
                <w:lang w:val="en-US" w:eastAsia="zh-CN" w:bidi="ar-SA"/>
              </w:rPr>
              <w:t>进行监测，其监测结果作为评价本项目</w:t>
            </w:r>
            <w:r>
              <w:rPr>
                <w:rFonts w:hint="eastAsia" w:ascii="Times New Roman" w:hAnsi="Times New Roman" w:cs="Times New Roman"/>
                <w:color w:val="auto"/>
                <w:kern w:val="2"/>
                <w:sz w:val="21"/>
                <w:szCs w:val="24"/>
                <w:lang w:val="en-US" w:eastAsia="zh-CN" w:bidi="ar-SA"/>
              </w:rPr>
              <w:t>特征污染物</w:t>
            </w:r>
            <w:r>
              <w:rPr>
                <w:rFonts w:hint="default" w:ascii="Times New Roman" w:hAnsi="Times New Roman" w:cs="Times New Roman" w:eastAsiaTheme="minorEastAsia"/>
                <w:color w:val="auto"/>
                <w:kern w:val="2"/>
                <w:sz w:val="21"/>
                <w:szCs w:val="24"/>
                <w:lang w:val="en-US" w:eastAsia="zh-CN" w:bidi="ar-SA"/>
              </w:rPr>
              <w:t>分析资料数据。</w:t>
            </w:r>
          </w:p>
          <w:p>
            <w:pPr>
              <w:keepNext w:val="0"/>
              <w:keepLines w:val="0"/>
              <w:pageBreakBefore w:val="0"/>
              <w:widowControl w:val="0"/>
              <w:kinsoku/>
              <w:wordWrap/>
              <w:overflowPunct/>
              <w:topLinePunct w:val="0"/>
              <w:autoSpaceDE/>
              <w:autoSpaceDN/>
              <w:bidi w:val="0"/>
              <w:adjustRightInd/>
              <w:snapToGrid/>
              <w:spacing w:line="360" w:lineRule="auto"/>
              <w:ind w:leftChars="0" w:right="0" w:firstLine="420" w:firstLineChars="200"/>
              <w:jc w:val="both"/>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t>②采样时段、次数及频率</w:t>
            </w:r>
          </w:p>
          <w:p>
            <w:pPr>
              <w:keepNext w:val="0"/>
              <w:keepLines w:val="0"/>
              <w:pageBreakBefore w:val="0"/>
              <w:widowControl w:val="0"/>
              <w:kinsoku/>
              <w:wordWrap/>
              <w:overflowPunct/>
              <w:topLinePunct w:val="0"/>
              <w:autoSpaceDE/>
              <w:autoSpaceDN/>
              <w:bidi w:val="0"/>
              <w:adjustRightInd/>
              <w:snapToGrid/>
              <w:spacing w:line="360" w:lineRule="auto"/>
              <w:ind w:leftChars="0" w:right="0" w:firstLine="420" w:firstLineChars="200"/>
              <w:jc w:val="both"/>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t>监测时间为2021年</w:t>
            </w:r>
            <w:r>
              <w:rPr>
                <w:rFonts w:hint="eastAsia" w:cs="Times New Roman"/>
                <w:color w:val="auto"/>
                <w:kern w:val="2"/>
                <w:sz w:val="21"/>
                <w:szCs w:val="24"/>
                <w:lang w:val="en-US" w:eastAsia="zh-CN" w:bidi="ar-SA"/>
              </w:rPr>
              <w:t>8</w:t>
            </w:r>
            <w:r>
              <w:rPr>
                <w:rFonts w:hint="default" w:ascii="Times New Roman" w:hAnsi="Times New Roman" w:cs="Times New Roman" w:eastAsiaTheme="minorEastAsia"/>
                <w:color w:val="auto"/>
                <w:kern w:val="2"/>
                <w:sz w:val="21"/>
                <w:szCs w:val="24"/>
                <w:lang w:val="en-US" w:eastAsia="zh-CN" w:bidi="ar-SA"/>
              </w:rPr>
              <w:t>月</w:t>
            </w:r>
            <w:r>
              <w:rPr>
                <w:rFonts w:hint="eastAsia" w:cs="Times New Roman"/>
                <w:color w:val="auto"/>
                <w:kern w:val="2"/>
                <w:sz w:val="21"/>
                <w:szCs w:val="24"/>
                <w:lang w:val="en-US" w:eastAsia="zh-CN" w:bidi="ar-SA"/>
              </w:rPr>
              <w:t>12</w:t>
            </w:r>
            <w:r>
              <w:rPr>
                <w:rFonts w:hint="default" w:ascii="Times New Roman" w:hAnsi="Times New Roman" w:cs="Times New Roman" w:eastAsiaTheme="minorEastAsia"/>
                <w:color w:val="auto"/>
                <w:kern w:val="2"/>
                <w:sz w:val="21"/>
                <w:szCs w:val="24"/>
                <w:lang w:val="en-US" w:eastAsia="zh-CN" w:bidi="ar-SA"/>
              </w:rPr>
              <w:t>日-</w:t>
            </w:r>
            <w:r>
              <w:rPr>
                <w:rFonts w:hint="eastAsia" w:cs="Times New Roman"/>
                <w:color w:val="auto"/>
                <w:kern w:val="2"/>
                <w:sz w:val="21"/>
                <w:szCs w:val="24"/>
                <w:lang w:val="en-US" w:eastAsia="zh-CN" w:bidi="ar-SA"/>
              </w:rPr>
              <w:t>14</w:t>
            </w:r>
            <w:r>
              <w:rPr>
                <w:rFonts w:hint="default" w:ascii="Times New Roman" w:hAnsi="Times New Roman" w:cs="Times New Roman" w:eastAsiaTheme="minorEastAsia"/>
                <w:color w:val="auto"/>
                <w:kern w:val="2"/>
                <w:sz w:val="21"/>
                <w:szCs w:val="24"/>
                <w:lang w:val="en-US" w:eastAsia="zh-CN" w:bidi="ar-SA"/>
              </w:rPr>
              <w:t>日，</w:t>
            </w:r>
            <w:r>
              <w:rPr>
                <w:rFonts w:hint="eastAsia" w:ascii="Times New Roman" w:hAnsi="Times New Roman" w:cs="Times New Roman" w:eastAsiaTheme="minorEastAsia"/>
                <w:color w:val="auto"/>
                <w:kern w:val="2"/>
                <w:sz w:val="21"/>
                <w:szCs w:val="24"/>
                <w:lang w:val="en-US" w:eastAsia="zh-CN" w:bidi="ar-SA"/>
              </w:rPr>
              <w:t>采样</w:t>
            </w:r>
            <w:r>
              <w:rPr>
                <w:rFonts w:hint="eastAsia" w:cs="Times New Roman" w:eastAsiaTheme="minorEastAsia"/>
                <w:color w:val="auto"/>
                <w:kern w:val="2"/>
                <w:sz w:val="21"/>
                <w:szCs w:val="24"/>
                <w:lang w:val="en-US" w:eastAsia="zh-CN" w:bidi="ar-SA"/>
              </w:rPr>
              <w:t>频次为每天采样4次，连续采样1h，</w:t>
            </w:r>
            <w:r>
              <w:rPr>
                <w:rFonts w:hint="default" w:ascii="Times New Roman" w:hAnsi="Times New Roman" w:cs="Times New Roman" w:eastAsiaTheme="minorEastAsia"/>
                <w:color w:val="auto"/>
                <w:kern w:val="2"/>
                <w:sz w:val="21"/>
                <w:szCs w:val="24"/>
                <w:lang w:val="en-US" w:eastAsia="zh-CN" w:bidi="ar-SA"/>
              </w:rPr>
              <w:t>连续</w:t>
            </w:r>
            <w:r>
              <w:rPr>
                <w:rFonts w:hint="eastAsia" w:ascii="Times New Roman" w:hAnsi="Times New Roman" w:cs="Times New Roman" w:eastAsiaTheme="minorEastAsia"/>
                <w:color w:val="auto"/>
                <w:kern w:val="2"/>
                <w:sz w:val="21"/>
                <w:szCs w:val="24"/>
                <w:lang w:val="en-US" w:eastAsia="zh-CN" w:bidi="ar-SA"/>
              </w:rPr>
              <w:t>监测</w:t>
            </w:r>
            <w:r>
              <w:rPr>
                <w:rFonts w:hint="default" w:ascii="Times New Roman" w:hAnsi="Times New Roman" w:cs="Times New Roman" w:eastAsiaTheme="minorEastAsia"/>
                <w:color w:val="auto"/>
                <w:kern w:val="2"/>
                <w:sz w:val="21"/>
                <w:szCs w:val="24"/>
                <w:lang w:val="en-US" w:eastAsia="zh-CN" w:bidi="ar-SA"/>
              </w:rPr>
              <w:t>3天。</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color w:val="auto"/>
              </w:rPr>
            </w:pPr>
            <w:r>
              <w:rPr>
                <w:rFonts w:hint="eastAsia"/>
                <w:color w:val="auto"/>
                <w:lang w:eastAsia="zh-CN"/>
              </w:rPr>
              <w:t>④</w:t>
            </w:r>
            <w:r>
              <w:rPr>
                <w:rFonts w:hint="eastAsia"/>
                <w:color w:val="auto"/>
              </w:rPr>
              <w:t>评价标准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非甲烷总烃执行《大气污染物综合排放标准详解》中的标准限值</w:t>
            </w:r>
            <w:r>
              <w:rPr>
                <w:rFonts w:hint="eastAsia" w:cs="Times New Roman"/>
                <w:color w:val="auto"/>
                <w:sz w:val="21"/>
                <w:szCs w:val="21"/>
                <w:lang w:val="en-US" w:eastAsia="zh-CN"/>
              </w:rPr>
              <w:t>，</w:t>
            </w:r>
            <w:r>
              <w:rPr>
                <w:rFonts w:hint="eastAsia" w:ascii="Times New Roman" w:hAnsi="Times New Roman" w:cs="Times New Roman"/>
                <w:color w:val="auto"/>
                <w:sz w:val="21"/>
                <w:szCs w:val="21"/>
                <w:lang w:val="en-US" w:eastAsia="zh-CN"/>
              </w:rPr>
              <w:t>硫酸雾执行《环境影响评价技术导则 大气环境》（HJ 2.2-2018）附录D中的浓度限值</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详见下表</w:t>
            </w:r>
            <w:r>
              <w:rPr>
                <w:rFonts w:hint="eastAsia" w:cs="Times New Roman"/>
                <w:color w:val="auto"/>
                <w:sz w:val="21"/>
                <w:szCs w:val="21"/>
                <w:lang w:val="en-US" w:eastAsia="zh-CN"/>
              </w:rPr>
              <w:t>10</w:t>
            </w:r>
            <w:r>
              <w:rPr>
                <w:rFonts w:hint="eastAsia" w:ascii="Times New Roman" w:hAnsi="Times New Roman"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eastAsiaTheme="minorEastAsia"/>
                <w:color w:val="auto"/>
                <w:lang w:val="en-US" w:eastAsia="zh-CN"/>
              </w:rPr>
            </w:pPr>
            <w:r>
              <w:rPr>
                <w:rFonts w:hint="default" w:ascii="Times New Roman" w:hAnsi="Times New Roman" w:cs="Times New Roman"/>
                <w:color w:val="auto"/>
              </w:rPr>
              <w:t>表</w:t>
            </w:r>
            <w:r>
              <w:rPr>
                <w:rFonts w:hint="eastAsia" w:cs="Times New Roman"/>
                <w:color w:val="auto"/>
                <w:lang w:val="en-US" w:eastAsia="zh-CN"/>
              </w:rPr>
              <w:t>10</w:t>
            </w:r>
            <w:r>
              <w:rPr>
                <w:rFonts w:hint="default" w:ascii="Times New Roman" w:hAnsi="Times New Roman" w:cs="Times New Roman"/>
                <w:color w:val="auto"/>
              </w:rPr>
              <w:t xml:space="preserve">  </w:t>
            </w:r>
            <w:r>
              <w:rPr>
                <w:rFonts w:hint="eastAsia"/>
                <w:color w:val="auto"/>
              </w:rPr>
              <w:t xml:space="preserve"> </w:t>
            </w:r>
            <w:r>
              <w:rPr>
                <w:rFonts w:hint="eastAsia"/>
                <w:color w:val="auto"/>
                <w:lang w:val="en-US" w:eastAsia="zh-CN"/>
              </w:rPr>
              <w:t xml:space="preserve">                   非甲烷总烃及硫酸雾</w:t>
            </w:r>
            <w:r>
              <w:rPr>
                <w:rFonts w:hint="eastAsia" w:ascii="Times New Roman" w:hAnsi="Times New Roman" w:cs="Times New Roman"/>
                <w:color w:val="auto"/>
                <w:sz w:val="21"/>
                <w:szCs w:val="21"/>
                <w:vertAlign w:val="baseline"/>
                <w:lang w:val="en-US" w:eastAsia="zh-CN"/>
              </w:rPr>
              <w:t>质量标准</w:t>
            </w:r>
          </w:p>
          <w:tbl>
            <w:tblPr>
              <w:tblStyle w:val="8"/>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185"/>
              <w:gridCol w:w="2929"/>
              <w:gridCol w:w="293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1358" w:type="pct"/>
                  <w:tcBorders>
                    <w:tl2br w:val="nil"/>
                    <w:tr2bl w:val="nil"/>
                  </w:tcBorders>
                  <w:noWrap w:val="0"/>
                  <w:vAlign w:val="center"/>
                </w:tcPr>
                <w:p>
                  <w:pPr>
                    <w:pStyle w:val="12"/>
                    <w:bidi w:val="0"/>
                    <w:rPr>
                      <w:rFonts w:hint="default"/>
                      <w:lang w:val="en-US" w:eastAsia="zh-CN"/>
                    </w:rPr>
                  </w:pPr>
                  <w:r>
                    <w:rPr>
                      <w:rFonts w:hint="default"/>
                      <w:lang w:val="en-US" w:eastAsia="zh-CN"/>
                    </w:rPr>
                    <w:t>污染物</w:t>
                  </w:r>
                </w:p>
              </w:tc>
              <w:tc>
                <w:tcPr>
                  <w:tcW w:w="1820" w:type="pct"/>
                  <w:tcBorders>
                    <w:tl2br w:val="nil"/>
                    <w:tr2bl w:val="nil"/>
                  </w:tcBorders>
                  <w:noWrap w:val="0"/>
                  <w:vAlign w:val="center"/>
                </w:tcPr>
                <w:p>
                  <w:pPr>
                    <w:pStyle w:val="12"/>
                    <w:bidi w:val="0"/>
                    <w:rPr>
                      <w:rFonts w:hint="default"/>
                      <w:lang w:val="en-US" w:eastAsia="zh-CN"/>
                    </w:rPr>
                  </w:pPr>
                  <w:r>
                    <w:rPr>
                      <w:rFonts w:hint="eastAsia"/>
                      <w:lang w:val="en-US" w:eastAsia="zh-CN"/>
                    </w:rPr>
                    <w:t>非甲烷总烃</w:t>
                  </w:r>
                </w:p>
              </w:tc>
              <w:tc>
                <w:tcPr>
                  <w:tcW w:w="1821" w:type="pct"/>
                  <w:tcBorders>
                    <w:tl2br w:val="nil"/>
                    <w:tr2bl w:val="nil"/>
                  </w:tcBorders>
                  <w:noWrap w:val="0"/>
                  <w:vAlign w:val="center"/>
                </w:tcPr>
                <w:p>
                  <w:pPr>
                    <w:pStyle w:val="12"/>
                    <w:bidi w:val="0"/>
                    <w:rPr>
                      <w:rFonts w:hint="default"/>
                      <w:lang w:val="en-US" w:eastAsia="zh-CN"/>
                    </w:rPr>
                  </w:pPr>
                  <w:r>
                    <w:rPr>
                      <w:rFonts w:hint="eastAsia"/>
                      <w:lang w:val="en-US" w:eastAsia="zh-CN"/>
                    </w:rPr>
                    <w:t>硫酸雾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1358" w:type="pct"/>
                  <w:tcBorders>
                    <w:tl2br w:val="nil"/>
                    <w:tr2bl w:val="nil"/>
                  </w:tcBorders>
                  <w:noWrap w:val="0"/>
                  <w:vAlign w:val="center"/>
                </w:tcPr>
                <w:p>
                  <w:pPr>
                    <w:pStyle w:val="12"/>
                    <w:bidi w:val="0"/>
                    <w:rPr>
                      <w:rFonts w:hint="default"/>
                      <w:lang w:val="en-US" w:eastAsia="zh-CN"/>
                    </w:rPr>
                  </w:pPr>
                  <w:r>
                    <w:rPr>
                      <w:rFonts w:hint="default"/>
                      <w:lang w:val="en-US" w:eastAsia="zh-CN"/>
                    </w:rPr>
                    <w:t>取值时间</w:t>
                  </w:r>
                </w:p>
              </w:tc>
              <w:tc>
                <w:tcPr>
                  <w:tcW w:w="3641" w:type="pct"/>
                  <w:gridSpan w:val="2"/>
                  <w:tcBorders>
                    <w:tl2br w:val="nil"/>
                    <w:tr2bl w:val="nil"/>
                  </w:tcBorders>
                  <w:noWrap w:val="0"/>
                  <w:vAlign w:val="center"/>
                </w:tcPr>
                <w:p>
                  <w:pPr>
                    <w:pStyle w:val="12"/>
                    <w:bidi w:val="0"/>
                    <w:rPr>
                      <w:rFonts w:hint="default"/>
                      <w:lang w:val="en-US" w:eastAsia="zh-CN"/>
                    </w:rPr>
                  </w:pPr>
                  <w:r>
                    <w:rPr>
                      <w:rFonts w:hint="eastAsia"/>
                      <w:lang w:val="en-US" w:eastAsia="zh-CN"/>
                    </w:rPr>
                    <w:t>小时值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1358" w:type="pct"/>
                  <w:tcBorders>
                    <w:tl2br w:val="nil"/>
                    <w:tr2bl w:val="nil"/>
                  </w:tcBorders>
                  <w:noWrap w:val="0"/>
                  <w:vAlign w:val="center"/>
                </w:tcPr>
                <w:p>
                  <w:pPr>
                    <w:pStyle w:val="12"/>
                    <w:bidi w:val="0"/>
                    <w:rPr>
                      <w:rFonts w:hint="default"/>
                      <w:lang w:val="en-US" w:eastAsia="zh-CN"/>
                    </w:rPr>
                  </w:pPr>
                  <w:r>
                    <w:rPr>
                      <w:rFonts w:hint="default"/>
                      <w:lang w:val="en-US" w:eastAsia="zh-CN"/>
                    </w:rPr>
                    <w:t>浓度限值</w:t>
                  </w:r>
                </w:p>
              </w:tc>
              <w:tc>
                <w:tcPr>
                  <w:tcW w:w="1820" w:type="pct"/>
                  <w:tcBorders>
                    <w:tl2br w:val="nil"/>
                    <w:tr2bl w:val="nil"/>
                  </w:tcBorders>
                  <w:noWrap w:val="0"/>
                  <w:vAlign w:val="center"/>
                </w:tcPr>
                <w:p>
                  <w:pPr>
                    <w:pStyle w:val="12"/>
                    <w:bidi w:val="0"/>
                    <w:rPr>
                      <w:rFonts w:hint="default"/>
                      <w:lang w:val="en-US" w:eastAsia="zh-CN"/>
                    </w:rPr>
                  </w:pPr>
                  <w:r>
                    <w:rPr>
                      <w:rFonts w:hint="eastAsia"/>
                      <w:lang w:val="en-US" w:eastAsia="zh-CN"/>
                    </w:rPr>
                    <w:t>2.0</w:t>
                  </w:r>
                  <w:r>
                    <w:rPr>
                      <w:rFonts w:hint="default"/>
                      <w:lang w:val="en-US" w:eastAsia="zh-CN"/>
                    </w:rPr>
                    <w:t>mg/m</w:t>
                  </w:r>
                  <w:r>
                    <w:rPr>
                      <w:rFonts w:hint="default"/>
                      <w:vertAlign w:val="superscript"/>
                      <w:lang w:val="en-US" w:eastAsia="zh-CN"/>
                    </w:rPr>
                    <w:t>3</w:t>
                  </w:r>
                </w:p>
              </w:tc>
              <w:tc>
                <w:tcPr>
                  <w:tcW w:w="1821" w:type="pct"/>
                  <w:tcBorders>
                    <w:tl2br w:val="nil"/>
                    <w:tr2bl w:val="nil"/>
                  </w:tcBorders>
                  <w:noWrap w:val="0"/>
                  <w:vAlign w:val="center"/>
                </w:tcPr>
                <w:p>
                  <w:pPr>
                    <w:pStyle w:val="12"/>
                    <w:bidi w:val="0"/>
                    <w:rPr>
                      <w:rFonts w:hint="default"/>
                      <w:lang w:val="en-US" w:eastAsia="zh-CN"/>
                    </w:rPr>
                  </w:pPr>
                  <w:r>
                    <w:rPr>
                      <w:rFonts w:hint="eastAsia"/>
                      <w:lang w:val="en-US" w:eastAsia="zh-CN"/>
                    </w:rPr>
                    <w:t>0.3</w:t>
                  </w:r>
                  <w:r>
                    <w:rPr>
                      <w:rFonts w:hint="default"/>
                      <w:lang w:val="en-US" w:eastAsia="zh-CN"/>
                    </w:rPr>
                    <w:t>mg/m</w:t>
                  </w:r>
                  <w:r>
                    <w:rPr>
                      <w:rFonts w:hint="default"/>
                      <w:vertAlign w:val="superscript"/>
                      <w:lang w:val="en-US" w:eastAsia="zh-CN"/>
                    </w:rPr>
                    <w:t>3</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lang w:eastAsia="zh-CN"/>
              </w:rPr>
              <w:t>⑤</w:t>
            </w:r>
            <w:r>
              <w:rPr>
                <w:rFonts w:hint="default" w:ascii="Times New Roman" w:hAnsi="Times New Roman" w:cs="Times New Roman"/>
                <w:color w:val="auto"/>
              </w:rPr>
              <w:t>评价方法</w: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对各监测点位不同污染物的短期浓度进行环境质量现状评价，</w:t>
            </w:r>
            <w:r>
              <w:rPr>
                <w:rFonts w:hint="default" w:ascii="Times New Roman" w:hAnsi="Times New Roman" w:cs="Times New Roman"/>
                <w:snapToGrid w:val="0"/>
                <w:color w:val="auto"/>
                <w:kern w:val="0"/>
                <w:sz w:val="21"/>
                <w:szCs w:val="21"/>
              </w:rPr>
              <w:t>评价方法</w:t>
            </w:r>
            <w:r>
              <w:rPr>
                <w:rFonts w:hint="default" w:ascii="Times New Roman" w:hAnsi="Times New Roman" w:cs="Times New Roman"/>
                <w:color w:val="auto"/>
                <w:sz w:val="21"/>
                <w:szCs w:val="21"/>
              </w:rPr>
              <w:t>采用超标率和最大浓度占标率进行评价，计算公式为：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超标率=超标数据个数/总监测数据个数×100%</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position w:val="-30"/>
                <w:sz w:val="21"/>
                <w:szCs w:val="21"/>
                <w:lang w:eastAsia="zh-CN"/>
              </w:rPr>
              <w:object>
                <v:shape id="_x0000_i1027" o:spt="75" type="#_x0000_t75" style="height:34pt;width:78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式中：P</w:t>
            </w:r>
            <w:r>
              <w:rPr>
                <w:rFonts w:hint="default" w:ascii="Times New Roman" w:hAnsi="Times New Roman" w:cs="Times New Roman"/>
                <w:color w:val="auto"/>
                <w:sz w:val="21"/>
                <w:szCs w:val="21"/>
                <w:vertAlign w:val="subscript"/>
              </w:rPr>
              <w:t>i</w:t>
            </w:r>
            <w:r>
              <w:rPr>
                <w:rFonts w:hint="default" w:ascii="Times New Roman" w:hAnsi="Times New Roman" w:cs="Times New Roman"/>
                <w:color w:val="auto"/>
                <w:sz w:val="21"/>
                <w:szCs w:val="21"/>
              </w:rPr>
              <w:t>—第i个污染物的最大浓度占标率（无量纲）；</w:t>
            </w:r>
          </w:p>
          <w:p>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C</w:t>
            </w:r>
            <w:r>
              <w:rPr>
                <w:rFonts w:hint="default" w:ascii="Times New Roman" w:hAnsi="Times New Roman" w:cs="Times New Roman"/>
                <w:color w:val="auto"/>
                <w:sz w:val="21"/>
                <w:szCs w:val="21"/>
                <w:vertAlign w:val="subscript"/>
              </w:rPr>
              <w:t>i</w:t>
            </w:r>
            <w:r>
              <w:rPr>
                <w:rFonts w:hint="default" w:ascii="Times New Roman" w:hAnsi="Times New Roman" w:cs="Times New Roman"/>
                <w:color w:val="auto"/>
                <w:sz w:val="21"/>
                <w:szCs w:val="21"/>
              </w:rPr>
              <w:t>—第i个污染物的最大浓度（mg/m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rPr>
              <w:t>）；</w:t>
            </w:r>
          </w:p>
          <w:p>
            <w:pPr>
              <w:keepNext w:val="0"/>
              <w:keepLines w:val="0"/>
              <w:pageBreakBefore w:val="0"/>
              <w:widowControl w:val="0"/>
              <w:kinsoku/>
              <w:wordWrap/>
              <w:overflowPunct/>
              <w:topLinePunct w:val="0"/>
              <w:bidi w:val="0"/>
              <w:adjustRightInd/>
              <w:snapToGrid/>
              <w:spacing w:line="360" w:lineRule="auto"/>
              <w:ind w:firstLine="1050" w:firstLineChars="5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w:t>
            </w:r>
            <w:r>
              <w:rPr>
                <w:rFonts w:hint="default" w:ascii="Times New Roman" w:hAnsi="Times New Roman" w:cs="Times New Roman"/>
                <w:color w:val="auto"/>
                <w:sz w:val="21"/>
                <w:szCs w:val="21"/>
                <w:vertAlign w:val="subscript"/>
              </w:rPr>
              <w:t>oi</w:t>
            </w:r>
            <w:r>
              <w:rPr>
                <w:rFonts w:hint="default" w:ascii="Times New Roman" w:hAnsi="Times New Roman" w:cs="Times New Roman"/>
                <w:color w:val="auto"/>
                <w:sz w:val="21"/>
                <w:szCs w:val="21"/>
              </w:rPr>
              <w:t>—第i个污染物的环境空气质量浓度标准（mg/m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lang w:eastAsia="zh-CN"/>
              </w:rPr>
              <w:t>⑥</w:t>
            </w:r>
            <w:r>
              <w:rPr>
                <w:rFonts w:hint="eastAsia" w:ascii="Times New Roman" w:hAnsi="Times New Roman" w:cs="Times New Roman"/>
                <w:color w:val="auto"/>
                <w:lang w:val="en-US" w:eastAsia="zh-CN"/>
              </w:rPr>
              <w:t>监测及</w:t>
            </w:r>
            <w:r>
              <w:rPr>
                <w:rFonts w:hint="default" w:ascii="Times New Roman" w:hAnsi="Times New Roman" w:cs="Times New Roman"/>
                <w:color w:val="auto"/>
              </w:rPr>
              <w:t>评价结果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color w:val="auto"/>
                <w:lang w:val="en-US" w:eastAsia="zh-CN"/>
              </w:rPr>
            </w:pPr>
            <w:r>
              <w:rPr>
                <w:rFonts w:hint="eastAsia"/>
                <w:color w:val="auto"/>
                <w:lang w:val="en-US" w:eastAsia="zh-CN"/>
              </w:rPr>
              <w:t>详见下表</w:t>
            </w:r>
            <w:r>
              <w:rPr>
                <w:rFonts w:hint="eastAsia" w:cs="Times New Roman"/>
                <w:color w:val="auto"/>
                <w:lang w:val="en-US" w:eastAsia="zh-CN"/>
              </w:rPr>
              <w:t>11</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表</w:t>
            </w:r>
            <w:r>
              <w:rPr>
                <w:rFonts w:hint="eastAsia" w:cs="Times New Roman"/>
                <w:color w:val="auto"/>
                <w:sz w:val="21"/>
                <w:szCs w:val="21"/>
                <w:lang w:val="en-US" w:eastAsia="zh-CN"/>
              </w:rPr>
              <w:t>11</w:t>
            </w:r>
            <w:r>
              <w:rPr>
                <w:rFonts w:hint="default" w:ascii="Times New Roman" w:hAnsi="Times New Roman" w:cs="Times New Roman"/>
                <w:color w:val="auto"/>
                <w:sz w:val="21"/>
                <w:szCs w:val="21"/>
                <w:lang w:val="en-US" w:eastAsia="zh-CN"/>
              </w:rPr>
              <w:t xml:space="preserve">                     现状监测</w:t>
            </w:r>
            <w:r>
              <w:rPr>
                <w:rFonts w:hint="eastAsia" w:ascii="Times New Roman" w:hAnsi="Times New Roman" w:cs="Times New Roman"/>
                <w:color w:val="auto"/>
                <w:sz w:val="21"/>
                <w:szCs w:val="21"/>
                <w:lang w:val="en-US" w:eastAsia="zh-CN"/>
              </w:rPr>
              <w:t>及评价</w:t>
            </w:r>
            <w:r>
              <w:rPr>
                <w:rFonts w:hint="default" w:ascii="Times New Roman" w:hAnsi="Times New Roman" w:cs="Times New Roman"/>
                <w:color w:val="auto"/>
                <w:sz w:val="21"/>
                <w:szCs w:val="21"/>
                <w:lang w:val="en-US" w:eastAsia="zh-CN"/>
              </w:rPr>
              <w:t>结果                 单位：mg/m</w:t>
            </w:r>
            <w:r>
              <w:rPr>
                <w:rFonts w:hint="default" w:ascii="Times New Roman" w:hAnsi="Times New Roman" w:cs="Times New Roman"/>
                <w:color w:val="auto"/>
                <w:sz w:val="21"/>
                <w:szCs w:val="21"/>
                <w:vertAlign w:val="superscript"/>
                <w:lang w:val="en-US" w:eastAsia="zh-CN"/>
              </w:rPr>
              <w:t>3</w:t>
            </w:r>
          </w:p>
          <w:tbl>
            <w:tblPr>
              <w:tblStyle w:val="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155"/>
              <w:gridCol w:w="2092"/>
              <w:gridCol w:w="2398"/>
              <w:gridCol w:w="24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blHeader/>
                <w:jc w:val="center"/>
              </w:trPr>
              <w:tc>
                <w:tcPr>
                  <w:tcW w:w="718" w:type="pct"/>
                  <w:vMerge w:val="restart"/>
                  <w:tcBorders>
                    <w:tl2br w:val="nil"/>
                    <w:tr2bl w:val="nil"/>
                  </w:tcBorders>
                  <w:noWrap w:val="0"/>
                  <w:tcMar>
                    <w:left w:w="0" w:type="dxa"/>
                    <w:right w:w="0" w:type="dxa"/>
                  </w:tcMar>
                  <w:vAlign w:val="center"/>
                </w:tcPr>
                <w:p>
                  <w:pPr>
                    <w:pStyle w:val="12"/>
                    <w:bidi w:val="0"/>
                    <w:jc w:val="center"/>
                    <w:rPr>
                      <w:rFonts w:hint="default"/>
                    </w:rPr>
                  </w:pPr>
                  <w:r>
                    <w:rPr>
                      <w:rFonts w:hint="default"/>
                      <w:lang w:eastAsia="zh-CN"/>
                    </w:rPr>
                    <w:t>采样点位</w:t>
                  </w:r>
                </w:p>
              </w:tc>
              <w:tc>
                <w:tcPr>
                  <w:tcW w:w="1299" w:type="pct"/>
                  <w:vMerge w:val="restart"/>
                  <w:tcBorders>
                    <w:tl2br w:val="nil"/>
                    <w:tr2bl w:val="nil"/>
                  </w:tcBorders>
                  <w:noWrap w:val="0"/>
                  <w:vAlign w:val="center"/>
                </w:tcPr>
                <w:p>
                  <w:pPr>
                    <w:pStyle w:val="12"/>
                    <w:bidi w:val="0"/>
                    <w:rPr>
                      <w:rFonts w:hint="default"/>
                      <w:lang w:eastAsia="zh-CN"/>
                    </w:rPr>
                  </w:pPr>
                  <w:r>
                    <w:rPr>
                      <w:rFonts w:hint="default"/>
                      <w:lang w:eastAsia="zh-CN"/>
                    </w:rPr>
                    <w:t>采样日期</w:t>
                  </w:r>
                </w:p>
              </w:tc>
              <w:tc>
                <w:tcPr>
                  <w:tcW w:w="2981" w:type="pct"/>
                  <w:gridSpan w:val="2"/>
                  <w:tcBorders>
                    <w:tl2br w:val="nil"/>
                    <w:tr2bl w:val="nil"/>
                  </w:tcBorders>
                  <w:noWrap w:val="0"/>
                  <w:vAlign w:val="center"/>
                </w:tcPr>
                <w:p>
                  <w:pPr>
                    <w:pStyle w:val="12"/>
                    <w:bidi w:val="0"/>
                    <w:rPr>
                      <w:rFonts w:hint="default"/>
                    </w:rPr>
                  </w:pPr>
                  <w:r>
                    <w:rPr>
                      <w:rFonts w:hint="default"/>
                    </w:rPr>
                    <w:t>检测项目及结果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blHeader/>
                <w:jc w:val="center"/>
              </w:trPr>
              <w:tc>
                <w:tcPr>
                  <w:tcW w:w="718" w:type="pct"/>
                  <w:vMerge w:val="continue"/>
                  <w:tcBorders>
                    <w:tl2br w:val="nil"/>
                    <w:tr2bl w:val="nil"/>
                  </w:tcBorders>
                  <w:noWrap w:val="0"/>
                  <w:tcMar>
                    <w:left w:w="0" w:type="dxa"/>
                    <w:right w:w="0" w:type="dxa"/>
                  </w:tcMar>
                  <w:vAlign w:val="center"/>
                </w:tcPr>
                <w:p>
                  <w:pPr>
                    <w:pStyle w:val="12"/>
                    <w:bidi w:val="0"/>
                    <w:rPr>
                      <w:rFonts w:hint="default"/>
                    </w:rPr>
                  </w:pPr>
                </w:p>
              </w:tc>
              <w:tc>
                <w:tcPr>
                  <w:tcW w:w="1299" w:type="pct"/>
                  <w:vMerge w:val="continue"/>
                  <w:tcBorders>
                    <w:tl2br w:val="nil"/>
                    <w:tr2bl w:val="nil"/>
                  </w:tcBorders>
                  <w:noWrap w:val="0"/>
                  <w:vAlign w:val="center"/>
                </w:tcPr>
                <w:p>
                  <w:pPr>
                    <w:pStyle w:val="12"/>
                    <w:bidi w:val="0"/>
                    <w:rPr>
                      <w:rFonts w:hint="default"/>
                    </w:rPr>
                  </w:pPr>
                </w:p>
              </w:tc>
              <w:tc>
                <w:tcPr>
                  <w:tcW w:w="1490" w:type="pct"/>
                  <w:tcBorders>
                    <w:tl2br w:val="nil"/>
                    <w:tr2bl w:val="nil"/>
                  </w:tcBorders>
                  <w:noWrap w:val="0"/>
                  <w:vAlign w:val="center"/>
                </w:tcPr>
                <w:p>
                  <w:pPr>
                    <w:pStyle w:val="12"/>
                    <w:bidi w:val="0"/>
                    <w:rPr>
                      <w:rFonts w:hint="default"/>
                      <w:lang w:eastAsia="zh-CN"/>
                    </w:rPr>
                  </w:pPr>
                  <w:r>
                    <w:rPr>
                      <w:rFonts w:hint="eastAsia"/>
                      <w:lang w:val="en-US" w:eastAsia="zh-CN"/>
                    </w:rPr>
                    <w:t>非甲烷总烃</w:t>
                  </w:r>
                </w:p>
              </w:tc>
              <w:tc>
                <w:tcPr>
                  <w:tcW w:w="1491" w:type="pct"/>
                  <w:tcBorders>
                    <w:tl2br w:val="nil"/>
                    <w:tr2bl w:val="nil"/>
                  </w:tcBorders>
                  <w:noWrap w:val="0"/>
                  <w:vAlign w:val="center"/>
                </w:tcPr>
                <w:p>
                  <w:pPr>
                    <w:pStyle w:val="12"/>
                    <w:bidi w:val="0"/>
                    <w:rPr>
                      <w:rFonts w:hint="default"/>
                      <w:lang w:val="en-US" w:eastAsia="zh-CN"/>
                    </w:rPr>
                  </w:pPr>
                  <w:r>
                    <w:rPr>
                      <w:rFonts w:hint="eastAsia"/>
                      <w:lang w:val="en-US" w:eastAsia="zh-CN"/>
                    </w:rPr>
                    <w:t>硫酸雾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18" w:type="pct"/>
                  <w:vMerge w:val="restart"/>
                  <w:tcBorders>
                    <w:tl2br w:val="nil"/>
                    <w:tr2bl w:val="nil"/>
                  </w:tcBorders>
                  <w:noWrap w:val="0"/>
                  <w:tcMar>
                    <w:left w:w="0" w:type="dxa"/>
                    <w:right w:w="0" w:type="dxa"/>
                  </w:tcMar>
                  <w:vAlign w:val="center"/>
                </w:tcPr>
                <w:p>
                  <w:pPr>
                    <w:pStyle w:val="12"/>
                    <w:bidi w:val="0"/>
                    <w:rPr>
                      <w:rFonts w:hint="default"/>
                      <w:lang w:val="en-US" w:eastAsia="zh-CN"/>
                    </w:rPr>
                  </w:pPr>
                  <w:r>
                    <w:rPr>
                      <w:rFonts w:hint="default"/>
                      <w:lang w:val="en-US" w:eastAsia="zh-CN"/>
                    </w:rPr>
                    <w:t>项目区</w:t>
                  </w:r>
                </w:p>
                <w:p>
                  <w:pPr>
                    <w:pStyle w:val="12"/>
                    <w:bidi w:val="0"/>
                    <w:rPr>
                      <w:rFonts w:hint="default"/>
                      <w:lang w:val="en-US" w:eastAsia="zh-CN"/>
                    </w:rPr>
                  </w:pPr>
                  <w:r>
                    <w:rPr>
                      <w:rFonts w:hint="default"/>
                      <w:lang w:val="en-US" w:eastAsia="zh-CN"/>
                    </w:rPr>
                    <w:t>下风向</w:t>
                  </w:r>
                </w:p>
              </w:tc>
              <w:tc>
                <w:tcPr>
                  <w:tcW w:w="1299" w:type="pct"/>
                  <w:vMerge w:val="restart"/>
                  <w:tcBorders>
                    <w:tl2br w:val="nil"/>
                    <w:tr2bl w:val="nil"/>
                  </w:tcBorders>
                  <w:noWrap w:val="0"/>
                  <w:vAlign w:val="center"/>
                </w:tcPr>
                <w:p>
                  <w:pPr>
                    <w:pStyle w:val="12"/>
                    <w:bidi w:val="0"/>
                    <w:rPr>
                      <w:rFonts w:hint="default"/>
                      <w:lang w:val="en-US" w:eastAsia="zh-CN"/>
                    </w:rPr>
                  </w:pPr>
                  <w:r>
                    <w:rPr>
                      <w:rFonts w:hint="default"/>
                      <w:lang w:val="en-US" w:eastAsia="zh-CN"/>
                    </w:rPr>
                    <w:t>202</w:t>
                  </w:r>
                  <w:r>
                    <w:rPr>
                      <w:rFonts w:hint="eastAsia"/>
                      <w:lang w:val="en-US" w:eastAsia="zh-CN"/>
                    </w:rPr>
                    <w:t>1年8月12日</w:t>
                  </w:r>
                </w:p>
              </w:tc>
              <w:tc>
                <w:tcPr>
                  <w:tcW w:w="2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ascii="Times New Roman" w:hAnsi="Times New Roman" w:eastAsia="宋体"/>
                      <w:szCs w:val="21"/>
                      <w:lang w:val="en-US" w:eastAsia="zh-CN"/>
                    </w:rPr>
                    <w:t>0.68</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0.198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18" w:type="pct"/>
                  <w:vMerge w:val="continue"/>
                  <w:tcBorders>
                    <w:tl2br w:val="nil"/>
                    <w:tr2bl w:val="nil"/>
                  </w:tcBorders>
                  <w:noWrap w:val="0"/>
                  <w:tcMar>
                    <w:left w:w="0" w:type="dxa"/>
                    <w:right w:w="0" w:type="dxa"/>
                  </w:tcMar>
                  <w:vAlign w:val="center"/>
                </w:tcPr>
                <w:p>
                  <w:pPr>
                    <w:pStyle w:val="12"/>
                    <w:bidi w:val="0"/>
                    <w:rPr>
                      <w:rFonts w:hint="default"/>
                      <w:lang w:val="en-US" w:eastAsia="zh-CN"/>
                    </w:rPr>
                  </w:pPr>
                </w:p>
              </w:tc>
              <w:tc>
                <w:tcPr>
                  <w:tcW w:w="1299" w:type="pct"/>
                  <w:vMerge w:val="continue"/>
                  <w:tcBorders>
                    <w:tl2br w:val="nil"/>
                    <w:tr2bl w:val="nil"/>
                  </w:tcBorders>
                  <w:noWrap w:val="0"/>
                  <w:vAlign w:val="center"/>
                </w:tcPr>
                <w:p>
                  <w:pPr>
                    <w:pStyle w:val="12"/>
                    <w:bidi w:val="0"/>
                    <w:rPr>
                      <w:rFonts w:hint="default"/>
                      <w:lang w:val="en-US" w:eastAsia="zh-CN"/>
                    </w:rPr>
                  </w:pPr>
                </w:p>
              </w:tc>
              <w:tc>
                <w:tcPr>
                  <w:tcW w:w="2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ascii="Times New Roman" w:hAnsi="Times New Roman" w:eastAsia="宋体"/>
                      <w:szCs w:val="21"/>
                      <w:lang w:val="en-US" w:eastAsia="zh-CN"/>
                    </w:rPr>
                    <w:t>0.68</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0.190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18" w:type="pct"/>
                  <w:vMerge w:val="continue"/>
                  <w:tcBorders>
                    <w:tl2br w:val="nil"/>
                    <w:tr2bl w:val="nil"/>
                  </w:tcBorders>
                  <w:noWrap w:val="0"/>
                  <w:tcMar>
                    <w:left w:w="0" w:type="dxa"/>
                    <w:right w:w="0" w:type="dxa"/>
                  </w:tcMar>
                  <w:vAlign w:val="center"/>
                </w:tcPr>
                <w:p>
                  <w:pPr>
                    <w:pStyle w:val="12"/>
                    <w:bidi w:val="0"/>
                    <w:rPr>
                      <w:rFonts w:hint="default"/>
                      <w:lang w:val="en-US" w:eastAsia="zh-CN"/>
                    </w:rPr>
                  </w:pPr>
                </w:p>
              </w:tc>
              <w:tc>
                <w:tcPr>
                  <w:tcW w:w="1299" w:type="pct"/>
                  <w:vMerge w:val="continue"/>
                  <w:tcBorders>
                    <w:tl2br w:val="nil"/>
                    <w:tr2bl w:val="nil"/>
                  </w:tcBorders>
                  <w:noWrap w:val="0"/>
                  <w:vAlign w:val="center"/>
                </w:tcPr>
                <w:p>
                  <w:pPr>
                    <w:pStyle w:val="12"/>
                    <w:bidi w:val="0"/>
                    <w:rPr>
                      <w:rFonts w:hint="default"/>
                      <w:lang w:val="en-US" w:eastAsia="zh-CN"/>
                    </w:rPr>
                  </w:pPr>
                </w:p>
              </w:tc>
              <w:tc>
                <w:tcPr>
                  <w:tcW w:w="2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ascii="Times New Roman" w:hAnsi="Times New Roman" w:eastAsia="宋体"/>
                      <w:szCs w:val="21"/>
                      <w:lang w:val="en-US" w:eastAsia="zh-CN"/>
                    </w:rPr>
                    <w:t>0.68</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0.208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18" w:type="pct"/>
                  <w:vMerge w:val="continue"/>
                  <w:tcBorders>
                    <w:tl2br w:val="nil"/>
                    <w:tr2bl w:val="nil"/>
                  </w:tcBorders>
                  <w:noWrap w:val="0"/>
                  <w:tcMar>
                    <w:left w:w="0" w:type="dxa"/>
                    <w:right w:w="0" w:type="dxa"/>
                  </w:tcMar>
                  <w:vAlign w:val="center"/>
                </w:tcPr>
                <w:p>
                  <w:pPr>
                    <w:pStyle w:val="12"/>
                    <w:bidi w:val="0"/>
                    <w:rPr>
                      <w:rFonts w:hint="default"/>
                      <w:lang w:val="en-US" w:eastAsia="zh-CN"/>
                    </w:rPr>
                  </w:pPr>
                </w:p>
              </w:tc>
              <w:tc>
                <w:tcPr>
                  <w:tcW w:w="1299" w:type="pct"/>
                  <w:vMerge w:val="continue"/>
                  <w:tcBorders>
                    <w:tl2br w:val="nil"/>
                    <w:tr2bl w:val="nil"/>
                  </w:tcBorders>
                  <w:noWrap w:val="0"/>
                  <w:vAlign w:val="center"/>
                </w:tcPr>
                <w:p>
                  <w:pPr>
                    <w:pStyle w:val="12"/>
                    <w:bidi w:val="0"/>
                    <w:rPr>
                      <w:rFonts w:hint="default"/>
                      <w:lang w:val="en-US" w:eastAsia="zh-CN"/>
                    </w:rPr>
                  </w:pPr>
                </w:p>
              </w:tc>
              <w:tc>
                <w:tcPr>
                  <w:tcW w:w="2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ascii="Times New Roman" w:hAnsi="Times New Roman" w:eastAsia="宋体"/>
                      <w:szCs w:val="21"/>
                      <w:lang w:val="en-US" w:eastAsia="zh-CN"/>
                    </w:rPr>
                    <w:t>0.66</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0.204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18" w:type="pct"/>
                  <w:vMerge w:val="continue"/>
                  <w:tcBorders>
                    <w:tl2br w:val="nil"/>
                    <w:tr2bl w:val="nil"/>
                  </w:tcBorders>
                  <w:noWrap w:val="0"/>
                  <w:tcMar>
                    <w:left w:w="0" w:type="dxa"/>
                    <w:right w:w="0" w:type="dxa"/>
                  </w:tcMar>
                  <w:vAlign w:val="center"/>
                </w:tcPr>
                <w:p>
                  <w:pPr>
                    <w:pStyle w:val="12"/>
                    <w:bidi w:val="0"/>
                    <w:rPr>
                      <w:rFonts w:hint="default"/>
                      <w:lang w:val="en-US" w:eastAsia="zh-CN"/>
                    </w:rPr>
                  </w:pPr>
                </w:p>
              </w:tc>
              <w:tc>
                <w:tcPr>
                  <w:tcW w:w="1299" w:type="pct"/>
                  <w:vMerge w:val="restart"/>
                  <w:tcBorders>
                    <w:tl2br w:val="nil"/>
                    <w:tr2bl w:val="nil"/>
                  </w:tcBorders>
                  <w:noWrap w:val="0"/>
                  <w:vAlign w:val="center"/>
                </w:tcPr>
                <w:p>
                  <w:pPr>
                    <w:pStyle w:val="12"/>
                    <w:bidi w:val="0"/>
                    <w:rPr>
                      <w:rFonts w:hint="default"/>
                      <w:lang w:val="en-US" w:eastAsia="zh-CN"/>
                    </w:rPr>
                  </w:pPr>
                  <w:r>
                    <w:rPr>
                      <w:rFonts w:hint="default"/>
                      <w:lang w:val="en-US" w:eastAsia="zh-CN"/>
                    </w:rPr>
                    <w:t>202</w:t>
                  </w:r>
                  <w:r>
                    <w:rPr>
                      <w:rFonts w:hint="eastAsia"/>
                      <w:lang w:val="en-US" w:eastAsia="zh-CN"/>
                    </w:rPr>
                    <w:t>1年8月13日</w:t>
                  </w:r>
                </w:p>
              </w:tc>
              <w:tc>
                <w:tcPr>
                  <w:tcW w:w="2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ascii="Times New Roman" w:hAnsi="Times New Roman" w:eastAsia="宋体"/>
                      <w:szCs w:val="21"/>
                      <w:lang w:val="en-US" w:eastAsia="zh-CN"/>
                    </w:rPr>
                    <w:t>0.68</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0.199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18" w:type="pct"/>
                  <w:vMerge w:val="continue"/>
                  <w:tcBorders>
                    <w:tl2br w:val="nil"/>
                    <w:tr2bl w:val="nil"/>
                  </w:tcBorders>
                  <w:noWrap w:val="0"/>
                  <w:tcMar>
                    <w:left w:w="0" w:type="dxa"/>
                    <w:right w:w="0" w:type="dxa"/>
                  </w:tcMar>
                  <w:vAlign w:val="center"/>
                </w:tcPr>
                <w:p>
                  <w:pPr>
                    <w:pStyle w:val="12"/>
                    <w:bidi w:val="0"/>
                    <w:rPr>
                      <w:rFonts w:hint="default"/>
                      <w:lang w:val="en-US" w:eastAsia="zh-CN"/>
                    </w:rPr>
                  </w:pPr>
                </w:p>
              </w:tc>
              <w:tc>
                <w:tcPr>
                  <w:tcW w:w="1299" w:type="pct"/>
                  <w:vMerge w:val="continue"/>
                  <w:tcBorders>
                    <w:tl2br w:val="nil"/>
                    <w:tr2bl w:val="nil"/>
                  </w:tcBorders>
                  <w:noWrap w:val="0"/>
                  <w:vAlign w:val="center"/>
                </w:tcPr>
                <w:p>
                  <w:pPr>
                    <w:pStyle w:val="12"/>
                    <w:bidi w:val="0"/>
                    <w:rPr>
                      <w:rFonts w:hint="default"/>
                      <w:lang w:val="en-US" w:eastAsia="zh-CN"/>
                    </w:rPr>
                  </w:pPr>
                </w:p>
              </w:tc>
              <w:tc>
                <w:tcPr>
                  <w:tcW w:w="2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ascii="Times New Roman" w:hAnsi="Times New Roman" w:eastAsia="宋体"/>
                      <w:szCs w:val="21"/>
                      <w:lang w:val="en-US" w:eastAsia="zh-CN"/>
                    </w:rPr>
                    <w:t>0.67</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0.197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18" w:type="pct"/>
                  <w:vMerge w:val="continue"/>
                  <w:tcBorders>
                    <w:tl2br w:val="nil"/>
                    <w:tr2bl w:val="nil"/>
                  </w:tcBorders>
                  <w:noWrap w:val="0"/>
                  <w:tcMar>
                    <w:left w:w="0" w:type="dxa"/>
                    <w:right w:w="0" w:type="dxa"/>
                  </w:tcMar>
                  <w:vAlign w:val="center"/>
                </w:tcPr>
                <w:p>
                  <w:pPr>
                    <w:pStyle w:val="12"/>
                    <w:bidi w:val="0"/>
                    <w:rPr>
                      <w:rFonts w:hint="default"/>
                      <w:lang w:val="en-US" w:eastAsia="zh-CN"/>
                    </w:rPr>
                  </w:pPr>
                </w:p>
              </w:tc>
              <w:tc>
                <w:tcPr>
                  <w:tcW w:w="1299" w:type="pct"/>
                  <w:vMerge w:val="continue"/>
                  <w:tcBorders>
                    <w:tl2br w:val="nil"/>
                    <w:tr2bl w:val="nil"/>
                  </w:tcBorders>
                  <w:noWrap w:val="0"/>
                  <w:vAlign w:val="center"/>
                </w:tcPr>
                <w:p>
                  <w:pPr>
                    <w:pStyle w:val="12"/>
                    <w:bidi w:val="0"/>
                    <w:rPr>
                      <w:rFonts w:hint="default"/>
                      <w:lang w:val="en-US" w:eastAsia="zh-CN"/>
                    </w:rPr>
                  </w:pPr>
                </w:p>
              </w:tc>
              <w:tc>
                <w:tcPr>
                  <w:tcW w:w="2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ascii="Times New Roman" w:hAnsi="Times New Roman" w:eastAsia="宋体"/>
                      <w:szCs w:val="21"/>
                      <w:lang w:val="en-US" w:eastAsia="zh-CN"/>
                    </w:rPr>
                    <w:t>0.68</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0.204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18" w:type="pct"/>
                  <w:vMerge w:val="continue"/>
                  <w:tcBorders>
                    <w:tl2br w:val="nil"/>
                    <w:tr2bl w:val="nil"/>
                  </w:tcBorders>
                  <w:noWrap w:val="0"/>
                  <w:tcMar>
                    <w:left w:w="0" w:type="dxa"/>
                    <w:right w:w="0" w:type="dxa"/>
                  </w:tcMar>
                  <w:vAlign w:val="center"/>
                </w:tcPr>
                <w:p>
                  <w:pPr>
                    <w:pStyle w:val="12"/>
                    <w:bidi w:val="0"/>
                    <w:rPr>
                      <w:rFonts w:hint="default"/>
                      <w:lang w:val="en-US" w:eastAsia="zh-CN"/>
                    </w:rPr>
                  </w:pPr>
                </w:p>
              </w:tc>
              <w:tc>
                <w:tcPr>
                  <w:tcW w:w="1299" w:type="pct"/>
                  <w:vMerge w:val="continue"/>
                  <w:tcBorders>
                    <w:tl2br w:val="nil"/>
                    <w:tr2bl w:val="nil"/>
                  </w:tcBorders>
                  <w:noWrap w:val="0"/>
                  <w:vAlign w:val="center"/>
                </w:tcPr>
                <w:p>
                  <w:pPr>
                    <w:pStyle w:val="12"/>
                    <w:bidi w:val="0"/>
                    <w:rPr>
                      <w:rFonts w:hint="default"/>
                      <w:lang w:val="en-US" w:eastAsia="zh-CN"/>
                    </w:rPr>
                  </w:pPr>
                </w:p>
              </w:tc>
              <w:tc>
                <w:tcPr>
                  <w:tcW w:w="2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ascii="Times New Roman" w:hAnsi="Times New Roman" w:eastAsia="宋体"/>
                      <w:szCs w:val="21"/>
                      <w:lang w:val="en-US" w:eastAsia="zh-CN"/>
                    </w:rPr>
                    <w:t>0.67</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0.201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18" w:type="pct"/>
                  <w:vMerge w:val="continue"/>
                  <w:tcBorders>
                    <w:tl2br w:val="nil"/>
                    <w:tr2bl w:val="nil"/>
                  </w:tcBorders>
                  <w:noWrap w:val="0"/>
                  <w:tcMar>
                    <w:left w:w="0" w:type="dxa"/>
                    <w:right w:w="0" w:type="dxa"/>
                  </w:tcMar>
                  <w:vAlign w:val="center"/>
                </w:tcPr>
                <w:p>
                  <w:pPr>
                    <w:pStyle w:val="12"/>
                    <w:bidi w:val="0"/>
                    <w:rPr>
                      <w:rFonts w:hint="default"/>
                      <w:lang w:val="en-US" w:eastAsia="zh-CN"/>
                    </w:rPr>
                  </w:pPr>
                </w:p>
              </w:tc>
              <w:tc>
                <w:tcPr>
                  <w:tcW w:w="1299" w:type="pct"/>
                  <w:vMerge w:val="restart"/>
                  <w:tcBorders>
                    <w:tl2br w:val="nil"/>
                    <w:tr2bl w:val="nil"/>
                  </w:tcBorders>
                  <w:noWrap w:val="0"/>
                  <w:vAlign w:val="center"/>
                </w:tcPr>
                <w:p>
                  <w:pPr>
                    <w:pStyle w:val="12"/>
                    <w:bidi w:val="0"/>
                    <w:rPr>
                      <w:rFonts w:hint="default"/>
                      <w:lang w:val="en-US" w:eastAsia="zh-CN"/>
                    </w:rPr>
                  </w:pPr>
                  <w:r>
                    <w:rPr>
                      <w:rFonts w:hint="default"/>
                      <w:lang w:val="en-US" w:eastAsia="zh-CN"/>
                    </w:rPr>
                    <w:t>202</w:t>
                  </w:r>
                  <w:r>
                    <w:rPr>
                      <w:rFonts w:hint="eastAsia"/>
                      <w:lang w:val="en-US" w:eastAsia="zh-CN"/>
                    </w:rPr>
                    <w:t>1年8月14日</w:t>
                  </w:r>
                </w:p>
              </w:tc>
              <w:tc>
                <w:tcPr>
                  <w:tcW w:w="2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ascii="Times New Roman" w:hAnsi="Times New Roman" w:eastAsia="宋体"/>
                      <w:szCs w:val="21"/>
                      <w:lang w:val="en-US" w:eastAsia="zh-CN"/>
                    </w:rPr>
                    <w:t>0.80</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0.199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18" w:type="pct"/>
                  <w:vMerge w:val="continue"/>
                  <w:tcBorders>
                    <w:tl2br w:val="nil"/>
                    <w:tr2bl w:val="nil"/>
                  </w:tcBorders>
                  <w:noWrap w:val="0"/>
                  <w:tcMar>
                    <w:left w:w="0" w:type="dxa"/>
                    <w:right w:w="0" w:type="dxa"/>
                  </w:tcMar>
                  <w:vAlign w:val="center"/>
                </w:tcPr>
                <w:p>
                  <w:pPr>
                    <w:pStyle w:val="12"/>
                    <w:bidi w:val="0"/>
                    <w:rPr>
                      <w:rFonts w:hint="default"/>
                      <w:lang w:val="en-US" w:eastAsia="zh-CN"/>
                    </w:rPr>
                  </w:pPr>
                </w:p>
              </w:tc>
              <w:tc>
                <w:tcPr>
                  <w:tcW w:w="1299" w:type="pct"/>
                  <w:vMerge w:val="continue"/>
                  <w:tcBorders>
                    <w:tl2br w:val="nil"/>
                    <w:tr2bl w:val="nil"/>
                  </w:tcBorders>
                  <w:noWrap w:val="0"/>
                  <w:vAlign w:val="center"/>
                </w:tcPr>
                <w:p>
                  <w:pPr>
                    <w:pStyle w:val="12"/>
                    <w:bidi w:val="0"/>
                    <w:rPr>
                      <w:rFonts w:hint="default"/>
                      <w:lang w:val="en-US" w:eastAsia="zh-CN"/>
                    </w:rPr>
                  </w:pPr>
                </w:p>
              </w:tc>
              <w:tc>
                <w:tcPr>
                  <w:tcW w:w="2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ascii="Times New Roman" w:hAnsi="Times New Roman" w:eastAsia="宋体"/>
                      <w:szCs w:val="21"/>
                      <w:lang w:val="en-US" w:eastAsia="zh-CN"/>
                    </w:rPr>
                    <w:t>0.82</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0.195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18" w:type="pct"/>
                  <w:vMerge w:val="continue"/>
                  <w:tcBorders>
                    <w:tl2br w:val="nil"/>
                    <w:tr2bl w:val="nil"/>
                  </w:tcBorders>
                  <w:noWrap w:val="0"/>
                  <w:tcMar>
                    <w:left w:w="0" w:type="dxa"/>
                    <w:right w:w="0" w:type="dxa"/>
                  </w:tcMar>
                  <w:vAlign w:val="center"/>
                </w:tcPr>
                <w:p>
                  <w:pPr>
                    <w:pStyle w:val="12"/>
                    <w:bidi w:val="0"/>
                    <w:rPr>
                      <w:rFonts w:hint="default"/>
                      <w:lang w:val="en-US" w:eastAsia="zh-CN"/>
                    </w:rPr>
                  </w:pPr>
                </w:p>
              </w:tc>
              <w:tc>
                <w:tcPr>
                  <w:tcW w:w="1299" w:type="pct"/>
                  <w:vMerge w:val="continue"/>
                  <w:tcBorders>
                    <w:tl2br w:val="nil"/>
                    <w:tr2bl w:val="nil"/>
                  </w:tcBorders>
                  <w:noWrap w:val="0"/>
                  <w:vAlign w:val="center"/>
                </w:tcPr>
                <w:p>
                  <w:pPr>
                    <w:pStyle w:val="12"/>
                    <w:bidi w:val="0"/>
                    <w:rPr>
                      <w:rFonts w:hint="default"/>
                      <w:lang w:val="en-US" w:eastAsia="zh-CN"/>
                    </w:rPr>
                  </w:pPr>
                </w:p>
              </w:tc>
              <w:tc>
                <w:tcPr>
                  <w:tcW w:w="2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ascii="Times New Roman" w:hAnsi="Times New Roman" w:eastAsia="宋体"/>
                      <w:szCs w:val="21"/>
                      <w:lang w:val="en-US" w:eastAsia="zh-CN"/>
                    </w:rPr>
                    <w:t>0.81</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0.199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18" w:type="pct"/>
                  <w:vMerge w:val="continue"/>
                  <w:tcBorders>
                    <w:tl2br w:val="nil"/>
                    <w:tr2bl w:val="nil"/>
                  </w:tcBorders>
                  <w:noWrap w:val="0"/>
                  <w:tcMar>
                    <w:left w:w="0" w:type="dxa"/>
                    <w:right w:w="0" w:type="dxa"/>
                  </w:tcMar>
                  <w:vAlign w:val="center"/>
                </w:tcPr>
                <w:p>
                  <w:pPr>
                    <w:pStyle w:val="12"/>
                    <w:bidi w:val="0"/>
                    <w:rPr>
                      <w:rFonts w:hint="default"/>
                      <w:lang w:val="en-US" w:eastAsia="zh-CN"/>
                    </w:rPr>
                  </w:pPr>
                </w:p>
              </w:tc>
              <w:tc>
                <w:tcPr>
                  <w:tcW w:w="1299" w:type="pct"/>
                  <w:vMerge w:val="continue"/>
                  <w:tcBorders>
                    <w:tl2br w:val="nil"/>
                    <w:tr2bl w:val="nil"/>
                  </w:tcBorders>
                  <w:noWrap w:val="0"/>
                  <w:vAlign w:val="center"/>
                </w:tcPr>
                <w:p>
                  <w:pPr>
                    <w:pStyle w:val="12"/>
                    <w:bidi w:val="0"/>
                    <w:rPr>
                      <w:rFonts w:hint="default"/>
                      <w:lang w:val="en-US" w:eastAsia="zh-CN"/>
                    </w:rPr>
                  </w:pPr>
                </w:p>
              </w:tc>
              <w:tc>
                <w:tcPr>
                  <w:tcW w:w="2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ascii="Times New Roman" w:hAnsi="Times New Roman" w:eastAsia="宋体"/>
                      <w:szCs w:val="21"/>
                      <w:lang w:val="en-US" w:eastAsia="zh-CN"/>
                    </w:rPr>
                    <w:t>0.80</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0.212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018" w:type="pct"/>
                  <w:gridSpan w:val="2"/>
                  <w:tcBorders>
                    <w:tl2br w:val="nil"/>
                    <w:tr2bl w:val="nil"/>
                  </w:tcBorders>
                  <w:noWrap w:val="0"/>
                  <w:vAlign w:val="top"/>
                </w:tcPr>
                <w:p>
                  <w:pPr>
                    <w:pStyle w:val="12"/>
                    <w:bidi w:val="0"/>
                    <w:rPr>
                      <w:rFonts w:hint="eastAsia"/>
                      <w:lang w:val="en-US" w:eastAsia="zh-CN"/>
                    </w:rPr>
                  </w:pPr>
                  <w:r>
                    <w:rPr>
                      <w:rFonts w:hint="eastAsia"/>
                      <w:lang w:val="en-US" w:eastAsia="zh-CN"/>
                    </w:rPr>
                    <w:t>浓度范围</w:t>
                  </w:r>
                </w:p>
              </w:tc>
              <w:tc>
                <w:tcPr>
                  <w:tcW w:w="1490" w:type="pct"/>
                  <w:tcBorders>
                    <w:tl2br w:val="nil"/>
                    <w:tr2bl w:val="nil"/>
                  </w:tcBorders>
                  <w:noWrap w:val="0"/>
                  <w:vAlign w:val="center"/>
                </w:tcPr>
                <w:p>
                  <w:pPr>
                    <w:pStyle w:val="12"/>
                    <w:bidi w:val="0"/>
                    <w:rPr>
                      <w:rFonts w:hint="default"/>
                      <w:lang w:val="en-US" w:eastAsia="zh-CN"/>
                    </w:rPr>
                  </w:pPr>
                  <w:r>
                    <w:rPr>
                      <w:rFonts w:hint="eastAsia"/>
                      <w:lang w:val="en-US" w:eastAsia="zh-CN"/>
                    </w:rPr>
                    <w:t>0.66~0.82</w:t>
                  </w:r>
                </w:p>
              </w:tc>
              <w:tc>
                <w:tcPr>
                  <w:tcW w:w="1491" w:type="pct"/>
                  <w:tcBorders>
                    <w:tl2br w:val="nil"/>
                    <w:tr2bl w:val="nil"/>
                  </w:tcBorders>
                  <w:noWrap w:val="0"/>
                  <w:vAlign w:val="center"/>
                </w:tcPr>
                <w:p>
                  <w:pPr>
                    <w:pStyle w:val="12"/>
                    <w:bidi w:val="0"/>
                    <w:rPr>
                      <w:rFonts w:hint="default"/>
                      <w:lang w:val="en-US" w:eastAsia="zh-CN"/>
                    </w:rPr>
                  </w:pPr>
                  <w:r>
                    <w:rPr>
                      <w:rFonts w:hint="eastAsia"/>
                      <w:lang w:val="en-US" w:eastAsia="zh-CN"/>
                    </w:rPr>
                    <w:t>0.190~0.212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018" w:type="pct"/>
                  <w:gridSpan w:val="2"/>
                  <w:tcBorders>
                    <w:tl2br w:val="nil"/>
                    <w:tr2bl w:val="nil"/>
                  </w:tcBorders>
                  <w:noWrap w:val="0"/>
                  <w:vAlign w:val="top"/>
                </w:tcPr>
                <w:p>
                  <w:pPr>
                    <w:pStyle w:val="12"/>
                    <w:bidi w:val="0"/>
                    <w:rPr>
                      <w:rFonts w:hint="eastAsia"/>
                      <w:lang w:val="en-US" w:eastAsia="zh-CN"/>
                    </w:rPr>
                  </w:pPr>
                  <w:r>
                    <w:rPr>
                      <w:rFonts w:hint="eastAsia"/>
                      <w:lang w:val="en-US" w:eastAsia="zh-CN"/>
                    </w:rPr>
                    <w:t>最大占标率</w:t>
                  </w:r>
                </w:p>
              </w:tc>
              <w:tc>
                <w:tcPr>
                  <w:tcW w:w="1490" w:type="pct"/>
                  <w:tcBorders>
                    <w:tl2br w:val="nil"/>
                    <w:tr2bl w:val="nil"/>
                  </w:tcBorders>
                  <w:noWrap w:val="0"/>
                  <w:vAlign w:val="center"/>
                </w:tcPr>
                <w:p>
                  <w:pPr>
                    <w:pStyle w:val="12"/>
                    <w:bidi w:val="0"/>
                    <w:rPr>
                      <w:rFonts w:hint="default"/>
                      <w:lang w:val="en-US" w:eastAsia="zh-CN"/>
                    </w:rPr>
                  </w:pPr>
                  <w:r>
                    <w:rPr>
                      <w:rFonts w:hint="eastAsia"/>
                      <w:lang w:val="en-US" w:eastAsia="zh-CN"/>
                    </w:rPr>
                    <w:t>41.0%</w:t>
                  </w:r>
                </w:p>
              </w:tc>
              <w:tc>
                <w:tcPr>
                  <w:tcW w:w="1491" w:type="pct"/>
                  <w:tcBorders>
                    <w:tl2br w:val="nil"/>
                    <w:tr2bl w:val="nil"/>
                  </w:tcBorders>
                  <w:noWrap w:val="0"/>
                  <w:vAlign w:val="center"/>
                </w:tcPr>
                <w:p>
                  <w:pPr>
                    <w:pStyle w:val="12"/>
                    <w:bidi w:val="0"/>
                    <w:rPr>
                      <w:rFonts w:hint="default"/>
                      <w:lang w:val="en-US" w:eastAsia="zh-CN"/>
                    </w:rPr>
                  </w:pPr>
                  <w:r>
                    <w:rPr>
                      <w:rFonts w:hint="eastAsia"/>
                      <w:lang w:val="en-US" w:eastAsia="zh-CN"/>
                    </w:rPr>
                    <w:t>70.7%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018" w:type="pct"/>
                  <w:gridSpan w:val="2"/>
                  <w:tcBorders>
                    <w:tl2br w:val="nil"/>
                    <w:tr2bl w:val="nil"/>
                  </w:tcBorders>
                  <w:noWrap w:val="0"/>
                  <w:vAlign w:val="top"/>
                </w:tcPr>
                <w:p>
                  <w:pPr>
                    <w:pStyle w:val="12"/>
                    <w:bidi w:val="0"/>
                    <w:rPr>
                      <w:rFonts w:hint="eastAsia"/>
                      <w:lang w:val="en-US" w:eastAsia="zh-CN"/>
                    </w:rPr>
                  </w:pPr>
                  <w:r>
                    <w:rPr>
                      <w:rFonts w:hint="eastAsia"/>
                      <w:lang w:val="en-US" w:eastAsia="zh-CN"/>
                    </w:rPr>
                    <w:t>超标率</w:t>
                  </w:r>
                </w:p>
              </w:tc>
              <w:tc>
                <w:tcPr>
                  <w:tcW w:w="1490" w:type="pct"/>
                  <w:tcBorders>
                    <w:tl2br w:val="nil"/>
                    <w:tr2bl w:val="nil"/>
                  </w:tcBorders>
                  <w:noWrap w:val="0"/>
                  <w:vAlign w:val="center"/>
                </w:tcPr>
                <w:p>
                  <w:pPr>
                    <w:pStyle w:val="12"/>
                    <w:bidi w:val="0"/>
                    <w:rPr>
                      <w:rFonts w:hint="default"/>
                      <w:lang w:val="en-US" w:eastAsia="zh-CN"/>
                    </w:rPr>
                  </w:pPr>
                  <w:r>
                    <w:rPr>
                      <w:rFonts w:hint="eastAsia"/>
                      <w:lang w:val="en-US" w:eastAsia="zh-CN"/>
                    </w:rPr>
                    <w:t>0</w:t>
                  </w:r>
                </w:p>
              </w:tc>
              <w:tc>
                <w:tcPr>
                  <w:tcW w:w="1491" w:type="pct"/>
                  <w:tcBorders>
                    <w:tl2br w:val="nil"/>
                    <w:tr2bl w:val="nil"/>
                  </w:tcBorders>
                  <w:noWrap w:val="0"/>
                  <w:vAlign w:val="center"/>
                </w:tcPr>
                <w:p>
                  <w:pPr>
                    <w:pStyle w:val="12"/>
                    <w:bidi w:val="0"/>
                    <w:rPr>
                      <w:rFonts w:hint="default"/>
                      <w:lang w:val="en-US" w:eastAsia="zh-CN"/>
                    </w:rPr>
                  </w:pPr>
                  <w:r>
                    <w:rPr>
                      <w:rFonts w:hint="eastAsia"/>
                      <w:lang w:val="en-US" w:eastAsia="zh-CN"/>
                    </w:rPr>
                    <w:t>0</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评价区域现状监测点</w:t>
            </w:r>
            <w:r>
              <w:rPr>
                <w:rFonts w:hint="eastAsia" w:cs="Times New Roman"/>
                <w:color w:val="auto"/>
                <w:lang w:val="en-US" w:eastAsia="zh-CN"/>
              </w:rPr>
              <w:t>非甲烷总烃、硫酸雾小时</w:t>
            </w:r>
            <w:r>
              <w:rPr>
                <w:rFonts w:hint="default" w:ascii="Times New Roman" w:hAnsi="Times New Roman" w:cs="Times New Roman"/>
                <w:color w:val="auto"/>
                <w:lang w:val="en-US" w:eastAsia="zh-CN"/>
              </w:rPr>
              <w:t>浓度值均能满足</w:t>
            </w:r>
            <w:r>
              <w:rPr>
                <w:rFonts w:hint="eastAsia" w:cs="Times New Roman"/>
                <w:color w:val="auto"/>
                <w:lang w:val="en-US" w:eastAsia="zh-CN"/>
              </w:rPr>
              <w:t>相关标准。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2、地表水环境质量现状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default" w:ascii="Times New Roman" w:hAnsi="Times New Roman" w:eastAsia="宋体" w:cs="Times New Roman"/>
                <w:spacing w:val="0"/>
                <w:kern w:val="0"/>
                <w:sz w:val="21"/>
                <w:szCs w:val="21"/>
                <w:lang w:val="zh-CN"/>
              </w:rPr>
            </w:pPr>
            <w:r>
              <w:rPr>
                <w:rFonts w:hint="eastAsia" w:ascii="Times New Roman" w:hAnsi="Times New Roman" w:eastAsia="宋体" w:cs="Times New Roman"/>
                <w:bCs/>
                <w:spacing w:val="0"/>
                <w:kern w:val="0"/>
                <w:sz w:val="21"/>
                <w:szCs w:val="21"/>
                <w:lang w:val="en-US" w:eastAsia="zh-CN"/>
              </w:rPr>
              <w:t>本项目地表水环境质量引用吉木萨尔县生态环境局发布的《吉木萨尔县2020生态环境报告》，2019吉尔萨尔县县地表水水质达到Ⅱ类以上</w:t>
            </w:r>
            <w:r>
              <w:rPr>
                <w:rFonts w:hint="default" w:ascii="Times New Roman" w:hAnsi="Times New Roman" w:eastAsia="宋体" w:cs="Times New Roman"/>
                <w:spacing w:val="0"/>
                <w:kern w:val="0"/>
                <w:sz w:val="21"/>
                <w:szCs w:val="21"/>
                <w:lang w:val="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imes New Roman" w:hAnsi="Times New Roman" w:cs="Times New Roman"/>
                <w:kern w:val="0"/>
                <w:szCs w:val="21"/>
                <w:lang w:val="en-US" w:eastAsia="zh-CN"/>
              </w:rPr>
            </w:pPr>
            <w:r>
              <w:rPr>
                <w:rFonts w:hint="eastAsia" w:ascii="Times New Roman" w:hAnsi="Times New Roman" w:eastAsia="宋体" w:cs="Times New Roman"/>
                <w:spacing w:val="0"/>
                <w:kern w:val="0"/>
                <w:sz w:val="21"/>
                <w:szCs w:val="21"/>
                <w:lang w:val="en-US" w:eastAsia="zh-CN"/>
              </w:rPr>
              <w:t>3、</w:t>
            </w:r>
            <w:r>
              <w:rPr>
                <w:rFonts w:hint="eastAsia" w:ascii="Times New Roman" w:hAnsi="Times New Roman" w:cs="Times New Roman"/>
                <w:kern w:val="0"/>
                <w:szCs w:val="21"/>
                <w:lang w:val="en-US" w:eastAsia="zh-CN"/>
              </w:rPr>
              <w:t>声环境质量现状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项目厂界外50m范围不存在声环境保护目标，无需开展声环境质量现状监测。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imes New Roman" w:hAnsi="Times New Roman" w:eastAsia="宋体" w:cs="Times New Roman"/>
                <w:spacing w:val="0"/>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4、地下水、土壤环境现状调查与评价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本项目</w:t>
            </w:r>
            <w:r>
              <w:rPr>
                <w:rFonts w:hint="eastAsia" w:cs="Times New Roman"/>
                <w:spacing w:val="0"/>
                <w:kern w:val="0"/>
                <w:sz w:val="21"/>
                <w:szCs w:val="21"/>
                <w:lang w:val="en-US" w:eastAsia="zh-CN"/>
              </w:rPr>
              <w:t>在贮存车间采用防风、防雨、防晒、地面防渗措施，同时对各类可能泄漏物质采用截流、导流及应急池等收集措施，切断其污染</w:t>
            </w:r>
            <w:r>
              <w:rPr>
                <w:rFonts w:hint="eastAsia" w:ascii="Times New Roman" w:hAnsi="Times New Roman" w:eastAsia="宋体" w:cs="Times New Roman"/>
                <w:spacing w:val="0"/>
                <w:kern w:val="0"/>
                <w:sz w:val="21"/>
                <w:szCs w:val="21"/>
                <w:lang w:val="en-US" w:eastAsia="zh-CN"/>
              </w:rPr>
              <w:t>地下水、土壤</w:t>
            </w:r>
            <w:r>
              <w:rPr>
                <w:rFonts w:hint="eastAsia" w:cs="Times New Roman"/>
                <w:spacing w:val="0"/>
                <w:kern w:val="0"/>
                <w:sz w:val="21"/>
                <w:szCs w:val="21"/>
                <w:lang w:val="en-US" w:eastAsia="zh-CN"/>
              </w:rPr>
              <w:t>的</w:t>
            </w:r>
            <w:r>
              <w:rPr>
                <w:rFonts w:hint="eastAsia" w:ascii="Times New Roman" w:hAnsi="Times New Roman" w:eastAsia="宋体" w:cs="Times New Roman"/>
                <w:spacing w:val="0"/>
                <w:kern w:val="0"/>
                <w:sz w:val="21"/>
                <w:szCs w:val="21"/>
                <w:lang w:val="en-US" w:eastAsia="zh-CN"/>
              </w:rPr>
              <w:t>途径，故</w:t>
            </w:r>
            <w:r>
              <w:rPr>
                <w:rFonts w:hint="eastAsia" w:cs="Times New Roman"/>
                <w:spacing w:val="0"/>
                <w:kern w:val="0"/>
                <w:sz w:val="21"/>
                <w:szCs w:val="21"/>
                <w:lang w:val="en-US" w:eastAsia="zh-CN"/>
              </w:rPr>
              <w:t>无需</w:t>
            </w:r>
            <w:r>
              <w:rPr>
                <w:rFonts w:hint="eastAsia" w:ascii="Times New Roman" w:hAnsi="Times New Roman" w:eastAsia="宋体" w:cs="Times New Roman"/>
                <w:spacing w:val="0"/>
                <w:kern w:val="0"/>
                <w:sz w:val="21"/>
                <w:szCs w:val="21"/>
                <w:lang w:val="en-US" w:eastAsia="zh-CN"/>
              </w:rPr>
              <w:t>开展地下水、土壤环境现状调查与评价。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7" w:hRule="atLeast"/>
          <w:jc w:val="center"/>
        </w:trPr>
        <w:tc>
          <w:tcPr>
            <w:tcW w:w="800" w:type="dxa"/>
            <w:vAlign w:val="center"/>
          </w:tcPr>
          <w:p>
            <w:pPr>
              <w:pStyle w:val="12"/>
              <w:bidi w:val="0"/>
              <w:rPr>
                <w:rFonts w:hint="default"/>
              </w:rPr>
            </w:pPr>
            <w:r>
              <w:rPr>
                <w:rFonts w:hint="default"/>
              </w:rPr>
              <w:t>环境</w:t>
            </w:r>
          </w:p>
          <w:p>
            <w:pPr>
              <w:pStyle w:val="12"/>
              <w:bidi w:val="0"/>
              <w:rPr>
                <w:rFonts w:hint="default"/>
              </w:rPr>
            </w:pPr>
            <w:r>
              <w:rPr>
                <w:rFonts w:hint="default"/>
              </w:rPr>
              <w:t>保护</w:t>
            </w:r>
          </w:p>
          <w:p>
            <w:pPr>
              <w:pStyle w:val="12"/>
              <w:bidi w:val="0"/>
              <w:rPr>
                <w:rFonts w:hint="default"/>
              </w:rPr>
            </w:pPr>
            <w:r>
              <w:rPr>
                <w:rFonts w:hint="default"/>
              </w:rPr>
              <w:t>目标</w:t>
            </w:r>
          </w:p>
        </w:tc>
        <w:tc>
          <w:tcPr>
            <w:tcW w:w="819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1、大气环境</w:t>
            </w:r>
            <w:r>
              <w:rPr>
                <w:rFonts w:hint="eastAsia" w:ascii="Times New Roman" w:hAnsi="Times New Roman" w:cs="Times New Roman"/>
                <w:color w:val="000000" w:themeColor="text1"/>
                <w:kern w:val="0"/>
                <w:szCs w:val="21"/>
                <w:lang w:val="en-US" w:eastAsia="zh-CN"/>
                <w14:textFill>
                  <w14:solidFill>
                    <w14:schemeClr w14:val="tx1"/>
                  </w14:solidFill>
                </w14:textFill>
              </w:rPr>
              <w:t>保护</w:t>
            </w:r>
            <w:r>
              <w:rPr>
                <w:rFonts w:hint="default" w:ascii="Times New Roman" w:hAnsi="Times New Roman" w:cs="Times New Roman"/>
                <w:color w:val="000000" w:themeColor="text1"/>
                <w:kern w:val="0"/>
                <w:szCs w:val="21"/>
                <w:lang w:val="en-US" w:eastAsia="zh-CN"/>
                <w14:textFill>
                  <w14:solidFill>
                    <w14:schemeClr w14:val="tx1"/>
                  </w14:solidFill>
                </w14:textFill>
              </w:rPr>
              <w:t>目标：项目厂界外500m范围内的无自然保护区、风景名胜区、居住区、文化区和农村地区中人群较集中的区域</w:t>
            </w:r>
            <w:r>
              <w:rPr>
                <w:rFonts w:hint="eastAsia" w:ascii="Times New Roman" w:hAnsi="Times New Roman" w:cs="Times New Roman"/>
                <w:color w:val="000000" w:themeColor="text1"/>
                <w:kern w:val="0"/>
                <w:szCs w:val="21"/>
                <w:lang w:val="en-US" w:eastAsia="zh-CN"/>
                <w14:textFill>
                  <w14:solidFill>
                    <w14:schemeClr w14:val="tx1"/>
                  </w14:solidFill>
                </w14:textFill>
              </w:rPr>
              <w:t>，无大气环境敏感目标。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2</w:t>
            </w:r>
            <w:r>
              <w:rPr>
                <w:rFonts w:hint="eastAsia" w:ascii="Times New Roman" w:hAnsi="Times New Roman" w:cs="Times New Roman"/>
                <w:color w:val="000000" w:themeColor="text1"/>
                <w:kern w:val="0"/>
                <w:szCs w:val="21"/>
                <w:lang w:val="en-US" w:eastAsia="zh-CN"/>
                <w14:textFill>
                  <w14:solidFill>
                    <w14:schemeClr w14:val="tx1"/>
                  </w14:solidFill>
                </w14:textFill>
              </w:rPr>
              <w:t>、</w:t>
            </w:r>
            <w:r>
              <w:rPr>
                <w:rFonts w:hint="default" w:ascii="Times New Roman" w:hAnsi="Times New Roman" w:cs="Times New Roman"/>
                <w:color w:val="000000" w:themeColor="text1"/>
                <w:kern w:val="0"/>
                <w:szCs w:val="21"/>
                <w:lang w:val="en-US" w:eastAsia="zh-CN"/>
                <w14:textFill>
                  <w14:solidFill>
                    <w14:schemeClr w14:val="tx1"/>
                  </w14:solidFill>
                </w14:textFill>
              </w:rPr>
              <w:t>声环境</w:t>
            </w:r>
            <w:r>
              <w:rPr>
                <w:rFonts w:hint="eastAsia" w:ascii="Times New Roman" w:hAnsi="Times New Roman" w:cs="Times New Roman"/>
                <w:color w:val="000000" w:themeColor="text1"/>
                <w:kern w:val="0"/>
                <w:szCs w:val="21"/>
                <w:lang w:val="en-US" w:eastAsia="zh-CN"/>
                <w14:textFill>
                  <w14:solidFill>
                    <w14:schemeClr w14:val="tx1"/>
                  </w14:solidFill>
                </w14:textFill>
              </w:rPr>
              <w:t>保护目标：项目</w:t>
            </w:r>
            <w:r>
              <w:rPr>
                <w:rFonts w:hint="default" w:ascii="Times New Roman" w:hAnsi="Times New Roman" w:cs="Times New Roman"/>
                <w:color w:val="000000" w:themeColor="text1"/>
                <w:kern w:val="0"/>
                <w:szCs w:val="21"/>
                <w:lang w:val="en-US" w:eastAsia="zh-CN"/>
                <w14:textFill>
                  <w14:solidFill>
                    <w14:schemeClr w14:val="tx1"/>
                  </w14:solidFill>
                </w14:textFill>
              </w:rPr>
              <w:t>厂界外</w:t>
            </w:r>
            <w:r>
              <w:rPr>
                <w:rFonts w:hint="eastAsia" w:ascii="Times New Roman" w:hAnsi="Times New Roman" w:cs="Times New Roman"/>
                <w:color w:val="000000" w:themeColor="text1"/>
                <w:kern w:val="0"/>
                <w:szCs w:val="21"/>
                <w:lang w:val="en-US" w:eastAsia="zh-CN"/>
                <w14:textFill>
                  <w14:solidFill>
                    <w14:schemeClr w14:val="tx1"/>
                  </w14:solidFill>
                </w14:textFill>
              </w:rPr>
              <w:t>均为园区道路、企业等，</w:t>
            </w:r>
            <w:r>
              <w:rPr>
                <w:rFonts w:hint="default" w:ascii="Times New Roman" w:hAnsi="Times New Roman" w:cs="Times New Roman"/>
                <w:color w:val="000000" w:themeColor="text1"/>
                <w:kern w:val="0"/>
                <w:szCs w:val="21"/>
                <w:lang w:val="en-US" w:eastAsia="zh-CN"/>
                <w14:textFill>
                  <w14:solidFill>
                    <w14:schemeClr w14:val="tx1"/>
                  </w14:solidFill>
                </w14:textFill>
              </w:rPr>
              <w:t>50</w:t>
            </w:r>
            <w:r>
              <w:rPr>
                <w:rFonts w:hint="eastAsia" w:ascii="Times New Roman" w:hAnsi="Times New Roman" w:cs="Times New Roman"/>
                <w:color w:val="000000" w:themeColor="text1"/>
                <w:kern w:val="0"/>
                <w:szCs w:val="21"/>
                <w:lang w:val="en-US" w:eastAsia="zh-CN"/>
                <w14:textFill>
                  <w14:solidFill>
                    <w14:schemeClr w14:val="tx1"/>
                  </w14:solidFill>
                </w14:textFill>
              </w:rPr>
              <w:t>m</w:t>
            </w:r>
            <w:r>
              <w:rPr>
                <w:rFonts w:hint="default" w:ascii="Times New Roman" w:hAnsi="Times New Roman" w:cs="Times New Roman"/>
                <w:color w:val="000000" w:themeColor="text1"/>
                <w:kern w:val="0"/>
                <w:szCs w:val="21"/>
                <w:lang w:val="en-US" w:eastAsia="zh-CN"/>
                <w14:textFill>
                  <w14:solidFill>
                    <w14:schemeClr w14:val="tx1"/>
                  </w14:solidFill>
                </w14:textFill>
              </w:rPr>
              <w:t>范围内</w:t>
            </w:r>
            <w:r>
              <w:rPr>
                <w:rFonts w:hint="eastAsia" w:ascii="Times New Roman" w:hAnsi="Times New Roman" w:cs="Times New Roman"/>
                <w:color w:val="000000" w:themeColor="text1"/>
                <w:kern w:val="0"/>
                <w:szCs w:val="21"/>
                <w:lang w:val="en-US" w:eastAsia="zh-CN"/>
                <w14:textFill>
                  <w14:solidFill>
                    <w14:schemeClr w14:val="tx1"/>
                  </w14:solidFill>
                </w14:textFill>
              </w:rPr>
              <w:t>无</w:t>
            </w:r>
            <w:r>
              <w:rPr>
                <w:rFonts w:hint="default" w:ascii="Times New Roman" w:hAnsi="Times New Roman" w:cs="Times New Roman"/>
                <w:color w:val="000000" w:themeColor="text1"/>
                <w:kern w:val="0"/>
                <w:szCs w:val="21"/>
                <w:lang w:val="en-US" w:eastAsia="zh-CN"/>
                <w14:textFill>
                  <w14:solidFill>
                    <w14:schemeClr w14:val="tx1"/>
                  </w14:solidFill>
                </w14:textFill>
              </w:rPr>
              <w:t>声环境</w:t>
            </w:r>
            <w:r>
              <w:rPr>
                <w:rFonts w:hint="eastAsia" w:ascii="Times New Roman" w:hAnsi="Times New Roman" w:cs="Times New Roman"/>
                <w:color w:val="000000" w:themeColor="text1"/>
                <w:kern w:val="0"/>
                <w:szCs w:val="21"/>
                <w:lang w:val="en-US" w:eastAsia="zh-CN"/>
                <w14:textFill>
                  <w14:solidFill>
                    <w14:schemeClr w14:val="tx1"/>
                  </w14:solidFill>
                </w14:textFill>
              </w:rPr>
              <w:t>敏感区域及</w:t>
            </w:r>
            <w:r>
              <w:rPr>
                <w:rFonts w:hint="default" w:ascii="Times New Roman" w:hAnsi="Times New Roman" w:cs="Times New Roman"/>
                <w:color w:val="000000" w:themeColor="text1"/>
                <w:kern w:val="0"/>
                <w:szCs w:val="21"/>
                <w:lang w:val="en-US" w:eastAsia="zh-CN"/>
                <w14:textFill>
                  <w14:solidFill>
                    <w14:schemeClr w14:val="tx1"/>
                  </w14:solidFill>
                </w14:textFill>
              </w:rPr>
              <w:t>保护目标。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3</w:t>
            </w:r>
            <w:r>
              <w:rPr>
                <w:rFonts w:hint="eastAsia" w:ascii="Times New Roman" w:hAnsi="Times New Roman" w:cs="Times New Roman"/>
                <w:color w:val="000000" w:themeColor="text1"/>
                <w:kern w:val="0"/>
                <w:szCs w:val="21"/>
                <w:lang w:val="en-US" w:eastAsia="zh-CN"/>
                <w14:textFill>
                  <w14:solidFill>
                    <w14:schemeClr w14:val="tx1"/>
                  </w14:solidFill>
                </w14:textFill>
              </w:rPr>
              <w:t>、</w:t>
            </w:r>
            <w:r>
              <w:rPr>
                <w:rFonts w:hint="default" w:ascii="Times New Roman" w:hAnsi="Times New Roman" w:cs="Times New Roman"/>
                <w:color w:val="000000" w:themeColor="text1"/>
                <w:kern w:val="0"/>
                <w:szCs w:val="21"/>
                <w:lang w:val="en-US" w:eastAsia="zh-CN"/>
                <w14:textFill>
                  <w14:solidFill>
                    <w14:schemeClr w14:val="tx1"/>
                  </w14:solidFill>
                </w14:textFill>
              </w:rPr>
              <w:t>地下水环境</w:t>
            </w:r>
            <w:r>
              <w:rPr>
                <w:rFonts w:hint="eastAsia" w:ascii="Times New Roman" w:hAnsi="Times New Roman" w:cs="Times New Roman"/>
                <w:color w:val="000000" w:themeColor="text1"/>
                <w:kern w:val="0"/>
                <w:szCs w:val="21"/>
                <w:lang w:val="en-US" w:eastAsia="zh-CN"/>
                <w14:textFill>
                  <w14:solidFill>
                    <w14:schemeClr w14:val="tx1"/>
                  </w14:solidFill>
                </w14:textFill>
              </w:rPr>
              <w:t>保护目标：项目位于北三台工业园内，</w:t>
            </w:r>
            <w:r>
              <w:rPr>
                <w:rFonts w:hint="default" w:ascii="Times New Roman" w:hAnsi="Times New Roman" w:cs="Times New Roman"/>
                <w:color w:val="000000" w:themeColor="text1"/>
                <w:kern w:val="0"/>
                <w:szCs w:val="21"/>
                <w:lang w:val="en-US" w:eastAsia="zh-CN"/>
                <w14:textFill>
                  <w14:solidFill>
                    <w14:schemeClr w14:val="tx1"/>
                  </w14:solidFill>
                </w14:textFill>
              </w:rPr>
              <w:t>厂界外500</w:t>
            </w:r>
            <w:r>
              <w:rPr>
                <w:rFonts w:hint="eastAsia" w:ascii="Times New Roman" w:hAnsi="Times New Roman" w:cs="Times New Roman"/>
                <w:color w:val="000000" w:themeColor="text1"/>
                <w:kern w:val="0"/>
                <w:szCs w:val="21"/>
                <w:lang w:val="en-US" w:eastAsia="zh-CN"/>
                <w14:textFill>
                  <w14:solidFill>
                    <w14:schemeClr w14:val="tx1"/>
                  </w14:solidFill>
                </w14:textFill>
              </w:rPr>
              <w:t>m</w:t>
            </w:r>
            <w:r>
              <w:rPr>
                <w:rFonts w:hint="default" w:ascii="Times New Roman" w:hAnsi="Times New Roman" w:cs="Times New Roman"/>
                <w:color w:val="000000" w:themeColor="text1"/>
                <w:kern w:val="0"/>
                <w:szCs w:val="21"/>
                <w:lang w:val="en-US" w:eastAsia="zh-CN"/>
                <w14:textFill>
                  <w14:solidFill>
                    <w14:schemeClr w14:val="tx1"/>
                  </w14:solidFill>
                </w14:textFill>
              </w:rPr>
              <w:t>范围内的</w:t>
            </w:r>
            <w:r>
              <w:rPr>
                <w:rFonts w:hint="eastAsia" w:ascii="Times New Roman" w:hAnsi="Times New Roman" w:cs="Times New Roman"/>
                <w:color w:val="000000" w:themeColor="text1"/>
                <w:kern w:val="0"/>
                <w:szCs w:val="21"/>
                <w:lang w:val="en-US" w:eastAsia="zh-CN"/>
                <w14:textFill>
                  <w14:solidFill>
                    <w14:schemeClr w14:val="tx1"/>
                  </w14:solidFill>
                </w14:textFill>
              </w:rPr>
              <w:t>无</w:t>
            </w:r>
            <w:r>
              <w:rPr>
                <w:rFonts w:hint="default" w:ascii="Times New Roman" w:hAnsi="Times New Roman" w:cs="Times New Roman"/>
                <w:color w:val="000000" w:themeColor="text1"/>
                <w:kern w:val="0"/>
                <w:szCs w:val="21"/>
                <w:lang w:val="en-US" w:eastAsia="zh-CN"/>
                <w14:textFill>
                  <w14:solidFill>
                    <w14:schemeClr w14:val="tx1"/>
                  </w14:solidFill>
                </w14:textFill>
              </w:rPr>
              <w:t>地下水集中式饮用水水源和</w:t>
            </w:r>
            <w:r>
              <w:rPr>
                <w:rFonts w:hint="eastAsia" w:ascii="Times New Roman" w:hAnsi="Times New Roman" w:cs="Times New Roman"/>
                <w:color w:val="000000" w:themeColor="text1"/>
                <w:kern w:val="0"/>
                <w:szCs w:val="21"/>
                <w:lang w:val="en-US" w:eastAsia="zh-CN"/>
                <w14:textFill>
                  <w14:solidFill>
                    <w14:schemeClr w14:val="tx1"/>
                  </w14:solidFill>
                </w14:textFill>
              </w:rPr>
              <w:t>其他地下水敏感目标</w:t>
            </w:r>
            <w:r>
              <w:rPr>
                <w:rFonts w:hint="default" w:ascii="Times New Roman" w:hAnsi="Times New Roman" w:cs="Times New Roman"/>
                <w:color w:val="000000" w:themeColor="text1"/>
                <w:kern w:val="0"/>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imes New Roman" w:hAnsi="Times New Roman"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4</w:t>
            </w:r>
            <w:r>
              <w:rPr>
                <w:rFonts w:hint="eastAsia" w:ascii="Times New Roman" w:hAnsi="Times New Roman" w:cs="Times New Roman"/>
                <w:color w:val="000000" w:themeColor="text1"/>
                <w:kern w:val="0"/>
                <w:szCs w:val="21"/>
                <w:lang w:val="en-US" w:eastAsia="zh-CN"/>
                <w14:textFill>
                  <w14:solidFill>
                    <w14:schemeClr w14:val="tx1"/>
                  </w14:solidFill>
                </w14:textFill>
              </w:rPr>
              <w:t>、</w:t>
            </w:r>
            <w:r>
              <w:rPr>
                <w:rFonts w:hint="default" w:ascii="Times New Roman" w:hAnsi="Times New Roman" w:cs="Times New Roman"/>
                <w:color w:val="000000" w:themeColor="text1"/>
                <w:kern w:val="0"/>
                <w:szCs w:val="21"/>
                <w:lang w:val="en-US" w:eastAsia="zh-CN"/>
                <w14:textFill>
                  <w14:solidFill>
                    <w14:schemeClr w14:val="tx1"/>
                  </w14:solidFill>
                </w14:textFill>
              </w:rPr>
              <w:t>生态环境</w:t>
            </w:r>
            <w:r>
              <w:rPr>
                <w:rFonts w:hint="eastAsia" w:ascii="Times New Roman" w:hAnsi="Times New Roman" w:cs="Times New Roman"/>
                <w:color w:val="000000" w:themeColor="text1"/>
                <w:kern w:val="0"/>
                <w:szCs w:val="21"/>
                <w:lang w:val="en-US" w:eastAsia="zh-CN"/>
                <w14:textFill>
                  <w14:solidFill>
                    <w14:schemeClr w14:val="tx1"/>
                  </w14:solidFill>
                </w14:textFill>
              </w:rPr>
              <w:t>敏感目标：项目选址位于规划的北三台工业园区内，用地为工业用地，无生态环境保护目标。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Times New Roman" w:hAnsi="Times New Roman" w:cs="Times New Roman"/>
                <w:color w:val="000000" w:themeColor="text1"/>
                <w:kern w:val="0"/>
                <w:szCs w:val="21"/>
                <w:lang w:val="en-US" w:eastAsia="zh-CN"/>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项目周边环境保护目标情况见附图5。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9" w:hRule="atLeast"/>
          <w:jc w:val="center"/>
        </w:trPr>
        <w:tc>
          <w:tcPr>
            <w:tcW w:w="800" w:type="dxa"/>
            <w:tcMar>
              <w:left w:w="28" w:type="dxa"/>
              <w:right w:w="28" w:type="dxa"/>
            </w:tcMar>
            <w:vAlign w:val="center"/>
          </w:tcPr>
          <w:p>
            <w:pPr>
              <w:pStyle w:val="12"/>
              <w:bidi w:val="0"/>
              <w:rPr>
                <w:rFonts w:hint="eastAsia"/>
              </w:rPr>
            </w:pPr>
            <w:r>
              <w:rPr>
                <w:rFonts w:hint="eastAsia"/>
              </w:rPr>
              <w:t>污染</w:t>
            </w:r>
          </w:p>
          <w:p>
            <w:pPr>
              <w:pStyle w:val="12"/>
              <w:bidi w:val="0"/>
              <w:rPr>
                <w:rFonts w:hint="eastAsia"/>
              </w:rPr>
            </w:pPr>
            <w:r>
              <w:rPr>
                <w:rFonts w:hint="eastAsia"/>
              </w:rPr>
              <w:t>物排</w:t>
            </w:r>
          </w:p>
          <w:p>
            <w:pPr>
              <w:pStyle w:val="12"/>
              <w:bidi w:val="0"/>
              <w:rPr>
                <w:rFonts w:hint="eastAsia"/>
              </w:rPr>
            </w:pPr>
            <w:r>
              <w:rPr>
                <w:rFonts w:hint="eastAsia"/>
              </w:rPr>
              <w:t>放控</w:t>
            </w:r>
          </w:p>
          <w:p>
            <w:pPr>
              <w:pStyle w:val="12"/>
              <w:bidi w:val="0"/>
              <w:rPr>
                <w:rFonts w:hint="eastAsia"/>
              </w:rPr>
            </w:pPr>
            <w:r>
              <w:rPr>
                <w:rFonts w:hint="eastAsia"/>
              </w:rPr>
              <w:t>制标</w:t>
            </w:r>
          </w:p>
          <w:p>
            <w:pPr>
              <w:pStyle w:val="12"/>
              <w:bidi w:val="0"/>
            </w:pPr>
            <w:r>
              <w:rPr>
                <w:rFonts w:hint="eastAsia"/>
              </w:rPr>
              <w:t>准</w:t>
            </w:r>
          </w:p>
        </w:tc>
        <w:tc>
          <w:tcPr>
            <w:tcW w:w="8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1、环境空气特征污染物硫酸雾、非甲烷总烃厂界执行《大气污染物综合排放标准》（GB16297-1996）表2 中新污染源大气污染物的无组织排放标准限值（非甲烷总烃4.0mg/m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，硫酸雾1.2mg/m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）。非甲烷总烃厂界内执行《挥发性有机物无组织排放控制标准》（GB37822-2019）附录A 中厂区内无组织特别排放限值（监控点处1h平均浓度值6mg/m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和监控点处任意一次浓度值20mg/m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2、噪声执行《工业企业厂界环境噪声排放标准》（GB12348-2008）中的3 类区标准。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ascii="宋体" w:hAnsi="宋体" w:cs="宋体"/>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3、危险废物执行</w:t>
            </w:r>
            <w:r>
              <w:rPr>
                <w:rFonts w:hint="default" w:ascii="Times New Roman" w:hAnsi="Times New Roman" w:eastAsia="宋体" w:cs="Times New Roman"/>
                <w:color w:val="000000" w:themeColor="text1"/>
                <w:sz w:val="21"/>
                <w:szCs w:val="21"/>
                <w14:textFill>
                  <w14:solidFill>
                    <w14:schemeClr w14:val="tx1"/>
                  </w14:solidFill>
                </w14:textFill>
              </w:rPr>
              <w:t>《危险废物贮存污染控制标准》（GB18597-20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01</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及其修改单（2013）中有关规定。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800" w:type="dxa"/>
            <w:vAlign w:val="center"/>
          </w:tcPr>
          <w:p>
            <w:pPr>
              <w:pStyle w:val="12"/>
              <w:bidi w:val="0"/>
              <w:rPr>
                <w:rFonts w:hint="eastAsia"/>
              </w:rPr>
            </w:pPr>
            <w:r>
              <w:rPr>
                <w:rFonts w:hint="eastAsia"/>
              </w:rPr>
              <w:t>总量</w:t>
            </w:r>
          </w:p>
          <w:p>
            <w:pPr>
              <w:pStyle w:val="12"/>
              <w:bidi w:val="0"/>
              <w:rPr>
                <w:rFonts w:hint="eastAsia"/>
              </w:rPr>
            </w:pPr>
            <w:r>
              <w:rPr>
                <w:rFonts w:hint="eastAsia"/>
              </w:rPr>
              <w:t>控制</w:t>
            </w:r>
          </w:p>
          <w:p>
            <w:pPr>
              <w:pStyle w:val="12"/>
              <w:bidi w:val="0"/>
            </w:pPr>
            <w:r>
              <w:rPr>
                <w:rFonts w:hint="eastAsia"/>
              </w:rPr>
              <w:t>指标</w:t>
            </w:r>
          </w:p>
        </w:tc>
        <w:tc>
          <w:tcPr>
            <w:tcW w:w="819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s="宋体"/>
                <w:kern w:val="0"/>
                <w:szCs w:val="21"/>
                <w:lang w:val="en-US" w:eastAsia="zh-CN"/>
              </w:rPr>
            </w:pPr>
            <w:r>
              <w:rPr>
                <w:rFonts w:hint="default" w:ascii="Times New Roman" w:hAnsi="Times New Roman" w:cs="Times New Roman"/>
                <w:kern w:val="0"/>
                <w:szCs w:val="21"/>
                <w:lang w:val="en-US" w:eastAsia="zh-CN"/>
              </w:rPr>
              <w:t>综合本项目所在区域的环境特征及项目排污特点，特申请非甲烷总烃2倍替代总量</w:t>
            </w:r>
            <w:r>
              <w:rPr>
                <w:rFonts w:hint="eastAsia" w:cs="Times New Roman"/>
                <w:kern w:val="0"/>
                <w:szCs w:val="21"/>
                <w:lang w:val="en-US" w:eastAsia="zh-CN"/>
              </w:rPr>
              <w:t>0.608</w:t>
            </w:r>
            <w:r>
              <w:rPr>
                <w:rFonts w:hint="default" w:ascii="Times New Roman" w:hAnsi="Times New Roman" w:cs="Times New Roman"/>
                <w:kern w:val="0"/>
                <w:szCs w:val="21"/>
                <w:lang w:val="en-US" w:eastAsia="zh-CN"/>
              </w:rPr>
              <w:t>t/a。</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四、主要环境影响和保护措施</w:t>
      </w:r>
    </w:p>
    <w:tbl>
      <w:tblPr>
        <w:tblStyle w:val="8"/>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83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3" w:hRule="atLeast"/>
          <w:jc w:val="center"/>
        </w:trPr>
        <w:tc>
          <w:tcPr>
            <w:tcW w:w="746" w:type="dxa"/>
            <w:tcMar>
              <w:left w:w="28" w:type="dxa"/>
              <w:right w:w="28" w:type="dxa"/>
            </w:tcMar>
            <w:vAlign w:val="center"/>
          </w:tcPr>
          <w:p>
            <w:pPr>
              <w:pStyle w:val="12"/>
              <w:bidi w:val="0"/>
              <w:rPr>
                <w:rFonts w:hint="eastAsia"/>
              </w:rPr>
            </w:pPr>
            <w:r>
              <w:rPr>
                <w:rFonts w:hint="eastAsia"/>
              </w:rPr>
              <w:t>施工</w:t>
            </w:r>
          </w:p>
          <w:p>
            <w:pPr>
              <w:pStyle w:val="12"/>
              <w:bidi w:val="0"/>
              <w:rPr>
                <w:rFonts w:hint="eastAsia"/>
              </w:rPr>
            </w:pPr>
            <w:r>
              <w:rPr>
                <w:rFonts w:hint="eastAsia"/>
              </w:rPr>
              <w:t>期环</w:t>
            </w:r>
          </w:p>
          <w:p>
            <w:pPr>
              <w:pStyle w:val="12"/>
              <w:bidi w:val="0"/>
              <w:rPr>
                <w:rFonts w:hint="eastAsia"/>
              </w:rPr>
            </w:pPr>
            <w:r>
              <w:rPr>
                <w:rFonts w:hint="eastAsia"/>
              </w:rPr>
              <w:t>境保</w:t>
            </w:r>
          </w:p>
          <w:p>
            <w:pPr>
              <w:pStyle w:val="12"/>
              <w:bidi w:val="0"/>
              <w:rPr>
                <w:rFonts w:hint="eastAsia"/>
              </w:rPr>
            </w:pPr>
            <w:r>
              <w:rPr>
                <w:rFonts w:hint="eastAsia"/>
              </w:rPr>
              <w:t>护措</w:t>
            </w:r>
          </w:p>
          <w:p>
            <w:pPr>
              <w:pStyle w:val="12"/>
              <w:bidi w:val="0"/>
              <w:rPr>
                <w:rFonts w:hint="eastAsia"/>
              </w:rPr>
            </w:pPr>
            <w:r>
              <w:rPr>
                <w:rFonts w:hint="eastAsia"/>
              </w:rPr>
              <w:t>施</w:t>
            </w:r>
          </w:p>
        </w:tc>
        <w:tc>
          <w:tcPr>
            <w:tcW w:w="8162" w:type="dxa"/>
            <w:vAlign w:val="center"/>
          </w:tcPr>
          <w:p>
            <w:pPr>
              <w:keepNext w:val="0"/>
              <w:keepLines w:val="0"/>
              <w:pageBreakBefore w:val="0"/>
              <w:widowControl w:val="0"/>
              <w:kinsoku/>
              <w:wordWrap/>
              <w:overflowPunct/>
              <w:topLinePunct w:val="0"/>
              <w:autoSpaceDE/>
              <w:autoSpaceDN/>
              <w:bidi w:val="0"/>
              <w:adjustRightInd/>
              <w:snapToGrid/>
              <w:ind w:firstLine="480"/>
              <w:textAlignment w:val="baseline"/>
              <w:rPr>
                <w:rFonts w:hint="eastAsia" w:eastAsia="宋体"/>
                <w:color w:val="000000"/>
                <w:sz w:val="21"/>
                <w:szCs w:val="21"/>
                <w:lang w:eastAsia="zh-CN"/>
              </w:rPr>
            </w:pPr>
            <w:r>
              <w:rPr>
                <w:rFonts w:hint="eastAsia"/>
                <w:color w:val="000000"/>
                <w:sz w:val="21"/>
                <w:szCs w:val="21"/>
              </w:rPr>
              <w:t>本项目租赁新疆梧桐鑫龙新材料科技有限公司2#</w:t>
            </w:r>
            <w:r>
              <w:rPr>
                <w:rFonts w:hint="eastAsia"/>
                <w:color w:val="000000"/>
                <w:sz w:val="21"/>
                <w:szCs w:val="21"/>
                <w:lang w:val="en-US" w:eastAsia="zh-CN"/>
              </w:rPr>
              <w:t>厂房，目前厂房已完成钢筋砼框架结构施工，砌体结构施工及封顶（由出租单位完成）未完成，本次</w:t>
            </w:r>
            <w:r>
              <w:rPr>
                <w:rFonts w:hint="eastAsia"/>
                <w:color w:val="000000"/>
                <w:sz w:val="21"/>
                <w:szCs w:val="21"/>
              </w:rPr>
              <w:t>施工期主要为内部改造</w:t>
            </w:r>
            <w:r>
              <w:rPr>
                <w:rFonts w:hint="eastAsia"/>
                <w:color w:val="000000"/>
                <w:sz w:val="21"/>
                <w:szCs w:val="21"/>
                <w:lang w:eastAsia="zh-CN"/>
              </w:rPr>
              <w:t>，</w:t>
            </w:r>
            <w:r>
              <w:rPr>
                <w:rFonts w:hint="eastAsia"/>
                <w:color w:val="000000"/>
                <w:sz w:val="21"/>
                <w:szCs w:val="21"/>
                <w:lang w:val="en-US" w:eastAsia="zh-CN"/>
              </w:rPr>
              <w:t>主要进行废铅蓄电池及废矿物油贮存区</w:t>
            </w:r>
            <w:r>
              <w:rPr>
                <w:rFonts w:hint="eastAsia"/>
                <w:color w:val="000000"/>
                <w:sz w:val="21"/>
                <w:szCs w:val="21"/>
              </w:rPr>
              <w:t>进行</w:t>
            </w:r>
            <w:r>
              <w:rPr>
                <w:rFonts w:hint="eastAsia"/>
                <w:color w:val="000000"/>
                <w:sz w:val="21"/>
                <w:szCs w:val="21"/>
                <w:lang w:val="en-US" w:eastAsia="zh-CN"/>
              </w:rPr>
              <w:t>地面</w:t>
            </w:r>
            <w:r>
              <w:rPr>
                <w:rFonts w:hint="eastAsia"/>
                <w:color w:val="000000"/>
                <w:sz w:val="21"/>
                <w:szCs w:val="21"/>
              </w:rPr>
              <w:t>防腐、防渗改造</w:t>
            </w:r>
            <w:r>
              <w:rPr>
                <w:rFonts w:hint="eastAsia"/>
                <w:color w:val="000000"/>
                <w:sz w:val="21"/>
                <w:szCs w:val="21"/>
                <w:lang w:eastAsia="zh-CN"/>
              </w:rPr>
              <w:t>、</w:t>
            </w:r>
            <w:r>
              <w:rPr>
                <w:rFonts w:hint="eastAsia"/>
                <w:color w:val="000000"/>
                <w:sz w:val="21"/>
                <w:szCs w:val="21"/>
              </w:rPr>
              <w:t>建设</w:t>
            </w:r>
            <w:r>
              <w:rPr>
                <w:rFonts w:hint="eastAsia"/>
                <w:color w:val="000000"/>
                <w:sz w:val="21"/>
                <w:szCs w:val="21"/>
                <w:lang w:val="en-US" w:eastAsia="zh-CN"/>
              </w:rPr>
              <w:t>截流</w:t>
            </w:r>
            <w:r>
              <w:rPr>
                <w:rFonts w:hint="eastAsia"/>
                <w:color w:val="000000"/>
                <w:sz w:val="21"/>
                <w:szCs w:val="21"/>
                <w:lang w:eastAsia="zh-CN"/>
              </w:rPr>
              <w:t>、</w:t>
            </w:r>
            <w:r>
              <w:rPr>
                <w:rFonts w:hint="eastAsia"/>
                <w:color w:val="000000"/>
                <w:sz w:val="21"/>
                <w:szCs w:val="21"/>
                <w:lang w:val="en-US" w:eastAsia="zh-CN"/>
              </w:rPr>
              <w:t>导流系统、应急池及强制排风换气系统等</w:t>
            </w:r>
            <w:r>
              <w:rPr>
                <w:rFonts w:hint="eastAsia"/>
                <w:color w:val="000000"/>
                <w:sz w:val="21"/>
                <w:szCs w:val="21"/>
                <w:lang w:eastAsia="zh-CN"/>
              </w:rPr>
              <w:t>，</w:t>
            </w:r>
            <w:r>
              <w:rPr>
                <w:rFonts w:hint="eastAsia"/>
                <w:color w:val="000000"/>
                <w:sz w:val="21"/>
                <w:szCs w:val="21"/>
              </w:rPr>
              <w:t>不涉及其他工程内容</w:t>
            </w:r>
            <w:r>
              <w:rPr>
                <w:rFonts w:hint="eastAsia"/>
                <w:color w:val="000000"/>
                <w:sz w:val="21"/>
                <w:szCs w:val="21"/>
                <w:lang w:eastAsia="zh-CN"/>
              </w:rPr>
              <w:t>，</w:t>
            </w:r>
            <w:r>
              <w:rPr>
                <w:rFonts w:hint="eastAsia"/>
                <w:color w:val="000000"/>
                <w:sz w:val="21"/>
                <w:szCs w:val="21"/>
              </w:rPr>
              <w:t>施工期的流程</w:t>
            </w:r>
            <w:r>
              <w:rPr>
                <w:rFonts w:hint="eastAsia"/>
                <w:color w:val="000000"/>
                <w:sz w:val="21"/>
                <w:szCs w:val="21"/>
                <w:lang w:val="en-US" w:eastAsia="zh-CN"/>
              </w:rPr>
              <w:t>简单、工期较短。</w:t>
            </w:r>
          </w:p>
          <w:p>
            <w:pPr>
              <w:bidi w:val="0"/>
              <w:rPr>
                <w:rFonts w:hint="default" w:ascii="Times New Roman" w:hAnsi="Times New Roman" w:cs="Times New Roman"/>
                <w:bCs/>
                <w:spacing w:val="0"/>
                <w:szCs w:val="21"/>
                <w:lang w:val="en-US" w:eastAsia="zh-CN"/>
              </w:rPr>
            </w:pPr>
            <w:r>
              <w:t>项目位于</w:t>
            </w:r>
            <w:r>
              <w:rPr>
                <w:rFonts w:hint="eastAsia"/>
                <w:lang w:val="en-US" w:eastAsia="zh-CN"/>
              </w:rPr>
              <w:t>吉木萨尔县北三台工业园区内</w:t>
            </w:r>
            <w:r>
              <w:t>，周边无环境敏感点，施工期扬尘、噪声仅对</w:t>
            </w:r>
            <w:r>
              <w:rPr>
                <w:rFonts w:hint="eastAsia"/>
                <w:lang w:val="en-US" w:eastAsia="zh-CN"/>
              </w:rPr>
              <w:t>厂区</w:t>
            </w:r>
            <w:r>
              <w:t>内有影响，且其影响有限</w:t>
            </w:r>
            <w:r>
              <w:rPr>
                <w:rFonts w:hint="eastAsia"/>
                <w:lang w:eastAsia="zh-CN"/>
              </w:rPr>
              <w:t>，</w:t>
            </w:r>
            <w:r>
              <w:rPr>
                <w:rFonts w:hint="eastAsia"/>
                <w:lang w:val="en-US" w:eastAsia="zh-CN"/>
              </w:rPr>
              <w:t>待工期结束后污染随即消失。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pStyle w:val="12"/>
              <w:bidi w:val="0"/>
              <w:rPr>
                <w:rFonts w:hint="eastAsia"/>
              </w:rPr>
            </w:pPr>
            <w:r>
              <w:rPr>
                <w:rFonts w:hint="eastAsia"/>
              </w:rPr>
              <w:t>运营</w:t>
            </w:r>
          </w:p>
          <w:p>
            <w:pPr>
              <w:pStyle w:val="12"/>
              <w:bidi w:val="0"/>
              <w:rPr>
                <w:rFonts w:hint="eastAsia"/>
              </w:rPr>
            </w:pPr>
            <w:r>
              <w:rPr>
                <w:rFonts w:hint="eastAsia"/>
              </w:rPr>
              <w:t>期环</w:t>
            </w:r>
          </w:p>
          <w:p>
            <w:pPr>
              <w:pStyle w:val="12"/>
              <w:bidi w:val="0"/>
              <w:rPr>
                <w:rFonts w:hint="eastAsia"/>
              </w:rPr>
            </w:pPr>
            <w:r>
              <w:rPr>
                <w:rFonts w:hint="eastAsia"/>
              </w:rPr>
              <w:t>境影</w:t>
            </w:r>
          </w:p>
          <w:p>
            <w:pPr>
              <w:pStyle w:val="12"/>
              <w:bidi w:val="0"/>
              <w:rPr>
                <w:rFonts w:hint="eastAsia"/>
              </w:rPr>
            </w:pPr>
            <w:r>
              <w:rPr>
                <w:rFonts w:hint="eastAsia"/>
              </w:rPr>
              <w:t>响和</w:t>
            </w:r>
          </w:p>
          <w:p>
            <w:pPr>
              <w:pStyle w:val="12"/>
              <w:bidi w:val="0"/>
              <w:rPr>
                <w:rFonts w:hint="eastAsia"/>
              </w:rPr>
            </w:pPr>
            <w:r>
              <w:rPr>
                <w:rFonts w:hint="eastAsia"/>
              </w:rPr>
              <w:t>保护</w:t>
            </w:r>
          </w:p>
          <w:p>
            <w:pPr>
              <w:pStyle w:val="12"/>
              <w:bidi w:val="0"/>
            </w:pPr>
            <w:r>
              <w:rPr>
                <w:rFonts w:hint="eastAsia"/>
              </w:rPr>
              <w:t>措施</w:t>
            </w:r>
          </w:p>
        </w:tc>
        <w:tc>
          <w:tcPr>
            <w:tcW w:w="816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lang w:val="en-US" w:eastAsia="zh-CN"/>
              </w:rPr>
              <w:t>1、大气环境影响及保护措施</w:t>
            </w:r>
          </w:p>
          <w:p>
            <w:pPr>
              <w:bidi w:val="0"/>
              <w:rPr>
                <w:rFonts w:hint="eastAsia"/>
              </w:rPr>
            </w:pPr>
            <w:r>
              <w:rPr>
                <w:rFonts w:hint="eastAsia"/>
              </w:rPr>
              <w:t>（</w:t>
            </w:r>
            <w:r>
              <w:rPr>
                <w:rFonts w:hint="eastAsia"/>
                <w:lang w:val="en-US" w:eastAsia="zh-CN"/>
              </w:rPr>
              <w:t>1</w:t>
            </w:r>
            <w:r>
              <w:rPr>
                <w:rFonts w:hint="eastAsia"/>
              </w:rPr>
              <w:t>）硫酸雾</w:t>
            </w:r>
          </w:p>
          <w:p>
            <w:pPr>
              <w:bidi w:val="0"/>
              <w:rPr>
                <w:rFonts w:hint="eastAsia"/>
              </w:rPr>
            </w:pPr>
            <w:r>
              <w:rPr>
                <w:rFonts w:hint="eastAsia"/>
              </w:rPr>
              <w:t>本项目收集的废铅蓄电池均为</w:t>
            </w:r>
            <w:r>
              <w:rPr>
                <w:rFonts w:hint="eastAsia"/>
                <w:lang w:val="en-US" w:eastAsia="zh-CN"/>
              </w:rPr>
              <w:t>吉木萨尔县境内4S店及车辆机修点</w:t>
            </w:r>
            <w:r>
              <w:rPr>
                <w:rFonts w:hint="eastAsia"/>
              </w:rPr>
              <w:t>更换下来的完整废铅酸蓄电池，用塑料薄膜包装后经车辆运至</w:t>
            </w:r>
            <w:r>
              <w:rPr>
                <w:rFonts w:hint="eastAsia"/>
                <w:lang w:val="en-US" w:eastAsia="zh-CN"/>
              </w:rPr>
              <w:t>本项目区内贮存</w:t>
            </w:r>
            <w:r>
              <w:rPr>
                <w:rFonts w:hint="eastAsia"/>
              </w:rPr>
              <w:t>，一般不会对电池造成创伤，正常运营过程中不会产生硫酸雾等废气。</w:t>
            </w:r>
          </w:p>
          <w:p>
            <w:pPr>
              <w:bidi w:val="0"/>
              <w:rPr>
                <w:rFonts w:hint="eastAsia"/>
                <w:color w:val="auto"/>
              </w:rPr>
            </w:pPr>
            <w:r>
              <w:rPr>
                <w:rFonts w:hint="eastAsia"/>
                <w:lang w:val="en-US" w:eastAsia="zh-CN"/>
              </w:rPr>
              <w:t>在日常贮存过程中，由于操作不当可能导致废铅蓄电池破碎及泄漏，产生电解质，主要为</w:t>
            </w:r>
            <w:r>
              <w:rPr>
                <w:rFonts w:hint="eastAsia"/>
              </w:rPr>
              <w:t>硫酸溶液，含量约占</w:t>
            </w:r>
            <w:r>
              <w:rPr>
                <w:rFonts w:hint="eastAsia"/>
                <w:lang w:val="en-US" w:eastAsia="zh-CN"/>
              </w:rPr>
              <w:t>10</w:t>
            </w:r>
            <w:r>
              <w:rPr>
                <w:rFonts w:hint="eastAsia"/>
              </w:rPr>
              <w:t>%~2</w:t>
            </w:r>
            <w:r>
              <w:rPr>
                <w:rFonts w:hint="eastAsia"/>
                <w:lang w:val="en-US" w:eastAsia="zh-CN"/>
              </w:rPr>
              <w:t>0</w:t>
            </w:r>
            <w:r>
              <w:rPr>
                <w:rFonts w:hint="eastAsia"/>
              </w:rPr>
              <w:t>%，</w:t>
            </w:r>
            <w:r>
              <w:rPr>
                <w:rFonts w:hint="eastAsia"/>
                <w:lang w:val="en-US" w:eastAsia="zh-CN"/>
              </w:rPr>
              <w:t>属于稀硫酸，挥发</w:t>
            </w:r>
            <w:r>
              <w:rPr>
                <w:rFonts w:hint="eastAsia"/>
                <w:color w:val="auto"/>
                <w:lang w:val="en-US" w:eastAsia="zh-CN"/>
              </w:rPr>
              <w:t>性极低。</w:t>
            </w:r>
            <w:r>
              <w:rPr>
                <w:rFonts w:hint="eastAsia"/>
                <w:color w:val="auto"/>
              </w:rPr>
              <w:t>本项目</w:t>
            </w:r>
            <w:r>
              <w:rPr>
                <w:rFonts w:hint="eastAsia"/>
                <w:color w:val="auto"/>
                <w:lang w:val="en-US" w:eastAsia="zh-CN"/>
              </w:rPr>
              <w:t>废铅蓄电池至于专用耐酸容器中，车间设置强制排气扇，日常收存、转运过程加强管理，防止发生破损等事故工况，硫酸雾不会对区域环境产生影响。</w:t>
            </w:r>
          </w:p>
          <w:p>
            <w:pPr>
              <w:bidi w:val="0"/>
              <w:rPr>
                <w:rFonts w:hint="eastAsia"/>
                <w:color w:val="auto"/>
              </w:rPr>
            </w:pPr>
            <w:r>
              <w:rPr>
                <w:rFonts w:hint="eastAsia"/>
                <w:color w:val="auto"/>
              </w:rPr>
              <w:t>（</w:t>
            </w:r>
            <w:r>
              <w:rPr>
                <w:rFonts w:hint="eastAsia"/>
                <w:color w:val="auto"/>
                <w:lang w:val="en-US" w:eastAsia="zh-CN"/>
              </w:rPr>
              <w:t>2</w:t>
            </w:r>
            <w:r>
              <w:rPr>
                <w:rFonts w:hint="eastAsia"/>
                <w:color w:val="auto"/>
              </w:rPr>
              <w:t>）非甲烷总烃。</w:t>
            </w:r>
          </w:p>
          <w:p>
            <w:pPr>
              <w:spacing w:line="360" w:lineRule="auto"/>
              <w:ind w:firstLine="420" w:firstLineChars="200"/>
              <w:rPr>
                <w:rFonts w:hint="eastAsia"/>
                <w:color w:val="auto"/>
              </w:rPr>
            </w:pPr>
            <w:r>
              <w:rPr>
                <w:rFonts w:hint="eastAsia"/>
                <w:color w:val="auto"/>
              </w:rPr>
              <w:t>本项目采用</w:t>
            </w:r>
            <w:r>
              <w:rPr>
                <w:rFonts w:hint="eastAsia"/>
                <w:color w:val="auto"/>
                <w:lang w:val="en-US" w:eastAsia="zh-CN"/>
              </w:rPr>
              <w:t>双层卧式固定油罐</w:t>
            </w:r>
            <w:r>
              <w:rPr>
                <w:rFonts w:hint="eastAsia"/>
                <w:color w:val="auto"/>
              </w:rPr>
              <w:t>贮存废矿物油，非甲烷总烃主要在</w:t>
            </w:r>
            <w:r>
              <w:rPr>
                <w:rFonts w:hint="eastAsia"/>
                <w:color w:val="auto"/>
                <w:lang w:val="en-US" w:eastAsia="zh-CN"/>
              </w:rPr>
              <w:t>贮存、</w:t>
            </w:r>
            <w:r>
              <w:rPr>
                <w:rFonts w:hint="eastAsia"/>
                <w:color w:val="auto"/>
              </w:rPr>
              <w:t>转运过程中</w:t>
            </w:r>
            <w:r>
              <w:rPr>
                <w:rFonts w:hint="eastAsia"/>
                <w:color w:val="auto"/>
                <w:lang w:eastAsia="zh-CN"/>
              </w:rPr>
              <w:t>“</w:t>
            </w:r>
            <w:r>
              <w:rPr>
                <w:rFonts w:hint="eastAsia"/>
                <w:color w:val="auto"/>
                <w:lang w:val="en-US" w:eastAsia="zh-CN"/>
              </w:rPr>
              <w:t>大呼吸</w:t>
            </w:r>
            <w:r>
              <w:rPr>
                <w:rFonts w:hint="eastAsia"/>
                <w:color w:val="auto"/>
                <w:lang w:eastAsia="zh-CN"/>
              </w:rPr>
              <w:t>”、“</w:t>
            </w:r>
            <w:r>
              <w:rPr>
                <w:rFonts w:hint="eastAsia"/>
                <w:color w:val="auto"/>
                <w:lang w:val="en-US" w:eastAsia="zh-CN"/>
              </w:rPr>
              <w:t>小呼吸</w:t>
            </w:r>
            <w:r>
              <w:rPr>
                <w:rFonts w:hint="eastAsia"/>
                <w:color w:val="auto"/>
                <w:lang w:eastAsia="zh-CN"/>
              </w:rPr>
              <w:t>”</w:t>
            </w:r>
            <w:r>
              <w:rPr>
                <w:rFonts w:hint="eastAsia"/>
                <w:color w:val="auto"/>
              </w:rPr>
              <w:t>产生</w:t>
            </w:r>
            <w:r>
              <w:rPr>
                <w:rFonts w:hint="eastAsia"/>
                <w:color w:val="auto"/>
                <w:lang w:eastAsia="zh-CN"/>
              </w:rPr>
              <w:t>，</w:t>
            </w:r>
            <w:r>
              <w:rPr>
                <w:rFonts w:hint="eastAsia"/>
                <w:color w:val="auto"/>
                <w:lang w:val="en-US" w:eastAsia="zh-CN"/>
              </w:rPr>
              <w:t>即工作损失及静置损失</w:t>
            </w:r>
            <w:r>
              <w:rPr>
                <w:rFonts w:hint="eastAsia"/>
                <w:color w:val="auto"/>
              </w:rPr>
              <w:t>。</w:t>
            </w:r>
          </w:p>
          <w:p>
            <w:pPr>
              <w:spacing w:line="360" w:lineRule="auto"/>
              <w:ind w:firstLine="420" w:firstLineChars="200"/>
              <w:rPr>
                <w:rFonts w:hint="eastAsia"/>
                <w:color w:val="auto"/>
                <w:lang w:val="en-US" w:eastAsia="zh-CN"/>
              </w:rPr>
            </w:pPr>
            <w:r>
              <w:rPr>
                <w:rFonts w:hint="eastAsia"/>
                <w:color w:val="auto"/>
                <w:lang w:val="en-US" w:eastAsia="zh-CN"/>
              </w:rPr>
              <w:t>本项目非甲烷总烃参考《石化行业VOCs污染源排查工作指南》中“有机液体储存调和VOCs排放量”参考计算表进行计算。</w:t>
            </w:r>
          </w:p>
          <w:p>
            <w:pPr>
              <w:spacing w:line="360" w:lineRule="auto"/>
              <w:ind w:firstLine="420" w:firstLineChars="200"/>
              <w:rPr>
                <w:rFonts w:hint="eastAsia"/>
                <w:color w:val="auto"/>
                <w:lang w:val="en-US" w:eastAsia="zh-CN"/>
              </w:rPr>
            </w:pPr>
            <w:r>
              <w:rPr>
                <w:rFonts w:hint="eastAsia"/>
                <w:color w:val="auto"/>
                <w:lang w:val="en-US" w:eastAsia="zh-CN"/>
              </w:rPr>
              <w:t>由于该指南中无废矿油相关参数，本次评价类比渣油相关系数进行类比计算，单个罐体具体参数详见下表。</w:t>
            </w:r>
          </w:p>
          <w:p>
            <w:pPr>
              <w:pStyle w:val="13"/>
              <w:bidi w:val="0"/>
              <w:rPr>
                <w:rFonts w:hint="default"/>
                <w:color w:val="auto"/>
                <w:lang w:val="en-US" w:eastAsia="zh-CN"/>
              </w:rPr>
            </w:pPr>
            <w:r>
              <w:rPr>
                <w:rFonts w:hint="eastAsia"/>
                <w:color w:val="auto"/>
                <w:lang w:val="en-US" w:eastAsia="zh-CN"/>
              </w:rPr>
              <w:t>表12                      气候及罐体相关参数</w:t>
            </w:r>
          </w:p>
          <w:tbl>
            <w:tblPr>
              <w:tblStyle w:val="9"/>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901"/>
              <w:gridCol w:w="901"/>
              <w:gridCol w:w="901"/>
              <w:gridCol w:w="901"/>
              <w:gridCol w:w="901"/>
              <w:gridCol w:w="899"/>
              <w:gridCol w:w="900"/>
              <w:gridCol w:w="9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color w:val="auto"/>
                      <w:lang w:val="en-US" w:eastAsia="zh-CN"/>
                    </w:rPr>
                    <w:t>大气压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lang w:val="en-US" w:eastAsia="zh-CN"/>
                    </w:rPr>
                  </w:pPr>
                  <w:r>
                    <w:rPr>
                      <w:rFonts w:hint="default"/>
                      <w:color w:val="auto"/>
                      <w:lang w:val="en-US" w:eastAsia="zh-CN"/>
                    </w:rPr>
                    <w:t>(kPa)</w:t>
                  </w:r>
                </w:p>
              </w:tc>
              <w:tc>
                <w:tcPr>
                  <w:tcW w:w="901"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lang w:val="en-US" w:eastAsia="zh-CN"/>
                    </w:rPr>
                  </w:pPr>
                  <w:r>
                    <w:rPr>
                      <w:rFonts w:hint="eastAsia"/>
                      <w:color w:val="auto"/>
                      <w:lang w:val="en-US" w:eastAsia="zh-CN"/>
                    </w:rPr>
                    <w:t>最高温度（℃）</w:t>
                  </w:r>
                </w:p>
              </w:tc>
              <w:tc>
                <w:tcPr>
                  <w:tcW w:w="901"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lang w:val="en-US" w:eastAsia="zh-CN"/>
                    </w:rPr>
                  </w:pPr>
                  <w:r>
                    <w:rPr>
                      <w:rFonts w:hint="eastAsia"/>
                      <w:color w:val="auto"/>
                      <w:lang w:val="en-US" w:eastAsia="zh-CN"/>
                    </w:rPr>
                    <w:t>最低温度（℃）</w:t>
                  </w:r>
                </w:p>
              </w:tc>
              <w:tc>
                <w:tcPr>
                  <w:tcW w:w="901"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color w:val="auto"/>
                      <w:lang w:val="en-US" w:eastAsia="zh-CN"/>
                    </w:rPr>
                    <w:t>容积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lang w:val="en-US" w:eastAsia="zh-CN"/>
                    </w:rPr>
                  </w:pPr>
                  <w:r>
                    <w:rPr>
                      <w:rFonts w:hint="eastAsia"/>
                      <w:color w:val="auto"/>
                      <w:lang w:val="en-US" w:eastAsia="zh-CN"/>
                    </w:rPr>
                    <w:t>（m</w:t>
                  </w:r>
                  <w:r>
                    <w:rPr>
                      <w:rFonts w:hint="eastAsia"/>
                      <w:color w:val="auto"/>
                      <w:vertAlign w:val="superscript"/>
                      <w:lang w:val="en-US" w:eastAsia="zh-CN"/>
                    </w:rPr>
                    <w:t>3</w:t>
                  </w:r>
                  <w:r>
                    <w:rPr>
                      <w:rFonts w:hint="eastAsia"/>
                      <w:color w:val="auto"/>
                      <w:lang w:val="en-US" w:eastAsia="zh-CN"/>
                    </w:rPr>
                    <w:t>）</w:t>
                  </w:r>
                </w:p>
              </w:tc>
              <w:tc>
                <w:tcPr>
                  <w:tcW w:w="901"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color w:val="auto"/>
                      <w:lang w:val="en-US" w:eastAsia="zh-CN"/>
                    </w:rPr>
                    <w:t>长度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lang w:val="en-US" w:eastAsia="zh-CN"/>
                    </w:rPr>
                  </w:pPr>
                  <w:r>
                    <w:rPr>
                      <w:rFonts w:hint="default"/>
                      <w:color w:val="auto"/>
                      <w:lang w:val="en-US" w:eastAsia="zh-CN"/>
                    </w:rPr>
                    <w:t>（m）</w:t>
                  </w:r>
                </w:p>
              </w:tc>
              <w:tc>
                <w:tcPr>
                  <w:tcW w:w="901"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lang w:val="en-US" w:eastAsia="zh-CN"/>
                    </w:rPr>
                  </w:pPr>
                  <w:r>
                    <w:rPr>
                      <w:rFonts w:hint="eastAsia"/>
                      <w:color w:val="auto"/>
                      <w:lang w:val="en-US" w:eastAsia="zh-CN"/>
                    </w:rPr>
                    <w:t>直径</w:t>
                  </w:r>
                  <w:r>
                    <w:rPr>
                      <w:rFonts w:hint="default"/>
                      <w:color w:val="auto"/>
                      <w:lang w:val="en-US" w:eastAsia="zh-CN"/>
                    </w:rPr>
                    <w:t>（m）</w:t>
                  </w:r>
                </w:p>
              </w:tc>
              <w:tc>
                <w:tcPr>
                  <w:tcW w:w="901"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lang w:val="en-US" w:eastAsia="zh-CN"/>
                    </w:rPr>
                  </w:pPr>
                  <w:r>
                    <w:rPr>
                      <w:rFonts w:hint="eastAsia"/>
                      <w:color w:val="auto"/>
                      <w:lang w:val="en-US" w:eastAsia="zh-CN"/>
                    </w:rPr>
                    <w:t>罐体颜色</w:t>
                  </w:r>
                </w:p>
              </w:tc>
              <w:tc>
                <w:tcPr>
                  <w:tcW w:w="901"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color w:val="auto"/>
                      <w:lang w:val="en-US" w:eastAsia="zh-CN"/>
                    </w:rPr>
                    <w:t>呼吸阀压力设定 (pa)</w:t>
                  </w:r>
                </w:p>
              </w:tc>
              <w:tc>
                <w:tcPr>
                  <w:tcW w:w="901" w:type="dxa"/>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color w:val="auto"/>
                      <w:lang w:val="en-US" w:eastAsia="zh-CN"/>
                    </w:rPr>
                    <w:t>呼吸阀真空设定 (pa)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l2br w:val="nil"/>
                    <w:tr2bl w:val="nil"/>
                  </w:tcBorders>
                  <w:vAlign w:val="center"/>
                </w:tcPr>
                <w:p>
                  <w:pPr>
                    <w:pStyle w:val="12"/>
                    <w:keepNext w:val="0"/>
                    <w:keepLines w:val="0"/>
                    <w:pageBreakBefore w:val="0"/>
                    <w:kinsoku/>
                    <w:wordWrap/>
                    <w:overflowPunct/>
                    <w:topLinePunct w:val="0"/>
                    <w:autoSpaceDE/>
                    <w:autoSpaceDN/>
                    <w:bidi w:val="0"/>
                    <w:adjustRightInd/>
                    <w:snapToGrid/>
                    <w:spacing w:line="240" w:lineRule="auto"/>
                    <w:jc w:val="center"/>
                    <w:rPr>
                      <w:rFonts w:hint="default"/>
                      <w:color w:val="auto"/>
                      <w:lang w:val="en-US" w:eastAsia="zh-CN"/>
                    </w:rPr>
                  </w:pPr>
                  <w:r>
                    <w:rPr>
                      <w:rFonts w:hint="eastAsia"/>
                      <w:color w:val="auto"/>
                      <w:lang w:val="en-US" w:eastAsia="zh-CN"/>
                    </w:rPr>
                    <w:t>101.32</w:t>
                  </w:r>
                </w:p>
              </w:tc>
              <w:tc>
                <w:tcPr>
                  <w:tcW w:w="901" w:type="dxa"/>
                  <w:tcBorders>
                    <w:tl2br w:val="nil"/>
                    <w:tr2bl w:val="nil"/>
                  </w:tcBorders>
                  <w:vAlign w:val="center"/>
                </w:tcPr>
                <w:p>
                  <w:pPr>
                    <w:pStyle w:val="12"/>
                    <w:keepNext w:val="0"/>
                    <w:keepLines w:val="0"/>
                    <w:pageBreakBefore w:val="0"/>
                    <w:kinsoku/>
                    <w:wordWrap/>
                    <w:overflowPunct/>
                    <w:topLinePunct w:val="0"/>
                    <w:autoSpaceDE/>
                    <w:autoSpaceDN/>
                    <w:bidi w:val="0"/>
                    <w:adjustRightInd/>
                    <w:snapToGrid/>
                    <w:spacing w:line="240" w:lineRule="auto"/>
                    <w:jc w:val="center"/>
                    <w:rPr>
                      <w:rFonts w:hint="default"/>
                      <w:color w:val="auto"/>
                      <w:lang w:val="en-US" w:eastAsia="zh-CN"/>
                    </w:rPr>
                  </w:pPr>
                  <w:r>
                    <w:rPr>
                      <w:rFonts w:hint="eastAsia"/>
                      <w:color w:val="auto"/>
                      <w:lang w:val="en-US" w:eastAsia="zh-CN"/>
                    </w:rPr>
                    <w:t>23.5</w:t>
                  </w:r>
                </w:p>
              </w:tc>
              <w:tc>
                <w:tcPr>
                  <w:tcW w:w="901" w:type="dxa"/>
                  <w:tcBorders>
                    <w:tl2br w:val="nil"/>
                    <w:tr2bl w:val="nil"/>
                  </w:tcBorders>
                  <w:vAlign w:val="center"/>
                </w:tcPr>
                <w:p>
                  <w:pPr>
                    <w:pStyle w:val="12"/>
                    <w:keepNext w:val="0"/>
                    <w:keepLines w:val="0"/>
                    <w:pageBreakBefore w:val="0"/>
                    <w:kinsoku/>
                    <w:wordWrap/>
                    <w:overflowPunct/>
                    <w:topLinePunct w:val="0"/>
                    <w:autoSpaceDE/>
                    <w:autoSpaceDN/>
                    <w:bidi w:val="0"/>
                    <w:adjustRightInd/>
                    <w:snapToGrid/>
                    <w:spacing w:line="240" w:lineRule="auto"/>
                    <w:jc w:val="center"/>
                    <w:rPr>
                      <w:rFonts w:hint="default"/>
                      <w:color w:val="auto"/>
                      <w:lang w:val="en-US" w:eastAsia="zh-CN"/>
                    </w:rPr>
                  </w:pPr>
                  <w:r>
                    <w:rPr>
                      <w:rFonts w:hint="eastAsia"/>
                      <w:color w:val="auto"/>
                      <w:lang w:val="en-US" w:eastAsia="zh-CN"/>
                    </w:rPr>
                    <w:t>-18.4</w:t>
                  </w:r>
                </w:p>
              </w:tc>
              <w:tc>
                <w:tcPr>
                  <w:tcW w:w="901" w:type="dxa"/>
                  <w:tcBorders>
                    <w:tl2br w:val="nil"/>
                    <w:tr2bl w:val="nil"/>
                  </w:tcBorders>
                  <w:vAlign w:val="center"/>
                </w:tcPr>
                <w:p>
                  <w:pPr>
                    <w:pStyle w:val="12"/>
                    <w:keepNext w:val="0"/>
                    <w:keepLines w:val="0"/>
                    <w:pageBreakBefore w:val="0"/>
                    <w:kinsoku/>
                    <w:wordWrap/>
                    <w:overflowPunct/>
                    <w:topLinePunct w:val="0"/>
                    <w:autoSpaceDE/>
                    <w:autoSpaceDN/>
                    <w:bidi w:val="0"/>
                    <w:adjustRightInd/>
                    <w:snapToGrid/>
                    <w:spacing w:line="240" w:lineRule="auto"/>
                    <w:jc w:val="center"/>
                    <w:rPr>
                      <w:rFonts w:hint="default"/>
                      <w:color w:val="auto"/>
                      <w:lang w:val="en-US" w:eastAsia="zh-CN"/>
                    </w:rPr>
                  </w:pPr>
                  <w:r>
                    <w:rPr>
                      <w:rFonts w:hint="eastAsia"/>
                      <w:color w:val="auto"/>
                      <w:lang w:val="en-US" w:eastAsia="zh-CN"/>
                    </w:rPr>
                    <w:t>50</w:t>
                  </w:r>
                </w:p>
              </w:tc>
              <w:tc>
                <w:tcPr>
                  <w:tcW w:w="901" w:type="dxa"/>
                  <w:tcBorders>
                    <w:tl2br w:val="nil"/>
                    <w:tr2bl w:val="nil"/>
                  </w:tcBorders>
                  <w:vAlign w:val="center"/>
                </w:tcPr>
                <w:p>
                  <w:pPr>
                    <w:pStyle w:val="12"/>
                    <w:keepNext w:val="0"/>
                    <w:keepLines w:val="0"/>
                    <w:pageBreakBefore w:val="0"/>
                    <w:kinsoku/>
                    <w:wordWrap/>
                    <w:overflowPunct/>
                    <w:topLinePunct w:val="0"/>
                    <w:autoSpaceDE/>
                    <w:autoSpaceDN/>
                    <w:bidi w:val="0"/>
                    <w:adjustRightInd/>
                    <w:snapToGrid/>
                    <w:spacing w:line="240" w:lineRule="auto"/>
                    <w:jc w:val="center"/>
                    <w:rPr>
                      <w:rFonts w:hint="default"/>
                      <w:color w:val="auto"/>
                      <w:lang w:val="en-US" w:eastAsia="zh-CN"/>
                    </w:rPr>
                  </w:pPr>
                  <w:r>
                    <w:rPr>
                      <w:rFonts w:hint="eastAsia"/>
                      <w:color w:val="auto"/>
                      <w:lang w:val="en-US" w:eastAsia="zh-CN"/>
                    </w:rPr>
                    <w:t>9.6</w:t>
                  </w:r>
                </w:p>
              </w:tc>
              <w:tc>
                <w:tcPr>
                  <w:tcW w:w="901" w:type="dxa"/>
                  <w:tcBorders>
                    <w:tl2br w:val="nil"/>
                    <w:tr2bl w:val="nil"/>
                  </w:tcBorders>
                  <w:vAlign w:val="center"/>
                </w:tcPr>
                <w:p>
                  <w:pPr>
                    <w:pStyle w:val="12"/>
                    <w:keepNext w:val="0"/>
                    <w:keepLines w:val="0"/>
                    <w:pageBreakBefore w:val="0"/>
                    <w:kinsoku/>
                    <w:wordWrap/>
                    <w:overflowPunct/>
                    <w:topLinePunct w:val="0"/>
                    <w:autoSpaceDE/>
                    <w:autoSpaceDN/>
                    <w:bidi w:val="0"/>
                    <w:adjustRightInd/>
                    <w:snapToGrid/>
                    <w:spacing w:line="240" w:lineRule="auto"/>
                    <w:jc w:val="center"/>
                    <w:rPr>
                      <w:rFonts w:hint="default"/>
                      <w:color w:val="auto"/>
                      <w:lang w:val="en-US" w:eastAsia="zh-CN"/>
                    </w:rPr>
                  </w:pPr>
                  <w:r>
                    <w:rPr>
                      <w:rFonts w:hint="eastAsia"/>
                      <w:color w:val="auto"/>
                      <w:lang w:val="en-US" w:eastAsia="zh-CN"/>
                    </w:rPr>
                    <w:t>2.6</w:t>
                  </w:r>
                </w:p>
              </w:tc>
              <w:tc>
                <w:tcPr>
                  <w:tcW w:w="901" w:type="dxa"/>
                  <w:tcBorders>
                    <w:tl2br w:val="nil"/>
                    <w:tr2bl w:val="nil"/>
                  </w:tcBorders>
                  <w:vAlign w:val="center"/>
                </w:tcPr>
                <w:p>
                  <w:pPr>
                    <w:pStyle w:val="12"/>
                    <w:keepNext w:val="0"/>
                    <w:keepLines w:val="0"/>
                    <w:pageBreakBefore w:val="0"/>
                    <w:kinsoku/>
                    <w:wordWrap/>
                    <w:overflowPunct/>
                    <w:topLinePunct w:val="0"/>
                    <w:autoSpaceDE/>
                    <w:autoSpaceDN/>
                    <w:bidi w:val="0"/>
                    <w:adjustRightInd/>
                    <w:snapToGrid/>
                    <w:spacing w:line="240" w:lineRule="auto"/>
                    <w:jc w:val="center"/>
                    <w:rPr>
                      <w:rFonts w:hint="default"/>
                      <w:color w:val="auto"/>
                      <w:lang w:val="en-US" w:eastAsia="zh-CN"/>
                    </w:rPr>
                  </w:pPr>
                  <w:r>
                    <w:rPr>
                      <w:rFonts w:hint="eastAsia"/>
                      <w:color w:val="auto"/>
                      <w:lang w:val="en-US" w:eastAsia="zh-CN"/>
                    </w:rPr>
                    <w:t>黑色</w:t>
                  </w:r>
                </w:p>
              </w:tc>
              <w:tc>
                <w:tcPr>
                  <w:tcW w:w="901" w:type="dxa"/>
                  <w:tcBorders>
                    <w:tl2br w:val="nil"/>
                    <w:tr2bl w:val="nil"/>
                  </w:tcBorders>
                  <w:vAlign w:val="center"/>
                </w:tcPr>
                <w:p>
                  <w:pPr>
                    <w:pStyle w:val="12"/>
                    <w:keepNext w:val="0"/>
                    <w:keepLines w:val="0"/>
                    <w:pageBreakBefore w:val="0"/>
                    <w:kinsoku/>
                    <w:wordWrap/>
                    <w:overflowPunct/>
                    <w:topLinePunct w:val="0"/>
                    <w:autoSpaceDE/>
                    <w:autoSpaceDN/>
                    <w:bidi w:val="0"/>
                    <w:adjustRightInd/>
                    <w:snapToGrid/>
                    <w:spacing w:line="240" w:lineRule="auto"/>
                    <w:jc w:val="center"/>
                    <w:rPr>
                      <w:rFonts w:hint="default"/>
                      <w:color w:val="auto"/>
                      <w:lang w:val="en-US" w:eastAsia="zh-CN"/>
                    </w:rPr>
                  </w:pPr>
                  <w:r>
                    <w:rPr>
                      <w:rFonts w:hint="eastAsia"/>
                      <w:color w:val="auto"/>
                      <w:lang w:val="en-US" w:eastAsia="zh-CN"/>
                    </w:rPr>
                    <w:t>980</w:t>
                  </w:r>
                </w:p>
              </w:tc>
              <w:tc>
                <w:tcPr>
                  <w:tcW w:w="901" w:type="dxa"/>
                  <w:tcBorders>
                    <w:tl2br w:val="nil"/>
                    <w:tr2bl w:val="nil"/>
                  </w:tcBorders>
                  <w:vAlign w:val="center"/>
                </w:tcPr>
                <w:p>
                  <w:pPr>
                    <w:pStyle w:val="12"/>
                    <w:keepNext w:val="0"/>
                    <w:keepLines w:val="0"/>
                    <w:pageBreakBefore w:val="0"/>
                    <w:kinsoku/>
                    <w:wordWrap/>
                    <w:overflowPunct/>
                    <w:topLinePunct w:val="0"/>
                    <w:autoSpaceDE/>
                    <w:autoSpaceDN/>
                    <w:bidi w:val="0"/>
                    <w:adjustRightInd/>
                    <w:snapToGrid/>
                    <w:spacing w:line="240" w:lineRule="auto"/>
                    <w:jc w:val="center"/>
                    <w:rPr>
                      <w:rFonts w:hint="default"/>
                      <w:color w:val="auto"/>
                      <w:lang w:val="en-US" w:eastAsia="zh-CN"/>
                    </w:rPr>
                  </w:pPr>
                  <w:r>
                    <w:rPr>
                      <w:rFonts w:hint="eastAsia"/>
                      <w:color w:val="auto"/>
                      <w:lang w:val="en-US" w:eastAsia="zh-CN"/>
                    </w:rPr>
                    <w:t>-290</w:t>
                  </w:r>
                </w:p>
              </w:tc>
            </w:tr>
          </w:tbl>
          <w:p>
            <w:pPr>
              <w:spacing w:line="360" w:lineRule="auto"/>
              <w:ind w:firstLine="420" w:firstLineChars="200"/>
              <w:rPr>
                <w:rFonts w:hint="default"/>
                <w:color w:val="auto"/>
                <w:lang w:val="en-US" w:eastAsia="zh-CN"/>
              </w:rPr>
            </w:pPr>
            <w:r>
              <w:rPr>
                <w:rFonts w:hint="eastAsia"/>
                <w:color w:val="auto"/>
                <w:lang w:val="en-US" w:eastAsia="zh-CN"/>
              </w:rPr>
              <w:fldChar w:fldCharType="begin"/>
            </w:r>
            <w:r>
              <w:rPr>
                <w:rFonts w:hint="eastAsia"/>
                <w:color w:val="auto"/>
                <w:lang w:val="en-US" w:eastAsia="zh-CN"/>
              </w:rPr>
              <w:instrText xml:space="preserve"> = 1 \* GB3 \* MERGEFORMAT </w:instrText>
            </w:r>
            <w:r>
              <w:rPr>
                <w:rFonts w:hint="eastAsia"/>
                <w:color w:val="auto"/>
                <w:lang w:val="en-US" w:eastAsia="zh-CN"/>
              </w:rPr>
              <w:fldChar w:fldCharType="separate"/>
            </w:r>
            <w:r>
              <w:rPr>
                <w:color w:val="auto"/>
              </w:rPr>
              <w:t>①</w:t>
            </w:r>
            <w:r>
              <w:rPr>
                <w:rFonts w:hint="eastAsia"/>
                <w:color w:val="auto"/>
                <w:lang w:val="en-US" w:eastAsia="zh-CN"/>
              </w:rPr>
              <w:fldChar w:fldCharType="end"/>
            </w:r>
            <w:r>
              <w:rPr>
                <w:rFonts w:hint="eastAsia"/>
                <w:color w:val="auto"/>
                <w:lang w:val="en-US" w:eastAsia="zh-CN"/>
              </w:rPr>
              <w:t>正常工况非甲烷总烃产排情况</w:t>
            </w:r>
          </w:p>
          <w:p>
            <w:pPr>
              <w:spacing w:line="360" w:lineRule="auto"/>
              <w:ind w:firstLine="420" w:firstLineChars="200"/>
              <w:rPr>
                <w:rFonts w:hint="eastAsia"/>
                <w:color w:val="auto"/>
                <w:lang w:val="en-US" w:eastAsia="zh-CN"/>
              </w:rPr>
            </w:pPr>
            <w:r>
              <w:rPr>
                <w:rFonts w:hint="eastAsia"/>
                <w:color w:val="auto"/>
                <w:lang w:val="en-US" w:eastAsia="zh-CN"/>
              </w:rPr>
              <w:t>根据上表计算得出单个罐体非甲烷总烃产生情况见下表。</w:t>
            </w:r>
          </w:p>
          <w:p>
            <w:pPr>
              <w:pStyle w:val="13"/>
              <w:bidi w:val="0"/>
              <w:rPr>
                <w:rFonts w:hint="default"/>
                <w:color w:val="auto"/>
                <w:lang w:val="en-US" w:eastAsia="zh-CN"/>
              </w:rPr>
            </w:pPr>
            <w:r>
              <w:rPr>
                <w:rFonts w:hint="eastAsia"/>
                <w:color w:val="auto"/>
                <w:lang w:val="en-US" w:eastAsia="zh-CN"/>
              </w:rPr>
              <w:t>表13                   单个罐体非甲烷总烃产生情况</w:t>
            </w:r>
          </w:p>
          <w:tbl>
            <w:tblPr>
              <w:tblStyle w:val="9"/>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20"/>
              <w:gridCol w:w="1621"/>
              <w:gridCol w:w="1621"/>
              <w:gridCol w:w="16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21" w:type="dxa"/>
                  <w:tcBorders>
                    <w:tl2br w:val="nil"/>
                    <w:tr2bl w:val="nil"/>
                  </w:tcBorders>
                  <w:vAlign w:val="center"/>
                </w:tcPr>
                <w:p>
                  <w:pPr>
                    <w:pStyle w:val="12"/>
                    <w:bidi w:val="0"/>
                    <w:jc w:val="center"/>
                    <w:rPr>
                      <w:rFonts w:hint="default"/>
                      <w:color w:val="auto"/>
                      <w:lang w:val="en-US" w:eastAsia="zh-CN"/>
                    </w:rPr>
                  </w:pPr>
                  <w:r>
                    <w:rPr>
                      <w:rFonts w:hint="eastAsia"/>
                      <w:color w:val="auto"/>
                      <w:lang w:val="en-US" w:eastAsia="zh-CN"/>
                    </w:rPr>
                    <w:t>静置损失（t/a）</w:t>
                  </w:r>
                </w:p>
              </w:tc>
              <w:tc>
                <w:tcPr>
                  <w:tcW w:w="1621" w:type="dxa"/>
                  <w:tcBorders>
                    <w:tl2br w:val="nil"/>
                    <w:tr2bl w:val="nil"/>
                  </w:tcBorders>
                  <w:vAlign w:val="center"/>
                </w:tcPr>
                <w:p>
                  <w:pPr>
                    <w:pStyle w:val="12"/>
                    <w:bidi w:val="0"/>
                    <w:jc w:val="center"/>
                    <w:rPr>
                      <w:rFonts w:hint="default"/>
                      <w:color w:val="auto"/>
                      <w:lang w:val="en-US" w:eastAsia="zh-CN"/>
                    </w:rPr>
                  </w:pPr>
                  <w:r>
                    <w:rPr>
                      <w:rFonts w:hint="eastAsia"/>
                      <w:color w:val="auto"/>
                      <w:lang w:val="en-US" w:eastAsia="zh-CN"/>
                    </w:rPr>
                    <w:t>年周转量（t）</w:t>
                  </w:r>
                </w:p>
              </w:tc>
              <w:tc>
                <w:tcPr>
                  <w:tcW w:w="1622" w:type="dxa"/>
                  <w:tcBorders>
                    <w:tl2br w:val="nil"/>
                    <w:tr2bl w:val="nil"/>
                  </w:tcBorders>
                  <w:vAlign w:val="center"/>
                </w:tcPr>
                <w:p>
                  <w:pPr>
                    <w:pStyle w:val="12"/>
                    <w:bidi w:val="0"/>
                    <w:jc w:val="center"/>
                    <w:rPr>
                      <w:rFonts w:hint="eastAsia"/>
                      <w:color w:val="auto"/>
                      <w:lang w:val="en-US" w:eastAsia="zh-CN"/>
                    </w:rPr>
                  </w:pPr>
                  <w:r>
                    <w:rPr>
                      <w:rFonts w:hint="eastAsia"/>
                      <w:color w:val="auto"/>
                      <w:lang w:val="en-US" w:eastAsia="zh-CN"/>
                    </w:rPr>
                    <w:t>年周转量（m</w:t>
                  </w:r>
                  <w:r>
                    <w:rPr>
                      <w:rFonts w:hint="eastAsia"/>
                      <w:color w:val="auto"/>
                      <w:vertAlign w:val="superscript"/>
                      <w:lang w:val="en-US" w:eastAsia="zh-CN"/>
                    </w:rPr>
                    <w:t>3</w:t>
                  </w:r>
                  <w:r>
                    <w:rPr>
                      <w:rFonts w:hint="eastAsia"/>
                      <w:color w:val="auto"/>
                      <w:lang w:val="en-US" w:eastAsia="zh-CN"/>
                    </w:rPr>
                    <w:t>）</w:t>
                  </w:r>
                </w:p>
              </w:tc>
              <w:tc>
                <w:tcPr>
                  <w:tcW w:w="1622" w:type="dxa"/>
                  <w:tcBorders>
                    <w:tl2br w:val="nil"/>
                    <w:tr2bl w:val="nil"/>
                  </w:tcBorders>
                  <w:vAlign w:val="center"/>
                </w:tcPr>
                <w:p>
                  <w:pPr>
                    <w:pStyle w:val="12"/>
                    <w:bidi w:val="0"/>
                    <w:jc w:val="center"/>
                    <w:rPr>
                      <w:rFonts w:hint="default"/>
                      <w:color w:val="auto"/>
                      <w:lang w:val="en-US" w:eastAsia="zh-CN"/>
                    </w:rPr>
                  </w:pPr>
                  <w:r>
                    <w:rPr>
                      <w:rFonts w:hint="eastAsia"/>
                      <w:color w:val="auto"/>
                      <w:lang w:val="en-US" w:eastAsia="zh-CN"/>
                    </w:rPr>
                    <w:t>工作损失（t/a）</w:t>
                  </w:r>
                </w:p>
              </w:tc>
              <w:tc>
                <w:tcPr>
                  <w:tcW w:w="1622" w:type="dxa"/>
                  <w:tcBorders>
                    <w:tl2br w:val="nil"/>
                    <w:tr2bl w:val="nil"/>
                  </w:tcBorders>
                  <w:vAlign w:val="center"/>
                </w:tcPr>
                <w:p>
                  <w:pPr>
                    <w:pStyle w:val="12"/>
                    <w:bidi w:val="0"/>
                    <w:jc w:val="center"/>
                    <w:rPr>
                      <w:rFonts w:hint="default"/>
                      <w:color w:val="auto"/>
                      <w:lang w:val="en-US" w:eastAsia="zh-CN"/>
                    </w:rPr>
                  </w:pPr>
                  <w:r>
                    <w:rPr>
                      <w:rFonts w:hint="eastAsia"/>
                      <w:color w:val="auto"/>
                      <w:lang w:val="en-US" w:eastAsia="zh-CN"/>
                    </w:rPr>
                    <w:t>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21" w:type="dxa"/>
                  <w:tcBorders>
                    <w:tl2br w:val="nil"/>
                    <w:tr2bl w:val="nil"/>
                  </w:tcBorders>
                  <w:vAlign w:val="center"/>
                </w:tcPr>
                <w:p>
                  <w:pPr>
                    <w:pStyle w:val="12"/>
                    <w:bidi w:val="0"/>
                    <w:jc w:val="center"/>
                    <w:rPr>
                      <w:rFonts w:hint="default"/>
                      <w:color w:val="auto"/>
                      <w:lang w:val="en-US" w:eastAsia="zh-CN"/>
                    </w:rPr>
                  </w:pPr>
                  <w:r>
                    <w:rPr>
                      <w:rFonts w:hint="eastAsia"/>
                      <w:color w:val="auto"/>
                      <w:lang w:val="en-US" w:eastAsia="zh-CN"/>
                    </w:rPr>
                    <w:t>0.093</w:t>
                  </w:r>
                </w:p>
              </w:tc>
              <w:tc>
                <w:tcPr>
                  <w:tcW w:w="1621" w:type="dxa"/>
                  <w:tcBorders>
                    <w:tl2br w:val="nil"/>
                    <w:tr2bl w:val="nil"/>
                  </w:tcBorders>
                  <w:vAlign w:val="center"/>
                </w:tcPr>
                <w:p>
                  <w:pPr>
                    <w:pStyle w:val="12"/>
                    <w:bidi w:val="0"/>
                    <w:jc w:val="center"/>
                    <w:rPr>
                      <w:rFonts w:hint="default"/>
                      <w:color w:val="auto"/>
                      <w:lang w:val="en-US" w:eastAsia="zh-CN"/>
                    </w:rPr>
                  </w:pPr>
                  <w:r>
                    <w:rPr>
                      <w:rFonts w:hint="eastAsia"/>
                      <w:color w:val="auto"/>
                      <w:lang w:val="en-US" w:eastAsia="zh-CN"/>
                    </w:rPr>
                    <w:t>2333.3</w:t>
                  </w:r>
                </w:p>
              </w:tc>
              <w:tc>
                <w:tcPr>
                  <w:tcW w:w="1622" w:type="dxa"/>
                  <w:tcBorders>
                    <w:tl2br w:val="nil"/>
                    <w:tr2bl w:val="nil"/>
                  </w:tcBorders>
                  <w:vAlign w:val="center"/>
                </w:tcPr>
                <w:p>
                  <w:pPr>
                    <w:pStyle w:val="12"/>
                    <w:bidi w:val="0"/>
                    <w:jc w:val="center"/>
                    <w:rPr>
                      <w:rFonts w:hint="default"/>
                      <w:color w:val="auto"/>
                      <w:lang w:val="en-US" w:eastAsia="zh-CN"/>
                    </w:rPr>
                  </w:pPr>
                  <w:r>
                    <w:rPr>
                      <w:rFonts w:hint="eastAsia"/>
                      <w:color w:val="auto"/>
                      <w:lang w:val="en-US" w:eastAsia="zh-CN"/>
                    </w:rPr>
                    <w:t>2380.4</w:t>
                  </w:r>
                </w:p>
              </w:tc>
              <w:tc>
                <w:tcPr>
                  <w:tcW w:w="1622" w:type="dxa"/>
                  <w:tcBorders>
                    <w:tl2br w:val="nil"/>
                    <w:tr2bl w:val="nil"/>
                  </w:tcBorders>
                  <w:vAlign w:val="center"/>
                </w:tcPr>
                <w:p>
                  <w:pPr>
                    <w:pStyle w:val="12"/>
                    <w:bidi w:val="0"/>
                    <w:jc w:val="center"/>
                    <w:rPr>
                      <w:rFonts w:hint="default"/>
                      <w:color w:val="auto"/>
                      <w:lang w:val="en-US" w:eastAsia="zh-CN"/>
                    </w:rPr>
                  </w:pPr>
                  <w:r>
                    <w:rPr>
                      <w:rFonts w:hint="eastAsia"/>
                      <w:color w:val="auto"/>
                      <w:lang w:val="en-US" w:eastAsia="zh-CN"/>
                    </w:rPr>
                    <w:t>0.132</w:t>
                  </w:r>
                </w:p>
              </w:tc>
              <w:tc>
                <w:tcPr>
                  <w:tcW w:w="1622" w:type="dxa"/>
                  <w:tcBorders>
                    <w:tl2br w:val="nil"/>
                    <w:tr2bl w:val="nil"/>
                  </w:tcBorders>
                  <w:vAlign w:val="center"/>
                </w:tcPr>
                <w:p>
                  <w:pPr>
                    <w:pStyle w:val="12"/>
                    <w:bidi w:val="0"/>
                    <w:jc w:val="center"/>
                    <w:rPr>
                      <w:rFonts w:hint="default"/>
                      <w:color w:val="auto"/>
                      <w:lang w:val="en-US" w:eastAsia="zh-CN"/>
                    </w:rPr>
                  </w:pPr>
                  <w:r>
                    <w:rPr>
                      <w:rFonts w:hint="eastAsia"/>
                      <w:color w:val="auto"/>
                      <w:lang w:val="en-US" w:eastAsia="zh-CN"/>
                    </w:rPr>
                    <w:t>0.225</w:t>
                  </w:r>
                </w:p>
              </w:tc>
            </w:tr>
          </w:tbl>
          <w:p>
            <w:pPr>
              <w:autoSpaceDE w:val="0"/>
              <w:autoSpaceDN w:val="0"/>
              <w:spacing w:line="360" w:lineRule="auto"/>
              <w:ind w:firstLine="420" w:firstLineChars="200"/>
              <w:rPr>
                <w:rFonts w:hint="eastAsia"/>
                <w:color w:val="auto"/>
              </w:rPr>
            </w:pPr>
            <w:r>
              <w:rPr>
                <w:rFonts w:hint="eastAsia"/>
                <w:color w:val="auto"/>
                <w:lang w:val="en-US" w:eastAsia="zh-CN"/>
              </w:rPr>
              <w:t>项目单个油罐废矿物油总计静置损失0.093t/a，工作损失总计0.132t/a，总体产生量0.225t/a 项目区3个油罐总计非甲烷总烃产生量0.675t/a。</w:t>
            </w:r>
          </w:p>
          <w:p>
            <w:pPr>
              <w:spacing w:line="360" w:lineRule="auto"/>
              <w:ind w:firstLine="420" w:firstLineChars="200"/>
              <w:rPr>
                <w:rFonts w:hint="eastAsia"/>
                <w:color w:val="auto"/>
              </w:rPr>
            </w:pPr>
            <w:r>
              <w:rPr>
                <w:rFonts w:hint="eastAsia"/>
                <w:color w:val="auto"/>
                <w:lang w:val="en-US" w:eastAsia="zh-CN"/>
              </w:rPr>
              <w:t>废矿物油贮存区非甲烷总烃</w:t>
            </w:r>
            <w:r>
              <w:rPr>
                <w:rFonts w:hint="eastAsia"/>
                <w:color w:val="auto"/>
              </w:rPr>
              <w:t>经</w:t>
            </w:r>
            <w:r>
              <w:rPr>
                <w:rFonts w:hint="eastAsia"/>
                <w:color w:val="auto"/>
                <w:lang w:val="en-US" w:eastAsia="zh-CN"/>
              </w:rPr>
              <w:t>负压收集系统</w:t>
            </w:r>
            <w:r>
              <w:rPr>
                <w:rFonts w:hint="eastAsia"/>
                <w:color w:val="auto"/>
              </w:rPr>
              <w:t>（风量约</w:t>
            </w:r>
            <w:r>
              <w:rPr>
                <w:rFonts w:hint="eastAsia"/>
                <w:color w:val="auto"/>
                <w:lang w:val="en-US" w:eastAsia="zh-CN"/>
              </w:rPr>
              <w:t>10</w:t>
            </w:r>
            <w:r>
              <w:rPr>
                <w:rFonts w:hint="eastAsia"/>
                <w:color w:val="auto"/>
              </w:rPr>
              <w:t>00</w:t>
            </w:r>
            <w:r>
              <w:rPr>
                <w:color w:val="auto"/>
              </w:rPr>
              <w:t>m</w:t>
            </w:r>
            <w:r>
              <w:rPr>
                <w:rFonts w:hint="eastAsia"/>
                <w:color w:val="auto"/>
                <w:vertAlign w:val="superscript"/>
              </w:rPr>
              <w:t>3</w:t>
            </w:r>
            <w:r>
              <w:rPr>
                <w:rFonts w:hint="eastAsia"/>
                <w:color w:val="auto"/>
              </w:rPr>
              <w:t>/</w:t>
            </w:r>
            <w:r>
              <w:rPr>
                <w:color w:val="auto"/>
              </w:rPr>
              <w:t>h</w:t>
            </w:r>
            <w:r>
              <w:rPr>
                <w:rFonts w:hint="eastAsia"/>
                <w:color w:val="auto"/>
              </w:rPr>
              <w:t>），收集效率为90%，</w:t>
            </w:r>
            <w:r>
              <w:rPr>
                <w:rFonts w:hint="eastAsia"/>
                <w:color w:val="auto"/>
                <w:lang w:val="en-US" w:eastAsia="zh-CN"/>
              </w:rPr>
              <w:t>产生浓度约84.4</w:t>
            </w:r>
            <w:r>
              <w:rPr>
                <w:rFonts w:hint="eastAsia"/>
                <w:color w:val="auto"/>
              </w:rPr>
              <w:t>mg/m</w:t>
            </w:r>
            <w:r>
              <w:rPr>
                <w:rFonts w:hint="eastAsia"/>
                <w:color w:val="auto"/>
                <w:vertAlign w:val="superscript"/>
              </w:rPr>
              <w:t>3</w:t>
            </w:r>
            <w:r>
              <w:rPr>
                <w:rFonts w:hint="eastAsia"/>
                <w:color w:val="auto"/>
                <w:vertAlign w:val="baseline"/>
                <w:lang w:eastAsia="zh-CN"/>
              </w:rPr>
              <w:t>。</w:t>
            </w:r>
            <w:r>
              <w:rPr>
                <w:rFonts w:hint="eastAsia"/>
                <w:color w:val="auto"/>
              </w:rPr>
              <w:t>收集后的废气通过管道经活性炭吸附装置（处理效率</w:t>
            </w:r>
            <w:r>
              <w:rPr>
                <w:rFonts w:hint="eastAsia"/>
                <w:color w:val="auto"/>
                <w:lang w:val="en-US" w:eastAsia="zh-CN"/>
              </w:rPr>
              <w:t>5</w:t>
            </w:r>
            <w:r>
              <w:rPr>
                <w:rFonts w:hint="eastAsia"/>
                <w:color w:val="auto"/>
              </w:rPr>
              <w:t>0%）处理后通过15m高排气筒</w:t>
            </w:r>
            <w:r>
              <w:rPr>
                <w:rFonts w:hint="eastAsia"/>
                <w:color w:val="auto"/>
                <w:lang w:val="en-US" w:eastAsia="zh-CN"/>
              </w:rPr>
              <w:t>排放</w:t>
            </w:r>
            <w:r>
              <w:rPr>
                <w:rFonts w:hint="eastAsia"/>
                <w:color w:val="auto"/>
              </w:rPr>
              <w:t>，有组织废气排放量为</w:t>
            </w:r>
            <w:r>
              <w:rPr>
                <w:rFonts w:hint="eastAsia"/>
                <w:color w:val="auto"/>
                <w:lang w:val="en-US" w:eastAsia="zh-CN"/>
              </w:rPr>
              <w:t>0.304t</w:t>
            </w:r>
            <w:r>
              <w:rPr>
                <w:rFonts w:hint="eastAsia"/>
                <w:color w:val="auto"/>
              </w:rPr>
              <w:t>/a</w:t>
            </w:r>
            <w:r>
              <w:rPr>
                <w:rFonts w:hint="eastAsia"/>
                <w:color w:val="auto"/>
                <w:lang w:eastAsia="zh-CN"/>
              </w:rPr>
              <w:t>，</w:t>
            </w:r>
            <w:r>
              <w:rPr>
                <w:rFonts w:hint="eastAsia"/>
                <w:color w:val="auto"/>
              </w:rPr>
              <w:t>排放浓度为</w:t>
            </w:r>
            <w:r>
              <w:rPr>
                <w:rFonts w:hint="eastAsia"/>
                <w:color w:val="auto"/>
                <w:lang w:val="en-US" w:eastAsia="zh-CN"/>
              </w:rPr>
              <w:t>42.2</w:t>
            </w:r>
            <w:r>
              <w:rPr>
                <w:rFonts w:hint="eastAsia"/>
                <w:color w:val="auto"/>
              </w:rPr>
              <w:t>mg/m</w:t>
            </w:r>
            <w:r>
              <w:rPr>
                <w:rFonts w:hint="eastAsia"/>
                <w:color w:val="auto"/>
                <w:vertAlign w:val="superscript"/>
              </w:rPr>
              <w:t>3</w:t>
            </w:r>
            <w:r>
              <w:rPr>
                <w:rFonts w:hint="eastAsia"/>
                <w:color w:val="auto"/>
              </w:rPr>
              <w:t>，排放速率为0.0</w:t>
            </w:r>
            <w:r>
              <w:rPr>
                <w:rFonts w:hint="eastAsia"/>
                <w:color w:val="auto"/>
                <w:lang w:val="en-US" w:eastAsia="zh-CN"/>
              </w:rPr>
              <w:t>4</w:t>
            </w:r>
            <w:r>
              <w:rPr>
                <w:rFonts w:hint="eastAsia"/>
                <w:color w:val="auto"/>
              </w:rPr>
              <w:t>kg/h，满足《大气污染物综合排放标准》(GB16297-1996)中“非甲烷总烃最高允许排放浓度120mg/m</w:t>
            </w:r>
            <w:r>
              <w:rPr>
                <w:color w:val="auto"/>
                <w:vertAlign w:val="superscript"/>
              </w:rPr>
              <w:t>3</w:t>
            </w:r>
            <w:r>
              <w:rPr>
                <w:rFonts w:hint="eastAsia"/>
                <w:color w:val="auto"/>
              </w:rPr>
              <w:t>、最高允许排放速率10kg</w:t>
            </w:r>
            <w:r>
              <w:rPr>
                <w:color w:val="auto"/>
              </w:rPr>
              <w:t>/</w:t>
            </w:r>
            <w:r>
              <w:rPr>
                <w:rFonts w:hint="eastAsia"/>
                <w:color w:val="auto"/>
              </w:rPr>
              <w:t>h(15m高排气筒)”的要求，可达标排放。</w:t>
            </w:r>
          </w:p>
          <w:p>
            <w:pPr>
              <w:spacing w:line="360" w:lineRule="auto"/>
              <w:ind w:firstLine="420" w:firstLineChars="200"/>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 2 \* GB3 \* MERGEFORMAT </w:instrText>
            </w:r>
            <w:r>
              <w:rPr>
                <w:rFonts w:hint="eastAsia"/>
                <w:color w:val="auto"/>
                <w:lang w:val="en-US" w:eastAsia="zh-CN"/>
              </w:rPr>
              <w:fldChar w:fldCharType="separate"/>
            </w:r>
            <w:r>
              <w:rPr>
                <w:color w:val="auto"/>
              </w:rPr>
              <w:t>②</w:t>
            </w:r>
            <w:r>
              <w:rPr>
                <w:rFonts w:hint="eastAsia"/>
                <w:color w:val="auto"/>
                <w:lang w:val="en-US" w:eastAsia="zh-CN"/>
              </w:rPr>
              <w:fldChar w:fldCharType="end"/>
            </w:r>
            <w:r>
              <w:rPr>
                <w:rFonts w:hint="eastAsia"/>
                <w:color w:val="auto"/>
                <w:lang w:val="en-US" w:eastAsia="zh-CN"/>
              </w:rPr>
              <w:t>非正常工况非甲烷总烃产排情况</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cs="Times New Roman"/>
                <w:color w:val="auto"/>
                <w:sz w:val="21"/>
                <w:szCs w:val="21"/>
                <w:lang w:val="en-US" w:eastAsia="zh-CN"/>
              </w:rPr>
            </w:pPr>
            <w:r>
              <w:rPr>
                <w:rFonts w:hint="eastAsia" w:cs="Times New Roman"/>
                <w:color w:val="auto"/>
                <w:sz w:val="21"/>
                <w:szCs w:val="21"/>
                <w:lang w:val="en-US" w:eastAsia="zh-CN"/>
              </w:rPr>
              <w:t>本项目非正常工况考虑非甲烷总烃活性炭吸附装置更换活性炭，处理能力失效，由此计算产生的非甲烷总烃产排情况见下表14。</w:t>
            </w: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left"/>
              <w:textAlignment w:val="auto"/>
              <w:rPr>
                <w:rFonts w:hint="default" w:cs="Times New Roman"/>
                <w:color w:val="auto"/>
                <w:sz w:val="21"/>
                <w:szCs w:val="21"/>
                <w:lang w:val="en-US" w:eastAsia="zh-CN"/>
              </w:rPr>
            </w:pPr>
            <w:r>
              <w:rPr>
                <w:rFonts w:hint="eastAsia" w:cs="Times New Roman"/>
                <w:color w:val="auto"/>
                <w:sz w:val="21"/>
                <w:szCs w:val="21"/>
                <w:lang w:val="en-US" w:eastAsia="zh-CN"/>
              </w:rPr>
              <w:t>表14                  非正常工况污染物排放情况</w:t>
            </w:r>
          </w:p>
          <w:tbl>
            <w:tblPr>
              <w:tblStyle w:val="9"/>
              <w:tblW w:w="0" w:type="auto"/>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881"/>
              <w:gridCol w:w="737"/>
              <w:gridCol w:w="719"/>
              <w:gridCol w:w="1195"/>
              <w:gridCol w:w="1010"/>
              <w:gridCol w:w="998"/>
              <w:gridCol w:w="654"/>
              <w:gridCol w:w="645"/>
              <w:gridCol w:w="7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序号</w:t>
                  </w:r>
                </w:p>
              </w:tc>
              <w:tc>
                <w:tcPr>
                  <w:tcW w:w="9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污染源</w:t>
                  </w:r>
                </w:p>
              </w:tc>
              <w:tc>
                <w:tcPr>
                  <w:tcW w:w="7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非正常原因</w:t>
                  </w:r>
                </w:p>
              </w:tc>
              <w:tc>
                <w:tcPr>
                  <w:tcW w:w="7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污染物</w:t>
                  </w:r>
                </w:p>
              </w:tc>
              <w:tc>
                <w:tcPr>
                  <w:tcW w:w="11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非正常浓度（mg/m</w:t>
                  </w:r>
                  <w:r>
                    <w:rPr>
                      <w:rFonts w:hint="eastAsia" w:ascii="Times New Roman" w:hAnsi="Times New Roman" w:eastAsia="宋体" w:cs="Times New Roman"/>
                      <w:b w:val="0"/>
                      <w:bCs w:val="0"/>
                      <w:color w:val="auto"/>
                      <w:sz w:val="21"/>
                      <w:szCs w:val="21"/>
                      <w:vertAlign w:val="superscript"/>
                      <w:lang w:val="en-US" w:eastAsia="zh-CN"/>
                    </w:rPr>
                    <w:t>3</w:t>
                  </w:r>
                  <w:r>
                    <w:rPr>
                      <w:rFonts w:hint="eastAsia" w:ascii="Times New Roman" w:hAnsi="Times New Roman" w:eastAsia="宋体" w:cs="Times New Roman"/>
                      <w:b w:val="0"/>
                      <w:bCs w:val="0"/>
                      <w:color w:val="auto"/>
                      <w:sz w:val="21"/>
                      <w:szCs w:val="21"/>
                      <w:vertAlign w:val="baseline"/>
                      <w:lang w:val="en-US" w:eastAsia="zh-CN"/>
                    </w:rPr>
                    <w:t>）</w:t>
                  </w:r>
                </w:p>
              </w:tc>
              <w:tc>
                <w:tcPr>
                  <w:tcW w:w="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非正常排放速率（kg/h）</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排放量 （kg/a）</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单次持续时间</w:t>
                  </w:r>
                </w:p>
              </w:tc>
              <w:tc>
                <w:tcPr>
                  <w:tcW w:w="6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年发生频次</w:t>
                  </w:r>
                </w:p>
              </w:tc>
              <w:tc>
                <w:tcPr>
                  <w:tcW w:w="8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应对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1</w:t>
                  </w:r>
                </w:p>
              </w:tc>
              <w:tc>
                <w:tcPr>
                  <w:tcW w:w="9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排气筒</w:t>
                  </w:r>
                </w:p>
              </w:tc>
              <w:tc>
                <w:tcPr>
                  <w:tcW w:w="7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活性炭吸附装置更换活性炭</w:t>
                  </w:r>
                </w:p>
              </w:tc>
              <w:tc>
                <w:tcPr>
                  <w:tcW w:w="7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非甲烷总烃</w:t>
                  </w:r>
                </w:p>
              </w:tc>
              <w:tc>
                <w:tcPr>
                  <w:tcW w:w="11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84.4</w:t>
                  </w:r>
                </w:p>
              </w:tc>
              <w:tc>
                <w:tcPr>
                  <w:tcW w:w="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0.08</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0.16</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1h</w:t>
                  </w:r>
                </w:p>
              </w:tc>
              <w:tc>
                <w:tcPr>
                  <w:tcW w:w="6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2次</w:t>
                  </w:r>
                </w:p>
              </w:tc>
              <w:tc>
                <w:tcPr>
                  <w:tcW w:w="8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减少更换时间</w:t>
                  </w:r>
                </w:p>
              </w:tc>
            </w:tr>
          </w:tbl>
          <w:p>
            <w:pPr>
              <w:bidi w:val="0"/>
              <w:rPr>
                <w:rFonts w:hint="default"/>
                <w:color w:val="auto"/>
                <w:lang w:val="en-US" w:eastAsia="zh-CN"/>
              </w:rPr>
            </w:pPr>
            <w:r>
              <w:rPr>
                <w:rFonts w:hint="eastAsia"/>
                <w:color w:val="auto"/>
                <w:lang w:val="en-US" w:eastAsia="zh-CN"/>
              </w:rPr>
              <w:t>本项目非甲烷总烃产生浓度约84.4</w:t>
            </w:r>
            <w:r>
              <w:rPr>
                <w:rFonts w:hint="eastAsia"/>
                <w:color w:val="auto"/>
              </w:rPr>
              <w:t>mg/m</w:t>
            </w:r>
            <w:r>
              <w:rPr>
                <w:rFonts w:hint="eastAsia"/>
                <w:color w:val="auto"/>
                <w:vertAlign w:val="superscript"/>
              </w:rPr>
              <w:t>3</w:t>
            </w:r>
            <w:r>
              <w:rPr>
                <w:rFonts w:hint="eastAsia"/>
                <w:color w:val="auto"/>
                <w:lang w:eastAsia="zh-CN"/>
              </w:rPr>
              <w:t>，</w:t>
            </w:r>
            <w:r>
              <w:rPr>
                <w:rFonts w:hint="eastAsia"/>
                <w:color w:val="auto"/>
                <w:lang w:val="en-US" w:eastAsia="zh-CN"/>
              </w:rPr>
              <w:t>属于低浓度挥发性有机物，且废气中无影响吸附介质处理效果、中毒的颗粒物等，废气温度属于常温，风量能保证非甲烷总烃与活性炭充分接触而被吸收，处理效果较好，满足《吸附法工业有机废气治理工程技术规范》(HJ2026—2013)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val="en-US" w:eastAsia="zh-CN"/>
              </w:rPr>
            </w:pPr>
            <w:r>
              <w:rPr>
                <w:rFonts w:hint="default"/>
                <w:lang w:val="en-US" w:eastAsia="zh-CN"/>
              </w:rPr>
              <w:t>项目排放口设置情况见下表</w:t>
            </w:r>
            <w:r>
              <w:rPr>
                <w:rFonts w:hint="eastAsia"/>
                <w:lang w:val="en-US" w:eastAsia="zh-CN"/>
              </w:rPr>
              <w:t>15</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lang w:val="en-US" w:eastAsia="zh-CN"/>
              </w:rPr>
            </w:pPr>
            <w:r>
              <w:rPr>
                <w:rFonts w:hint="default"/>
              </w:rPr>
              <w:t>表</w:t>
            </w:r>
            <w:r>
              <w:rPr>
                <w:rFonts w:hint="eastAsia"/>
                <w:lang w:val="en-US" w:eastAsia="zh-CN"/>
              </w:rPr>
              <w:t>15</w:t>
            </w:r>
            <w:r>
              <w:rPr>
                <w:rFonts w:hint="default"/>
              </w:rPr>
              <w:t xml:space="preserve">             </w:t>
            </w:r>
            <w:r>
              <w:rPr>
                <w:rFonts w:hint="default"/>
                <w:lang w:val="en-US" w:eastAsia="zh-CN"/>
              </w:rPr>
              <w:t xml:space="preserve">     </w:t>
            </w:r>
            <w:r>
              <w:rPr>
                <w:rFonts w:hint="default"/>
              </w:rPr>
              <w:t>大气污染物</w:t>
            </w:r>
            <w:r>
              <w:rPr>
                <w:rFonts w:hint="default"/>
                <w:lang w:val="en-US" w:eastAsia="zh-CN"/>
              </w:rPr>
              <w:t>排放口基本情况</w:t>
            </w:r>
            <w:r>
              <w:rPr>
                <w:rFonts w:hint="default"/>
              </w:rPr>
              <w:t>一览表</w:t>
            </w:r>
          </w:p>
          <w:tbl>
            <w:tblPr>
              <w:tblStyle w:val="9"/>
              <w:tblW w:w="794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374"/>
              <w:gridCol w:w="1855"/>
              <w:gridCol w:w="730"/>
              <w:gridCol w:w="1075"/>
              <w:gridCol w:w="1087"/>
              <w:gridCol w:w="9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lang w:val="en-US" w:eastAsia="zh-CN"/>
                    </w:rPr>
                  </w:pPr>
                  <w:r>
                    <w:rPr>
                      <w:rFonts w:hint="default"/>
                      <w:lang w:val="en-US" w:eastAsia="zh-CN"/>
                    </w:rPr>
                    <w:t>编号</w:t>
                  </w:r>
                </w:p>
              </w:tc>
              <w:tc>
                <w:tcPr>
                  <w:tcW w:w="13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lang w:val="en-US" w:eastAsia="zh-CN"/>
                    </w:rPr>
                  </w:pPr>
                  <w:r>
                    <w:rPr>
                      <w:rFonts w:hint="default"/>
                      <w:lang w:val="en-US" w:eastAsia="zh-CN"/>
                    </w:rPr>
                    <w:t>排放口名称</w:t>
                  </w:r>
                </w:p>
              </w:tc>
              <w:tc>
                <w:tcPr>
                  <w:tcW w:w="1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lang w:val="en-US" w:eastAsia="zh-CN"/>
                    </w:rPr>
                  </w:pPr>
                  <w:r>
                    <w:rPr>
                      <w:rFonts w:hint="default"/>
                      <w:lang w:val="en-US" w:eastAsia="zh-CN"/>
                    </w:rPr>
                    <w:t>地理坐标</w:t>
                  </w:r>
                </w:p>
              </w:tc>
              <w:tc>
                <w:tcPr>
                  <w:tcW w:w="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lang w:val="en-US" w:eastAsia="zh-CN"/>
                    </w:rPr>
                  </w:pPr>
                  <w:r>
                    <w:rPr>
                      <w:rFonts w:hint="default"/>
                      <w:lang w:val="en-US" w:eastAsia="zh-CN"/>
                    </w:rPr>
                    <w:t>高度</w:t>
                  </w:r>
                </w:p>
              </w:tc>
              <w:tc>
                <w:tcPr>
                  <w:tcW w:w="1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lang w:val="en-US" w:eastAsia="zh-CN"/>
                    </w:rPr>
                  </w:pPr>
                  <w:r>
                    <w:rPr>
                      <w:rFonts w:hint="default"/>
                      <w:lang w:val="en-US" w:eastAsia="zh-CN"/>
                    </w:rPr>
                    <w:t>出口内径</w:t>
                  </w:r>
                </w:p>
              </w:tc>
              <w:tc>
                <w:tcPr>
                  <w:tcW w:w="10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lang w:val="en-US" w:eastAsia="zh-CN"/>
                    </w:rPr>
                  </w:pPr>
                  <w:r>
                    <w:rPr>
                      <w:rFonts w:hint="default"/>
                      <w:lang w:val="en-US" w:eastAsia="zh-CN"/>
                    </w:rPr>
                    <w:t>排气温度</w:t>
                  </w: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lang w:val="en-US" w:eastAsia="zh-CN"/>
                    </w:rPr>
                  </w:pPr>
                  <w:r>
                    <w:rPr>
                      <w:rFonts w:hint="default"/>
                      <w:lang w:val="en-US" w:eastAsia="zh-CN"/>
                    </w:rPr>
                    <w:t>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lang w:val="en-US" w:eastAsia="zh-CN"/>
                    </w:rPr>
                  </w:pPr>
                  <w:r>
                    <w:rPr>
                      <w:rFonts w:hint="default"/>
                      <w:lang w:val="en-US" w:eastAsia="zh-CN"/>
                    </w:rPr>
                    <w:t>DA001</w:t>
                  </w:r>
                </w:p>
              </w:tc>
              <w:tc>
                <w:tcPr>
                  <w:tcW w:w="13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lang w:val="en-US" w:eastAsia="zh-CN"/>
                    </w:rPr>
                  </w:pPr>
                  <w:r>
                    <w:rPr>
                      <w:rFonts w:hint="eastAsia"/>
                      <w:lang w:val="en-US" w:eastAsia="zh-CN"/>
                    </w:rPr>
                    <w:t>挥发性有机物排气筒</w:t>
                  </w:r>
                </w:p>
              </w:tc>
              <w:tc>
                <w:tcPr>
                  <w:tcW w:w="1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lang w:val="en-US" w:eastAsia="zh-CN"/>
                    </w:rPr>
                  </w:pPr>
                  <w:r>
                    <w:rPr>
                      <w:rFonts w:hint="default"/>
                      <w:lang w:val="en-US" w:eastAsia="zh-CN"/>
                    </w:rPr>
                    <w:t>E88°44′5.549″</w:t>
                  </w:r>
                </w:p>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lang w:val="en-US" w:eastAsia="zh-CN"/>
                    </w:rPr>
                  </w:pPr>
                  <w:r>
                    <w:rPr>
                      <w:rFonts w:hint="default"/>
                      <w:lang w:val="en-US" w:eastAsia="zh-CN"/>
                    </w:rPr>
                    <w:t>N44°9′5.951″</w:t>
                  </w:r>
                </w:p>
              </w:tc>
              <w:tc>
                <w:tcPr>
                  <w:tcW w:w="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lang w:val="en-US" w:eastAsia="zh-CN"/>
                    </w:rPr>
                  </w:pPr>
                  <w:r>
                    <w:rPr>
                      <w:rFonts w:hint="eastAsia"/>
                      <w:lang w:val="en-US" w:eastAsia="zh-CN"/>
                    </w:rPr>
                    <w:t>1</w:t>
                  </w:r>
                  <w:r>
                    <w:rPr>
                      <w:rFonts w:hint="default"/>
                      <w:lang w:val="en-US" w:eastAsia="zh-CN"/>
                    </w:rPr>
                    <w:t>5m</w:t>
                  </w:r>
                </w:p>
              </w:tc>
              <w:tc>
                <w:tcPr>
                  <w:tcW w:w="1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lang w:val="en-US" w:eastAsia="zh-CN"/>
                    </w:rPr>
                  </w:pPr>
                  <w:r>
                    <w:rPr>
                      <w:rFonts w:hint="eastAsia"/>
                      <w:lang w:val="en-US" w:eastAsia="zh-CN"/>
                    </w:rPr>
                    <w:t>0.2</w:t>
                  </w:r>
                  <w:r>
                    <w:rPr>
                      <w:rFonts w:hint="default"/>
                      <w:lang w:val="en-US" w:eastAsia="zh-CN"/>
                    </w:rPr>
                    <w:t>m</w:t>
                  </w:r>
                </w:p>
              </w:tc>
              <w:tc>
                <w:tcPr>
                  <w:tcW w:w="10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lang w:val="en-US" w:eastAsia="zh-CN"/>
                    </w:rPr>
                  </w:pPr>
                  <w:r>
                    <w:rPr>
                      <w:rFonts w:hint="eastAsia"/>
                      <w:lang w:val="en-US" w:eastAsia="zh-CN"/>
                    </w:rPr>
                    <w:t>常温</w:t>
                  </w: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lang w:val="en-US" w:eastAsia="zh-CN"/>
                    </w:rPr>
                  </w:pPr>
                  <w:r>
                    <w:rPr>
                      <w:rFonts w:hint="default"/>
                      <w:lang w:val="en-US" w:eastAsia="zh-CN"/>
                    </w:rPr>
                    <w:t>有组织</w:t>
                  </w:r>
                </w:p>
              </w:tc>
            </w:tr>
          </w:tbl>
          <w:p>
            <w:pPr>
              <w:spacing w:line="360" w:lineRule="auto"/>
              <w:ind w:firstLine="420" w:firstLineChars="200"/>
              <w:rPr>
                <w:rFonts w:hint="default"/>
              </w:rPr>
            </w:pPr>
            <w:r>
              <w:rPr>
                <w:rFonts w:hint="default"/>
              </w:rPr>
              <w:t>本工程营运期</w:t>
            </w:r>
            <w:r>
              <w:rPr>
                <w:rFonts w:hint="default"/>
                <w:lang w:val="en-US" w:eastAsia="zh-CN"/>
              </w:rPr>
              <w:t>大气</w:t>
            </w:r>
            <w:r>
              <w:rPr>
                <w:rFonts w:hint="default"/>
              </w:rPr>
              <w:t>污染物监测方案计划见</w:t>
            </w:r>
            <w:r>
              <w:rPr>
                <w:rFonts w:hint="default"/>
                <w:lang w:eastAsia="zh-CN"/>
              </w:rPr>
              <w:t>下</w:t>
            </w:r>
            <w:r>
              <w:rPr>
                <w:rFonts w:hint="default"/>
              </w:rPr>
              <w:t>表</w:t>
            </w:r>
            <w:r>
              <w:rPr>
                <w:rFonts w:hint="eastAsia"/>
                <w:lang w:val="en-US" w:eastAsia="zh-CN"/>
              </w:rPr>
              <w:t>16</w:t>
            </w:r>
            <w:r>
              <w:rPr>
                <w:rFonts w:hint="default"/>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default"/>
              </w:rPr>
              <w:t>表</w:t>
            </w:r>
            <w:r>
              <w:rPr>
                <w:rFonts w:hint="eastAsia"/>
                <w:lang w:val="en-US" w:eastAsia="zh-CN"/>
              </w:rPr>
              <w:t xml:space="preserve">16  </w:t>
            </w:r>
            <w:r>
              <w:rPr>
                <w:rFonts w:hint="default"/>
              </w:rPr>
              <w:t xml:space="preserve">          </w:t>
            </w:r>
            <w:r>
              <w:rPr>
                <w:rFonts w:hint="default"/>
                <w:lang w:val="en-US" w:eastAsia="zh-CN"/>
              </w:rPr>
              <w:t xml:space="preserve">        </w:t>
            </w:r>
            <w:r>
              <w:rPr>
                <w:rFonts w:hint="default"/>
              </w:rPr>
              <w:t xml:space="preserve"> 运营期</w:t>
            </w:r>
            <w:r>
              <w:rPr>
                <w:rFonts w:hint="default"/>
                <w:lang w:val="en-US" w:eastAsia="zh-CN"/>
              </w:rPr>
              <w:t>大气</w:t>
            </w:r>
            <w:r>
              <w:rPr>
                <w:rFonts w:hint="default"/>
              </w:rPr>
              <w:t>污染物监测</w:t>
            </w:r>
            <w:r>
              <w:rPr>
                <w:rFonts w:hint="default"/>
                <w:lang w:val="en-US" w:eastAsia="zh-CN"/>
              </w:rPr>
              <w:t>计划表</w:t>
            </w:r>
          </w:p>
          <w:tbl>
            <w:tblPr>
              <w:tblStyle w:val="8"/>
              <w:tblW w:w="794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150"/>
              <w:gridCol w:w="1100"/>
              <w:gridCol w:w="41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default"/>
                    </w:rPr>
                  </w:pPr>
                  <w:r>
                    <w:rPr>
                      <w:rFonts w:hint="default"/>
                    </w:rPr>
                    <w:t>监测点位</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default"/>
                      <w:lang w:eastAsia="zh-CN"/>
                    </w:rPr>
                  </w:pPr>
                  <w:r>
                    <w:rPr>
                      <w:rFonts w:hint="default"/>
                    </w:rPr>
                    <w:t>监测</w:t>
                  </w:r>
                  <w:r>
                    <w:rPr>
                      <w:rFonts w:hint="default"/>
                      <w:lang w:eastAsia="zh-CN"/>
                    </w:rPr>
                    <w:t>因子</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default"/>
                    </w:rPr>
                  </w:pPr>
                  <w:r>
                    <w:rPr>
                      <w:rFonts w:hint="default"/>
                    </w:rPr>
                    <w:t>监测频次</w:t>
                  </w:r>
                </w:p>
              </w:tc>
              <w:tc>
                <w:tcPr>
                  <w:tcW w:w="41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default"/>
                    </w:rPr>
                  </w:pPr>
                  <w:r>
                    <w:rPr>
                      <w:rFonts w:hint="default"/>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default"/>
                      <w:lang w:val="en-US" w:eastAsia="zh-CN"/>
                    </w:rPr>
                  </w:pPr>
                  <w:r>
                    <w:rPr>
                      <w:rFonts w:hint="eastAsia"/>
                      <w:color w:val="auto"/>
                      <w:lang w:val="en-US" w:eastAsia="zh-CN"/>
                    </w:rPr>
                    <w:t>排气筒</w:t>
                  </w:r>
                </w:p>
              </w:tc>
              <w:tc>
                <w:tcPr>
                  <w:tcW w:w="11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default"/>
                      <w:lang w:val="en-US" w:eastAsia="zh-CN"/>
                    </w:rPr>
                  </w:pPr>
                  <w:r>
                    <w:rPr>
                      <w:rFonts w:hint="eastAsia"/>
                      <w:lang w:val="en-US" w:eastAsia="zh-CN"/>
                    </w:rPr>
                    <w:t>非甲烷总烃</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default"/>
                      <w:lang w:val="en-US" w:eastAsia="zh-CN"/>
                    </w:rPr>
                  </w:pPr>
                  <w:r>
                    <w:rPr>
                      <w:rFonts w:hint="eastAsia"/>
                      <w:lang w:val="en-US" w:eastAsia="zh-CN"/>
                    </w:rPr>
                    <w:t>1次/季度</w:t>
                  </w:r>
                </w:p>
              </w:tc>
              <w:tc>
                <w:tcPr>
                  <w:tcW w:w="41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default"/>
                      <w:lang w:val="en-US" w:eastAsia="zh-CN"/>
                    </w:rPr>
                  </w:pPr>
                  <w:r>
                    <w:rPr>
                      <w:rFonts w:hint="default"/>
                      <w:lang w:val="en-US" w:eastAsia="zh-CN"/>
                    </w:rPr>
                    <w:t>执行《大气污染物综合排放标准》15m排气筒浓度及限值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default"/>
                      <w:lang w:val="en-US" w:eastAsia="zh-CN"/>
                    </w:rPr>
                  </w:pPr>
                  <w:r>
                    <w:rPr>
                      <w:rFonts w:hint="eastAsia"/>
                      <w:lang w:val="en-US" w:eastAsia="zh-CN"/>
                    </w:rPr>
                    <w:t>车间外厂界内</w:t>
                  </w:r>
                </w:p>
              </w:tc>
              <w:tc>
                <w:tcPr>
                  <w:tcW w:w="11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default"/>
                      <w:lang w:val="en-US" w:eastAsia="zh-CN"/>
                    </w:rPr>
                  </w:pP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default"/>
                      <w:lang w:val="en-US" w:eastAsia="zh-CN"/>
                    </w:rPr>
                  </w:pPr>
                  <w:r>
                    <w:rPr>
                      <w:rFonts w:hint="default"/>
                      <w:lang w:val="en-US" w:eastAsia="zh-CN"/>
                    </w:rPr>
                    <w:t>1次/季度</w:t>
                  </w:r>
                </w:p>
              </w:tc>
              <w:tc>
                <w:tcPr>
                  <w:tcW w:w="41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default"/>
                    </w:rPr>
                  </w:pPr>
                  <w:r>
                    <w:rPr>
                      <w:rFonts w:hint="default"/>
                      <w:lang w:val="en-US" w:eastAsia="zh-CN"/>
                    </w:rPr>
                    <w:t>《挥发性有机物无组织排放控制标准》附录A 中厂区内无组织排放限值</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lang w:val="en-US" w:eastAsia="zh-CN"/>
              </w:rPr>
              <w:t>2、水环境影响及保护措施</w:t>
            </w:r>
          </w:p>
          <w:p>
            <w:pPr>
              <w:bidi w:val="0"/>
              <w:rPr>
                <w:rFonts w:hint="eastAsia"/>
              </w:rPr>
            </w:pPr>
            <w:r>
              <w:rPr>
                <w:rFonts w:hint="eastAsia"/>
              </w:rPr>
              <w:t>本项目不涉及容器清洗，废矿物油装卸时偶尔有滴漏并及时用抹布擦拭，不用水冲洗地面，无生产废水产生</w:t>
            </w:r>
            <w:r>
              <w:rPr>
                <w:rFonts w:hint="eastAsia"/>
                <w:lang w:eastAsia="zh-CN"/>
              </w:rPr>
              <w:t>，</w:t>
            </w:r>
            <w:r>
              <w:rPr>
                <w:rFonts w:hint="eastAsia"/>
                <w:lang w:val="en-US" w:eastAsia="zh-CN"/>
              </w:rPr>
              <w:t>办公区工作人员排水依托租赁单位排水系统</w:t>
            </w:r>
            <w:r>
              <w:rPr>
                <w:rFonts w:hint="eastAsia"/>
              </w:rPr>
              <w:t>。</w:t>
            </w:r>
          </w:p>
          <w:p>
            <w:pPr>
              <w:bidi w:val="0"/>
              <w:rPr>
                <w:rFonts w:hint="eastAsia"/>
                <w:lang w:eastAsia="zh-CN"/>
              </w:rPr>
            </w:pPr>
            <w:r>
              <w:rPr>
                <w:rFonts w:hint="eastAsia"/>
              </w:rPr>
              <w:t>北庭工业园基础设施相对落后，</w:t>
            </w:r>
            <w:r>
              <w:rPr>
                <w:rFonts w:hint="eastAsia"/>
                <w:lang w:val="en-US" w:eastAsia="zh-CN"/>
              </w:rPr>
              <w:t>配套污水处理厂还未建设。目前</w:t>
            </w:r>
            <w:r>
              <w:rPr>
                <w:rFonts w:hint="eastAsia"/>
              </w:rPr>
              <w:t>园区排水管网已完成并投运，</w:t>
            </w:r>
            <w:r>
              <w:rPr>
                <w:rFonts w:hint="eastAsia"/>
                <w:lang w:val="en-US" w:eastAsia="zh-CN"/>
              </w:rPr>
              <w:t>现状</w:t>
            </w:r>
            <w:r>
              <w:rPr>
                <w:rFonts w:hint="eastAsia"/>
              </w:rPr>
              <w:t>污水统一排放至吉木萨尔县</w:t>
            </w:r>
            <w:r>
              <w:rPr>
                <w:rFonts w:hint="eastAsia"/>
                <w:lang w:val="en-US" w:eastAsia="zh-CN"/>
              </w:rPr>
              <w:t>第二</w:t>
            </w:r>
            <w:r>
              <w:rPr>
                <w:rFonts w:hint="eastAsia"/>
              </w:rPr>
              <w:t>污水处理厂</w:t>
            </w:r>
            <w:r>
              <w:rPr>
                <w:rFonts w:hint="eastAsia"/>
                <w:lang w:eastAsia="zh-CN"/>
              </w:rPr>
              <w:t>，</w:t>
            </w:r>
            <w:r>
              <w:rPr>
                <w:rFonts w:hint="eastAsia"/>
                <w:lang w:val="en-US" w:eastAsia="zh-CN"/>
              </w:rPr>
              <w:t>该</w:t>
            </w:r>
            <w:r>
              <w:rPr>
                <w:rFonts w:hint="eastAsia"/>
              </w:rPr>
              <w:t>污水处理厂</w:t>
            </w:r>
            <w:r>
              <w:rPr>
                <w:rFonts w:hint="eastAsia"/>
                <w:lang w:eastAsia="zh-CN"/>
              </w:rPr>
              <w:t>采用较为先进的“强化脱氮改良A</w:t>
            </w:r>
            <w:r>
              <w:rPr>
                <w:rFonts w:hint="eastAsia"/>
                <w:vertAlign w:val="superscript"/>
                <w:lang w:eastAsia="zh-CN"/>
              </w:rPr>
              <w:t>2</w:t>
            </w:r>
            <w:r>
              <w:rPr>
                <w:rFonts w:hint="eastAsia"/>
                <w:lang w:eastAsia="zh-CN"/>
              </w:rPr>
              <w:t>/O工艺+絮凝沉淀滤布滤池”，设计规模为3万立方米/日，</w:t>
            </w:r>
            <w:r>
              <w:rPr>
                <w:rFonts w:hint="eastAsia"/>
                <w:lang w:val="en-US" w:eastAsia="zh-CN"/>
              </w:rPr>
              <w:t>主要</w:t>
            </w:r>
            <w:r>
              <w:rPr>
                <w:rFonts w:hint="eastAsia"/>
                <w:lang w:eastAsia="zh-CN"/>
              </w:rPr>
              <w:t>服务范围</w:t>
            </w:r>
            <w:r>
              <w:rPr>
                <w:rFonts w:hint="eastAsia"/>
                <w:lang w:val="en-US" w:eastAsia="zh-CN"/>
              </w:rPr>
              <w:t>为</w:t>
            </w:r>
            <w:r>
              <w:rPr>
                <w:rFonts w:hint="eastAsia"/>
                <w:lang w:eastAsia="zh-CN"/>
              </w:rPr>
              <w:t>北庭工业园、物流园区、城北片区、城南片区庭院里以东区域的工业及生活污水。经处理后的合格出水部分作为园区企业的循环冷却用水，部分用于周围生态林的灌溉。</w:t>
            </w:r>
          </w:p>
          <w:p>
            <w:pPr>
              <w:bidi w:val="0"/>
              <w:rPr>
                <w:rFonts w:hint="eastAsia"/>
              </w:rPr>
            </w:pPr>
            <w:r>
              <w:rPr>
                <w:rFonts w:hint="eastAsia"/>
              </w:rPr>
              <w:t>本项目为危险废物</w:t>
            </w:r>
            <w:r>
              <w:rPr>
                <w:rFonts w:hint="eastAsia"/>
                <w:lang w:val="en-US" w:eastAsia="zh-CN"/>
              </w:rPr>
              <w:t>贮存</w:t>
            </w:r>
            <w:r>
              <w:rPr>
                <w:rFonts w:hint="eastAsia"/>
              </w:rPr>
              <w:t>，不涉及处置利用过程，对地下水环境的影响主要表现在贮存区地表破裂或应急事故池（收集池）破裂等可能导致废矿物油、废铅蓄电池电解液渗入地下，从而影响地下水环境质量。本项目严格按照《危险废物贮存污染控制标准》（GB18597-2001）及修改单、《危险废物收集、贮存、运输技术规范》（HJ2025-2012）及</w:t>
            </w:r>
            <w:r>
              <w:rPr>
                <w:rFonts w:hint="eastAsia"/>
                <w:lang w:eastAsia="zh-CN"/>
              </w:rPr>
              <w:t>、《废铅蓄电池处理污染控制技术规范》（</w:t>
            </w:r>
            <w:r>
              <w:rPr>
                <w:rFonts w:hint="eastAsia"/>
                <w:lang w:val="en-US" w:eastAsia="zh-CN"/>
              </w:rPr>
              <w:t>HJ519-2020</w:t>
            </w:r>
            <w:r>
              <w:rPr>
                <w:rFonts w:hint="eastAsia"/>
                <w:lang w:eastAsia="zh-CN"/>
              </w:rPr>
              <w:t>）、</w:t>
            </w:r>
            <w:r>
              <w:rPr>
                <w:rFonts w:hint="eastAsia"/>
              </w:rPr>
              <w:t>《废矿物油回收利用污染控制技术规范》（HJ607-2011）及相关要求进行场地施工改造。</w:t>
            </w:r>
            <w:r>
              <w:rPr>
                <w:rFonts w:hint="eastAsia"/>
                <w:lang w:val="en-US" w:eastAsia="zh-CN"/>
              </w:rPr>
              <w:t>废铅蓄电池及废矿物油</w:t>
            </w:r>
            <w:r>
              <w:rPr>
                <w:rFonts w:hint="eastAsia"/>
              </w:rPr>
              <w:t>均置于地面</w:t>
            </w:r>
            <w:r>
              <w:rPr>
                <w:rFonts w:hint="eastAsia"/>
                <w:lang w:val="en-US" w:eastAsia="zh-CN"/>
              </w:rPr>
              <w:t>贮存</w:t>
            </w:r>
            <w:r>
              <w:rPr>
                <w:rFonts w:hint="eastAsia"/>
              </w:rPr>
              <w:t>，</w:t>
            </w:r>
            <w:r>
              <w:rPr>
                <w:rFonts w:hint="eastAsia"/>
                <w:lang w:val="en-US" w:eastAsia="zh-CN"/>
              </w:rPr>
              <w:t>车间内</w:t>
            </w:r>
            <w:r>
              <w:rPr>
                <w:rFonts w:hint="eastAsia"/>
              </w:rPr>
              <w:t>设置</w:t>
            </w:r>
            <w:r>
              <w:rPr>
                <w:rFonts w:hint="eastAsia"/>
                <w:lang w:val="en-US" w:eastAsia="zh-CN"/>
              </w:rPr>
              <w:t>导流系统及</w:t>
            </w:r>
            <w:r>
              <w:rPr>
                <w:rFonts w:hint="eastAsia"/>
              </w:rPr>
              <w:t>应急事故池，阻断可能引起地下水污染的途径，同时加强管理和定期检查。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lang w:val="en-US" w:eastAsia="zh-CN"/>
              </w:rPr>
              <w:t>3、声环境影响及保护措施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val="en-US" w:eastAsia="zh-CN"/>
              </w:rPr>
            </w:pPr>
            <w:r>
              <w:rPr>
                <w:rFonts w:hint="default"/>
                <w:lang w:val="en-US" w:eastAsia="zh-CN"/>
              </w:rPr>
              <w:t>项目主要噪声源为</w:t>
            </w:r>
            <w:r>
              <w:rPr>
                <w:rFonts w:hint="eastAsia"/>
                <w:lang w:val="en-US" w:eastAsia="zh-CN"/>
              </w:rPr>
              <w:t>小型叉车设备作业噪声、风机噪声，其噪声值情况见下下表17。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default"/>
              </w:rPr>
              <w:t>表</w:t>
            </w:r>
            <w:r>
              <w:rPr>
                <w:rFonts w:hint="eastAsia"/>
                <w:lang w:val="en-US" w:eastAsia="zh-CN"/>
              </w:rPr>
              <w:t>17</w:t>
            </w:r>
            <w:r>
              <w:rPr>
                <w:rFonts w:hint="default"/>
              </w:rPr>
              <w:t xml:space="preserve">           </w:t>
            </w:r>
            <w:r>
              <w:rPr>
                <w:rFonts w:hint="eastAsia"/>
                <w:lang w:val="en-US" w:eastAsia="zh-CN"/>
              </w:rPr>
              <w:t xml:space="preserve">           </w:t>
            </w:r>
            <w:r>
              <w:rPr>
                <w:rFonts w:hint="default"/>
              </w:rPr>
              <w:t>运营期</w:t>
            </w:r>
            <w:r>
              <w:rPr>
                <w:rFonts w:hint="eastAsia"/>
                <w:lang w:val="en-US" w:eastAsia="zh-CN"/>
              </w:rPr>
              <w:t>声源强度情况        单位：dB（A）</w:t>
            </w:r>
          </w:p>
          <w:tbl>
            <w:tblPr>
              <w:tblStyle w:val="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305"/>
              <w:gridCol w:w="2222"/>
              <w:gridCol w:w="1333"/>
              <w:gridCol w:w="19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pct"/>
                  <w:tcBorders>
                    <w:tl2br w:val="nil"/>
                    <w:tr2bl w:val="nil"/>
                  </w:tcBorders>
                  <w:vAlign w:val="center"/>
                </w:tcPr>
                <w:p>
                  <w:pPr>
                    <w:pStyle w:val="12"/>
                    <w:bidi w:val="0"/>
                    <w:rPr>
                      <w:rFonts w:hint="eastAsia"/>
                      <w:lang w:val="en-US" w:eastAsia="zh-CN"/>
                    </w:rPr>
                  </w:pPr>
                  <w:r>
                    <w:rPr>
                      <w:rFonts w:hint="eastAsia"/>
                      <w:lang w:val="en-US" w:eastAsia="zh-CN"/>
                    </w:rPr>
                    <w:t>声源</w:t>
                  </w:r>
                </w:p>
              </w:tc>
              <w:tc>
                <w:tcPr>
                  <w:tcW w:w="805" w:type="pct"/>
                  <w:tcBorders>
                    <w:tl2br w:val="nil"/>
                    <w:tr2bl w:val="nil"/>
                  </w:tcBorders>
                  <w:vAlign w:val="center"/>
                </w:tcPr>
                <w:p>
                  <w:pPr>
                    <w:pStyle w:val="12"/>
                    <w:bidi w:val="0"/>
                    <w:rPr>
                      <w:rFonts w:hint="eastAsia"/>
                      <w:lang w:val="en-US" w:eastAsia="zh-CN"/>
                    </w:rPr>
                  </w:pPr>
                  <w:r>
                    <w:rPr>
                      <w:rFonts w:hint="eastAsia"/>
                      <w:lang w:val="en-US" w:eastAsia="zh-CN"/>
                    </w:rPr>
                    <w:t>产生强度</w:t>
                  </w:r>
                </w:p>
              </w:tc>
              <w:tc>
                <w:tcPr>
                  <w:tcW w:w="1370" w:type="pct"/>
                  <w:tcBorders>
                    <w:tl2br w:val="nil"/>
                    <w:tr2bl w:val="nil"/>
                  </w:tcBorders>
                  <w:vAlign w:val="center"/>
                </w:tcPr>
                <w:p>
                  <w:pPr>
                    <w:pStyle w:val="12"/>
                    <w:bidi w:val="0"/>
                    <w:rPr>
                      <w:rFonts w:hint="eastAsia"/>
                      <w:lang w:val="en-US" w:eastAsia="zh-CN"/>
                    </w:rPr>
                  </w:pPr>
                  <w:r>
                    <w:rPr>
                      <w:rFonts w:hint="eastAsia"/>
                      <w:lang w:val="en-US" w:eastAsia="zh-CN"/>
                    </w:rPr>
                    <w:t>降噪措施</w:t>
                  </w:r>
                </w:p>
              </w:tc>
              <w:tc>
                <w:tcPr>
                  <w:tcW w:w="822" w:type="pct"/>
                  <w:tcBorders>
                    <w:tl2br w:val="nil"/>
                    <w:tr2bl w:val="nil"/>
                  </w:tcBorders>
                  <w:vAlign w:val="center"/>
                </w:tcPr>
                <w:p>
                  <w:pPr>
                    <w:pStyle w:val="12"/>
                    <w:bidi w:val="0"/>
                    <w:rPr>
                      <w:rFonts w:hint="eastAsia"/>
                      <w:lang w:val="en-US" w:eastAsia="zh-CN"/>
                    </w:rPr>
                  </w:pPr>
                  <w:r>
                    <w:rPr>
                      <w:rFonts w:hint="eastAsia"/>
                      <w:lang w:val="en-US" w:eastAsia="zh-CN"/>
                    </w:rPr>
                    <w:t>排放强度</w:t>
                  </w:r>
                </w:p>
              </w:tc>
              <w:tc>
                <w:tcPr>
                  <w:tcW w:w="1225" w:type="pct"/>
                  <w:tcBorders>
                    <w:tl2br w:val="nil"/>
                    <w:tr2bl w:val="nil"/>
                  </w:tcBorders>
                  <w:vAlign w:val="center"/>
                </w:tcPr>
                <w:p>
                  <w:pPr>
                    <w:pStyle w:val="12"/>
                    <w:bidi w:val="0"/>
                    <w:rPr>
                      <w:rFonts w:hint="default"/>
                    </w:rPr>
                  </w:pPr>
                  <w:r>
                    <w:rPr>
                      <w:rFonts w:hint="eastAsia"/>
                      <w:lang w:val="en-US" w:eastAsia="zh-CN"/>
                    </w:rPr>
                    <w:t>持续时间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pct"/>
                  <w:tcBorders>
                    <w:tl2br w:val="nil"/>
                    <w:tr2bl w:val="nil"/>
                  </w:tcBorders>
                  <w:vAlign w:val="center"/>
                </w:tcPr>
                <w:p>
                  <w:pPr>
                    <w:pStyle w:val="12"/>
                    <w:bidi w:val="0"/>
                    <w:rPr>
                      <w:rFonts w:hint="eastAsia"/>
                      <w:lang w:eastAsia="zh-CN"/>
                    </w:rPr>
                  </w:pPr>
                  <w:r>
                    <w:rPr>
                      <w:rFonts w:hint="eastAsia"/>
                      <w:lang w:val="en-US" w:eastAsia="zh-CN"/>
                    </w:rPr>
                    <w:t>叉车</w:t>
                  </w:r>
                </w:p>
              </w:tc>
              <w:tc>
                <w:tcPr>
                  <w:tcW w:w="805" w:type="pct"/>
                  <w:tcBorders>
                    <w:tl2br w:val="nil"/>
                    <w:tr2bl w:val="nil"/>
                  </w:tcBorders>
                  <w:vAlign w:val="center"/>
                </w:tcPr>
                <w:p>
                  <w:pPr>
                    <w:pStyle w:val="12"/>
                    <w:bidi w:val="0"/>
                    <w:rPr>
                      <w:rFonts w:hint="eastAsia"/>
                      <w:lang w:val="en-US" w:eastAsia="zh-CN"/>
                    </w:rPr>
                  </w:pPr>
                  <w:r>
                    <w:rPr>
                      <w:rFonts w:hint="eastAsia"/>
                      <w:lang w:val="en-US" w:eastAsia="zh-CN"/>
                    </w:rPr>
                    <w:t>80</w:t>
                  </w:r>
                </w:p>
              </w:tc>
              <w:tc>
                <w:tcPr>
                  <w:tcW w:w="1370" w:type="pct"/>
                  <w:tcBorders>
                    <w:tl2br w:val="nil"/>
                    <w:tr2bl w:val="nil"/>
                  </w:tcBorders>
                  <w:vAlign w:val="center"/>
                </w:tcPr>
                <w:p>
                  <w:pPr>
                    <w:pStyle w:val="12"/>
                    <w:bidi w:val="0"/>
                    <w:rPr>
                      <w:rFonts w:hint="eastAsia"/>
                      <w:lang w:val="en-US" w:eastAsia="zh-CN"/>
                    </w:rPr>
                  </w:pPr>
                  <w:r>
                    <w:rPr>
                      <w:rFonts w:hint="eastAsia"/>
                      <w:lang w:val="en-US" w:eastAsia="zh-CN"/>
                    </w:rPr>
                    <w:t>加强维护、厂房隔声</w:t>
                  </w:r>
                </w:p>
              </w:tc>
              <w:tc>
                <w:tcPr>
                  <w:tcW w:w="822" w:type="pct"/>
                  <w:tcBorders>
                    <w:tl2br w:val="nil"/>
                    <w:tr2bl w:val="nil"/>
                  </w:tcBorders>
                  <w:vAlign w:val="center"/>
                </w:tcPr>
                <w:p>
                  <w:pPr>
                    <w:pStyle w:val="12"/>
                    <w:bidi w:val="0"/>
                    <w:rPr>
                      <w:rFonts w:hint="default"/>
                      <w:lang w:val="en-US" w:eastAsia="zh-CN"/>
                    </w:rPr>
                  </w:pPr>
                  <w:r>
                    <w:rPr>
                      <w:rFonts w:hint="eastAsia"/>
                      <w:lang w:val="en-US" w:eastAsia="zh-CN"/>
                    </w:rPr>
                    <w:t>65</w:t>
                  </w:r>
                </w:p>
              </w:tc>
              <w:tc>
                <w:tcPr>
                  <w:tcW w:w="1225" w:type="pct"/>
                  <w:tcBorders>
                    <w:tl2br w:val="nil"/>
                    <w:tr2bl w:val="nil"/>
                  </w:tcBorders>
                  <w:vAlign w:val="center"/>
                </w:tcPr>
                <w:p>
                  <w:pPr>
                    <w:pStyle w:val="12"/>
                    <w:bidi w:val="0"/>
                    <w:rPr>
                      <w:rFonts w:hint="default"/>
                      <w:lang w:val="en-US" w:eastAsia="zh-CN"/>
                    </w:rPr>
                  </w:pPr>
                  <w:r>
                    <w:rPr>
                      <w:rFonts w:hint="eastAsia"/>
                      <w:lang w:val="en-US" w:eastAsia="zh-CN"/>
                    </w:rPr>
                    <w:t>白班8h内，间歇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pct"/>
                  <w:tcBorders>
                    <w:tl2br w:val="nil"/>
                    <w:tr2bl w:val="nil"/>
                  </w:tcBorders>
                  <w:vAlign w:val="center"/>
                </w:tcPr>
                <w:p>
                  <w:pPr>
                    <w:pStyle w:val="12"/>
                    <w:bidi w:val="0"/>
                    <w:rPr>
                      <w:rFonts w:hint="eastAsia"/>
                      <w:lang w:val="en-US" w:eastAsia="zh-CN"/>
                    </w:rPr>
                  </w:pPr>
                  <w:r>
                    <w:rPr>
                      <w:rFonts w:hint="eastAsia"/>
                      <w:lang w:val="en-US" w:eastAsia="zh-CN"/>
                    </w:rPr>
                    <w:t>风机</w:t>
                  </w:r>
                </w:p>
              </w:tc>
              <w:tc>
                <w:tcPr>
                  <w:tcW w:w="805" w:type="pct"/>
                  <w:tcBorders>
                    <w:tl2br w:val="nil"/>
                    <w:tr2bl w:val="nil"/>
                  </w:tcBorders>
                  <w:vAlign w:val="center"/>
                </w:tcPr>
                <w:p>
                  <w:pPr>
                    <w:pStyle w:val="12"/>
                    <w:bidi w:val="0"/>
                    <w:rPr>
                      <w:rFonts w:hint="default"/>
                      <w:lang w:val="en-US" w:eastAsia="zh-CN"/>
                    </w:rPr>
                  </w:pPr>
                  <w:r>
                    <w:rPr>
                      <w:rFonts w:hint="eastAsia"/>
                      <w:lang w:val="en-US" w:eastAsia="zh-CN"/>
                    </w:rPr>
                    <w:t>70</w:t>
                  </w:r>
                </w:p>
              </w:tc>
              <w:tc>
                <w:tcPr>
                  <w:tcW w:w="1370" w:type="pct"/>
                  <w:tcBorders>
                    <w:tl2br w:val="nil"/>
                    <w:tr2bl w:val="nil"/>
                  </w:tcBorders>
                  <w:vAlign w:val="center"/>
                </w:tcPr>
                <w:p>
                  <w:pPr>
                    <w:pStyle w:val="12"/>
                    <w:bidi w:val="0"/>
                    <w:rPr>
                      <w:rFonts w:hint="eastAsia"/>
                      <w:lang w:val="en-US" w:eastAsia="zh-CN"/>
                    </w:rPr>
                  </w:pPr>
                  <w:r>
                    <w:rPr>
                      <w:rFonts w:hint="eastAsia"/>
                      <w:lang w:val="en-US" w:eastAsia="zh-CN"/>
                    </w:rPr>
                    <w:t>基础减震、软连接、厂房隔声</w:t>
                  </w:r>
                </w:p>
              </w:tc>
              <w:tc>
                <w:tcPr>
                  <w:tcW w:w="822" w:type="pct"/>
                  <w:tcBorders>
                    <w:tl2br w:val="nil"/>
                    <w:tr2bl w:val="nil"/>
                  </w:tcBorders>
                  <w:vAlign w:val="center"/>
                </w:tcPr>
                <w:p>
                  <w:pPr>
                    <w:pStyle w:val="12"/>
                    <w:bidi w:val="0"/>
                    <w:rPr>
                      <w:rFonts w:hint="default"/>
                      <w:lang w:val="en-US" w:eastAsia="zh-CN"/>
                    </w:rPr>
                  </w:pPr>
                  <w:r>
                    <w:rPr>
                      <w:rFonts w:hint="eastAsia"/>
                      <w:lang w:val="en-US" w:eastAsia="zh-CN"/>
                    </w:rPr>
                    <w:t>55</w:t>
                  </w:r>
                </w:p>
              </w:tc>
              <w:tc>
                <w:tcPr>
                  <w:tcW w:w="1225" w:type="pct"/>
                  <w:tcBorders>
                    <w:tl2br w:val="nil"/>
                    <w:tr2bl w:val="nil"/>
                  </w:tcBorders>
                  <w:vAlign w:val="center"/>
                </w:tcPr>
                <w:p>
                  <w:pPr>
                    <w:pStyle w:val="12"/>
                    <w:bidi w:val="0"/>
                    <w:rPr>
                      <w:rFonts w:hint="default"/>
                      <w:lang w:val="en-US" w:eastAsia="zh-CN"/>
                    </w:rPr>
                  </w:pPr>
                  <w:r>
                    <w:rPr>
                      <w:rFonts w:hint="eastAsia"/>
                      <w:lang w:val="en-US" w:eastAsia="zh-CN"/>
                    </w:rPr>
                    <w:t>24h</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根据现场调查，项目区周边50m范围内无声环境敏感目标，环评建议要求采取以下措施对运营期噪声进行防治：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（1）在满足工艺生产的前提下，选用设备装配质量好，低噪的设备，以减少噪声产生强度；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（2）加强管理，提高职工的环保意识教育，提倡文明生产，降低人为噪声；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（3）建立设备定期维护、保养的管理制度，以防止设备故障形成的非正常生产噪声。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本项目位于密闭贮存车间内，起到一定程度的隔声作用，项目噪声可满足《工业企业厂界环境噪声排放标准》（GB12348-2008）中的3类标准，对周边环境影响较小。</w:t>
            </w:r>
          </w:p>
          <w:p>
            <w:pPr>
              <w:spacing w:line="360" w:lineRule="auto"/>
              <w:ind w:firstLine="420" w:firstLineChars="200"/>
              <w:rPr>
                <w:rFonts w:hint="default"/>
              </w:rPr>
            </w:pPr>
            <w:r>
              <w:rPr>
                <w:rFonts w:hint="default"/>
              </w:rPr>
              <w:t>本工程营运期</w:t>
            </w:r>
            <w:r>
              <w:rPr>
                <w:rFonts w:hint="eastAsia"/>
                <w:lang w:val="en-US" w:eastAsia="zh-CN"/>
              </w:rPr>
              <w:t>噪声</w:t>
            </w:r>
            <w:r>
              <w:rPr>
                <w:rFonts w:hint="default"/>
              </w:rPr>
              <w:t>监测方案计划见表</w:t>
            </w:r>
            <w:r>
              <w:rPr>
                <w:rFonts w:hint="eastAsia"/>
                <w:lang w:val="en-US" w:eastAsia="zh-CN"/>
              </w:rPr>
              <w:t>18</w:t>
            </w:r>
            <w:r>
              <w:rPr>
                <w:rFonts w:hint="default"/>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default"/>
              </w:rPr>
              <w:t>表</w:t>
            </w:r>
            <w:r>
              <w:rPr>
                <w:rFonts w:hint="eastAsia"/>
                <w:lang w:val="en-US" w:eastAsia="zh-CN"/>
              </w:rPr>
              <w:t>18</w:t>
            </w:r>
            <w:r>
              <w:rPr>
                <w:rFonts w:hint="default"/>
              </w:rPr>
              <w:t xml:space="preserve">          </w:t>
            </w:r>
            <w:r>
              <w:rPr>
                <w:rFonts w:hint="eastAsia"/>
                <w:lang w:val="en-US" w:eastAsia="zh-CN"/>
              </w:rPr>
              <w:t xml:space="preserve">              </w:t>
            </w:r>
            <w:r>
              <w:rPr>
                <w:rFonts w:hint="default"/>
              </w:rPr>
              <w:t xml:space="preserve"> 运营期</w:t>
            </w:r>
            <w:r>
              <w:rPr>
                <w:rFonts w:hint="eastAsia"/>
                <w:lang w:val="en-US" w:eastAsia="zh-CN"/>
              </w:rPr>
              <w:t>噪声</w:t>
            </w:r>
            <w:r>
              <w:rPr>
                <w:rFonts w:hint="default"/>
              </w:rPr>
              <w:t>监测</w:t>
            </w:r>
            <w:r>
              <w:rPr>
                <w:rFonts w:hint="eastAsia"/>
                <w:lang w:val="en-US" w:eastAsia="zh-CN"/>
              </w:rPr>
              <w:t>计划表</w:t>
            </w:r>
          </w:p>
          <w:tbl>
            <w:tblPr>
              <w:tblStyle w:val="8"/>
              <w:tblW w:w="794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811"/>
              <w:gridCol w:w="1564"/>
              <w:gridCol w:w="33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08" w:type="dxa"/>
                  <w:vAlign w:val="center"/>
                </w:tcPr>
                <w:p>
                  <w:pPr>
                    <w:pStyle w:val="12"/>
                    <w:bidi w:val="0"/>
                    <w:rPr>
                      <w:rFonts w:hint="default"/>
                    </w:rPr>
                  </w:pPr>
                  <w:r>
                    <w:rPr>
                      <w:rFonts w:hint="default"/>
                    </w:rPr>
                    <w:t>监测点位</w:t>
                  </w:r>
                </w:p>
              </w:tc>
              <w:tc>
                <w:tcPr>
                  <w:tcW w:w="1811" w:type="dxa"/>
                  <w:vAlign w:val="center"/>
                </w:tcPr>
                <w:p>
                  <w:pPr>
                    <w:pStyle w:val="12"/>
                    <w:bidi w:val="0"/>
                    <w:rPr>
                      <w:rFonts w:hint="default"/>
                    </w:rPr>
                  </w:pPr>
                  <w:r>
                    <w:rPr>
                      <w:rFonts w:hint="default"/>
                    </w:rPr>
                    <w:t>监测</w:t>
                  </w:r>
                  <w:r>
                    <w:rPr>
                      <w:rFonts w:hint="eastAsia"/>
                      <w:lang w:val="en-US" w:eastAsia="zh-CN"/>
                    </w:rPr>
                    <w:t>指标</w:t>
                  </w:r>
                </w:p>
              </w:tc>
              <w:tc>
                <w:tcPr>
                  <w:tcW w:w="1564" w:type="dxa"/>
                  <w:vAlign w:val="center"/>
                </w:tcPr>
                <w:p>
                  <w:pPr>
                    <w:pStyle w:val="12"/>
                    <w:bidi w:val="0"/>
                    <w:rPr>
                      <w:rFonts w:hint="default"/>
                    </w:rPr>
                  </w:pPr>
                  <w:r>
                    <w:rPr>
                      <w:rFonts w:hint="default"/>
                    </w:rPr>
                    <w:t>监测频次</w:t>
                  </w:r>
                </w:p>
              </w:tc>
              <w:tc>
                <w:tcPr>
                  <w:tcW w:w="3363" w:type="dxa"/>
                  <w:vAlign w:val="center"/>
                </w:tcPr>
                <w:p>
                  <w:pPr>
                    <w:pStyle w:val="12"/>
                    <w:bidi w:val="0"/>
                    <w:rPr>
                      <w:rFonts w:hint="default"/>
                    </w:rPr>
                  </w:pPr>
                  <w:r>
                    <w:rPr>
                      <w:rFonts w:hint="default"/>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8" w:type="dxa"/>
                  <w:vAlign w:val="center"/>
                </w:tcPr>
                <w:p>
                  <w:pPr>
                    <w:pStyle w:val="12"/>
                    <w:bidi w:val="0"/>
                    <w:rPr>
                      <w:rFonts w:hint="default"/>
                    </w:rPr>
                  </w:pPr>
                  <w:r>
                    <w:rPr>
                      <w:rFonts w:hint="default"/>
                    </w:rPr>
                    <w:t>厂界</w:t>
                  </w:r>
                  <w:r>
                    <w:rPr>
                      <w:rFonts w:hint="eastAsia"/>
                      <w:lang w:eastAsia="zh-CN"/>
                    </w:rPr>
                    <w:t>（</w:t>
                  </w:r>
                  <w:r>
                    <w:rPr>
                      <w:rFonts w:hint="eastAsia"/>
                      <w:lang w:val="en-US" w:eastAsia="zh-CN"/>
                    </w:rPr>
                    <w:t>车间</w:t>
                  </w:r>
                  <w:r>
                    <w:rPr>
                      <w:rFonts w:hint="eastAsia"/>
                      <w:lang w:eastAsia="zh-CN"/>
                    </w:rPr>
                    <w:t>）</w:t>
                  </w:r>
                  <w:r>
                    <w:rPr>
                      <w:rFonts w:hint="eastAsia"/>
                      <w:lang w:val="en-US" w:eastAsia="zh-CN"/>
                    </w:rPr>
                    <w:t>外</w:t>
                  </w:r>
                  <w:r>
                    <w:rPr>
                      <w:rFonts w:hint="default"/>
                    </w:rPr>
                    <w:t>1m</w:t>
                  </w:r>
                </w:p>
              </w:tc>
              <w:tc>
                <w:tcPr>
                  <w:tcW w:w="1811" w:type="dxa"/>
                  <w:vAlign w:val="center"/>
                </w:tcPr>
                <w:p>
                  <w:pPr>
                    <w:pStyle w:val="12"/>
                    <w:bidi w:val="0"/>
                    <w:rPr>
                      <w:rFonts w:hint="default"/>
                    </w:rPr>
                  </w:pPr>
                  <w:r>
                    <w:rPr>
                      <w:rFonts w:hint="default"/>
                    </w:rPr>
                    <w:t>等效</w:t>
                  </w:r>
                  <w:r>
                    <w:rPr>
                      <w:rFonts w:hint="eastAsia"/>
                      <w:lang w:val="en-US" w:eastAsia="zh-CN"/>
                    </w:rPr>
                    <w:t>A</w:t>
                  </w:r>
                  <w:r>
                    <w:rPr>
                      <w:rFonts w:hint="default"/>
                    </w:rPr>
                    <w:t>声级</w:t>
                  </w:r>
                </w:p>
              </w:tc>
              <w:tc>
                <w:tcPr>
                  <w:tcW w:w="1564" w:type="dxa"/>
                  <w:vAlign w:val="center"/>
                </w:tcPr>
                <w:p>
                  <w:pPr>
                    <w:pStyle w:val="12"/>
                    <w:bidi w:val="0"/>
                    <w:rPr>
                      <w:rFonts w:hint="default"/>
                    </w:rPr>
                  </w:pPr>
                  <w:r>
                    <w:rPr>
                      <w:rFonts w:hint="default"/>
                    </w:rPr>
                    <w:t>每季度一次</w:t>
                  </w:r>
                </w:p>
              </w:tc>
              <w:tc>
                <w:tcPr>
                  <w:tcW w:w="3363" w:type="dxa"/>
                  <w:vAlign w:val="center"/>
                </w:tcPr>
                <w:p>
                  <w:pPr>
                    <w:pStyle w:val="12"/>
                    <w:bidi w:val="0"/>
                    <w:rPr>
                      <w:rFonts w:hint="default"/>
                    </w:rPr>
                  </w:pPr>
                  <w:r>
                    <w:rPr>
                      <w:rFonts w:hint="default"/>
                    </w:rPr>
                    <w:t>《工业企业厂界环境噪声排放标准》（GB12348-2008）3类标准限</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lang w:val="en-US" w:eastAsia="zh-CN"/>
              </w:rPr>
              <w:t>4、固体废物环境影响及保护措施</w:t>
            </w:r>
          </w:p>
          <w:p>
            <w:pPr>
              <w:bidi w:val="0"/>
              <w:rPr>
                <w:rFonts w:hint="eastAsia"/>
              </w:rPr>
            </w:pPr>
            <w:r>
              <w:rPr>
                <w:rFonts w:hint="eastAsia"/>
              </w:rPr>
              <w:t>本项目运营期产生的固体废弃物主要为</w:t>
            </w:r>
            <w:r>
              <w:rPr>
                <w:rFonts w:hint="eastAsia"/>
                <w:lang w:val="en-US" w:eastAsia="zh-CN"/>
              </w:rPr>
              <w:t>生活垃圾、</w:t>
            </w:r>
            <w:r>
              <w:rPr>
                <w:rFonts w:hint="eastAsia"/>
              </w:rPr>
              <w:t>废油桶</w:t>
            </w:r>
            <w:r>
              <w:rPr>
                <w:rFonts w:hint="eastAsia"/>
                <w:lang w:eastAsia="zh-CN"/>
              </w:rPr>
              <w:t>、</w:t>
            </w:r>
            <w:r>
              <w:rPr>
                <w:rFonts w:hint="eastAsia"/>
                <w:lang w:val="en-US" w:eastAsia="zh-CN"/>
              </w:rPr>
              <w:t>废毡布及废活性炭</w:t>
            </w:r>
            <w:r>
              <w:rPr>
                <w:rFonts w:hint="eastAsia"/>
              </w:rPr>
              <w:t>等危险废物。</w:t>
            </w:r>
          </w:p>
          <w:p>
            <w:pPr>
              <w:bidi w:val="0"/>
              <w:rPr>
                <w:rFonts w:hint="eastAsia"/>
                <w:lang w:val="en-US" w:eastAsia="zh-CN"/>
              </w:rPr>
            </w:pPr>
            <w:r>
              <w:rPr>
                <w:rFonts w:hint="eastAsia"/>
                <w:lang w:val="en-US" w:eastAsia="zh-CN"/>
              </w:rPr>
              <w:t>（1）生活垃圾产生量约1kg/d，总计0.3t/a，依托租赁单位垃圾收集系统处理。</w:t>
            </w:r>
          </w:p>
          <w:p>
            <w:pPr>
              <w:bidi w:val="0"/>
              <w:rPr>
                <w:rFonts w:hint="eastAsia"/>
                <w:lang w:eastAsia="zh-CN"/>
              </w:rPr>
            </w:pPr>
            <w:r>
              <w:rPr>
                <w:rFonts w:hint="eastAsia"/>
              </w:rPr>
              <w:t>根据《国家危险废物名录》（2021）中规定，废抹布、废劳保用品属于豁免的危险废物，未分类收集，全过程不按危险废物处理</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本项目</w:t>
            </w:r>
            <w:r>
              <w:rPr>
                <w:rFonts w:hint="eastAsia"/>
                <w:color w:val="auto"/>
                <w:lang w:val="en-US" w:eastAsia="zh-CN"/>
              </w:rPr>
              <w:t>废铅蓄电池、废矿物油贮存车间</w:t>
            </w:r>
            <w:r>
              <w:rPr>
                <w:rFonts w:hint="eastAsia"/>
                <w:color w:val="auto"/>
              </w:rPr>
              <w:t>严格按《危险废物贮存污染控制标准》（GBl8597-2001）及修改单、危险废物的其他相关规定进行设计建设，做到“</w:t>
            </w:r>
            <w:r>
              <w:rPr>
                <w:rFonts w:hint="eastAsia"/>
                <w:color w:val="auto"/>
                <w:lang w:val="en-US" w:eastAsia="zh-CN"/>
              </w:rPr>
              <w:t>三</w:t>
            </w:r>
            <w:r>
              <w:rPr>
                <w:rFonts w:hint="eastAsia"/>
                <w:color w:val="auto"/>
              </w:rPr>
              <w:t>防”（防风、防雨、防晒），</w:t>
            </w:r>
            <w:r>
              <w:rPr>
                <w:rFonts w:hint="eastAsia"/>
                <w:color w:val="auto"/>
                <w:sz w:val="21"/>
                <w:szCs w:val="21"/>
                <w:lang w:val="en-US" w:eastAsia="zh-CN"/>
              </w:rPr>
              <w:t>贮</w:t>
            </w:r>
            <w:r>
              <w:rPr>
                <w:rFonts w:hint="eastAsia"/>
                <w:color w:val="auto"/>
                <w:sz w:val="21"/>
                <w:szCs w:val="21"/>
              </w:rPr>
              <w:t>存车间</w:t>
            </w:r>
            <w:r>
              <w:rPr>
                <w:color w:val="auto"/>
                <w:sz w:val="21"/>
                <w:szCs w:val="21"/>
              </w:rPr>
              <w:t>四周靠墙设置</w:t>
            </w:r>
            <w:r>
              <w:rPr>
                <w:rFonts w:hint="eastAsia"/>
                <w:color w:val="auto"/>
                <w:sz w:val="21"/>
                <w:szCs w:val="21"/>
              </w:rPr>
              <w:t>的</w:t>
            </w:r>
            <w:r>
              <w:rPr>
                <w:rFonts w:hint="eastAsia"/>
                <w:color w:val="auto"/>
                <w:sz w:val="21"/>
                <w:szCs w:val="21"/>
                <w:lang w:val="en-US" w:eastAsia="zh-CN"/>
              </w:rPr>
              <w:t>截流</w:t>
            </w:r>
            <w:r>
              <w:rPr>
                <w:color w:val="auto"/>
                <w:sz w:val="21"/>
                <w:szCs w:val="21"/>
              </w:rPr>
              <w:t>及堵截泄漏的裙角</w:t>
            </w:r>
            <w:r>
              <w:rPr>
                <w:rFonts w:hint="eastAsia"/>
                <w:color w:val="auto"/>
                <w:sz w:val="21"/>
                <w:szCs w:val="21"/>
                <w:lang w:eastAsia="zh-CN"/>
              </w:rPr>
              <w:t>，</w:t>
            </w:r>
            <w:r>
              <w:rPr>
                <w:rFonts w:hint="eastAsia"/>
                <w:color w:val="auto"/>
                <w:sz w:val="21"/>
                <w:szCs w:val="21"/>
                <w:lang w:val="en-US" w:eastAsia="zh-CN"/>
              </w:rPr>
              <w:t>地面做</w:t>
            </w:r>
            <w:r>
              <w:rPr>
                <w:rFonts w:hint="eastAsia"/>
                <w:color w:val="auto"/>
                <w:lang w:val="en-US" w:eastAsia="zh-CN"/>
              </w:rPr>
              <w:t>重点防渗</w:t>
            </w:r>
            <w:r>
              <w:rPr>
                <w:rFonts w:hint="eastAsia"/>
                <w:color w:val="auto"/>
                <w:lang w:eastAsia="zh-CN"/>
              </w:rPr>
              <w:t>，</w:t>
            </w:r>
            <w:r>
              <w:rPr>
                <w:rFonts w:hint="eastAsia"/>
                <w:color w:val="auto"/>
                <w:lang w:val="en-US" w:eastAsia="zh-CN"/>
              </w:rPr>
              <w:t>废铅蓄电池由专用耐酸、耐腐蚀容器收集，废矿物油贮存区</w:t>
            </w:r>
            <w:r>
              <w:rPr>
                <w:rFonts w:hint="eastAsia"/>
                <w:color w:val="auto"/>
              </w:rPr>
              <w:t>设有围堰、</w:t>
            </w:r>
            <w:r>
              <w:rPr>
                <w:rFonts w:hint="eastAsia"/>
                <w:color w:val="auto"/>
                <w:lang w:val="en-US" w:eastAsia="zh-CN"/>
              </w:rPr>
              <w:t>导流槽、</w:t>
            </w:r>
            <w:r>
              <w:rPr>
                <w:rFonts w:hint="eastAsia"/>
                <w:color w:val="auto"/>
              </w:rPr>
              <w:t>应急池</w:t>
            </w:r>
            <w:r>
              <w:rPr>
                <w:rFonts w:hint="eastAsia"/>
                <w:color w:val="auto"/>
                <w:lang w:val="en-US" w:eastAsia="zh-CN"/>
              </w:rPr>
              <w:t>用于收集事故状态下产生的液态废物。</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color w:val="auto"/>
                <w:lang w:val="en-US" w:eastAsia="zh-CN"/>
              </w:rPr>
              <w:t>（3）废铅蓄电池、废矿物油</w:t>
            </w:r>
            <w:r>
              <w:rPr>
                <w:rFonts w:hint="eastAsia"/>
                <w:color w:val="auto"/>
              </w:rPr>
              <w:t>转移严格按照《危险废物收集贮存运输技术规范》（HJ2025-2012）及《危险废物转移联单管理办法》</w:t>
            </w:r>
            <w:r>
              <w:rPr>
                <w:rFonts w:hint="eastAsia"/>
                <w:color w:val="auto"/>
                <w:lang w:val="en-US" w:eastAsia="zh-CN"/>
              </w:rPr>
              <w:t>要求，需委托危险品运输资质的单位进行，并切实落实转移联单制度。</w:t>
            </w:r>
          </w:p>
          <w:p>
            <w:pPr>
              <w:bidi w:val="0"/>
              <w:rPr>
                <w:rFonts w:hint="eastAsia"/>
                <w:color w:val="auto"/>
                <w:lang w:val="en-US" w:eastAsia="zh-CN"/>
              </w:rPr>
            </w:pPr>
            <w:r>
              <w:rPr>
                <w:rFonts w:hint="eastAsia"/>
                <w:color w:val="auto"/>
                <w:lang w:val="en-US" w:eastAsia="zh-CN"/>
              </w:rPr>
              <w:t>（4）在贮存及挥发性有机物治理过程的废油桶、废毡布及废活性炭。其中废油桶约3t、废毡布0.2t，废活性炭年产量1.216t（</w:t>
            </w:r>
            <w:r>
              <w:rPr>
                <w:rFonts w:hint="eastAsia"/>
                <w:color w:val="auto"/>
              </w:rPr>
              <w:t>根据类比</w:t>
            </w:r>
            <w:r>
              <w:rPr>
                <w:rFonts w:hint="eastAsia"/>
                <w:color w:val="auto"/>
                <w:lang w:val="en-US" w:eastAsia="zh-CN"/>
              </w:rPr>
              <w:t>挥发性有机物治理工程</w:t>
            </w:r>
            <w:r>
              <w:rPr>
                <w:rFonts w:hint="eastAsia"/>
                <w:color w:val="auto"/>
              </w:rPr>
              <w:t>，</w:t>
            </w:r>
            <w:r>
              <w:rPr>
                <w:rFonts w:hint="eastAsia"/>
                <w:color w:val="auto"/>
                <w:lang w:val="en-US" w:eastAsia="zh-CN"/>
              </w:rPr>
              <w:t>1kg活性炭可以吸附约0.25kg非甲烷总烃），由企业委托有资质单位处理，不得随意外运、转移处置。</w:t>
            </w:r>
          </w:p>
          <w:p>
            <w:pPr>
              <w:bidi w:val="0"/>
              <w:rPr>
                <w:rFonts w:hint="default"/>
                <w:lang w:val="en-US" w:eastAsia="zh-CN"/>
              </w:rPr>
            </w:pPr>
            <w:r>
              <w:rPr>
                <w:rFonts w:hint="eastAsia"/>
                <w:lang w:val="en-US" w:eastAsia="zh-CN"/>
              </w:rPr>
              <w:t>项目产生的各类固废按属性均得到合理处置，不会对周边环境产生影响。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eastAsia="宋体"/>
                <w:lang w:val="en-US" w:eastAsia="zh-CN"/>
              </w:rPr>
            </w:pPr>
            <w:r>
              <w:rPr>
                <w:rFonts w:hint="eastAsia" w:eastAsia="宋体"/>
                <w:lang w:val="en-US" w:eastAsia="zh-CN"/>
              </w:rPr>
              <w:t>5、地下水、土壤环境影响分析</w:t>
            </w:r>
          </w:p>
          <w:p>
            <w:pPr>
              <w:bidi w:val="0"/>
            </w:pPr>
            <w:r>
              <w:t>本项目为危险废物暂存项目，不涉及处置利用过程，地下水</w:t>
            </w:r>
            <w:r>
              <w:rPr>
                <w:rFonts w:hint="eastAsia"/>
                <w:lang w:eastAsia="zh-CN"/>
              </w:rPr>
              <w:t>、</w:t>
            </w:r>
            <w:r>
              <w:rPr>
                <w:rFonts w:hint="eastAsia"/>
                <w:lang w:val="en-US" w:eastAsia="zh-CN"/>
              </w:rPr>
              <w:t>土壤</w:t>
            </w:r>
            <w:r>
              <w:t>环境的影响主要表现在贮存区</w:t>
            </w:r>
            <w:r>
              <w:rPr>
                <w:rFonts w:hint="eastAsia"/>
                <w:lang w:val="en-US" w:eastAsia="zh-CN"/>
              </w:rPr>
              <w:t>废矿物油、电解质泄漏</w:t>
            </w:r>
            <w:r>
              <w:t>，从而影响地下水</w:t>
            </w:r>
            <w:r>
              <w:rPr>
                <w:rFonts w:hint="eastAsia"/>
                <w:lang w:eastAsia="zh-CN"/>
              </w:rPr>
              <w:t>、</w:t>
            </w:r>
            <w:r>
              <w:rPr>
                <w:rFonts w:hint="eastAsia"/>
                <w:lang w:val="en-US" w:eastAsia="zh-CN"/>
              </w:rPr>
              <w:t>土壤</w:t>
            </w:r>
            <w:r>
              <w:t>环境质量。</w:t>
            </w:r>
          </w:p>
          <w:p>
            <w:pPr>
              <w:bidi w:val="0"/>
              <w:rPr>
                <w:rFonts w:hint="eastAsia"/>
              </w:rPr>
            </w:pPr>
            <w:r>
              <w:t>本项目危险废物</w:t>
            </w:r>
            <w:r>
              <w:rPr>
                <w:rFonts w:hint="eastAsia"/>
                <w:lang w:val="en-US" w:eastAsia="zh-CN"/>
              </w:rPr>
              <w:t>收集暂存</w:t>
            </w:r>
            <w:r>
              <w:t>严格按照《危险废物贮存污染控制标准》（GB18597-2001）及其2013年修改单、《</w:t>
            </w:r>
            <w:r>
              <w:rPr>
                <w:rFonts w:hint="eastAsia"/>
              </w:rPr>
              <w:t>废铅蓄电池处理污染控制技术规范</w:t>
            </w:r>
            <w:r>
              <w:t>》</w:t>
            </w:r>
            <w:r>
              <w:rPr>
                <w:rFonts w:hint="eastAsia"/>
              </w:rPr>
              <w:t>（HJ</w:t>
            </w:r>
            <w:r>
              <w:rPr>
                <w:rFonts w:hint="eastAsia"/>
                <w:lang w:val="en-US" w:eastAsia="zh-CN"/>
              </w:rPr>
              <w:t>519</w:t>
            </w:r>
            <w:r>
              <w:rPr>
                <w:rFonts w:hint="eastAsia"/>
              </w:rPr>
              <w:t>-20</w:t>
            </w:r>
            <w:r>
              <w:rPr>
                <w:rFonts w:hint="eastAsia"/>
                <w:lang w:val="en-US" w:eastAsia="zh-CN"/>
              </w:rPr>
              <w:t>20</w:t>
            </w:r>
            <w:r>
              <w:rPr>
                <w:rFonts w:hint="eastAsia"/>
              </w:rPr>
              <w:t>）及《废矿物油回收利用污染控制技术规范》（HJ607-2011）及相关要求进行场地</w:t>
            </w:r>
            <w:r>
              <w:rPr>
                <w:rFonts w:hint="eastAsia"/>
                <w:lang w:val="en-US" w:eastAsia="zh-CN"/>
              </w:rPr>
              <w:t>防渗</w:t>
            </w:r>
            <w:r>
              <w:rPr>
                <w:rFonts w:hint="eastAsia"/>
              </w:rPr>
              <w:t>改造</w:t>
            </w:r>
            <w:r>
              <w:rPr>
                <w:rFonts w:hint="eastAsia"/>
                <w:lang w:eastAsia="zh-CN"/>
              </w:rPr>
              <w:t>，</w:t>
            </w:r>
            <w:r>
              <w:rPr>
                <w:rFonts w:hint="eastAsia"/>
              </w:rPr>
              <w:t>内设围堰、</w:t>
            </w:r>
            <w:r>
              <w:rPr>
                <w:rFonts w:hint="eastAsia"/>
                <w:lang w:val="en-US" w:eastAsia="zh-CN"/>
              </w:rPr>
              <w:t>截流、导流及应急池等</w:t>
            </w:r>
            <w:r>
              <w:rPr>
                <w:rFonts w:hint="eastAsia"/>
              </w:rPr>
              <w:t>收集系统，阻断可能引起地下水</w:t>
            </w:r>
            <w:r>
              <w:rPr>
                <w:rFonts w:hint="eastAsia"/>
                <w:lang w:eastAsia="zh-CN"/>
              </w:rPr>
              <w:t>、</w:t>
            </w:r>
            <w:r>
              <w:rPr>
                <w:rFonts w:hint="eastAsia"/>
                <w:lang w:val="en-US" w:eastAsia="zh-CN"/>
              </w:rPr>
              <w:t>土壤</w:t>
            </w:r>
            <w:r>
              <w:rPr>
                <w:rFonts w:hint="eastAsia"/>
              </w:rPr>
              <w:t>污染的途径</w:t>
            </w:r>
          </w:p>
          <w:p>
            <w:pPr>
              <w:bidi w:val="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分区防治措施</w:t>
            </w:r>
          </w:p>
          <w:p>
            <w:pPr>
              <w:bidi w:val="0"/>
              <w:rPr>
                <w:rFonts w:hint="eastAsia"/>
                <w:color w:val="auto"/>
              </w:rPr>
            </w:pPr>
            <w:r>
              <w:rPr>
                <w:rFonts w:hint="eastAsia"/>
                <w:color w:val="auto"/>
                <w:lang w:val="en-US" w:eastAsia="zh-CN"/>
              </w:rPr>
              <w:t>为</w:t>
            </w:r>
            <w:r>
              <w:rPr>
                <w:rFonts w:hint="eastAsia"/>
                <w:color w:val="auto"/>
              </w:rPr>
              <w:t>防止地下水污染的控制措施即为地面防渗工程，包括两方面内容，一是</w:t>
            </w:r>
            <w:r>
              <w:rPr>
                <w:rFonts w:hint="eastAsia"/>
                <w:color w:val="auto"/>
                <w:lang w:val="en-US" w:eastAsia="zh-CN"/>
              </w:rPr>
              <w:t>贮存车间</w:t>
            </w:r>
            <w:r>
              <w:rPr>
                <w:rFonts w:hint="eastAsia"/>
                <w:color w:val="auto"/>
              </w:rPr>
              <w:t>污染区参照</w:t>
            </w:r>
            <w:r>
              <w:rPr>
                <w:rFonts w:hint="eastAsia"/>
                <w:color w:val="auto"/>
                <w:lang w:val="en-US" w:eastAsia="zh-CN"/>
              </w:rPr>
              <w:t>防渗</w:t>
            </w:r>
            <w:r>
              <w:rPr>
                <w:rFonts w:hint="eastAsia"/>
                <w:color w:val="auto"/>
              </w:rPr>
              <w:t>标准要求采取防渗措施，以阻止泄漏到地面的污染物进入地下水中。二是</w:t>
            </w:r>
            <w:r>
              <w:rPr>
                <w:rFonts w:hint="eastAsia"/>
                <w:color w:val="auto"/>
                <w:lang w:val="en-US" w:eastAsia="zh-CN"/>
              </w:rPr>
              <w:t>贮存车间</w:t>
            </w:r>
            <w:r>
              <w:rPr>
                <w:rFonts w:hint="eastAsia"/>
                <w:color w:val="auto"/>
              </w:rPr>
              <w:t>防渗区域内设置渗漏污染物收集系统，将滞留在地面的污染物收集起来，集中处理。本项目</w:t>
            </w:r>
            <w:r>
              <w:rPr>
                <w:rFonts w:hint="eastAsia"/>
                <w:color w:val="auto"/>
                <w:lang w:val="en-US" w:eastAsia="zh-CN"/>
              </w:rPr>
              <w:t>废矿物油区</w:t>
            </w:r>
            <w:r>
              <w:rPr>
                <w:rFonts w:hint="eastAsia"/>
                <w:color w:val="auto"/>
              </w:rPr>
              <w:t>设置</w:t>
            </w:r>
            <w:r>
              <w:rPr>
                <w:rFonts w:hint="eastAsia"/>
                <w:color w:val="auto"/>
                <w:lang w:val="en-US" w:eastAsia="zh-CN"/>
              </w:rPr>
              <w:t>导流系统及</w:t>
            </w:r>
            <w:r>
              <w:rPr>
                <w:rFonts w:hint="eastAsia"/>
                <w:color w:val="auto"/>
              </w:rPr>
              <w:t>应急池，阻断可能引起地下水污染的途径，事故池</w:t>
            </w:r>
            <w:r>
              <w:rPr>
                <w:rFonts w:hint="eastAsia"/>
                <w:color w:val="auto"/>
                <w:lang w:val="en-US" w:eastAsia="zh-CN"/>
              </w:rPr>
              <w:t>设置</w:t>
            </w:r>
            <w:r>
              <w:rPr>
                <w:rFonts w:hint="eastAsia"/>
                <w:color w:val="auto"/>
              </w:rPr>
              <w:t>尺寸长×宽×深为</w:t>
            </w:r>
            <w:r>
              <w:rPr>
                <w:rFonts w:hint="eastAsia"/>
                <w:color w:val="auto"/>
                <w:lang w:val="en-US" w:eastAsia="zh-CN"/>
              </w:rPr>
              <w:t>9.6</w:t>
            </w:r>
            <w:r>
              <w:rPr>
                <w:rFonts w:hint="eastAsia"/>
                <w:color w:val="auto"/>
              </w:rPr>
              <w:t>m×1</w:t>
            </w:r>
            <w:r>
              <w:rPr>
                <w:rFonts w:hint="eastAsia"/>
                <w:color w:val="auto"/>
                <w:lang w:val="en-US" w:eastAsia="zh-CN"/>
              </w:rPr>
              <w:t>.5</w:t>
            </w:r>
            <w:r>
              <w:rPr>
                <w:rFonts w:hint="eastAsia"/>
                <w:color w:val="auto"/>
              </w:rPr>
              <w:t>m×0.</w:t>
            </w:r>
            <w:r>
              <w:rPr>
                <w:rFonts w:hint="eastAsia"/>
                <w:color w:val="auto"/>
                <w:lang w:val="en-US" w:eastAsia="zh-CN"/>
              </w:rPr>
              <w:t>8</w:t>
            </w:r>
            <w:r>
              <w:rPr>
                <w:rFonts w:hint="eastAsia"/>
                <w:color w:val="auto"/>
              </w:rPr>
              <w:t>m，容积为</w:t>
            </w:r>
            <w:r>
              <w:rPr>
                <w:rFonts w:hint="eastAsia"/>
                <w:color w:val="auto"/>
                <w:lang w:val="en-US" w:eastAsia="zh-CN"/>
              </w:rPr>
              <w:t>11.5</w:t>
            </w:r>
            <w:r>
              <w:rPr>
                <w:rFonts w:hint="eastAsia"/>
                <w:color w:val="auto"/>
              </w:rPr>
              <w:t>m</w:t>
            </w:r>
            <w:r>
              <w:rPr>
                <w:rFonts w:hint="eastAsia"/>
                <w:color w:val="auto"/>
                <w:vertAlign w:val="superscript"/>
              </w:rPr>
              <w:t>3</w:t>
            </w:r>
            <w:r>
              <w:rPr>
                <w:rFonts w:hint="eastAsia"/>
                <w:color w:val="auto"/>
                <w:vertAlign w:val="baseline"/>
                <w:lang w:eastAsia="zh-CN"/>
              </w:rPr>
              <w:t>，</w:t>
            </w:r>
            <w:r>
              <w:rPr>
                <w:rFonts w:hint="eastAsia"/>
                <w:color w:val="auto"/>
                <w:vertAlign w:val="baseline"/>
                <w:lang w:val="en-US" w:eastAsia="zh-CN"/>
              </w:rPr>
              <w:t>废铅蓄电池由专用耐酸、耐腐蚀容器收集，破损泄漏电解液不会溢出容器</w:t>
            </w:r>
            <w:r>
              <w:rPr>
                <w:rFonts w:hint="eastAsia"/>
                <w:color w:val="auto"/>
              </w:rPr>
              <w:t>。</w:t>
            </w:r>
          </w:p>
          <w:p>
            <w:pPr>
              <w:bidi w:val="0"/>
              <w:rPr>
                <w:rFonts w:hint="eastAsia"/>
                <w:color w:val="auto"/>
              </w:rPr>
            </w:pPr>
            <w:r>
              <w:rPr>
                <w:rFonts w:hint="eastAsia"/>
                <w:color w:val="auto"/>
              </w:rPr>
              <w:t>本项目根据</w:t>
            </w:r>
            <w:r>
              <w:rPr>
                <w:rFonts w:hint="eastAsia"/>
                <w:color w:val="auto"/>
                <w:lang w:val="en-US" w:eastAsia="zh-CN"/>
              </w:rPr>
              <w:t>天然包气带防污性能、污染控制难易程度、污染物类型等，结合本项目贮存危险物质的特点，将贮存车</w:t>
            </w:r>
            <w:r>
              <w:rPr>
                <w:rFonts w:hint="eastAsia"/>
                <w:color w:val="auto"/>
              </w:rPr>
              <w:t>间全部划分为污染重点防渗区</w:t>
            </w:r>
            <w:r>
              <w:rPr>
                <w:rFonts w:hint="eastAsia"/>
                <w:color w:val="auto"/>
                <w:lang w:eastAsia="zh-CN"/>
              </w:rPr>
              <w:t>，</w:t>
            </w:r>
            <w:r>
              <w:rPr>
                <w:rFonts w:hint="eastAsia"/>
                <w:color w:val="auto"/>
                <w:lang w:val="en-US" w:eastAsia="zh-CN"/>
              </w:rPr>
              <w:t>防渗情况详见下表19</w:t>
            </w:r>
            <w:r>
              <w:rPr>
                <w:rFonts w:hint="eastAsia"/>
                <w:color w:val="auto"/>
              </w:rPr>
              <w:t>。</w:t>
            </w:r>
          </w:p>
          <w:p>
            <w:pPr>
              <w:pStyle w:val="13"/>
              <w:bidi w:val="0"/>
              <w:rPr>
                <w:rFonts w:hint="eastAsia"/>
                <w:color w:val="auto"/>
              </w:rPr>
            </w:pPr>
            <w:r>
              <w:rPr>
                <w:rFonts w:hint="eastAsia"/>
                <w:color w:val="auto"/>
              </w:rPr>
              <w:t>表</w:t>
            </w:r>
            <w:r>
              <w:rPr>
                <w:rFonts w:hint="eastAsia"/>
                <w:color w:val="auto"/>
                <w:lang w:val="en-US" w:eastAsia="zh-CN"/>
              </w:rPr>
              <w:t xml:space="preserve">19 </w:t>
            </w:r>
            <w:r>
              <w:rPr>
                <w:rFonts w:hint="eastAsia"/>
                <w:color w:val="auto"/>
              </w:rPr>
              <w:t xml:space="preserve"> </w:t>
            </w:r>
            <w:r>
              <w:rPr>
                <w:rFonts w:hint="eastAsia"/>
                <w:color w:val="auto"/>
                <w:lang w:val="en-US" w:eastAsia="zh-CN"/>
              </w:rPr>
              <w:t xml:space="preserve">                  </w:t>
            </w:r>
            <w:r>
              <w:rPr>
                <w:rFonts w:hint="eastAsia"/>
                <w:color w:val="auto"/>
              </w:rPr>
              <w:t>项目防渗情况一览表</w:t>
            </w:r>
          </w:p>
          <w:tbl>
            <w:tblPr>
              <w:tblStyle w:val="9"/>
              <w:tblW w:w="809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1575"/>
              <w:gridCol w:w="43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9" w:type="dxa"/>
                  <w:tcBorders>
                    <w:tl2br w:val="nil"/>
                    <w:tr2bl w:val="nil"/>
                  </w:tcBorders>
                  <w:vAlign w:val="center"/>
                </w:tcPr>
                <w:p>
                  <w:pPr>
                    <w:pStyle w:val="12"/>
                    <w:bidi w:val="0"/>
                    <w:jc w:val="center"/>
                    <w:rPr>
                      <w:rFonts w:hint="default"/>
                      <w:color w:val="auto"/>
                      <w:lang w:val="en-US" w:eastAsia="zh-CN"/>
                    </w:rPr>
                  </w:pPr>
                  <w:r>
                    <w:rPr>
                      <w:rFonts w:hint="eastAsia"/>
                      <w:color w:val="auto"/>
                      <w:lang w:val="en-US" w:eastAsia="zh-CN"/>
                    </w:rPr>
                    <w:t>贮存车间</w:t>
                  </w:r>
                </w:p>
              </w:tc>
              <w:tc>
                <w:tcPr>
                  <w:tcW w:w="1575" w:type="dxa"/>
                  <w:tcBorders>
                    <w:tl2br w:val="nil"/>
                    <w:tr2bl w:val="nil"/>
                  </w:tcBorders>
                  <w:vAlign w:val="center"/>
                </w:tcPr>
                <w:p>
                  <w:pPr>
                    <w:pStyle w:val="12"/>
                    <w:bidi w:val="0"/>
                    <w:jc w:val="center"/>
                    <w:rPr>
                      <w:rFonts w:hint="eastAsia"/>
                      <w:color w:val="auto"/>
                      <w:lang w:val="en-US" w:eastAsia="zh-CN"/>
                    </w:rPr>
                  </w:pPr>
                  <w:r>
                    <w:rPr>
                      <w:rFonts w:hint="eastAsia"/>
                      <w:color w:val="auto"/>
                      <w:lang w:val="en-US" w:eastAsia="zh-CN"/>
                    </w:rPr>
                    <w:t>防渗分区</w:t>
                  </w:r>
                </w:p>
              </w:tc>
              <w:tc>
                <w:tcPr>
                  <w:tcW w:w="4321" w:type="dxa"/>
                  <w:tcBorders>
                    <w:tl2br w:val="nil"/>
                    <w:tr2bl w:val="nil"/>
                  </w:tcBorders>
                  <w:vAlign w:val="center"/>
                </w:tcPr>
                <w:p>
                  <w:pPr>
                    <w:pStyle w:val="12"/>
                    <w:bidi w:val="0"/>
                    <w:jc w:val="center"/>
                    <w:rPr>
                      <w:rFonts w:hint="default"/>
                      <w:color w:val="auto"/>
                      <w:lang w:val="en-US" w:eastAsia="zh-CN"/>
                    </w:rPr>
                  </w:pPr>
                  <w:r>
                    <w:rPr>
                      <w:rFonts w:hint="eastAsia"/>
                      <w:color w:val="auto"/>
                      <w:lang w:val="en-US" w:eastAsia="zh-CN"/>
                    </w:rPr>
                    <w:t>防渗技术要求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9" w:type="dxa"/>
                  <w:tcBorders>
                    <w:tl2br w:val="nil"/>
                    <w:tr2bl w:val="nil"/>
                  </w:tcBorders>
                  <w:vAlign w:val="center"/>
                </w:tcPr>
                <w:p>
                  <w:pPr>
                    <w:pStyle w:val="12"/>
                    <w:bidi w:val="0"/>
                    <w:jc w:val="center"/>
                    <w:rPr>
                      <w:rFonts w:hint="eastAsia"/>
                      <w:color w:val="auto"/>
                    </w:rPr>
                  </w:pPr>
                  <w:r>
                    <w:rPr>
                      <w:rFonts w:hint="eastAsia"/>
                      <w:color w:val="auto"/>
                    </w:rPr>
                    <w:t>危险废物贮存区域地面、装卸区、</w:t>
                  </w:r>
                  <w:r>
                    <w:rPr>
                      <w:rFonts w:hint="eastAsia"/>
                      <w:color w:val="auto"/>
                      <w:lang w:val="en-US" w:eastAsia="zh-CN"/>
                    </w:rPr>
                    <w:t>截流、裙角、导流系统</w:t>
                  </w:r>
                  <w:r>
                    <w:rPr>
                      <w:rFonts w:hint="eastAsia"/>
                      <w:color w:val="auto"/>
                    </w:rPr>
                    <w:t>、应急事故池等</w:t>
                  </w:r>
                </w:p>
              </w:tc>
              <w:tc>
                <w:tcPr>
                  <w:tcW w:w="1575" w:type="dxa"/>
                  <w:tcBorders>
                    <w:tl2br w:val="nil"/>
                    <w:tr2bl w:val="nil"/>
                  </w:tcBorders>
                  <w:vAlign w:val="center"/>
                </w:tcPr>
                <w:p>
                  <w:pPr>
                    <w:pStyle w:val="12"/>
                    <w:bidi w:val="0"/>
                    <w:jc w:val="center"/>
                    <w:rPr>
                      <w:rFonts w:hint="eastAsia"/>
                      <w:color w:val="auto"/>
                      <w:lang w:val="en-US" w:eastAsia="zh-CN"/>
                    </w:rPr>
                  </w:pPr>
                  <w:r>
                    <w:rPr>
                      <w:rFonts w:hint="eastAsia"/>
                      <w:color w:val="auto"/>
                      <w:lang w:val="en-US" w:eastAsia="zh-CN"/>
                    </w:rPr>
                    <w:t>重点防渗</w:t>
                  </w:r>
                </w:p>
              </w:tc>
              <w:tc>
                <w:tcPr>
                  <w:tcW w:w="4321" w:type="dxa"/>
                  <w:tcBorders>
                    <w:tl2br w:val="nil"/>
                    <w:tr2bl w:val="nil"/>
                  </w:tcBorders>
                  <w:vAlign w:val="center"/>
                </w:tcPr>
                <w:p>
                  <w:pPr>
                    <w:pStyle w:val="12"/>
                    <w:bidi w:val="0"/>
                    <w:jc w:val="left"/>
                    <w:rPr>
                      <w:rFonts w:hint="eastAsia"/>
                      <w:color w:val="auto"/>
                    </w:rPr>
                  </w:pPr>
                  <w:r>
                    <w:rPr>
                      <w:rFonts w:hint="eastAsia"/>
                      <w:color w:val="auto"/>
                    </w:rPr>
                    <w:t>面涂层：BL301环氧树脂平涂面漆，厚度90-110微米（2遍）；环氧腻子层：BL201环氧流平有色中漆混合石英砂，厚度300-400微米（2遍）；环氧砂浆层：BL201环氧流平有色中漆混合石英砂，厚度700-800微米（2遍）；环氧底漆层：BL102环氧树脂封闭底漆，厚度60-80微米（1-2遍）；砂石层：厚度200毫米；防渗层：2mm厚HDPE膜（防渗系数≤10</w:t>
                  </w:r>
                  <w:r>
                    <w:rPr>
                      <w:rFonts w:hint="eastAsia"/>
                      <w:color w:val="auto"/>
                      <w:vertAlign w:val="superscript"/>
                    </w:rPr>
                    <w:t>-12</w:t>
                  </w:r>
                  <w:r>
                    <w:rPr>
                      <w:rFonts w:hint="eastAsia"/>
                      <w:color w:val="auto"/>
                    </w:rPr>
                    <w:t>cm/s）；砂石层：厚度100毫米。</w:t>
                  </w:r>
                </w:p>
              </w:tc>
            </w:tr>
          </w:tbl>
          <w:p>
            <w:pPr>
              <w:bidi w:val="0"/>
              <w:rPr>
                <w:rFonts w:hint="default" w:eastAsia="宋体"/>
                <w:lang w:val="en-US" w:eastAsia="zh-CN"/>
              </w:rPr>
            </w:pPr>
            <w:r>
              <w:rPr>
                <w:rFonts w:hint="eastAsia"/>
              </w:rPr>
              <w:t>上述措施可有效防止废矿物油、废铅蓄电池电解液下渗对地下水的影响</w:t>
            </w:r>
            <w:r>
              <w:rPr>
                <w:rFonts w:hint="eastAsia"/>
                <w:lang w:eastAsia="zh-CN"/>
              </w:rPr>
              <w:t>，</w:t>
            </w:r>
            <w:r>
              <w:rPr>
                <w:rFonts w:hint="eastAsia"/>
                <w:lang w:val="en-US" w:eastAsia="zh-CN"/>
              </w:rPr>
              <w:t>详见分区防渗图6。</w:t>
            </w:r>
          </w:p>
          <w:p>
            <w:pPr>
              <w:bidi w:val="0"/>
              <w:rPr>
                <w:rFonts w:hint="default" w:eastAsia="宋体"/>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地下水跟踪监测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eastAsia="宋体"/>
                <w:color w:val="0000FF"/>
                <w:lang w:val="en-US" w:eastAsia="zh-CN"/>
              </w:rPr>
            </w:pPr>
            <w:r>
              <w:t>在项目运行期间应制定地下水</w:t>
            </w:r>
            <w:r>
              <w:rPr>
                <w:rFonts w:hint="eastAsia"/>
                <w:lang w:val="en-US" w:eastAsia="zh-CN"/>
              </w:rPr>
              <w:t>跟踪监测制度</w:t>
            </w:r>
            <w:r>
              <w:t>，</w:t>
            </w:r>
            <w:r>
              <w:rPr>
                <w:rFonts w:hint="eastAsia"/>
                <w:lang w:val="en-US" w:eastAsia="zh-CN"/>
              </w:rPr>
              <w:t>监测井位可依托园区跟踪监测井，监测频次建议2-3年开展一次，</w:t>
            </w:r>
            <w:r>
              <w:t>发现项目区区域地下水监测井受到污染时</w:t>
            </w:r>
            <w:r>
              <w:rPr>
                <w:rFonts w:hint="eastAsia"/>
                <w:lang w:val="en-US" w:eastAsia="zh-CN"/>
              </w:rPr>
              <w:t>立即采取</w:t>
            </w:r>
            <w:r>
              <w:t>应急措施防止污染扩散</w:t>
            </w:r>
            <w:r>
              <w:rPr>
                <w:rFonts w:hint="eastAsia"/>
                <w:lang w:eastAsia="zh-CN"/>
              </w:rPr>
              <w:t>。</w:t>
            </w:r>
          </w:p>
          <w:p>
            <w:pPr>
              <w:bidi w:val="0"/>
              <w:ind w:left="0" w:leftChars="0" w:firstLine="0" w:firstLineChars="0"/>
              <w:rPr>
                <w:rFonts w:hint="default"/>
                <w:lang w:val="en-US" w:eastAsia="zh-CN"/>
              </w:rPr>
            </w:pPr>
            <w:r>
              <w:rPr>
                <w:rFonts w:hint="eastAsia"/>
                <w:lang w:val="en-US" w:eastAsia="zh-CN"/>
              </w:rPr>
              <w:t>6、</w:t>
            </w:r>
            <w:r>
              <w:rPr>
                <w:rFonts w:hint="default"/>
                <w:lang w:val="en-US" w:eastAsia="zh-CN"/>
              </w:rPr>
              <w:t>环境风险</w:t>
            </w:r>
          </w:p>
          <w:p>
            <w:pPr>
              <w:autoSpaceDE w:val="0"/>
              <w:autoSpaceDN w:val="0"/>
              <w:spacing w:line="360" w:lineRule="auto"/>
              <w:ind w:firstLine="420" w:firstLineChars="200"/>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风险物质及风险源分布情况</w:t>
            </w:r>
          </w:p>
          <w:p>
            <w:pPr>
              <w:autoSpaceDE w:val="0"/>
              <w:autoSpaceDN w:val="0"/>
              <w:spacing w:line="360" w:lineRule="auto"/>
              <w:ind w:firstLine="420" w:firstLineChars="200"/>
              <w:rPr>
                <w:rFonts w:hint="eastAsia"/>
                <w:lang w:val="en-US" w:eastAsia="zh-CN"/>
              </w:rPr>
            </w:pPr>
            <w:r>
              <w:rPr>
                <w:rFonts w:hint="default"/>
              </w:rPr>
              <w:t>本项目</w:t>
            </w:r>
            <w:r>
              <w:rPr>
                <w:rFonts w:hint="eastAsia"/>
                <w:lang w:val="en-US" w:eastAsia="zh-CN"/>
              </w:rPr>
              <w:t>贮存物质为废铅蓄电池、废矿物油，其中废铅蓄电池无临界值，废矿油临界值参考风险导则临界值2500</w:t>
            </w:r>
            <w:r>
              <w:rPr>
                <w:rFonts w:hint="eastAsia"/>
                <w:color w:val="auto"/>
                <w:lang w:val="en-US" w:eastAsia="zh-CN"/>
              </w:rPr>
              <w:t>t</w:t>
            </w:r>
            <w:r>
              <w:rPr>
                <w:rFonts w:hint="default"/>
                <w:color w:val="auto"/>
                <w:lang w:val="en-US" w:eastAsia="zh-CN"/>
              </w:rPr>
              <w:t>，</w:t>
            </w:r>
            <w:r>
              <w:rPr>
                <w:rFonts w:hint="eastAsia"/>
                <w:color w:val="auto"/>
                <w:lang w:val="en-US" w:eastAsia="zh-CN"/>
              </w:rPr>
              <w:t>本项目最大废矿物油139.65t，Q=0.055。风</w:t>
            </w:r>
            <w:r>
              <w:rPr>
                <w:rFonts w:hint="eastAsia"/>
                <w:lang w:val="en-US" w:eastAsia="zh-CN"/>
              </w:rPr>
              <w:t>险源主要为废铅蓄电池及储油罐，主要分区贮存于车间内。</w:t>
            </w:r>
          </w:p>
          <w:p>
            <w:pPr>
              <w:autoSpaceDE w:val="0"/>
              <w:autoSpaceDN w:val="0"/>
              <w:spacing w:line="360" w:lineRule="auto"/>
              <w:ind w:firstLine="420" w:firstLineChars="200"/>
              <w:rPr>
                <w:rFonts w:hint="eastAsia"/>
                <w:lang w:val="en-US" w:eastAsia="zh-CN"/>
              </w:rPr>
            </w:pPr>
            <w:r>
              <w:rPr>
                <w:rFonts w:hint="eastAsia"/>
                <w:lang w:val="en-US" w:eastAsia="zh-CN"/>
              </w:rPr>
              <w:t>（2）可能的影响途径</w:t>
            </w:r>
          </w:p>
          <w:p>
            <w:pPr>
              <w:autoSpaceDE w:val="0"/>
              <w:autoSpaceDN w:val="0"/>
              <w:spacing w:line="360" w:lineRule="auto"/>
              <w:ind w:firstLine="420" w:firstLineChars="200"/>
              <w:rPr>
                <w:rFonts w:hint="eastAsia"/>
                <w:lang w:val="en-US" w:eastAsia="zh-CN"/>
              </w:rPr>
            </w:pPr>
            <w:r>
              <w:rPr>
                <w:rFonts w:hint="eastAsia"/>
                <w:lang w:val="en-US" w:eastAsia="zh-CN"/>
              </w:rPr>
              <w:t>根据风险物质理化性质可知，废铅蓄电池发生破损时会产生铅尘、硫酸雾及电解液，会对大气环境、土壤及地下水造成影响；废矿物油泄漏后会影响地下水及土壤。</w:t>
            </w:r>
          </w:p>
          <w:p>
            <w:pPr>
              <w:autoSpaceDE w:val="0"/>
              <w:autoSpaceDN w:val="0"/>
              <w:spacing w:line="360" w:lineRule="auto"/>
              <w:ind w:firstLine="420" w:firstLineChars="200"/>
              <w:rPr>
                <w:rFonts w:hint="eastAsia"/>
                <w:lang w:val="en-US" w:eastAsia="zh-CN"/>
              </w:rPr>
            </w:pPr>
            <w:r>
              <w:rPr>
                <w:rFonts w:hint="eastAsia"/>
                <w:lang w:val="en-US" w:eastAsia="zh-CN"/>
              </w:rPr>
              <w:t>（3）风险防范措施</w:t>
            </w:r>
          </w:p>
          <w:p>
            <w:pPr>
              <w:autoSpaceDE w:val="0"/>
              <w:autoSpaceDN w:val="0"/>
              <w:spacing w:line="360" w:lineRule="auto"/>
              <w:ind w:firstLine="420" w:firstLineChars="200"/>
              <w:rPr>
                <w:rFonts w:hint="eastAsia"/>
                <w:lang w:val="en-US" w:eastAsia="zh-CN"/>
              </w:rPr>
            </w:pPr>
            <w:r>
              <w:rPr>
                <w:rFonts w:hint="eastAsia"/>
                <w:lang w:val="en-US" w:eastAsia="zh-CN"/>
              </w:rPr>
              <w:t>根据风险物质及可能影响途径，特提出以下治理措施：</w:t>
            </w:r>
          </w:p>
          <w:p>
            <w:pPr>
              <w:autoSpaceDE w:val="0"/>
              <w:autoSpaceDN w:val="0"/>
              <w:spacing w:line="360" w:lineRule="auto"/>
              <w:ind w:firstLine="420" w:firstLineChars="200"/>
              <w:rPr>
                <w:rFonts w:hint="eastAsia"/>
                <w:lang w:val="en-US" w:eastAsia="zh-CN"/>
              </w:rPr>
            </w:pP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t>①</w:t>
            </w:r>
            <w:r>
              <w:rPr>
                <w:rFonts w:hint="eastAsia"/>
                <w:lang w:val="en-US" w:eastAsia="zh-CN"/>
              </w:rPr>
              <w:fldChar w:fldCharType="end"/>
            </w:r>
            <w:r>
              <w:rPr>
                <w:rFonts w:hint="eastAsia"/>
                <w:lang w:val="en-US" w:eastAsia="zh-CN"/>
              </w:rPr>
              <w:t>加强风险物质管理，废铅蓄电池采用专用PVC耐酸、耐腐蚀容器贮存，做好地面防渗，日常转运过程加强管理，减少其发生破损的几率，加强车间内强制通风。</w:t>
            </w:r>
          </w:p>
          <w:p>
            <w:pPr>
              <w:autoSpaceDE w:val="0"/>
              <w:autoSpaceDN w:val="0"/>
              <w:spacing w:line="360" w:lineRule="auto"/>
              <w:ind w:firstLine="420" w:firstLineChars="200"/>
              <w:rPr>
                <w:rFonts w:hint="default"/>
                <w:lang w:val="en-US" w:eastAsia="zh-CN"/>
              </w:rPr>
            </w:pP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rPr>
                <w:rFonts w:hint="eastAsia"/>
                <w:lang w:val="en-US" w:eastAsia="zh-CN"/>
              </w:rPr>
              <w:t>②</w:t>
            </w:r>
            <w:r>
              <w:rPr>
                <w:rFonts w:hint="default"/>
                <w:lang w:val="en-US" w:eastAsia="zh-CN"/>
              </w:rPr>
              <w:fldChar w:fldCharType="end"/>
            </w:r>
            <w:r>
              <w:rPr>
                <w:rFonts w:hint="eastAsia"/>
                <w:lang w:val="en-US" w:eastAsia="zh-CN"/>
              </w:rPr>
              <w:t>对废矿物油贮存区域重点防渗，日常转运中加强管理，防止油罐冒顶，保障围堰、截流、导流槽、应急池等应急收集设施处于正常使用状态。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val="en-US" w:eastAsia="zh-CN"/>
              </w:rPr>
            </w:pPr>
            <w:r>
              <w:rPr>
                <w:rFonts w:hint="default"/>
                <w:lang w:val="en-US" w:eastAsia="zh-CN"/>
              </w:rPr>
              <w:fldChar w:fldCharType="begin"/>
            </w:r>
            <w:r>
              <w:rPr>
                <w:rFonts w:hint="default"/>
                <w:lang w:val="en-US" w:eastAsia="zh-CN"/>
              </w:rPr>
              <w:instrText xml:space="preserve"> = 3 \* GB3 \* MERGEFORMAT </w:instrText>
            </w:r>
            <w:r>
              <w:rPr>
                <w:rFonts w:hint="default"/>
                <w:lang w:val="en-US" w:eastAsia="zh-CN"/>
              </w:rPr>
              <w:fldChar w:fldCharType="separate"/>
            </w:r>
            <w:r>
              <w:t>③</w:t>
            </w:r>
            <w:r>
              <w:rPr>
                <w:rFonts w:hint="default"/>
                <w:lang w:val="en-US" w:eastAsia="zh-CN"/>
              </w:rPr>
              <w:fldChar w:fldCharType="end"/>
            </w:r>
            <w:r>
              <w:rPr>
                <w:rFonts w:hint="eastAsia"/>
                <w:lang w:val="en-US" w:eastAsia="zh-CN"/>
              </w:rPr>
              <w:t>编制应急预案并备案，配备应急防堵漏物资并加强演练，加强培训，提高人员应对突发环境事件应急处置能力。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lang w:val="en-US" w:eastAsia="zh-CN"/>
              </w:rPr>
              <w:t>6、环境保护投资</w:t>
            </w:r>
          </w:p>
          <w:p>
            <w:pPr>
              <w:spacing w:line="360" w:lineRule="auto"/>
              <w:ind w:firstLine="420" w:firstLineChars="200"/>
              <w:rPr>
                <w:rFonts w:hint="default"/>
              </w:rPr>
            </w:pPr>
            <w:r>
              <w:rPr>
                <w:rFonts w:hint="default"/>
              </w:rPr>
              <w:t>本项目总投资</w:t>
            </w:r>
            <w:r>
              <w:rPr>
                <w:rFonts w:hint="eastAsia"/>
                <w:lang w:val="en-US" w:eastAsia="zh-CN"/>
              </w:rPr>
              <w:t>500</w:t>
            </w:r>
            <w:r>
              <w:rPr>
                <w:rFonts w:hint="default"/>
              </w:rPr>
              <w:t>万元，其中用于环境保护方面的投资约</w:t>
            </w:r>
            <w:r>
              <w:rPr>
                <w:rFonts w:hint="eastAsia"/>
                <w:lang w:val="en-US" w:eastAsia="zh-CN"/>
              </w:rPr>
              <w:t>20.7</w:t>
            </w:r>
            <w:r>
              <w:rPr>
                <w:rFonts w:hint="default"/>
              </w:rPr>
              <w:t>万元，占项目总投资额的</w:t>
            </w:r>
            <w:r>
              <w:rPr>
                <w:rFonts w:hint="eastAsia"/>
                <w:lang w:val="en-US" w:eastAsia="zh-CN"/>
              </w:rPr>
              <w:t>4.14</w:t>
            </w:r>
            <w:r>
              <w:rPr>
                <w:rFonts w:hint="default"/>
              </w:rPr>
              <w:t>%，主要环保设施及投资见表</w:t>
            </w:r>
            <w:r>
              <w:rPr>
                <w:rFonts w:hint="eastAsia"/>
                <w:lang w:val="en-US" w:eastAsia="zh-CN"/>
              </w:rPr>
              <w:t>20</w:t>
            </w:r>
            <w:r>
              <w:rPr>
                <w:rFonts w:hint="default"/>
              </w:rPr>
              <w:t>。</w:t>
            </w:r>
          </w:p>
          <w:p>
            <w:pPr>
              <w:spacing w:line="240" w:lineRule="auto"/>
              <w:ind w:firstLine="420" w:firstLineChars="200"/>
              <w:rPr>
                <w:rFonts w:hint="default"/>
              </w:rPr>
            </w:pPr>
            <w:r>
              <w:rPr>
                <w:rFonts w:hint="default"/>
              </w:rPr>
              <w:t>表</w:t>
            </w:r>
            <w:r>
              <w:rPr>
                <w:rFonts w:hint="eastAsia"/>
                <w:lang w:val="en-US" w:eastAsia="zh-CN"/>
              </w:rPr>
              <w:t>20</w:t>
            </w:r>
            <w:r>
              <w:rPr>
                <w:rFonts w:hint="default"/>
              </w:rPr>
              <w:t xml:space="preserve">                           环保设施投资</w:t>
            </w:r>
          </w:p>
          <w:tbl>
            <w:tblPr>
              <w:tblStyle w:val="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2263"/>
              <w:gridCol w:w="3241"/>
              <w:gridCol w:w="13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jc w:val="center"/>
              </w:trPr>
              <w:tc>
                <w:tcPr>
                  <w:tcW w:w="775" w:type="pct"/>
                  <w:tcBorders>
                    <w:tl2br w:val="nil"/>
                    <w:tr2bl w:val="nil"/>
                  </w:tcBorders>
                  <w:noWrap w:val="0"/>
                  <w:vAlign w:val="center"/>
                </w:tcPr>
                <w:p>
                  <w:pPr>
                    <w:pStyle w:val="12"/>
                    <w:bidi w:val="0"/>
                    <w:rPr>
                      <w:rFonts w:hint="default"/>
                      <w:lang w:val="en-US" w:eastAsia="zh-CN"/>
                    </w:rPr>
                  </w:pPr>
                  <w:r>
                    <w:rPr>
                      <w:rFonts w:hint="eastAsia"/>
                      <w:lang w:val="en-US" w:eastAsia="zh-CN"/>
                    </w:rPr>
                    <w:t>类别</w:t>
                  </w:r>
                </w:p>
              </w:tc>
              <w:tc>
                <w:tcPr>
                  <w:tcW w:w="1396" w:type="pct"/>
                  <w:tcBorders>
                    <w:tl2br w:val="nil"/>
                    <w:tr2bl w:val="nil"/>
                  </w:tcBorders>
                  <w:noWrap w:val="0"/>
                  <w:vAlign w:val="center"/>
                </w:tcPr>
                <w:p>
                  <w:pPr>
                    <w:pStyle w:val="12"/>
                    <w:bidi w:val="0"/>
                  </w:pPr>
                  <w:r>
                    <w:t>主要污染物</w:t>
                  </w:r>
                </w:p>
              </w:tc>
              <w:tc>
                <w:tcPr>
                  <w:tcW w:w="1999" w:type="pct"/>
                  <w:tcBorders>
                    <w:tl2br w:val="nil"/>
                    <w:tr2bl w:val="nil"/>
                  </w:tcBorders>
                  <w:noWrap w:val="0"/>
                  <w:vAlign w:val="center"/>
                </w:tcPr>
                <w:p>
                  <w:pPr>
                    <w:pStyle w:val="12"/>
                    <w:bidi w:val="0"/>
                  </w:pPr>
                  <w:r>
                    <w:t>治理措施</w:t>
                  </w:r>
                </w:p>
              </w:tc>
              <w:tc>
                <w:tcPr>
                  <w:tcW w:w="829" w:type="pct"/>
                  <w:tcBorders>
                    <w:tl2br w:val="nil"/>
                    <w:tr2bl w:val="nil"/>
                  </w:tcBorders>
                  <w:noWrap w:val="0"/>
                  <w:vAlign w:val="center"/>
                </w:tcPr>
                <w:p>
                  <w:pPr>
                    <w:pStyle w:val="12"/>
                    <w:bidi w:val="0"/>
                  </w:pPr>
                  <w:r>
                    <w:t>投资额</w:t>
                  </w:r>
                </w:p>
                <w:p>
                  <w:pPr>
                    <w:pStyle w:val="12"/>
                    <w:bidi w:val="0"/>
                  </w:pPr>
                  <w: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jc w:val="center"/>
              </w:trPr>
              <w:tc>
                <w:tcPr>
                  <w:tcW w:w="775" w:type="pct"/>
                  <w:tcBorders>
                    <w:tl2br w:val="nil"/>
                    <w:tr2bl w:val="nil"/>
                  </w:tcBorders>
                  <w:noWrap w:val="0"/>
                  <w:vAlign w:val="center"/>
                </w:tcPr>
                <w:p>
                  <w:pPr>
                    <w:pStyle w:val="12"/>
                    <w:bidi w:val="0"/>
                    <w:rPr>
                      <w:rFonts w:hint="eastAsia"/>
                      <w:lang w:val="en-US" w:eastAsia="zh-CN"/>
                    </w:rPr>
                  </w:pPr>
                  <w:r>
                    <w:rPr>
                      <w:rFonts w:hint="eastAsia"/>
                      <w:lang w:val="en-US" w:eastAsia="zh-CN"/>
                    </w:rPr>
                    <w:t>废气治理</w:t>
                  </w:r>
                </w:p>
              </w:tc>
              <w:tc>
                <w:tcPr>
                  <w:tcW w:w="1396" w:type="pct"/>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rPr>
                    <w:t>废</w:t>
                  </w:r>
                  <w:r>
                    <w:rPr>
                      <w:rFonts w:hint="eastAsia"/>
                      <w:lang w:val="en-US" w:eastAsia="zh-CN"/>
                    </w:rPr>
                    <w:t>矿物</w:t>
                  </w:r>
                  <w:r>
                    <w:rPr>
                      <w:rFonts w:hint="eastAsia"/>
                    </w:rPr>
                    <w:t>油贮存区</w:t>
                  </w:r>
                  <w:r>
                    <w:rPr>
                      <w:rFonts w:hint="eastAsia"/>
                      <w:lang w:val="en-US" w:eastAsia="zh-CN"/>
                    </w:rPr>
                    <w:t>挥发性有机物</w:t>
                  </w:r>
                </w:p>
              </w:tc>
              <w:tc>
                <w:tcPr>
                  <w:tcW w:w="1999" w:type="pct"/>
                  <w:tcBorders>
                    <w:tl2br w:val="nil"/>
                    <w:tr2bl w:val="nil"/>
                  </w:tcBorders>
                  <w:noWrap w:val="0"/>
                  <w:vAlign w:val="center"/>
                </w:tcPr>
                <w:p>
                  <w:pPr>
                    <w:pStyle w:val="12"/>
                    <w:bidi w:val="0"/>
                    <w:rPr>
                      <w:rFonts w:hint="default"/>
                      <w:lang w:val="en-US" w:eastAsia="zh-CN"/>
                    </w:rPr>
                  </w:pPr>
                  <w:r>
                    <w:rPr>
                      <w:rFonts w:hint="eastAsia"/>
                      <w:color w:val="auto"/>
                      <w:lang w:val="en-US" w:eastAsia="zh-CN"/>
                    </w:rPr>
                    <w:t>负压收集系统</w:t>
                  </w:r>
                  <w:r>
                    <w:rPr>
                      <w:rFonts w:hint="eastAsia"/>
                      <w:color w:val="auto"/>
                    </w:rPr>
                    <w:t>+活性炭吸附装置</w:t>
                  </w:r>
                  <w:r>
                    <w:rPr>
                      <w:rFonts w:hint="eastAsia"/>
                      <w:color w:val="auto"/>
                      <w:lang w:val="en-US" w:eastAsia="zh-CN"/>
                    </w:rPr>
                    <w:t>+15m排气筒</w:t>
                  </w:r>
                </w:p>
              </w:tc>
              <w:tc>
                <w:tcPr>
                  <w:tcW w:w="829" w:type="pct"/>
                  <w:tcBorders>
                    <w:tl2br w:val="nil"/>
                    <w:tr2bl w:val="nil"/>
                  </w:tcBorders>
                  <w:noWrap w:val="0"/>
                  <w:vAlign w:val="center"/>
                </w:tcPr>
                <w:p>
                  <w:pPr>
                    <w:pStyle w:val="12"/>
                    <w:bidi w:val="0"/>
                    <w:rPr>
                      <w:rFonts w:hint="eastAsia"/>
                      <w:lang w:eastAsia="zh-CN"/>
                    </w:rPr>
                  </w:pPr>
                  <w:r>
                    <w:rPr>
                      <w:rFonts w:hint="eastAsia"/>
                    </w:rPr>
                    <w:t>1</w:t>
                  </w:r>
                  <w:r>
                    <w:rPr>
                      <w:rFonts w:hint="eastAsia"/>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75" w:type="pct"/>
                  <w:tcBorders>
                    <w:tl2br w:val="nil"/>
                    <w:tr2bl w:val="nil"/>
                  </w:tcBorders>
                  <w:noWrap w:val="0"/>
                  <w:vAlign w:val="center"/>
                </w:tcPr>
                <w:p>
                  <w:pPr>
                    <w:pStyle w:val="12"/>
                    <w:bidi w:val="0"/>
                    <w:rPr>
                      <w:rFonts w:hint="default"/>
                      <w:lang w:val="en-US" w:eastAsia="zh-CN"/>
                    </w:rPr>
                  </w:pPr>
                  <w:r>
                    <w:rPr>
                      <w:rFonts w:hint="eastAsia"/>
                      <w:lang w:val="en-US" w:eastAsia="zh-CN"/>
                    </w:rPr>
                    <w:t>地下水及土壤防治</w:t>
                  </w:r>
                </w:p>
              </w:tc>
              <w:tc>
                <w:tcPr>
                  <w:tcW w:w="1396" w:type="pct"/>
                  <w:tcBorders>
                    <w:tl2br w:val="nil"/>
                    <w:tr2bl w:val="nil"/>
                  </w:tcBorders>
                  <w:noWrap w:val="0"/>
                  <w:vAlign w:val="center"/>
                </w:tcPr>
                <w:p>
                  <w:pPr>
                    <w:pStyle w:val="12"/>
                    <w:bidi w:val="0"/>
                    <w:rPr>
                      <w:rFonts w:hint="default"/>
                      <w:lang w:val="en-US" w:eastAsia="zh-CN"/>
                    </w:rPr>
                  </w:pPr>
                  <w:r>
                    <w:rPr>
                      <w:rFonts w:hint="eastAsia"/>
                      <w:lang w:val="en-US" w:eastAsia="zh-CN"/>
                    </w:rPr>
                    <w:t>/</w:t>
                  </w:r>
                </w:p>
              </w:tc>
              <w:tc>
                <w:tcPr>
                  <w:tcW w:w="1999" w:type="pct"/>
                  <w:tcBorders>
                    <w:tl2br w:val="nil"/>
                    <w:tr2bl w:val="nil"/>
                  </w:tcBorders>
                  <w:noWrap w:val="0"/>
                  <w:vAlign w:val="center"/>
                </w:tcPr>
                <w:p>
                  <w:pPr>
                    <w:pStyle w:val="12"/>
                    <w:bidi w:val="0"/>
                  </w:pPr>
                  <w:r>
                    <w:rPr>
                      <w:rFonts w:hint="eastAsia"/>
                      <w:lang w:val="en-US" w:eastAsia="zh-CN"/>
                    </w:rPr>
                    <w:t>贮存车间地面重点防渗配套截流、裙角，废铅蓄电池由专用容器贮存，废矿物油贮存配套设置围堰、导流槽、应急池等</w:t>
                  </w:r>
                </w:p>
              </w:tc>
              <w:tc>
                <w:tcPr>
                  <w:tcW w:w="829" w:type="pct"/>
                  <w:tcBorders>
                    <w:tl2br w:val="nil"/>
                    <w:tr2bl w:val="nil"/>
                  </w:tcBorders>
                  <w:noWrap w:val="0"/>
                  <w:vAlign w:val="center"/>
                </w:tcPr>
                <w:p>
                  <w:pPr>
                    <w:pStyle w:val="12"/>
                    <w:bidi w:val="0"/>
                    <w:rPr>
                      <w:rFonts w:hint="eastAsia"/>
                      <w:lang w:eastAsia="zh-CN"/>
                    </w:rPr>
                  </w:pPr>
                  <w:r>
                    <w:rPr>
                      <w:rFonts w:hint="eastAsia"/>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pct"/>
                  <w:tcBorders>
                    <w:tl2br w:val="nil"/>
                    <w:tr2bl w:val="nil"/>
                  </w:tcBorders>
                  <w:noWrap w:val="0"/>
                  <w:vAlign w:val="center"/>
                </w:tcPr>
                <w:p>
                  <w:pPr>
                    <w:pStyle w:val="12"/>
                    <w:bidi w:val="0"/>
                    <w:rPr>
                      <w:rFonts w:hint="eastAsia"/>
                      <w:lang w:eastAsia="zh-CN"/>
                    </w:rPr>
                  </w:pPr>
                  <w:r>
                    <w:rPr>
                      <w:rFonts w:hint="eastAsia"/>
                      <w:lang w:val="en-US" w:eastAsia="zh-CN"/>
                    </w:rPr>
                    <w:t>噪声治理</w:t>
                  </w:r>
                </w:p>
              </w:tc>
              <w:tc>
                <w:tcPr>
                  <w:tcW w:w="1396" w:type="pct"/>
                  <w:tcBorders>
                    <w:tl2br w:val="nil"/>
                    <w:tr2bl w:val="nil"/>
                  </w:tcBorders>
                  <w:noWrap w:val="0"/>
                  <w:vAlign w:val="center"/>
                </w:tcPr>
                <w:p>
                  <w:pPr>
                    <w:pStyle w:val="12"/>
                    <w:bidi w:val="0"/>
                  </w:pPr>
                  <w:r>
                    <w:t>连续等效A声级</w:t>
                  </w:r>
                </w:p>
              </w:tc>
              <w:tc>
                <w:tcPr>
                  <w:tcW w:w="1999" w:type="pct"/>
                  <w:tcBorders>
                    <w:tl2br w:val="nil"/>
                    <w:tr2bl w:val="nil"/>
                  </w:tcBorders>
                  <w:noWrap w:val="0"/>
                  <w:vAlign w:val="center"/>
                </w:tcPr>
                <w:p>
                  <w:pPr>
                    <w:pStyle w:val="12"/>
                    <w:bidi w:val="0"/>
                    <w:rPr>
                      <w:rFonts w:hint="default"/>
                      <w:lang w:val="en-US" w:eastAsia="zh-CN"/>
                    </w:rPr>
                  </w:pPr>
                  <w:r>
                    <w:rPr>
                      <w:rFonts w:hint="eastAsia"/>
                      <w:lang w:val="en-US" w:eastAsia="zh-CN"/>
                    </w:rPr>
                    <w:t>风机设置软连接、叉车设备</w:t>
                  </w:r>
                  <w:r>
                    <w:rPr>
                      <w:rFonts w:hint="eastAsia"/>
                    </w:rPr>
                    <w:t>加强管理</w:t>
                  </w:r>
                  <w:r>
                    <w:rPr>
                      <w:rFonts w:hint="eastAsia"/>
                      <w:lang w:val="en-US" w:eastAsia="zh-CN"/>
                    </w:rPr>
                    <w:t>维护等</w:t>
                  </w:r>
                </w:p>
              </w:tc>
              <w:tc>
                <w:tcPr>
                  <w:tcW w:w="829" w:type="pct"/>
                  <w:tcBorders>
                    <w:tl2br w:val="nil"/>
                    <w:tr2bl w:val="nil"/>
                  </w:tcBorders>
                  <w:noWrap w:val="0"/>
                  <w:vAlign w:val="center"/>
                </w:tcPr>
                <w:p>
                  <w:pPr>
                    <w:pStyle w:val="12"/>
                    <w:bidi w:val="0"/>
                    <w:rPr>
                      <w:rFonts w:hint="default"/>
                      <w:lang w:val="en-US" w:eastAsia="zh-CN"/>
                    </w:rPr>
                  </w:pPr>
                  <w:r>
                    <w:rPr>
                      <w:rFonts w:hint="eastAsia"/>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pct"/>
                  <w:vMerge w:val="restart"/>
                  <w:tcBorders>
                    <w:tl2br w:val="nil"/>
                    <w:tr2bl w:val="nil"/>
                  </w:tcBorders>
                  <w:noWrap w:val="0"/>
                  <w:vAlign w:val="center"/>
                </w:tcPr>
                <w:p>
                  <w:pPr>
                    <w:pStyle w:val="12"/>
                    <w:bidi w:val="0"/>
                    <w:rPr>
                      <w:rFonts w:hint="eastAsia"/>
                      <w:lang w:eastAsia="zh-CN"/>
                    </w:rPr>
                  </w:pPr>
                  <w:r>
                    <w:rPr>
                      <w:rFonts w:hint="eastAsia"/>
                      <w:lang w:val="en-US" w:eastAsia="zh-CN"/>
                    </w:rPr>
                    <w:t>固废治理</w:t>
                  </w:r>
                </w:p>
              </w:tc>
              <w:tc>
                <w:tcPr>
                  <w:tcW w:w="1396" w:type="pct"/>
                  <w:tcBorders>
                    <w:tl2br w:val="nil"/>
                    <w:tr2bl w:val="nil"/>
                  </w:tcBorders>
                  <w:noWrap w:val="0"/>
                  <w:vAlign w:val="center"/>
                </w:tcPr>
                <w:p>
                  <w:pPr>
                    <w:pStyle w:val="12"/>
                    <w:bidi w:val="0"/>
                  </w:pPr>
                  <w:r>
                    <w:rPr>
                      <w:rFonts w:hint="eastAsia"/>
                      <w:lang w:val="en-US" w:eastAsia="zh-CN"/>
                    </w:rPr>
                    <w:t>生活垃圾、</w:t>
                  </w:r>
                  <w:r>
                    <w:rPr>
                      <w:rFonts w:hint="eastAsia"/>
                    </w:rPr>
                    <w:t>废</w:t>
                  </w:r>
                  <w:r>
                    <w:rPr>
                      <w:rFonts w:hint="eastAsia"/>
                      <w:lang w:val="en-US" w:eastAsia="zh-CN"/>
                    </w:rPr>
                    <w:t>劳保</w:t>
                  </w:r>
                  <w:r>
                    <w:rPr>
                      <w:rFonts w:hint="eastAsia"/>
                    </w:rPr>
                    <w:t>用具</w:t>
                  </w:r>
                </w:p>
              </w:tc>
              <w:tc>
                <w:tcPr>
                  <w:tcW w:w="1999" w:type="pct"/>
                  <w:tcBorders>
                    <w:tl2br w:val="nil"/>
                    <w:tr2bl w:val="nil"/>
                  </w:tcBorders>
                  <w:noWrap w:val="0"/>
                  <w:vAlign w:val="center"/>
                </w:tcPr>
                <w:p>
                  <w:pPr>
                    <w:pStyle w:val="12"/>
                    <w:bidi w:val="0"/>
                    <w:rPr>
                      <w:rFonts w:hint="default"/>
                      <w:lang w:val="en-US"/>
                    </w:rPr>
                  </w:pPr>
                  <w:r>
                    <w:rPr>
                      <w:rFonts w:hint="eastAsia"/>
                      <w:lang w:val="en-US" w:eastAsia="zh-CN"/>
                    </w:rPr>
                    <w:t>依托租赁单位收集处理</w:t>
                  </w:r>
                </w:p>
              </w:tc>
              <w:tc>
                <w:tcPr>
                  <w:tcW w:w="829" w:type="pct"/>
                  <w:tcBorders>
                    <w:tl2br w:val="nil"/>
                    <w:tr2bl w:val="nil"/>
                  </w:tcBorders>
                  <w:noWrap w:val="0"/>
                  <w:vAlign w:val="center"/>
                </w:tcPr>
                <w:p>
                  <w:pPr>
                    <w:pStyle w:val="12"/>
                    <w:bidi w:val="0"/>
                    <w:rPr>
                      <w:rFonts w:hint="eastAsia"/>
                      <w:lang w:eastAsia="zh-CN"/>
                    </w:rP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pct"/>
                  <w:vMerge w:val="continue"/>
                  <w:tcBorders>
                    <w:tl2br w:val="nil"/>
                    <w:tr2bl w:val="nil"/>
                  </w:tcBorders>
                  <w:noWrap w:val="0"/>
                  <w:vAlign w:val="center"/>
                </w:tcPr>
                <w:p>
                  <w:pPr>
                    <w:pStyle w:val="12"/>
                    <w:bidi w:val="0"/>
                  </w:pPr>
                </w:p>
              </w:tc>
              <w:tc>
                <w:tcPr>
                  <w:tcW w:w="1396" w:type="pct"/>
                  <w:tcBorders>
                    <w:tl2br w:val="nil"/>
                    <w:tr2bl w:val="nil"/>
                  </w:tcBorders>
                  <w:noWrap w:val="0"/>
                  <w:vAlign w:val="center"/>
                </w:tcPr>
                <w:p>
                  <w:pPr>
                    <w:pStyle w:val="12"/>
                    <w:bidi w:val="0"/>
                  </w:pPr>
                  <w:r>
                    <w:rPr>
                      <w:rFonts w:hint="eastAsia"/>
                    </w:rPr>
                    <w:t>废油桶、废活性炭</w:t>
                  </w:r>
                </w:p>
              </w:tc>
              <w:tc>
                <w:tcPr>
                  <w:tcW w:w="1999" w:type="pct"/>
                  <w:tcBorders>
                    <w:tl2br w:val="nil"/>
                    <w:tr2bl w:val="nil"/>
                  </w:tcBorders>
                  <w:noWrap w:val="0"/>
                  <w:vAlign w:val="center"/>
                </w:tcPr>
                <w:p>
                  <w:pPr>
                    <w:pStyle w:val="12"/>
                    <w:bidi w:val="0"/>
                    <w:rPr>
                      <w:rFonts w:hint="default"/>
                      <w:lang w:val="en-US" w:eastAsia="zh-CN"/>
                    </w:rPr>
                  </w:pPr>
                  <w:r>
                    <w:rPr>
                      <w:rFonts w:hint="eastAsia"/>
                      <w:lang w:val="en-US" w:eastAsia="zh-CN"/>
                    </w:rPr>
                    <w:t>设置危废暂存间，定期委托有资质单位回收处理</w:t>
                  </w:r>
                </w:p>
              </w:tc>
              <w:tc>
                <w:tcPr>
                  <w:tcW w:w="829" w:type="pct"/>
                  <w:tcBorders>
                    <w:tl2br w:val="nil"/>
                    <w:tr2bl w:val="nil"/>
                  </w:tcBorders>
                  <w:noWrap w:val="0"/>
                  <w:vAlign w:val="center"/>
                </w:tcPr>
                <w:p>
                  <w:pPr>
                    <w:pStyle w:val="12"/>
                    <w:bidi w:val="0"/>
                    <w:rPr>
                      <w:rFonts w:hint="default"/>
                      <w:lang w:val="en-US" w:eastAsia="zh-CN"/>
                    </w:rPr>
                  </w:pPr>
                  <w:r>
                    <w:rPr>
                      <w:rFonts w:hint="eastAsia"/>
                      <w:lang w:val="en-US" w:eastAsia="zh-CN"/>
                    </w:rPr>
                    <w:t>2.5</w:t>
                  </w:r>
                </w:p>
              </w:tc>
            </w:tr>
          </w:tbl>
          <w:p>
            <w:pPr>
              <w:ind w:left="0" w:leftChars="0" w:firstLine="0" w:firstLineChars="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0"/>
        <w:rPr>
          <w:rFonts w:hint="eastAsia"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五、</w:t>
      </w:r>
      <w:bookmarkStart w:id="5"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5"/>
    </w:p>
    <w:tbl>
      <w:tblPr>
        <w:tblStyle w:val="8"/>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817"/>
        <w:gridCol w:w="1517"/>
        <w:gridCol w:w="1907"/>
        <w:gridCol w:w="2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2" w:type="dxa"/>
            <w:tcBorders>
              <w:tl2br w:val="single" w:color="auto" w:sz="4" w:space="0"/>
            </w:tcBorders>
            <w:vAlign w:val="top"/>
          </w:tcPr>
          <w:p>
            <w:pPr>
              <w:pStyle w:val="12"/>
              <w:bidi w:val="0"/>
              <w:rPr>
                <w:rFonts w:hint="eastAsia"/>
              </w:rPr>
            </w:pPr>
            <w:r>
              <w:rPr>
                <w:rFonts w:hint="eastAsia"/>
                <w:lang w:val="en-US" w:eastAsia="zh-CN"/>
              </w:rPr>
              <w:t xml:space="preserve">      </w:t>
            </w:r>
            <w:r>
              <w:rPr>
                <w:rFonts w:hint="eastAsia"/>
              </w:rPr>
              <w:t>内容</w:t>
            </w:r>
          </w:p>
          <w:p>
            <w:pPr>
              <w:pStyle w:val="12"/>
              <w:bidi w:val="0"/>
              <w:jc w:val="both"/>
              <w:rPr>
                <w:rFonts w:hint="eastAsia"/>
              </w:rPr>
            </w:pPr>
            <w:r>
              <w:rPr>
                <w:rFonts w:hint="eastAsia"/>
              </w:rPr>
              <w:t>要素</w:t>
            </w:r>
          </w:p>
        </w:tc>
        <w:tc>
          <w:tcPr>
            <w:tcW w:w="1817" w:type="dxa"/>
            <w:vAlign w:val="center"/>
          </w:tcPr>
          <w:p>
            <w:pPr>
              <w:pStyle w:val="12"/>
              <w:bidi w:val="0"/>
              <w:rPr>
                <w:rFonts w:hint="eastAsia"/>
              </w:rPr>
            </w:pPr>
            <w:r>
              <w:rPr>
                <w:rFonts w:hint="eastAsia"/>
              </w:rPr>
              <w:t>排放口(编号、</w:t>
            </w:r>
          </w:p>
          <w:p>
            <w:pPr>
              <w:pStyle w:val="12"/>
              <w:bidi w:val="0"/>
              <w:rPr>
                <w:rFonts w:hint="eastAsia"/>
              </w:rPr>
            </w:pPr>
            <w:r>
              <w:rPr>
                <w:rFonts w:hint="eastAsia"/>
              </w:rPr>
              <w:t>名称)/污染源</w:t>
            </w:r>
          </w:p>
        </w:tc>
        <w:tc>
          <w:tcPr>
            <w:tcW w:w="1517" w:type="dxa"/>
            <w:vAlign w:val="center"/>
          </w:tcPr>
          <w:p>
            <w:pPr>
              <w:pStyle w:val="12"/>
              <w:bidi w:val="0"/>
              <w:rPr>
                <w:rFonts w:hint="eastAsia"/>
              </w:rPr>
            </w:pPr>
            <w:r>
              <w:rPr>
                <w:rFonts w:hint="eastAsia"/>
              </w:rPr>
              <w:t>污染物项目</w:t>
            </w:r>
          </w:p>
        </w:tc>
        <w:tc>
          <w:tcPr>
            <w:tcW w:w="1907" w:type="dxa"/>
            <w:vAlign w:val="center"/>
          </w:tcPr>
          <w:p>
            <w:pPr>
              <w:pStyle w:val="12"/>
              <w:bidi w:val="0"/>
              <w:rPr>
                <w:rFonts w:hint="eastAsia"/>
              </w:rPr>
            </w:pPr>
            <w:r>
              <w:rPr>
                <w:rFonts w:hint="eastAsia"/>
              </w:rPr>
              <w:t>环境保护措施</w:t>
            </w:r>
          </w:p>
        </w:tc>
        <w:tc>
          <w:tcPr>
            <w:tcW w:w="2268" w:type="dxa"/>
            <w:vAlign w:val="center"/>
          </w:tcPr>
          <w:p>
            <w:pPr>
              <w:pStyle w:val="12"/>
              <w:bidi w:val="0"/>
              <w:rPr>
                <w:rFonts w:hint="eastAsia"/>
              </w:rPr>
            </w:pPr>
            <w:r>
              <w:rPr>
                <w:rFonts w:hint="eastAsia"/>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2" w:type="dxa"/>
            <w:vMerge w:val="restart"/>
            <w:vAlign w:val="center"/>
          </w:tcPr>
          <w:p>
            <w:pPr>
              <w:pStyle w:val="12"/>
              <w:bidi w:val="0"/>
              <w:rPr>
                <w:rFonts w:hint="eastAsia"/>
              </w:rPr>
            </w:pPr>
            <w:r>
              <w:rPr>
                <w:rFonts w:hint="eastAsia"/>
              </w:rPr>
              <w:t>大气环境</w:t>
            </w:r>
          </w:p>
        </w:tc>
        <w:tc>
          <w:tcPr>
            <w:tcW w:w="1817" w:type="dxa"/>
            <w:vMerge w:val="restart"/>
            <w:vAlign w:val="center"/>
          </w:tcPr>
          <w:p>
            <w:pPr>
              <w:pStyle w:val="12"/>
              <w:bidi w:val="0"/>
              <w:rPr>
                <w:rFonts w:hint="default"/>
                <w:lang w:val="en-US" w:eastAsia="zh-CN"/>
              </w:rPr>
            </w:pPr>
            <w:r>
              <w:rPr>
                <w:rFonts w:hint="eastAsia"/>
                <w:lang w:val="en-US" w:eastAsia="zh-CN"/>
              </w:rPr>
              <w:t>贮存车间</w:t>
            </w:r>
          </w:p>
        </w:tc>
        <w:tc>
          <w:tcPr>
            <w:tcW w:w="1517" w:type="dxa"/>
            <w:vAlign w:val="center"/>
          </w:tcPr>
          <w:p>
            <w:pPr>
              <w:pStyle w:val="12"/>
              <w:bidi w:val="0"/>
              <w:rPr>
                <w:rFonts w:hint="default"/>
                <w:lang w:val="en-US" w:eastAsia="zh-CN"/>
              </w:rPr>
            </w:pPr>
            <w:r>
              <w:rPr>
                <w:rFonts w:hint="eastAsia"/>
                <w:lang w:val="en-US" w:eastAsia="zh-CN"/>
              </w:rPr>
              <w:t>硫酸雾</w:t>
            </w:r>
          </w:p>
        </w:tc>
        <w:tc>
          <w:tcPr>
            <w:tcW w:w="1907" w:type="dxa"/>
            <w:vAlign w:val="center"/>
          </w:tcPr>
          <w:p>
            <w:pPr>
              <w:pStyle w:val="12"/>
              <w:bidi w:val="0"/>
              <w:jc w:val="both"/>
              <w:rPr>
                <w:rFonts w:hint="default"/>
                <w:lang w:val="en-US" w:eastAsia="zh-CN"/>
              </w:rPr>
            </w:pPr>
            <w:r>
              <w:rPr>
                <w:rFonts w:hint="default"/>
                <w:lang w:val="en-US" w:eastAsia="zh-CN"/>
              </w:rPr>
              <w:t>安装工业排气扇，加强通风</w:t>
            </w:r>
          </w:p>
        </w:tc>
        <w:tc>
          <w:tcPr>
            <w:tcW w:w="2268" w:type="dxa"/>
            <w:vAlign w:val="center"/>
          </w:tcPr>
          <w:p>
            <w:pPr>
              <w:pStyle w:val="12"/>
              <w:bidi w:val="0"/>
              <w:rPr>
                <w:rFonts w:hint="default"/>
              </w:rPr>
            </w:pPr>
            <w:r>
              <w:rPr>
                <w:rFonts w:hint="eastAsia"/>
                <w:lang w:val="en-US" w:eastAsia="zh-CN"/>
              </w:rPr>
              <w:t>厂界执行</w:t>
            </w:r>
            <w:r>
              <w:rPr>
                <w:rFonts w:hint="default"/>
              </w:rPr>
              <w:t>《大气污染物综合排放标准》表2无组织排放浓度限值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2" w:type="dxa"/>
            <w:vMerge w:val="continue"/>
            <w:tcBorders>
              <w:bottom w:val="single" w:color="auto" w:sz="4" w:space="0"/>
            </w:tcBorders>
            <w:vAlign w:val="center"/>
          </w:tcPr>
          <w:p>
            <w:pPr>
              <w:pStyle w:val="12"/>
              <w:bidi w:val="0"/>
            </w:pPr>
          </w:p>
        </w:tc>
        <w:tc>
          <w:tcPr>
            <w:tcW w:w="1817" w:type="dxa"/>
            <w:vMerge w:val="continue"/>
            <w:tcBorders>
              <w:bottom w:val="single" w:color="auto" w:sz="4" w:space="0"/>
            </w:tcBorders>
            <w:vAlign w:val="center"/>
          </w:tcPr>
          <w:p>
            <w:pPr>
              <w:pStyle w:val="12"/>
              <w:bidi w:val="0"/>
            </w:pPr>
          </w:p>
        </w:tc>
        <w:tc>
          <w:tcPr>
            <w:tcW w:w="1517" w:type="dxa"/>
            <w:vAlign w:val="center"/>
          </w:tcPr>
          <w:p>
            <w:pPr>
              <w:pStyle w:val="12"/>
              <w:bidi w:val="0"/>
              <w:rPr>
                <w:rFonts w:hint="eastAsia"/>
                <w:lang w:val="en-US" w:eastAsia="zh-CN"/>
              </w:rPr>
            </w:pPr>
            <w:r>
              <w:rPr>
                <w:rFonts w:hint="eastAsia"/>
                <w:lang w:val="en-US" w:eastAsia="zh-CN"/>
              </w:rPr>
              <w:t>非甲烷总烃</w:t>
            </w:r>
          </w:p>
        </w:tc>
        <w:tc>
          <w:tcPr>
            <w:tcW w:w="1907" w:type="dxa"/>
            <w:vAlign w:val="center"/>
          </w:tcPr>
          <w:p>
            <w:pPr>
              <w:pStyle w:val="12"/>
              <w:bidi w:val="0"/>
              <w:rPr>
                <w:rFonts w:hint="eastAsia"/>
                <w:color w:val="auto"/>
                <w:lang w:val="en-US" w:eastAsia="zh-CN"/>
              </w:rPr>
            </w:pPr>
            <w:r>
              <w:rPr>
                <w:rFonts w:hint="eastAsia"/>
                <w:color w:val="auto"/>
                <w:lang w:val="en-US" w:eastAsia="zh-CN"/>
              </w:rPr>
              <w:t>储油罐区设置负压收集系统，经活性炭吸附处理后通过15米高排气筒有组织排放</w:t>
            </w:r>
          </w:p>
        </w:tc>
        <w:tc>
          <w:tcPr>
            <w:tcW w:w="2268" w:type="dxa"/>
            <w:vAlign w:val="center"/>
          </w:tcPr>
          <w:p>
            <w:pPr>
              <w:pStyle w:val="12"/>
              <w:bidi w:val="0"/>
              <w:jc w:val="both"/>
              <w:rPr>
                <w:rFonts w:hint="eastAsia"/>
                <w:color w:val="auto"/>
                <w:lang w:val="en-US" w:eastAsia="zh-CN"/>
              </w:rPr>
            </w:pPr>
            <w:r>
              <w:rPr>
                <w:rFonts w:hint="eastAsia"/>
                <w:color w:val="auto"/>
                <w:lang w:val="en-US" w:eastAsia="zh-CN"/>
              </w:rPr>
              <w:t>有组织执行《大气污染物综合排放标准》15m排气筒浓度及限值，贮存车间外至厂界执行《挥发性有机物无组织排放控制标准》附录A 中厂区内无组织排放限值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2" w:type="dxa"/>
            <w:tcBorders>
              <w:bottom w:val="single" w:color="000000" w:sz="4" w:space="0"/>
            </w:tcBorders>
            <w:vAlign w:val="center"/>
          </w:tcPr>
          <w:p>
            <w:pPr>
              <w:pStyle w:val="12"/>
              <w:bidi w:val="0"/>
              <w:rPr>
                <w:rFonts w:hint="eastAsia"/>
              </w:rPr>
            </w:pPr>
            <w:r>
              <w:rPr>
                <w:rFonts w:hint="eastAsia"/>
              </w:rPr>
              <w:t>地表水环境</w:t>
            </w:r>
          </w:p>
        </w:tc>
        <w:tc>
          <w:tcPr>
            <w:tcW w:w="1817" w:type="dxa"/>
            <w:tcBorders>
              <w:bottom w:val="single" w:color="000000" w:sz="4" w:space="0"/>
            </w:tcBorders>
            <w:vAlign w:val="center"/>
          </w:tcPr>
          <w:p>
            <w:pPr>
              <w:pStyle w:val="12"/>
              <w:bidi w:val="0"/>
              <w:rPr>
                <w:rFonts w:hint="eastAsia"/>
                <w:lang w:val="en-US" w:eastAsia="zh-CN"/>
              </w:rPr>
            </w:pPr>
            <w:r>
              <w:rPr>
                <w:rFonts w:hint="eastAsia"/>
                <w:lang w:val="en-US" w:eastAsia="zh-CN"/>
              </w:rPr>
              <w:t>办公生活区</w:t>
            </w:r>
          </w:p>
        </w:tc>
        <w:tc>
          <w:tcPr>
            <w:tcW w:w="1517" w:type="dxa"/>
            <w:vAlign w:val="center"/>
          </w:tcPr>
          <w:p>
            <w:pPr>
              <w:pStyle w:val="12"/>
              <w:bidi w:val="0"/>
              <w:rPr>
                <w:rFonts w:hint="default"/>
              </w:rPr>
            </w:pPr>
            <w:r>
              <w:rPr>
                <w:rFonts w:hint="default"/>
              </w:rPr>
              <w:t>COD、BOD</w:t>
            </w:r>
            <w:r>
              <w:rPr>
                <w:rFonts w:hint="default"/>
                <w:vertAlign w:val="subscript"/>
              </w:rPr>
              <w:t>5</w:t>
            </w:r>
            <w:r>
              <w:rPr>
                <w:rFonts w:hint="default"/>
              </w:rPr>
              <w:t>、</w:t>
            </w:r>
          </w:p>
          <w:p>
            <w:pPr>
              <w:pStyle w:val="12"/>
              <w:bidi w:val="0"/>
              <w:rPr>
                <w:rFonts w:hint="default"/>
              </w:rPr>
            </w:pPr>
            <w:r>
              <w:rPr>
                <w:rFonts w:hint="default"/>
              </w:rPr>
              <w:t>SS、氨氮、动</w:t>
            </w:r>
          </w:p>
          <w:p>
            <w:pPr>
              <w:pStyle w:val="12"/>
              <w:bidi w:val="0"/>
              <w:rPr>
                <w:rFonts w:hint="eastAsia"/>
              </w:rPr>
            </w:pPr>
            <w:r>
              <w:rPr>
                <w:rFonts w:hint="default"/>
              </w:rPr>
              <w:t>植物油</w:t>
            </w:r>
            <w:r>
              <w:rPr>
                <w:rFonts w:hint="default"/>
                <w:lang w:val="en-US" w:eastAsia="zh-CN"/>
              </w:rPr>
              <w:t>等</w:t>
            </w:r>
          </w:p>
        </w:tc>
        <w:tc>
          <w:tcPr>
            <w:tcW w:w="1907" w:type="dxa"/>
            <w:vAlign w:val="center"/>
          </w:tcPr>
          <w:p>
            <w:pPr>
              <w:pStyle w:val="12"/>
              <w:bidi w:val="0"/>
              <w:rPr>
                <w:rFonts w:hint="default"/>
                <w:lang w:val="en-US" w:eastAsia="zh-CN"/>
              </w:rPr>
            </w:pPr>
            <w:r>
              <w:rPr>
                <w:rFonts w:hint="eastAsia"/>
                <w:lang w:val="en-US" w:eastAsia="zh-CN"/>
              </w:rPr>
              <w:t>依托租赁单位排水系统进入园区污水管网</w:t>
            </w:r>
          </w:p>
        </w:tc>
        <w:tc>
          <w:tcPr>
            <w:tcW w:w="2268" w:type="dxa"/>
            <w:vAlign w:val="center"/>
          </w:tcPr>
          <w:p>
            <w:pPr>
              <w:pStyle w:val="12"/>
              <w:bidi w:val="0"/>
              <w:rPr>
                <w:rFonts w:hint="default"/>
              </w:rPr>
            </w:pPr>
            <w:r>
              <w:rPr>
                <w:rFonts w:hint="default"/>
              </w:rPr>
              <w:t>《污水综合排放标准》表4中三级标准限值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2" w:type="dxa"/>
            <w:tcBorders>
              <w:bottom w:val="single" w:color="000000" w:sz="4" w:space="0"/>
            </w:tcBorders>
            <w:vAlign w:val="center"/>
          </w:tcPr>
          <w:p>
            <w:pPr>
              <w:pStyle w:val="12"/>
              <w:bidi w:val="0"/>
              <w:rPr>
                <w:rFonts w:hint="eastAsia"/>
              </w:rPr>
            </w:pPr>
            <w:r>
              <w:rPr>
                <w:rFonts w:hint="eastAsia"/>
              </w:rPr>
              <w:t>声环境</w:t>
            </w:r>
          </w:p>
        </w:tc>
        <w:tc>
          <w:tcPr>
            <w:tcW w:w="1817" w:type="dxa"/>
            <w:tcBorders>
              <w:bottom w:val="single" w:color="000000" w:sz="4" w:space="0"/>
            </w:tcBorders>
            <w:vAlign w:val="center"/>
          </w:tcPr>
          <w:p>
            <w:pPr>
              <w:pStyle w:val="12"/>
              <w:bidi w:val="0"/>
              <w:rPr>
                <w:rFonts w:hint="default"/>
                <w:lang w:val="en-US" w:eastAsia="zh-CN"/>
              </w:rPr>
            </w:pPr>
            <w:r>
              <w:rPr>
                <w:rFonts w:hint="eastAsia"/>
                <w:lang w:val="en-US" w:eastAsia="zh-CN"/>
              </w:rPr>
              <w:t>贮存</w:t>
            </w:r>
            <w:r>
              <w:rPr>
                <w:rFonts w:hint="default"/>
                <w:lang w:val="en-US" w:eastAsia="zh-CN"/>
              </w:rPr>
              <w:t>车间</w:t>
            </w:r>
          </w:p>
        </w:tc>
        <w:tc>
          <w:tcPr>
            <w:tcW w:w="1517" w:type="dxa"/>
            <w:vAlign w:val="center"/>
          </w:tcPr>
          <w:p>
            <w:pPr>
              <w:pStyle w:val="12"/>
              <w:bidi w:val="0"/>
              <w:rPr>
                <w:rFonts w:hint="default"/>
              </w:rPr>
            </w:pPr>
            <w:r>
              <w:rPr>
                <w:rFonts w:hint="default"/>
              </w:rPr>
              <w:t>等效A 声级</w:t>
            </w:r>
          </w:p>
        </w:tc>
        <w:tc>
          <w:tcPr>
            <w:tcW w:w="1907" w:type="dxa"/>
            <w:vAlign w:val="center"/>
          </w:tcPr>
          <w:p>
            <w:pPr>
              <w:pStyle w:val="12"/>
              <w:bidi w:val="0"/>
              <w:rPr>
                <w:rFonts w:hint="default" w:eastAsia="宋体"/>
                <w:lang w:val="en-US" w:eastAsia="zh-CN"/>
              </w:rPr>
            </w:pPr>
            <w:r>
              <w:rPr>
                <w:rFonts w:hint="default"/>
              </w:rPr>
              <w:t>风机软连接，加强</w:t>
            </w:r>
            <w:r>
              <w:rPr>
                <w:rFonts w:hint="eastAsia"/>
                <w:lang w:val="en-US" w:eastAsia="zh-CN"/>
              </w:rPr>
              <w:t>车设备维护管理</w:t>
            </w:r>
          </w:p>
        </w:tc>
        <w:tc>
          <w:tcPr>
            <w:tcW w:w="2268" w:type="dxa"/>
            <w:vAlign w:val="center"/>
          </w:tcPr>
          <w:p>
            <w:pPr>
              <w:pStyle w:val="12"/>
              <w:bidi w:val="0"/>
              <w:rPr>
                <w:rFonts w:hint="default"/>
              </w:rPr>
            </w:pPr>
            <w:r>
              <w:rPr>
                <w:rFonts w:hint="default"/>
              </w:rPr>
              <w:t>《工业企业厂界环境噪声排放标准》中3类标准限值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2" w:type="dxa"/>
            <w:tcBorders>
              <w:bottom w:val="single" w:color="000000" w:sz="4" w:space="0"/>
            </w:tcBorders>
            <w:vAlign w:val="center"/>
          </w:tcPr>
          <w:p>
            <w:pPr>
              <w:pStyle w:val="12"/>
              <w:bidi w:val="0"/>
              <w:rPr>
                <w:rFonts w:hint="eastAsia"/>
              </w:rPr>
            </w:pPr>
            <w:r>
              <w:rPr>
                <w:rFonts w:hint="eastAsia"/>
              </w:rPr>
              <w:t>电磁辐射</w:t>
            </w:r>
          </w:p>
        </w:tc>
        <w:tc>
          <w:tcPr>
            <w:tcW w:w="1817" w:type="dxa"/>
            <w:tcBorders>
              <w:bottom w:val="single" w:color="000000" w:sz="4" w:space="0"/>
            </w:tcBorders>
            <w:vAlign w:val="center"/>
          </w:tcPr>
          <w:p>
            <w:pPr>
              <w:pStyle w:val="12"/>
              <w:bidi w:val="0"/>
              <w:rPr>
                <w:rFonts w:hint="eastAsia"/>
                <w:lang w:val="en-US" w:eastAsia="zh-CN"/>
              </w:rPr>
            </w:pPr>
            <w:r>
              <w:rPr>
                <w:rFonts w:hint="eastAsia"/>
                <w:lang w:val="en-US" w:eastAsia="zh-CN"/>
              </w:rPr>
              <w:t>/</w:t>
            </w:r>
          </w:p>
        </w:tc>
        <w:tc>
          <w:tcPr>
            <w:tcW w:w="1517" w:type="dxa"/>
            <w:vAlign w:val="center"/>
          </w:tcPr>
          <w:p>
            <w:pPr>
              <w:pStyle w:val="12"/>
              <w:bidi w:val="0"/>
              <w:rPr>
                <w:rFonts w:hint="eastAsia"/>
                <w:lang w:val="en-US" w:eastAsia="zh-CN"/>
              </w:rPr>
            </w:pPr>
            <w:r>
              <w:rPr>
                <w:rFonts w:hint="eastAsia"/>
                <w:lang w:val="en-US" w:eastAsia="zh-CN"/>
              </w:rPr>
              <w:t>/</w:t>
            </w:r>
          </w:p>
        </w:tc>
        <w:tc>
          <w:tcPr>
            <w:tcW w:w="1907" w:type="dxa"/>
            <w:vAlign w:val="center"/>
          </w:tcPr>
          <w:p>
            <w:pPr>
              <w:pStyle w:val="12"/>
              <w:bidi w:val="0"/>
              <w:rPr>
                <w:rFonts w:hint="eastAsia"/>
                <w:lang w:val="en-US" w:eastAsia="zh-CN"/>
              </w:rPr>
            </w:pPr>
            <w:r>
              <w:rPr>
                <w:rFonts w:hint="eastAsia"/>
                <w:lang w:val="en-US" w:eastAsia="zh-CN"/>
              </w:rPr>
              <w:t>/</w:t>
            </w:r>
          </w:p>
        </w:tc>
        <w:tc>
          <w:tcPr>
            <w:tcW w:w="2268" w:type="dxa"/>
            <w:vAlign w:val="center"/>
          </w:tcPr>
          <w:p>
            <w:pPr>
              <w:pStyle w:val="12"/>
              <w:bidi w:val="0"/>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2" w:type="dxa"/>
            <w:vAlign w:val="center"/>
          </w:tcPr>
          <w:p>
            <w:pPr>
              <w:pStyle w:val="12"/>
              <w:bidi w:val="0"/>
              <w:rPr>
                <w:rFonts w:hint="eastAsia"/>
                <w:color w:val="auto"/>
              </w:rPr>
            </w:pPr>
            <w:r>
              <w:rPr>
                <w:rFonts w:hint="eastAsia"/>
                <w:color w:val="auto"/>
              </w:rPr>
              <w:t>固体废物</w:t>
            </w:r>
          </w:p>
        </w:tc>
        <w:tc>
          <w:tcPr>
            <w:tcW w:w="7509" w:type="dxa"/>
            <w:gridSpan w:val="4"/>
            <w:vAlign w:val="center"/>
          </w:tcPr>
          <w:p>
            <w:pPr>
              <w:pStyle w:val="12"/>
              <w:bidi w:val="0"/>
              <w:jc w:val="left"/>
              <w:rPr>
                <w:rFonts w:hint="default"/>
                <w:color w:val="auto"/>
                <w:lang w:val="en-US" w:eastAsia="zh-CN"/>
              </w:rPr>
            </w:pPr>
            <w:r>
              <w:rPr>
                <w:rFonts w:hint="eastAsia"/>
                <w:color w:val="auto"/>
                <w:lang w:val="en-US" w:eastAsia="zh-CN"/>
              </w:rPr>
              <w:t>生活垃圾集中收集委托园区环卫清运；废铅蓄电池、废矿油及贮存过程产生的危险废物分类、定期转运至处理单位，并做好联单制度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2" w:type="dxa"/>
            <w:vAlign w:val="center"/>
          </w:tcPr>
          <w:p>
            <w:pPr>
              <w:pStyle w:val="12"/>
              <w:bidi w:val="0"/>
              <w:rPr>
                <w:rFonts w:hint="eastAsia"/>
                <w:color w:val="auto"/>
              </w:rPr>
            </w:pPr>
            <w:r>
              <w:rPr>
                <w:rFonts w:hint="eastAsia"/>
                <w:color w:val="auto"/>
              </w:rPr>
              <w:t>土壤及地下水</w:t>
            </w:r>
          </w:p>
          <w:p>
            <w:pPr>
              <w:pStyle w:val="12"/>
              <w:bidi w:val="0"/>
              <w:rPr>
                <w:rFonts w:hint="eastAsia"/>
                <w:color w:val="auto"/>
              </w:rPr>
            </w:pPr>
            <w:r>
              <w:rPr>
                <w:rFonts w:hint="eastAsia"/>
                <w:color w:val="auto"/>
              </w:rPr>
              <w:t>污染防治措施</w:t>
            </w:r>
          </w:p>
        </w:tc>
        <w:tc>
          <w:tcPr>
            <w:tcW w:w="7509" w:type="dxa"/>
            <w:gridSpan w:val="4"/>
            <w:vAlign w:val="center"/>
          </w:tcPr>
          <w:p>
            <w:pPr>
              <w:pStyle w:val="12"/>
              <w:bidi w:val="0"/>
              <w:jc w:val="left"/>
              <w:rPr>
                <w:rFonts w:hint="default"/>
                <w:color w:val="auto"/>
                <w:lang w:val="en-US" w:eastAsia="zh-CN"/>
              </w:rPr>
            </w:pPr>
            <w:r>
              <w:rPr>
                <w:rFonts w:hint="eastAsia"/>
                <w:color w:val="auto"/>
                <w:lang w:val="en-US" w:eastAsia="zh-CN"/>
              </w:rPr>
              <w:t>贮存车间做到</w:t>
            </w:r>
            <w:r>
              <w:rPr>
                <w:rFonts w:hint="default"/>
                <w:color w:val="auto"/>
                <w:lang w:val="en-US" w:eastAsia="zh-CN"/>
              </w:rPr>
              <w:t>防风、防雨、防晒</w:t>
            </w:r>
            <w:r>
              <w:rPr>
                <w:rFonts w:hint="eastAsia"/>
                <w:color w:val="auto"/>
                <w:lang w:val="en-US" w:eastAsia="zh-CN"/>
              </w:rPr>
              <w:t>、地面</w:t>
            </w:r>
            <w:r>
              <w:rPr>
                <w:rFonts w:hint="default"/>
                <w:color w:val="auto"/>
                <w:lang w:val="en-US" w:eastAsia="zh-CN"/>
              </w:rPr>
              <w:t>重点防渗</w:t>
            </w:r>
            <w:r>
              <w:rPr>
                <w:rFonts w:hint="eastAsia"/>
                <w:color w:val="auto"/>
                <w:lang w:val="en-US" w:eastAsia="zh-CN"/>
              </w:rPr>
              <w:t>，设置截流及裙角</w:t>
            </w:r>
            <w:r>
              <w:rPr>
                <w:rFonts w:hint="default"/>
                <w:color w:val="auto"/>
                <w:lang w:val="en-US" w:eastAsia="zh-CN"/>
              </w:rPr>
              <w:t>，</w:t>
            </w:r>
            <w:r>
              <w:rPr>
                <w:rFonts w:hint="eastAsia"/>
                <w:color w:val="auto"/>
                <w:lang w:val="en-US" w:eastAsia="zh-CN"/>
              </w:rPr>
              <w:t>配套泄漏物质的截流、导流、应急收集设施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2" w:type="dxa"/>
            <w:vAlign w:val="center"/>
          </w:tcPr>
          <w:p>
            <w:pPr>
              <w:pStyle w:val="12"/>
              <w:bidi w:val="0"/>
              <w:rPr>
                <w:rFonts w:hint="eastAsia"/>
              </w:rPr>
            </w:pPr>
            <w:r>
              <w:rPr>
                <w:rFonts w:hint="eastAsia"/>
              </w:rPr>
              <w:t>生态保护措施</w:t>
            </w:r>
          </w:p>
        </w:tc>
        <w:tc>
          <w:tcPr>
            <w:tcW w:w="7509" w:type="dxa"/>
            <w:gridSpan w:val="4"/>
            <w:vAlign w:val="center"/>
          </w:tcPr>
          <w:p>
            <w:pPr>
              <w:pStyle w:val="12"/>
              <w:bidi w:val="0"/>
              <w:rPr>
                <w:rFonts w:hint="eastAsia"/>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2" w:type="dxa"/>
            <w:vAlign w:val="center"/>
          </w:tcPr>
          <w:p>
            <w:pPr>
              <w:pStyle w:val="12"/>
              <w:bidi w:val="0"/>
            </w:pPr>
            <w:r>
              <w:rPr>
                <w:rFonts w:hint="eastAsia"/>
              </w:rPr>
              <w:t>环境风险</w:t>
            </w:r>
          </w:p>
          <w:p>
            <w:pPr>
              <w:pStyle w:val="12"/>
              <w:bidi w:val="0"/>
              <w:rPr>
                <w:rFonts w:hint="eastAsia"/>
              </w:rPr>
            </w:pPr>
            <w:r>
              <w:rPr>
                <w:rFonts w:hint="eastAsia"/>
              </w:rPr>
              <w:t>防范措施</w:t>
            </w:r>
          </w:p>
        </w:tc>
        <w:tc>
          <w:tcPr>
            <w:tcW w:w="7509" w:type="dxa"/>
            <w:gridSpan w:val="4"/>
            <w:vAlign w:val="center"/>
          </w:tcPr>
          <w:p>
            <w:pPr>
              <w:pStyle w:val="12"/>
              <w:bidi w:val="0"/>
              <w:rPr>
                <w:rFonts w:hint="default"/>
                <w:lang w:val="en-US" w:eastAsia="zh-CN"/>
              </w:rPr>
            </w:pPr>
            <w:r>
              <w:rPr>
                <w:rFonts w:hint="eastAsia"/>
                <w:lang w:val="en-US" w:eastAsia="zh-CN"/>
              </w:rPr>
              <w:t>加强风险物质及应急收集设施管理，编制应急预案，配备应急防堵漏物资并加强人员培训及演练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2" w:hRule="atLeast"/>
          <w:jc w:val="center"/>
        </w:trPr>
        <w:tc>
          <w:tcPr>
            <w:tcW w:w="1562" w:type="dxa"/>
            <w:vAlign w:val="center"/>
          </w:tcPr>
          <w:p>
            <w:pPr>
              <w:pStyle w:val="12"/>
              <w:bidi w:val="0"/>
            </w:pPr>
            <w:r>
              <w:rPr>
                <w:rFonts w:hint="eastAsia"/>
              </w:rPr>
              <w:t>其他环境</w:t>
            </w:r>
          </w:p>
          <w:p>
            <w:pPr>
              <w:pStyle w:val="12"/>
              <w:bidi w:val="0"/>
              <w:rPr>
                <w:rFonts w:hint="eastAsia"/>
              </w:rPr>
            </w:pPr>
            <w:r>
              <w:rPr>
                <w:rFonts w:hint="eastAsia"/>
              </w:rPr>
              <w:t>管理要求</w:t>
            </w:r>
          </w:p>
        </w:tc>
        <w:tc>
          <w:tcPr>
            <w:tcW w:w="7509" w:type="dxa"/>
            <w:gridSpan w:val="4"/>
            <w:vAlign w:val="center"/>
          </w:tcPr>
          <w:p>
            <w:pPr>
              <w:pStyle w:val="12"/>
              <w:bidi w:val="0"/>
              <w:jc w:val="left"/>
              <w:rPr>
                <w:rFonts w:hint="eastAsia"/>
                <w:color w:val="auto"/>
                <w:lang w:val="en-US" w:eastAsia="zh-CN"/>
              </w:rPr>
            </w:pPr>
            <w:r>
              <w:rPr>
                <w:rFonts w:hint="eastAsia"/>
              </w:rPr>
              <w:t>①</w:t>
            </w:r>
            <w:r>
              <w:rPr>
                <w:rFonts w:hint="eastAsia"/>
                <w:lang w:val="en-US" w:eastAsia="zh-CN"/>
              </w:rPr>
              <w:t>建立环境保护管理责任制度，设置专门环境保护部门及人员，负责废铅蓄电池、废矿</w:t>
            </w:r>
            <w:r>
              <w:rPr>
                <w:rFonts w:hint="eastAsia"/>
                <w:color w:val="auto"/>
                <w:lang w:val="en-US" w:eastAsia="zh-CN"/>
              </w:rPr>
              <w:t>物油的贮存过程中环境保护及相关管理工作，</w:t>
            </w:r>
            <w:r>
              <w:rPr>
                <w:rFonts w:hint="eastAsia" w:cstheme="minorBidi"/>
                <w:color w:val="auto"/>
                <w:kern w:val="0"/>
                <w:sz w:val="21"/>
                <w:szCs w:val="21"/>
                <w:lang w:val="en-US" w:eastAsia="zh-CN" w:bidi="ar-SA"/>
              </w:rPr>
              <w:t>建立危险废物经营情况记录和报告制度，以及污染物排放监测记录、转移联单制度</w:t>
            </w:r>
            <w:r>
              <w:rPr>
                <w:rFonts w:hint="eastAsia"/>
                <w:color w:val="auto"/>
                <w:lang w:val="en-US" w:eastAsia="zh-CN"/>
              </w:rPr>
              <w:t>。</w:t>
            </w:r>
          </w:p>
          <w:p>
            <w:pPr>
              <w:pStyle w:val="12"/>
              <w:bidi w:val="0"/>
              <w:jc w:val="left"/>
              <w:rPr>
                <w:rFonts w:hint="eastAsia"/>
                <w:color w:val="auto"/>
              </w:rPr>
            </w:pPr>
            <w:r>
              <w:rPr>
                <w:rFonts w:hint="eastAsia"/>
                <w:color w:val="auto"/>
              </w:rPr>
              <w:t>②根据《固定污染源排污许可分类管理名录（2019年版）》，本项目</w:t>
            </w:r>
            <w:r>
              <w:rPr>
                <w:rFonts w:hint="eastAsia"/>
                <w:color w:val="auto"/>
                <w:lang w:val="en-US" w:eastAsia="zh-CN"/>
              </w:rPr>
              <w:t>属于“102、危险品仓储”中的简化</w:t>
            </w:r>
            <w:r>
              <w:rPr>
                <w:rFonts w:hint="eastAsia"/>
                <w:color w:val="auto"/>
              </w:rPr>
              <w:t>管理</w:t>
            </w:r>
            <w:r>
              <w:rPr>
                <w:rFonts w:hint="eastAsia"/>
                <w:color w:val="auto"/>
                <w:lang w:eastAsia="zh-CN"/>
              </w:rPr>
              <w:t>，</w:t>
            </w:r>
            <w:r>
              <w:rPr>
                <w:rFonts w:hint="eastAsia"/>
                <w:color w:val="auto"/>
                <w:lang w:val="en-US" w:eastAsia="zh-CN"/>
              </w:rPr>
              <w:t>企业应做好相关排污许可证申报工作。</w:t>
            </w:r>
          </w:p>
          <w:p>
            <w:pPr>
              <w:pStyle w:val="12"/>
              <w:bidi w:val="0"/>
              <w:jc w:val="left"/>
              <w:rPr>
                <w:rFonts w:hint="default"/>
                <w:color w:val="auto"/>
                <w:lang w:val="en-US" w:eastAsia="zh-CN"/>
              </w:rPr>
            </w:pPr>
            <w:r>
              <w:rPr>
                <w:rFonts w:hint="eastAsia"/>
                <w:color w:val="auto"/>
              </w:rPr>
              <w:fldChar w:fldCharType="begin"/>
            </w:r>
            <w:r>
              <w:rPr>
                <w:rFonts w:hint="eastAsia"/>
                <w:color w:val="auto"/>
              </w:rPr>
              <w:instrText xml:space="preserve"> = 3 \* GB3 \* MERGEFORMAT </w:instrText>
            </w:r>
            <w:r>
              <w:rPr>
                <w:rFonts w:hint="eastAsia"/>
                <w:color w:val="auto"/>
              </w:rPr>
              <w:fldChar w:fldCharType="separate"/>
            </w:r>
            <w:r>
              <w:rPr>
                <w:color w:val="auto"/>
              </w:rPr>
              <w:t>③</w:t>
            </w:r>
            <w:r>
              <w:rPr>
                <w:rFonts w:hint="eastAsia"/>
                <w:color w:val="auto"/>
              </w:rPr>
              <w:fldChar w:fldCharType="end"/>
            </w:r>
            <w:r>
              <w:rPr>
                <w:rFonts w:hint="eastAsia"/>
                <w:color w:val="auto"/>
                <w:lang w:val="en-US" w:eastAsia="zh-CN"/>
              </w:rPr>
              <w:t>建设单位应该按照《危险废物经营单位编制应急预案指南》建立污染预防机制和环境污染事故应急预案制度，配备应急物资，加强演练及培训。</w:t>
            </w:r>
          </w:p>
          <w:p>
            <w:pPr>
              <w:pStyle w:val="12"/>
              <w:bidi w:val="0"/>
              <w:jc w:val="left"/>
              <w:rPr>
                <w:rFonts w:hint="eastAsia"/>
                <w:color w:val="auto"/>
                <w:lang w:val="en-US" w:eastAsia="zh-CN"/>
              </w:rPr>
            </w:pPr>
            <w:r>
              <w:rPr>
                <w:rFonts w:hint="eastAsia"/>
                <w:color w:val="auto"/>
              </w:rPr>
              <w:fldChar w:fldCharType="begin"/>
            </w:r>
            <w:r>
              <w:rPr>
                <w:rFonts w:hint="eastAsia"/>
                <w:color w:val="auto"/>
              </w:rPr>
              <w:instrText xml:space="preserve"> = 4 \* GB3 \* MERGEFORMAT </w:instrText>
            </w:r>
            <w:r>
              <w:rPr>
                <w:rFonts w:hint="eastAsia"/>
                <w:color w:val="auto"/>
              </w:rPr>
              <w:fldChar w:fldCharType="separate"/>
            </w:r>
            <w:r>
              <w:rPr>
                <w:color w:val="auto"/>
              </w:rPr>
              <w:t>④</w:t>
            </w:r>
            <w:r>
              <w:rPr>
                <w:rFonts w:hint="eastAsia"/>
                <w:color w:val="auto"/>
              </w:rPr>
              <w:fldChar w:fldCharType="end"/>
            </w:r>
            <w:r>
              <w:rPr>
                <w:rFonts w:hint="eastAsia"/>
                <w:color w:val="auto"/>
              </w:rPr>
              <w:t>根据《建设项目竣工环境保护验收暂行办法》的规定，建设项目竣工后，建设单位应当</w:t>
            </w:r>
            <w:r>
              <w:rPr>
                <w:rFonts w:hint="eastAsia"/>
                <w:color w:val="auto"/>
                <w:lang w:val="en-US" w:eastAsia="zh-CN"/>
              </w:rPr>
              <w:t>自行开展竣工环境保护工作，</w:t>
            </w:r>
            <w:r>
              <w:rPr>
                <w:rFonts w:hint="eastAsia"/>
                <w:color w:val="auto"/>
              </w:rPr>
              <w:t>编制验收监测报告</w:t>
            </w:r>
            <w:r>
              <w:rPr>
                <w:rFonts w:hint="eastAsia"/>
                <w:color w:val="auto"/>
                <w:lang w:eastAsia="zh-CN"/>
              </w:rPr>
              <w:t>，</w:t>
            </w:r>
            <w:r>
              <w:rPr>
                <w:rFonts w:hint="eastAsia"/>
                <w:color w:val="auto"/>
                <w:lang w:val="en-US" w:eastAsia="zh-CN"/>
              </w:rPr>
              <w:t>经验收合格后方可投入使用</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heme="minorBidi"/>
                <w:color w:val="auto"/>
                <w:kern w:val="0"/>
                <w:sz w:val="21"/>
                <w:szCs w:val="21"/>
                <w:lang w:val="en-US" w:eastAsia="zh-CN" w:bidi="ar-SA"/>
              </w:rPr>
            </w:pPr>
            <w:r>
              <w:rPr>
                <w:rFonts w:hint="eastAsia" w:ascii="Times New Roman" w:hAnsi="Times New Roman" w:eastAsia="宋体" w:cstheme="minorBidi"/>
                <w:color w:val="auto"/>
                <w:kern w:val="0"/>
                <w:sz w:val="21"/>
                <w:szCs w:val="21"/>
                <w:lang w:val="en-US" w:eastAsia="zh-CN" w:bidi="ar-SA"/>
              </w:rPr>
              <w:fldChar w:fldCharType="begin"/>
            </w:r>
            <w:r>
              <w:rPr>
                <w:rFonts w:hint="eastAsia" w:ascii="Times New Roman" w:hAnsi="Times New Roman" w:eastAsia="宋体" w:cstheme="minorBidi"/>
                <w:color w:val="auto"/>
                <w:kern w:val="0"/>
                <w:sz w:val="21"/>
                <w:szCs w:val="21"/>
                <w:lang w:val="en-US" w:eastAsia="zh-CN" w:bidi="ar-SA"/>
              </w:rPr>
              <w:instrText xml:space="preserve"> = 5 \* GB3 \* MERGEFORMAT </w:instrText>
            </w:r>
            <w:r>
              <w:rPr>
                <w:rFonts w:hint="eastAsia" w:ascii="Times New Roman" w:hAnsi="Times New Roman" w:eastAsia="宋体" w:cstheme="minorBidi"/>
                <w:color w:val="auto"/>
                <w:kern w:val="0"/>
                <w:sz w:val="21"/>
                <w:szCs w:val="21"/>
                <w:lang w:val="en-US" w:eastAsia="zh-CN" w:bidi="ar-SA"/>
              </w:rPr>
              <w:fldChar w:fldCharType="separate"/>
            </w:r>
            <w:r>
              <w:rPr>
                <w:rFonts w:hint="eastAsia" w:ascii="Times New Roman" w:hAnsi="Times New Roman" w:eastAsia="宋体" w:cstheme="minorBidi"/>
                <w:color w:val="auto"/>
                <w:kern w:val="0"/>
                <w:sz w:val="21"/>
                <w:szCs w:val="21"/>
                <w:lang w:val="en-US" w:eastAsia="zh-CN" w:bidi="ar-SA"/>
              </w:rPr>
              <w:t>⑤</w:t>
            </w:r>
            <w:r>
              <w:rPr>
                <w:rFonts w:hint="eastAsia" w:ascii="Times New Roman" w:hAnsi="Times New Roman" w:eastAsia="宋体" w:cstheme="minorBidi"/>
                <w:color w:val="auto"/>
                <w:kern w:val="0"/>
                <w:sz w:val="21"/>
                <w:szCs w:val="21"/>
                <w:lang w:val="en-US" w:eastAsia="zh-CN" w:bidi="ar-SA"/>
              </w:rPr>
              <w:fldChar w:fldCharType="end"/>
            </w:r>
            <w:r>
              <w:rPr>
                <w:rFonts w:hint="eastAsia" w:cstheme="minorBidi"/>
                <w:color w:val="auto"/>
                <w:kern w:val="0"/>
                <w:sz w:val="21"/>
                <w:szCs w:val="21"/>
                <w:lang w:val="en-US" w:eastAsia="zh-CN" w:bidi="ar-SA"/>
              </w:rPr>
              <w:t>保障活性炭吸附装置及时更换吸附介质，保障废气治理设施正常运行。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stheme="minorBidi"/>
                <w:color w:val="auto"/>
                <w:kern w:val="0"/>
                <w:sz w:val="21"/>
                <w:szCs w:val="21"/>
                <w:lang w:val="en-US" w:eastAsia="zh-CN" w:bidi="ar-SA"/>
              </w:rPr>
            </w:pPr>
            <w:r>
              <w:rPr>
                <w:rFonts w:hint="eastAsia" w:cstheme="minorBidi"/>
                <w:color w:val="auto"/>
                <w:kern w:val="0"/>
                <w:sz w:val="21"/>
                <w:szCs w:val="21"/>
                <w:lang w:val="en-US" w:eastAsia="zh-CN" w:bidi="ar-SA"/>
              </w:rPr>
              <w:fldChar w:fldCharType="begin"/>
            </w:r>
            <w:r>
              <w:rPr>
                <w:rFonts w:hint="eastAsia" w:cstheme="minorBidi"/>
                <w:color w:val="auto"/>
                <w:kern w:val="0"/>
                <w:sz w:val="21"/>
                <w:szCs w:val="21"/>
                <w:lang w:val="en-US" w:eastAsia="zh-CN" w:bidi="ar-SA"/>
              </w:rPr>
              <w:instrText xml:space="preserve"> = 6 \* GB3 \* MERGEFORMAT </w:instrText>
            </w:r>
            <w:r>
              <w:rPr>
                <w:rFonts w:hint="eastAsia" w:cstheme="minorBidi"/>
                <w:color w:val="auto"/>
                <w:kern w:val="0"/>
                <w:sz w:val="21"/>
                <w:szCs w:val="21"/>
                <w:lang w:val="en-US" w:eastAsia="zh-CN" w:bidi="ar-SA"/>
              </w:rPr>
              <w:fldChar w:fldCharType="separate"/>
            </w:r>
            <w:r>
              <w:rPr>
                <w:color w:val="auto"/>
              </w:rPr>
              <w:t>⑥</w:t>
            </w:r>
            <w:r>
              <w:rPr>
                <w:rFonts w:hint="eastAsia" w:cstheme="minorBidi"/>
                <w:color w:val="auto"/>
                <w:kern w:val="0"/>
                <w:sz w:val="21"/>
                <w:szCs w:val="21"/>
                <w:lang w:val="en-US" w:eastAsia="zh-CN" w:bidi="ar-SA"/>
              </w:rPr>
              <w:fldChar w:fldCharType="end"/>
            </w:r>
            <w:r>
              <w:rPr>
                <w:rFonts w:hint="eastAsia" w:cstheme="minorBidi"/>
                <w:color w:val="auto"/>
                <w:kern w:val="0"/>
                <w:sz w:val="21"/>
                <w:szCs w:val="21"/>
                <w:lang w:val="en-US" w:eastAsia="zh-CN" w:bidi="ar-SA"/>
              </w:rPr>
              <w:t>依法申领危险废物收集经营许可证。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stheme="minorBidi"/>
                <w:color w:val="FF0000"/>
                <w:kern w:val="0"/>
                <w:sz w:val="21"/>
                <w:szCs w:val="21"/>
                <w:lang w:val="en-US" w:eastAsia="zh-CN" w:bidi="ar-SA"/>
              </w:rPr>
            </w:pPr>
            <w:r>
              <w:rPr>
                <w:rFonts w:hint="default" w:cstheme="minorBidi"/>
                <w:color w:val="auto"/>
                <w:kern w:val="0"/>
                <w:sz w:val="21"/>
                <w:szCs w:val="21"/>
                <w:lang w:val="en-US" w:eastAsia="zh-CN" w:bidi="ar-SA"/>
              </w:rPr>
              <w:fldChar w:fldCharType="begin"/>
            </w:r>
            <w:r>
              <w:rPr>
                <w:rFonts w:hint="default" w:cstheme="minorBidi"/>
                <w:color w:val="auto"/>
                <w:kern w:val="0"/>
                <w:sz w:val="21"/>
                <w:szCs w:val="21"/>
                <w:lang w:val="en-US" w:eastAsia="zh-CN" w:bidi="ar-SA"/>
              </w:rPr>
              <w:instrText xml:space="preserve"> = 7 \* GB3 \* MERGEFORMAT </w:instrText>
            </w:r>
            <w:r>
              <w:rPr>
                <w:rFonts w:hint="default" w:cstheme="minorBidi"/>
                <w:color w:val="auto"/>
                <w:kern w:val="0"/>
                <w:sz w:val="21"/>
                <w:szCs w:val="21"/>
                <w:lang w:val="en-US" w:eastAsia="zh-CN" w:bidi="ar-SA"/>
              </w:rPr>
              <w:fldChar w:fldCharType="separate"/>
            </w:r>
            <w:r>
              <w:rPr>
                <w:color w:val="auto"/>
              </w:rPr>
              <w:t>⑦</w:t>
            </w:r>
            <w:r>
              <w:rPr>
                <w:rFonts w:hint="default" w:cstheme="minorBidi"/>
                <w:color w:val="auto"/>
                <w:kern w:val="0"/>
                <w:sz w:val="21"/>
                <w:szCs w:val="21"/>
                <w:lang w:val="en-US" w:eastAsia="zh-CN" w:bidi="ar-SA"/>
              </w:rPr>
              <w:fldChar w:fldCharType="end"/>
            </w:r>
            <w:r>
              <w:rPr>
                <w:rFonts w:hint="eastAsia" w:cstheme="minorBidi"/>
                <w:color w:val="auto"/>
                <w:kern w:val="0"/>
                <w:sz w:val="21"/>
                <w:szCs w:val="21"/>
                <w:lang w:val="en-US" w:eastAsia="zh-CN" w:bidi="ar-SA"/>
              </w:rPr>
              <w:t>落实相关标识及信息情况、管理制度及双人双锁等要求。</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六、结论</w:t>
      </w:r>
    </w:p>
    <w:tbl>
      <w:tblPr>
        <w:tblStyle w:val="8"/>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991" w:hRule="atLeast"/>
          <w:jc w:val="center"/>
        </w:trPr>
        <w:tc>
          <w:tcPr>
            <w:tcW w:w="886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从环境保护角度，建设项目环境影响可行</w:t>
            </w:r>
            <w:r>
              <w:rPr>
                <w:rFonts w:hint="eastAsia" w:ascii="宋体" w:hAnsi="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themeColor="text1"/>
                <w:sz w:val="21"/>
                <w:szCs w:val="21"/>
                <w14:textFill>
                  <w14:solidFill>
                    <w14:schemeClr w14:val="tx1"/>
                  </w14:solidFill>
                </w14:textFill>
              </w:rPr>
            </w:pPr>
          </w:p>
        </w:tc>
      </w:tr>
    </w:tbl>
    <w:p>
      <w:pPr>
        <w:jc w:val="both"/>
        <w:rPr>
          <w:rFonts w:hint="eastAsia" w:ascii="方正小标宋_GBK" w:hAnsi="黑体" w:eastAsia="方正小标宋_GBK"/>
          <w:snapToGrid w:val="0"/>
          <w:color w:val="000000" w:themeColor="text1"/>
          <w:sz w:val="38"/>
          <w:szCs w:val="38"/>
          <w14:textFill>
            <w14:solidFill>
              <w14:schemeClr w14:val="tx1"/>
            </w14:solidFill>
          </w14:textFill>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_GBK" w:hAnsi="黑体" w:eastAsia="方正小标宋_GBK"/>
          <w:snapToGrid w:val="0"/>
          <w:color w:val="000000" w:themeColor="text1"/>
          <w:sz w:val="38"/>
          <w:szCs w:val="38"/>
          <w14:textFill>
            <w14:solidFill>
              <w14:schemeClr w14:val="tx1"/>
            </w14:solidFill>
          </w14:textFill>
        </w:rPr>
      </w:pPr>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p>
    <w:tbl>
      <w:tblPr>
        <w:tblStyle w:val="8"/>
        <w:tblW w:w="141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550"/>
        <w:gridCol w:w="1701"/>
        <w:gridCol w:w="1276"/>
        <w:gridCol w:w="1701"/>
        <w:gridCol w:w="1559"/>
        <w:gridCol w:w="1761"/>
        <w:gridCol w:w="1959"/>
        <w:gridCol w:w="11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55" w:type="dxa"/>
            <w:tcBorders>
              <w:tl2br w:val="single" w:color="auto" w:sz="4" w:space="0"/>
            </w:tcBorders>
            <w:tcMar>
              <w:left w:w="28" w:type="dxa"/>
              <w:right w:w="28" w:type="dxa"/>
            </w:tcMar>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项目</w:t>
            </w:r>
          </w:p>
          <w:p>
            <w:pPr>
              <w:pStyle w:val="12"/>
              <w:bidi w:val="0"/>
              <w:jc w:val="both"/>
              <w:rPr>
                <w:rFonts w:hint="default" w:ascii="Times New Roman" w:hAnsi="Times New Roman" w:eastAsia="黑体" w:cs="Times New Roman"/>
              </w:rPr>
            </w:pPr>
            <w:r>
              <w:rPr>
                <w:rFonts w:hint="default" w:ascii="Times New Roman" w:hAnsi="Times New Roman" w:eastAsia="黑体" w:cs="Times New Roman"/>
              </w:rPr>
              <w:t>分类</w:t>
            </w:r>
          </w:p>
        </w:tc>
        <w:tc>
          <w:tcPr>
            <w:tcW w:w="1550" w:type="dxa"/>
            <w:tcMar>
              <w:left w:w="28" w:type="dxa"/>
              <w:right w:w="28" w:type="dxa"/>
            </w:tcMar>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rPr>
              <w:t>污染物名称</w:t>
            </w:r>
          </w:p>
        </w:tc>
        <w:tc>
          <w:tcPr>
            <w:tcW w:w="1701" w:type="dxa"/>
            <w:tcMar>
              <w:left w:w="28" w:type="dxa"/>
              <w:right w:w="28" w:type="dxa"/>
            </w:tcMar>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rPr>
              <w:t>现有工程</w:t>
            </w:r>
          </w:p>
          <w:p>
            <w:pPr>
              <w:pStyle w:val="12"/>
              <w:bidi w:val="0"/>
              <w:rPr>
                <w:rFonts w:hint="default" w:ascii="Times New Roman" w:hAnsi="Times New Roman" w:eastAsia="黑体" w:cs="Times New Roman"/>
              </w:rPr>
            </w:pPr>
            <w:r>
              <w:rPr>
                <w:rFonts w:hint="default" w:ascii="Times New Roman" w:hAnsi="Times New Roman" w:eastAsia="黑体" w:cs="Times New Roman"/>
              </w:rPr>
              <w:t>排放量（固体废物产生量）</w:t>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 1 \* GB3 \* MERGEFORMAT </w:instrText>
            </w:r>
            <w:r>
              <w:rPr>
                <w:rFonts w:hint="default" w:ascii="Times New Roman" w:hAnsi="Times New Roman" w:eastAsia="黑体" w:cs="Times New Roman"/>
              </w:rPr>
              <w:fldChar w:fldCharType="separate"/>
            </w:r>
            <w:r>
              <w:rPr>
                <w:rFonts w:hint="default" w:ascii="Times New Roman" w:hAnsi="Times New Roman" w:eastAsia="黑体" w:cs="Times New Roman"/>
              </w:rPr>
              <w:t>①</w:t>
            </w:r>
            <w:r>
              <w:rPr>
                <w:rFonts w:hint="default" w:ascii="Times New Roman" w:hAnsi="Times New Roman" w:eastAsia="黑体" w:cs="Times New Roman"/>
              </w:rPr>
              <w:fldChar w:fldCharType="end"/>
            </w:r>
          </w:p>
        </w:tc>
        <w:tc>
          <w:tcPr>
            <w:tcW w:w="1276" w:type="dxa"/>
            <w:tcMar>
              <w:left w:w="28" w:type="dxa"/>
              <w:right w:w="28" w:type="dxa"/>
            </w:tcMar>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rPr>
              <w:t>现有工程</w:t>
            </w:r>
          </w:p>
          <w:p>
            <w:pPr>
              <w:pStyle w:val="12"/>
              <w:bidi w:val="0"/>
              <w:rPr>
                <w:rFonts w:hint="default" w:ascii="Times New Roman" w:hAnsi="Times New Roman" w:eastAsia="黑体" w:cs="Times New Roman"/>
              </w:rPr>
            </w:pPr>
            <w:r>
              <w:rPr>
                <w:rFonts w:hint="default" w:ascii="Times New Roman" w:hAnsi="Times New Roman" w:eastAsia="黑体" w:cs="Times New Roman"/>
              </w:rPr>
              <w:t>许可排放量</w:t>
            </w:r>
          </w:p>
          <w:p>
            <w:pPr>
              <w:pStyle w:val="12"/>
              <w:bidi w:val="0"/>
              <w:rPr>
                <w:rFonts w:hint="default" w:ascii="Times New Roman" w:hAnsi="Times New Roman" w:eastAsia="黑体" w:cs="Times New Roman"/>
              </w:rPr>
            </w:pP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 2 \* GB3 \* MERGEFORMAT </w:instrText>
            </w:r>
            <w:r>
              <w:rPr>
                <w:rFonts w:hint="default" w:ascii="Times New Roman" w:hAnsi="Times New Roman" w:eastAsia="黑体" w:cs="Times New Roman"/>
              </w:rPr>
              <w:fldChar w:fldCharType="separate"/>
            </w:r>
            <w:r>
              <w:rPr>
                <w:rFonts w:hint="default" w:ascii="Times New Roman" w:hAnsi="Times New Roman" w:eastAsia="黑体" w:cs="Times New Roman"/>
              </w:rPr>
              <w:t>②</w:t>
            </w:r>
            <w:r>
              <w:rPr>
                <w:rFonts w:hint="default" w:ascii="Times New Roman" w:hAnsi="Times New Roman" w:eastAsia="黑体" w:cs="Times New Roman"/>
              </w:rPr>
              <w:fldChar w:fldCharType="end"/>
            </w:r>
          </w:p>
        </w:tc>
        <w:tc>
          <w:tcPr>
            <w:tcW w:w="1701" w:type="dxa"/>
            <w:tcMar>
              <w:left w:w="28" w:type="dxa"/>
              <w:right w:w="28" w:type="dxa"/>
            </w:tcMar>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rPr>
              <w:t>在建工程</w:t>
            </w:r>
          </w:p>
          <w:p>
            <w:pPr>
              <w:pStyle w:val="12"/>
              <w:bidi w:val="0"/>
              <w:rPr>
                <w:rFonts w:hint="default" w:ascii="Times New Roman" w:hAnsi="Times New Roman" w:eastAsia="黑体" w:cs="Times New Roman"/>
              </w:rPr>
            </w:pPr>
            <w:r>
              <w:rPr>
                <w:rFonts w:hint="default" w:ascii="Times New Roman" w:hAnsi="Times New Roman" w:eastAsia="黑体" w:cs="Times New Roman"/>
              </w:rPr>
              <w:t>排放量（固体废物产生量）</w:t>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 3 \* GB3 \* MERGEFORMAT </w:instrText>
            </w:r>
            <w:r>
              <w:rPr>
                <w:rFonts w:hint="default" w:ascii="Times New Roman" w:hAnsi="Times New Roman" w:eastAsia="黑体" w:cs="Times New Roman"/>
              </w:rPr>
              <w:fldChar w:fldCharType="separate"/>
            </w:r>
            <w:r>
              <w:rPr>
                <w:rFonts w:hint="default" w:ascii="Times New Roman" w:hAnsi="Times New Roman" w:eastAsia="黑体" w:cs="Times New Roman"/>
              </w:rPr>
              <w:t>③</w:t>
            </w:r>
            <w:r>
              <w:rPr>
                <w:rFonts w:hint="default" w:ascii="Times New Roman" w:hAnsi="Times New Roman" w:eastAsia="黑体" w:cs="Times New Roman"/>
              </w:rPr>
              <w:fldChar w:fldCharType="end"/>
            </w:r>
          </w:p>
        </w:tc>
        <w:tc>
          <w:tcPr>
            <w:tcW w:w="1559" w:type="dxa"/>
            <w:tcMar>
              <w:left w:w="28" w:type="dxa"/>
              <w:right w:w="28" w:type="dxa"/>
            </w:tcMar>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rPr>
              <w:t>本项目</w:t>
            </w:r>
          </w:p>
          <w:p>
            <w:pPr>
              <w:pStyle w:val="12"/>
              <w:bidi w:val="0"/>
              <w:rPr>
                <w:rFonts w:hint="default" w:ascii="Times New Roman" w:hAnsi="Times New Roman" w:eastAsia="黑体" w:cs="Times New Roman"/>
              </w:rPr>
            </w:pPr>
            <w:r>
              <w:rPr>
                <w:rFonts w:hint="default" w:ascii="Times New Roman" w:hAnsi="Times New Roman" w:eastAsia="黑体" w:cs="Times New Roman"/>
              </w:rPr>
              <w:t>排放量（固体废物产生量）</w:t>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 4 \* GB3 \* MERGEFORMAT </w:instrText>
            </w:r>
            <w:r>
              <w:rPr>
                <w:rFonts w:hint="default" w:ascii="Times New Roman" w:hAnsi="Times New Roman" w:eastAsia="黑体" w:cs="Times New Roman"/>
              </w:rPr>
              <w:fldChar w:fldCharType="separate"/>
            </w:r>
            <w:r>
              <w:rPr>
                <w:rFonts w:hint="default" w:ascii="Times New Roman" w:hAnsi="Times New Roman" w:eastAsia="黑体" w:cs="Times New Roman"/>
              </w:rPr>
              <w:t>④</w:t>
            </w:r>
            <w:r>
              <w:rPr>
                <w:rFonts w:hint="default" w:ascii="Times New Roman" w:hAnsi="Times New Roman" w:eastAsia="黑体" w:cs="Times New Roman"/>
              </w:rPr>
              <w:fldChar w:fldCharType="end"/>
            </w:r>
          </w:p>
        </w:tc>
        <w:tc>
          <w:tcPr>
            <w:tcW w:w="1761" w:type="dxa"/>
            <w:tcMar>
              <w:left w:w="28" w:type="dxa"/>
              <w:right w:w="28" w:type="dxa"/>
            </w:tcMar>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rPr>
              <w:t>以新带老削减量</w:t>
            </w:r>
          </w:p>
          <w:p>
            <w:pPr>
              <w:pStyle w:val="12"/>
              <w:bidi w:val="0"/>
              <w:rPr>
                <w:rFonts w:hint="default" w:ascii="Times New Roman" w:hAnsi="Times New Roman" w:eastAsia="黑体" w:cs="Times New Roman"/>
              </w:rPr>
            </w:pPr>
            <w:r>
              <w:rPr>
                <w:rFonts w:hint="default" w:ascii="Times New Roman" w:hAnsi="Times New Roman" w:eastAsia="黑体" w:cs="Times New Roman"/>
              </w:rPr>
              <w:t>（新建项目不填）</w:t>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 5 \* GB3 \* MERGEFORMAT </w:instrText>
            </w:r>
            <w:r>
              <w:rPr>
                <w:rFonts w:hint="default" w:ascii="Times New Roman" w:hAnsi="Times New Roman" w:eastAsia="黑体" w:cs="Times New Roman"/>
              </w:rPr>
              <w:fldChar w:fldCharType="separate"/>
            </w:r>
            <w:r>
              <w:rPr>
                <w:rFonts w:hint="default" w:ascii="Times New Roman" w:hAnsi="Times New Roman" w:eastAsia="黑体" w:cs="Times New Roman"/>
              </w:rPr>
              <w:t>⑤</w:t>
            </w:r>
            <w:r>
              <w:rPr>
                <w:rFonts w:hint="default" w:ascii="Times New Roman" w:hAnsi="Times New Roman" w:eastAsia="黑体" w:cs="Times New Roman"/>
              </w:rPr>
              <w:fldChar w:fldCharType="end"/>
            </w:r>
          </w:p>
        </w:tc>
        <w:tc>
          <w:tcPr>
            <w:tcW w:w="1959" w:type="dxa"/>
            <w:tcMar>
              <w:left w:w="28" w:type="dxa"/>
              <w:right w:w="28" w:type="dxa"/>
            </w:tcMar>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rPr>
              <w:t>本项目建成后</w:t>
            </w:r>
          </w:p>
          <w:p>
            <w:pPr>
              <w:pStyle w:val="12"/>
              <w:bidi w:val="0"/>
              <w:rPr>
                <w:rFonts w:hint="default" w:ascii="Times New Roman" w:hAnsi="Times New Roman" w:eastAsia="黑体" w:cs="Times New Roman"/>
              </w:rPr>
            </w:pPr>
            <w:r>
              <w:rPr>
                <w:rFonts w:hint="default" w:ascii="Times New Roman" w:hAnsi="Times New Roman" w:eastAsia="黑体" w:cs="Times New Roman"/>
              </w:rPr>
              <w:t>全厂排放量（固体废物产生量）</w:t>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 6 \* GB3 \* MERGEFORMAT </w:instrText>
            </w:r>
            <w:r>
              <w:rPr>
                <w:rFonts w:hint="default" w:ascii="Times New Roman" w:hAnsi="Times New Roman" w:eastAsia="黑体" w:cs="Times New Roman"/>
              </w:rPr>
              <w:fldChar w:fldCharType="separate"/>
            </w:r>
            <w:r>
              <w:rPr>
                <w:rFonts w:hint="default" w:ascii="Times New Roman" w:hAnsi="Times New Roman" w:eastAsia="黑体" w:cs="Times New Roman"/>
              </w:rPr>
              <w:t>⑥</w:t>
            </w:r>
            <w:r>
              <w:rPr>
                <w:rFonts w:hint="default" w:ascii="Times New Roman" w:hAnsi="Times New Roman" w:eastAsia="黑体" w:cs="Times New Roman"/>
              </w:rPr>
              <w:fldChar w:fldCharType="end"/>
            </w:r>
          </w:p>
        </w:tc>
        <w:tc>
          <w:tcPr>
            <w:tcW w:w="1178" w:type="dxa"/>
            <w:tcMar>
              <w:left w:w="28" w:type="dxa"/>
              <w:right w:w="28" w:type="dxa"/>
            </w:tcMar>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rPr>
              <w:t>变化量</w:t>
            </w:r>
          </w:p>
          <w:p>
            <w:pPr>
              <w:pStyle w:val="12"/>
              <w:bidi w:val="0"/>
              <w:rPr>
                <w:rFonts w:hint="default" w:ascii="Times New Roman" w:hAnsi="Times New Roman" w:eastAsia="黑体" w:cs="Times New Roman"/>
              </w:rPr>
            </w:pP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 7 \* GB3 \* MERGEFORMAT </w:instrText>
            </w:r>
            <w:r>
              <w:rPr>
                <w:rFonts w:hint="default" w:ascii="Times New Roman" w:hAnsi="Times New Roman" w:eastAsia="黑体" w:cs="Times New Roman"/>
              </w:rPr>
              <w:fldChar w:fldCharType="separate"/>
            </w:r>
            <w:r>
              <w:rPr>
                <w:rFonts w:hint="default" w:ascii="Times New Roman" w:hAnsi="Times New Roman" w:eastAsia="黑体" w:cs="Times New Roman"/>
              </w:rPr>
              <w:t>⑦</w:t>
            </w:r>
            <w:r>
              <w:rPr>
                <w:rFonts w:hint="default" w:ascii="Times New Roman" w:hAnsi="Times New Roman" w:eastAsia="黑体" w:cs="Times New Roma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55"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rPr>
              <w:t>废气</w:t>
            </w:r>
          </w:p>
        </w:tc>
        <w:tc>
          <w:tcPr>
            <w:tcW w:w="1550" w:type="dxa"/>
            <w:vAlign w:val="center"/>
          </w:tcPr>
          <w:p>
            <w:pPr>
              <w:pStyle w:val="12"/>
              <w:bidi w:val="0"/>
              <w:rPr>
                <w:rFonts w:hint="default" w:ascii="Times New Roman" w:hAnsi="Times New Roman" w:eastAsia="黑体" w:cs="Times New Roman"/>
                <w:lang w:val="en-US" w:eastAsia="zh-CN"/>
              </w:rPr>
            </w:pPr>
            <w:r>
              <w:rPr>
                <w:rFonts w:hint="eastAsia" w:eastAsia="黑体" w:cs="Times New Roman"/>
                <w:lang w:val="en-US" w:eastAsia="zh-CN"/>
              </w:rPr>
              <w:t>非甲烷总烃</w:t>
            </w:r>
          </w:p>
        </w:tc>
        <w:tc>
          <w:tcPr>
            <w:tcW w:w="1701" w:type="dxa"/>
            <w:vAlign w:val="center"/>
          </w:tcPr>
          <w:p>
            <w:pPr>
              <w:pStyle w:val="12"/>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p>
        </w:tc>
        <w:tc>
          <w:tcPr>
            <w:tcW w:w="1276" w:type="dxa"/>
            <w:vAlign w:val="center"/>
          </w:tcPr>
          <w:p>
            <w:pPr>
              <w:pStyle w:val="12"/>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p>
        </w:tc>
        <w:tc>
          <w:tcPr>
            <w:tcW w:w="1701" w:type="dxa"/>
            <w:vAlign w:val="center"/>
          </w:tcPr>
          <w:p>
            <w:pPr>
              <w:pStyle w:val="12"/>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p>
        </w:tc>
        <w:tc>
          <w:tcPr>
            <w:tcW w:w="1559" w:type="dxa"/>
            <w:vAlign w:val="center"/>
          </w:tcPr>
          <w:p>
            <w:pPr>
              <w:pStyle w:val="12"/>
              <w:bidi w:val="0"/>
              <w:rPr>
                <w:rFonts w:hint="default" w:ascii="Times New Roman" w:hAnsi="Times New Roman" w:eastAsia="黑体" w:cs="Times New Roman"/>
                <w:lang w:val="en-US" w:eastAsia="zh-CN"/>
              </w:rPr>
            </w:pPr>
            <w:r>
              <w:rPr>
                <w:rFonts w:hint="eastAsia" w:eastAsia="黑体" w:cs="Times New Roman"/>
                <w:lang w:val="en-US" w:eastAsia="zh-CN"/>
              </w:rPr>
              <w:t>0.304</w:t>
            </w:r>
            <w:r>
              <w:rPr>
                <w:rFonts w:hint="default" w:ascii="Times New Roman" w:hAnsi="Times New Roman" w:eastAsia="黑体" w:cs="Times New Roman"/>
                <w:lang w:val="en-US" w:eastAsia="zh-CN"/>
              </w:rPr>
              <w:t>t/a</w:t>
            </w:r>
          </w:p>
        </w:tc>
        <w:tc>
          <w:tcPr>
            <w:tcW w:w="1761" w:type="dxa"/>
            <w:vAlign w:val="center"/>
          </w:tcPr>
          <w:p>
            <w:pPr>
              <w:pStyle w:val="12"/>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p>
        </w:tc>
        <w:tc>
          <w:tcPr>
            <w:tcW w:w="1959" w:type="dxa"/>
            <w:vAlign w:val="center"/>
          </w:tcPr>
          <w:p>
            <w:pPr>
              <w:pStyle w:val="12"/>
              <w:bidi w:val="0"/>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0.</w:t>
            </w:r>
            <w:r>
              <w:rPr>
                <w:rFonts w:hint="eastAsia" w:eastAsia="黑体" w:cs="Times New Roman"/>
                <w:lang w:val="en-US" w:eastAsia="zh-CN"/>
              </w:rPr>
              <w:t>304</w:t>
            </w:r>
            <w:r>
              <w:rPr>
                <w:rFonts w:hint="default" w:ascii="Times New Roman" w:hAnsi="Times New Roman" w:eastAsia="黑体" w:cs="Times New Roman"/>
                <w:lang w:val="en-US" w:eastAsia="zh-CN"/>
              </w:rPr>
              <w:t>t/a</w:t>
            </w:r>
          </w:p>
        </w:tc>
        <w:tc>
          <w:tcPr>
            <w:tcW w:w="1178" w:type="dxa"/>
            <w:vAlign w:val="center"/>
          </w:tcPr>
          <w:p>
            <w:pPr>
              <w:pStyle w:val="12"/>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r>
              <w:rPr>
                <w:rFonts w:hint="eastAsia" w:eastAsia="黑体" w:cs="Times New Roman"/>
                <w:lang w:val="en-US" w:eastAsia="zh-CN"/>
              </w:rPr>
              <w:t>0.304</w:t>
            </w:r>
            <w:r>
              <w:rPr>
                <w:rFonts w:hint="default" w:ascii="Times New Roman" w:hAnsi="Times New Roman" w:eastAsia="黑体" w:cs="Times New Roman"/>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55"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rPr>
              <w:t>废水</w:t>
            </w:r>
          </w:p>
        </w:tc>
        <w:tc>
          <w:tcPr>
            <w:tcW w:w="1550" w:type="dxa"/>
            <w:vAlign w:val="center"/>
          </w:tcPr>
          <w:p>
            <w:pPr>
              <w:pStyle w:val="12"/>
              <w:bidi w:val="0"/>
              <w:rPr>
                <w:rFonts w:hint="default" w:ascii="Times New Roman" w:hAnsi="Times New Roman" w:eastAsia="黑体" w:cs="Times New Roman"/>
                <w:lang w:val="en-US" w:eastAsia="zh-CN"/>
              </w:rPr>
            </w:pPr>
            <w:r>
              <w:rPr>
                <w:rFonts w:hint="eastAsia" w:eastAsia="黑体" w:cs="Times New Roman"/>
                <w:lang w:val="en-US" w:eastAsia="zh-CN"/>
              </w:rPr>
              <w:t>/</w:t>
            </w:r>
          </w:p>
        </w:tc>
        <w:tc>
          <w:tcPr>
            <w:tcW w:w="1701"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lang w:val="en-US" w:eastAsia="zh-CN"/>
              </w:rPr>
              <w:t>/</w:t>
            </w:r>
          </w:p>
        </w:tc>
        <w:tc>
          <w:tcPr>
            <w:tcW w:w="1276"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lang w:val="en-US" w:eastAsia="zh-CN"/>
              </w:rPr>
              <w:t>/</w:t>
            </w:r>
          </w:p>
        </w:tc>
        <w:tc>
          <w:tcPr>
            <w:tcW w:w="1701"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lang w:val="en-US" w:eastAsia="zh-CN"/>
              </w:rPr>
              <w:t>/</w:t>
            </w:r>
          </w:p>
        </w:tc>
        <w:tc>
          <w:tcPr>
            <w:tcW w:w="1559" w:type="dxa"/>
            <w:vAlign w:val="center"/>
          </w:tcPr>
          <w:p>
            <w:pPr>
              <w:pStyle w:val="12"/>
              <w:bidi w:val="0"/>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w:t>
            </w:r>
          </w:p>
        </w:tc>
        <w:tc>
          <w:tcPr>
            <w:tcW w:w="1761"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lang w:val="en-US" w:eastAsia="zh-CN"/>
              </w:rPr>
              <w:t>/</w:t>
            </w:r>
          </w:p>
        </w:tc>
        <w:tc>
          <w:tcPr>
            <w:tcW w:w="1959" w:type="dxa"/>
            <w:vAlign w:val="center"/>
          </w:tcPr>
          <w:p>
            <w:pPr>
              <w:pStyle w:val="12"/>
              <w:bidi w:val="0"/>
              <w:rPr>
                <w:rFonts w:hint="default" w:ascii="Times New Roman" w:hAnsi="Times New Roman" w:eastAsia="黑体" w:cs="Times New Roman"/>
              </w:rPr>
            </w:pPr>
            <w:r>
              <w:rPr>
                <w:rFonts w:hint="eastAsia" w:ascii="Times New Roman" w:hAnsi="Times New Roman" w:eastAsia="黑体" w:cs="Times New Roman"/>
                <w:lang w:val="en-US" w:eastAsia="zh-CN"/>
              </w:rPr>
              <w:t>/</w:t>
            </w:r>
          </w:p>
        </w:tc>
        <w:tc>
          <w:tcPr>
            <w:tcW w:w="1178" w:type="dxa"/>
            <w:vAlign w:val="center"/>
          </w:tcPr>
          <w:p>
            <w:pPr>
              <w:pStyle w:val="12"/>
              <w:bidi w:val="0"/>
              <w:rPr>
                <w:rFonts w:hint="default" w:ascii="Times New Roman" w:hAnsi="Times New Roman" w:eastAsia="黑体" w:cs="Times New Roman"/>
              </w:rPr>
            </w:pPr>
            <w:r>
              <w:rPr>
                <w:rFonts w:hint="eastAsia" w:ascii="Times New Roman" w:hAnsi="Times New Roman" w:eastAsia="黑体" w:cs="Times New Roman"/>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55"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rPr>
              <w:t>一般工业</w:t>
            </w:r>
          </w:p>
          <w:p>
            <w:pPr>
              <w:pStyle w:val="12"/>
              <w:bidi w:val="0"/>
              <w:rPr>
                <w:rFonts w:hint="default" w:ascii="Times New Roman" w:hAnsi="Times New Roman" w:eastAsia="黑体" w:cs="Times New Roman"/>
              </w:rPr>
            </w:pPr>
            <w:r>
              <w:rPr>
                <w:rFonts w:hint="default" w:ascii="Times New Roman" w:hAnsi="Times New Roman" w:eastAsia="黑体" w:cs="Times New Roman"/>
              </w:rPr>
              <w:t>固体废物</w:t>
            </w:r>
          </w:p>
        </w:tc>
        <w:tc>
          <w:tcPr>
            <w:tcW w:w="1550" w:type="dxa"/>
            <w:vAlign w:val="center"/>
          </w:tcPr>
          <w:p>
            <w:pPr>
              <w:pStyle w:val="12"/>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p>
        </w:tc>
        <w:tc>
          <w:tcPr>
            <w:tcW w:w="1701"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lang w:val="en-US" w:eastAsia="zh-CN"/>
              </w:rPr>
              <w:t>/</w:t>
            </w:r>
          </w:p>
        </w:tc>
        <w:tc>
          <w:tcPr>
            <w:tcW w:w="1276"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lang w:val="en-US" w:eastAsia="zh-CN"/>
              </w:rPr>
              <w:t>/</w:t>
            </w:r>
          </w:p>
        </w:tc>
        <w:tc>
          <w:tcPr>
            <w:tcW w:w="1701"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lang w:val="en-US" w:eastAsia="zh-CN"/>
              </w:rPr>
              <w:t>/</w:t>
            </w:r>
          </w:p>
        </w:tc>
        <w:tc>
          <w:tcPr>
            <w:tcW w:w="1559" w:type="dxa"/>
            <w:vAlign w:val="center"/>
          </w:tcPr>
          <w:p>
            <w:pPr>
              <w:pStyle w:val="12"/>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p>
        </w:tc>
        <w:tc>
          <w:tcPr>
            <w:tcW w:w="1761"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lang w:val="en-US" w:eastAsia="zh-CN"/>
              </w:rPr>
              <w:t>/</w:t>
            </w:r>
          </w:p>
        </w:tc>
        <w:tc>
          <w:tcPr>
            <w:tcW w:w="1959"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lang w:val="en-US" w:eastAsia="zh-CN"/>
              </w:rPr>
              <w:t>/</w:t>
            </w:r>
          </w:p>
        </w:tc>
        <w:tc>
          <w:tcPr>
            <w:tcW w:w="1178"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55" w:type="dxa"/>
            <w:vMerge w:val="restart"/>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rPr>
              <w:t>危险废物</w:t>
            </w:r>
          </w:p>
        </w:tc>
        <w:tc>
          <w:tcPr>
            <w:tcW w:w="1550" w:type="dxa"/>
            <w:vAlign w:val="center"/>
          </w:tcPr>
          <w:p>
            <w:pPr>
              <w:pStyle w:val="12"/>
              <w:bidi w:val="0"/>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废油桶</w:t>
            </w:r>
          </w:p>
        </w:tc>
        <w:tc>
          <w:tcPr>
            <w:tcW w:w="1701"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lang w:val="en-US" w:eastAsia="zh-CN"/>
              </w:rPr>
              <w:t>/</w:t>
            </w:r>
          </w:p>
        </w:tc>
        <w:tc>
          <w:tcPr>
            <w:tcW w:w="1276"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lang w:val="en-US" w:eastAsia="zh-CN"/>
              </w:rPr>
              <w:t>/</w:t>
            </w:r>
          </w:p>
        </w:tc>
        <w:tc>
          <w:tcPr>
            <w:tcW w:w="1701"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lang w:val="en-US" w:eastAsia="zh-CN"/>
              </w:rPr>
              <w:t>/</w:t>
            </w:r>
          </w:p>
        </w:tc>
        <w:tc>
          <w:tcPr>
            <w:tcW w:w="1559" w:type="dxa"/>
            <w:vAlign w:val="center"/>
          </w:tcPr>
          <w:p>
            <w:pPr>
              <w:pStyle w:val="12"/>
              <w:bidi w:val="0"/>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3</w:t>
            </w:r>
            <w:r>
              <w:rPr>
                <w:rFonts w:hint="default" w:ascii="Times New Roman" w:hAnsi="Times New Roman" w:eastAsia="黑体" w:cs="Times New Roman"/>
                <w:lang w:val="en-US" w:eastAsia="zh-CN"/>
              </w:rPr>
              <w:t>t/a</w:t>
            </w:r>
          </w:p>
        </w:tc>
        <w:tc>
          <w:tcPr>
            <w:tcW w:w="1761"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lang w:val="en-US" w:eastAsia="zh-CN"/>
              </w:rPr>
              <w:t>/</w:t>
            </w:r>
          </w:p>
        </w:tc>
        <w:tc>
          <w:tcPr>
            <w:tcW w:w="1959" w:type="dxa"/>
            <w:vAlign w:val="center"/>
          </w:tcPr>
          <w:p>
            <w:pPr>
              <w:pStyle w:val="12"/>
              <w:bidi w:val="0"/>
              <w:rPr>
                <w:rFonts w:hint="default" w:ascii="Times New Roman" w:hAnsi="Times New Roman" w:eastAsia="黑体" w:cs="Times New Roman"/>
              </w:rPr>
            </w:pPr>
            <w:r>
              <w:rPr>
                <w:rFonts w:hint="eastAsia" w:ascii="Times New Roman" w:hAnsi="Times New Roman" w:eastAsia="黑体" w:cs="Times New Roman"/>
                <w:lang w:val="en-US" w:eastAsia="zh-CN"/>
              </w:rPr>
              <w:t>3</w:t>
            </w:r>
            <w:r>
              <w:rPr>
                <w:rFonts w:hint="default" w:ascii="Times New Roman" w:hAnsi="Times New Roman" w:eastAsia="黑体" w:cs="Times New Roman"/>
                <w:lang w:val="en-US" w:eastAsia="zh-CN"/>
              </w:rPr>
              <w:t>t/a</w:t>
            </w:r>
          </w:p>
        </w:tc>
        <w:tc>
          <w:tcPr>
            <w:tcW w:w="1178" w:type="dxa"/>
            <w:vAlign w:val="center"/>
          </w:tcPr>
          <w:p>
            <w:pPr>
              <w:pStyle w:val="12"/>
              <w:bidi w:val="0"/>
              <w:rPr>
                <w:rFonts w:hint="default" w:ascii="Times New Roman" w:hAnsi="Times New Roman" w:eastAsia="黑体" w:cs="Times New Roman"/>
              </w:rPr>
            </w:pPr>
            <w:r>
              <w:rPr>
                <w:rFonts w:hint="default" w:ascii="Times New Roman" w:hAnsi="Times New Roman" w:eastAsia="黑体" w:cs="Times New Roman"/>
                <w:lang w:val="en-US" w:eastAsia="zh-CN"/>
              </w:rPr>
              <w:t>+</w:t>
            </w:r>
            <w:r>
              <w:rPr>
                <w:rFonts w:hint="eastAsia" w:ascii="Times New Roman" w:hAnsi="Times New Roman" w:eastAsia="黑体" w:cs="Times New Roman"/>
                <w:lang w:val="en-US" w:eastAsia="zh-CN"/>
              </w:rPr>
              <w:t>3</w:t>
            </w:r>
            <w:r>
              <w:rPr>
                <w:rFonts w:hint="default" w:ascii="Times New Roman" w:hAnsi="Times New Roman" w:eastAsia="黑体" w:cs="Times New Roman"/>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55" w:type="dxa"/>
            <w:vMerge w:val="continue"/>
            <w:vAlign w:val="center"/>
          </w:tcPr>
          <w:p>
            <w:pPr>
              <w:pStyle w:val="12"/>
              <w:bidi w:val="0"/>
              <w:rPr>
                <w:rFonts w:hint="default" w:ascii="Times New Roman" w:hAnsi="Times New Roman" w:eastAsia="黑体" w:cs="Times New Roman"/>
              </w:rPr>
            </w:pPr>
          </w:p>
        </w:tc>
        <w:tc>
          <w:tcPr>
            <w:tcW w:w="1550" w:type="dxa"/>
            <w:vAlign w:val="center"/>
          </w:tcPr>
          <w:p>
            <w:pPr>
              <w:pStyle w:val="12"/>
              <w:bidi w:val="0"/>
              <w:rPr>
                <w:rFonts w:hint="default" w:ascii="Times New Roman" w:hAnsi="Times New Roman" w:eastAsia="黑体" w:cs="Times New Roman"/>
                <w:lang w:val="en-US" w:eastAsia="zh-CN"/>
              </w:rPr>
            </w:pPr>
            <w:r>
              <w:rPr>
                <w:rFonts w:hint="eastAsia" w:eastAsia="黑体" w:cs="Times New Roman"/>
                <w:lang w:val="en-US" w:eastAsia="zh-CN"/>
              </w:rPr>
              <w:t>废</w:t>
            </w:r>
            <w:bookmarkStart w:id="6" w:name="_GoBack"/>
            <w:bookmarkEnd w:id="6"/>
            <w:r>
              <w:rPr>
                <w:rFonts w:hint="eastAsia" w:eastAsia="黑体" w:cs="Times New Roman"/>
                <w:lang w:val="en-US" w:eastAsia="zh-CN"/>
              </w:rPr>
              <w:t>毡布</w:t>
            </w:r>
          </w:p>
        </w:tc>
        <w:tc>
          <w:tcPr>
            <w:tcW w:w="1701" w:type="dxa"/>
            <w:vAlign w:val="center"/>
          </w:tcPr>
          <w:p>
            <w:pPr>
              <w:pStyle w:val="12"/>
              <w:bidi w:val="0"/>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p>
        </w:tc>
        <w:tc>
          <w:tcPr>
            <w:tcW w:w="1276" w:type="dxa"/>
            <w:vAlign w:val="center"/>
          </w:tcPr>
          <w:p>
            <w:pPr>
              <w:pStyle w:val="12"/>
              <w:bidi w:val="0"/>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p>
        </w:tc>
        <w:tc>
          <w:tcPr>
            <w:tcW w:w="1701" w:type="dxa"/>
            <w:vAlign w:val="center"/>
          </w:tcPr>
          <w:p>
            <w:pPr>
              <w:pStyle w:val="12"/>
              <w:bidi w:val="0"/>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p>
        </w:tc>
        <w:tc>
          <w:tcPr>
            <w:tcW w:w="1559" w:type="dxa"/>
            <w:vAlign w:val="center"/>
          </w:tcPr>
          <w:p>
            <w:pPr>
              <w:pStyle w:val="12"/>
              <w:bidi w:val="0"/>
              <w:rPr>
                <w:rFonts w:hint="default" w:ascii="Times New Roman" w:hAnsi="Times New Roman" w:eastAsia="黑体" w:cs="Times New Roman"/>
                <w:lang w:val="en-US" w:eastAsia="zh-CN"/>
              </w:rPr>
            </w:pPr>
            <w:r>
              <w:rPr>
                <w:rFonts w:hint="eastAsia" w:eastAsia="黑体" w:cs="Times New Roman"/>
                <w:lang w:val="en-US" w:eastAsia="zh-CN"/>
              </w:rPr>
              <w:t>0.2</w:t>
            </w:r>
            <w:r>
              <w:rPr>
                <w:rFonts w:hint="default" w:ascii="Times New Roman" w:hAnsi="Times New Roman" w:eastAsia="黑体" w:cs="Times New Roman"/>
                <w:lang w:val="en-US" w:eastAsia="zh-CN"/>
              </w:rPr>
              <w:t>t/a</w:t>
            </w:r>
          </w:p>
        </w:tc>
        <w:tc>
          <w:tcPr>
            <w:tcW w:w="1761" w:type="dxa"/>
            <w:vAlign w:val="center"/>
          </w:tcPr>
          <w:p>
            <w:pPr>
              <w:pStyle w:val="12"/>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p>
        </w:tc>
        <w:tc>
          <w:tcPr>
            <w:tcW w:w="19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黑体" w:cs="Times New Roman"/>
                <w:lang w:val="en-US" w:eastAsia="zh-CN"/>
              </w:rPr>
            </w:pPr>
            <w:r>
              <w:rPr>
                <w:rFonts w:hint="eastAsia" w:eastAsia="黑体" w:cs="Times New Roman"/>
                <w:lang w:val="en-US" w:eastAsia="zh-CN"/>
              </w:rPr>
              <w:t>0.2</w:t>
            </w:r>
            <w:r>
              <w:rPr>
                <w:rFonts w:hint="default" w:ascii="Times New Roman" w:hAnsi="Times New Roman" w:eastAsia="黑体" w:cs="Times New Roman"/>
                <w:lang w:val="en-US" w:eastAsia="zh-CN"/>
              </w:rPr>
              <w:t>t/a</w:t>
            </w:r>
          </w:p>
        </w:tc>
        <w:tc>
          <w:tcPr>
            <w:tcW w:w="11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lang w:val="en-US" w:eastAsia="zh-CN"/>
              </w:rPr>
            </w:pPr>
            <w:r>
              <w:rPr>
                <w:rFonts w:hint="eastAsia" w:eastAsia="黑体" w:cs="Times New Roman"/>
                <w:lang w:val="en-US" w:eastAsia="zh-CN"/>
              </w:rPr>
              <w:t>+0.2</w:t>
            </w:r>
            <w:r>
              <w:rPr>
                <w:rFonts w:hint="default" w:ascii="Times New Roman" w:hAnsi="Times New Roman" w:eastAsia="黑体" w:cs="Times New Roman"/>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55" w:type="dxa"/>
            <w:vMerge w:val="continue"/>
            <w:vAlign w:val="center"/>
          </w:tcPr>
          <w:p>
            <w:pPr>
              <w:pStyle w:val="12"/>
              <w:bidi w:val="0"/>
              <w:rPr>
                <w:rFonts w:hint="default" w:ascii="Times New Roman" w:hAnsi="Times New Roman" w:eastAsia="黑体" w:cs="Times New Roman"/>
              </w:rPr>
            </w:pPr>
          </w:p>
        </w:tc>
        <w:tc>
          <w:tcPr>
            <w:tcW w:w="1550" w:type="dxa"/>
            <w:vAlign w:val="center"/>
          </w:tcPr>
          <w:p>
            <w:pPr>
              <w:pStyle w:val="12"/>
              <w:bidi w:val="0"/>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废活性炭</w:t>
            </w:r>
          </w:p>
        </w:tc>
        <w:tc>
          <w:tcPr>
            <w:tcW w:w="1701" w:type="dxa"/>
            <w:vAlign w:val="center"/>
          </w:tcPr>
          <w:p>
            <w:pPr>
              <w:pStyle w:val="12"/>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p>
        </w:tc>
        <w:tc>
          <w:tcPr>
            <w:tcW w:w="1276" w:type="dxa"/>
            <w:vAlign w:val="center"/>
          </w:tcPr>
          <w:p>
            <w:pPr>
              <w:bidi w:val="0"/>
              <w:ind w:firstLine="420" w:firstLineChars="20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p>
        </w:tc>
        <w:tc>
          <w:tcPr>
            <w:tcW w:w="1701" w:type="dxa"/>
            <w:vAlign w:val="center"/>
          </w:tcPr>
          <w:p>
            <w:pPr>
              <w:bidi w:val="0"/>
              <w:ind w:firstLine="420" w:firstLineChars="20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p>
        </w:tc>
        <w:tc>
          <w:tcPr>
            <w:tcW w:w="1559" w:type="dxa"/>
            <w:vAlign w:val="center"/>
          </w:tcPr>
          <w:p>
            <w:pPr>
              <w:pStyle w:val="12"/>
              <w:bidi w:val="0"/>
              <w:rPr>
                <w:rFonts w:hint="default" w:ascii="Times New Roman" w:hAnsi="Times New Roman" w:eastAsia="黑体" w:cs="Times New Roman"/>
                <w:lang w:val="en-US" w:eastAsia="zh-CN"/>
              </w:rPr>
            </w:pPr>
            <w:r>
              <w:rPr>
                <w:rFonts w:hint="eastAsia" w:eastAsia="黑体" w:cs="Times New Roman"/>
                <w:lang w:val="en-US" w:eastAsia="zh-CN"/>
              </w:rPr>
              <w:t>1.216</w:t>
            </w:r>
            <w:r>
              <w:rPr>
                <w:rFonts w:hint="default" w:ascii="Times New Roman" w:hAnsi="Times New Roman" w:eastAsia="黑体" w:cs="Times New Roman"/>
                <w:lang w:val="en-US" w:eastAsia="zh-CN"/>
              </w:rPr>
              <w:t>t/a</w:t>
            </w:r>
          </w:p>
        </w:tc>
        <w:tc>
          <w:tcPr>
            <w:tcW w:w="1761" w:type="dxa"/>
            <w:vAlign w:val="center"/>
          </w:tcPr>
          <w:p>
            <w:pPr>
              <w:pStyle w:val="12"/>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p>
        </w:tc>
        <w:tc>
          <w:tcPr>
            <w:tcW w:w="19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lang w:val="en-US" w:eastAsia="zh-CN"/>
              </w:rPr>
            </w:pPr>
            <w:r>
              <w:rPr>
                <w:rFonts w:hint="eastAsia" w:eastAsia="黑体" w:cs="Times New Roman"/>
                <w:lang w:val="en-US" w:eastAsia="zh-CN"/>
              </w:rPr>
              <w:t>1.216</w:t>
            </w:r>
            <w:r>
              <w:rPr>
                <w:rFonts w:hint="default" w:ascii="Times New Roman" w:hAnsi="Times New Roman" w:eastAsia="黑体" w:cs="Times New Roman"/>
                <w:lang w:val="en-US" w:eastAsia="zh-CN"/>
              </w:rPr>
              <w:t>t/a</w:t>
            </w:r>
          </w:p>
        </w:tc>
        <w:tc>
          <w:tcPr>
            <w:tcW w:w="11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lang w:val="en-US" w:eastAsia="zh-CN"/>
              </w:rPr>
            </w:pPr>
            <w:r>
              <w:rPr>
                <w:rFonts w:hint="eastAsia" w:ascii="Times New Roman" w:hAnsi="Times New Roman" w:eastAsia="黑体" w:cs="Times New Roman"/>
                <w:kern w:val="0"/>
                <w:sz w:val="21"/>
                <w:szCs w:val="21"/>
                <w:lang w:val="en-US" w:eastAsia="zh-CN" w:bidi="ar-SA"/>
              </w:rPr>
              <w:t>+</w:t>
            </w:r>
            <w:r>
              <w:rPr>
                <w:rFonts w:hint="eastAsia" w:eastAsia="黑体" w:cs="Times New Roman"/>
                <w:kern w:val="0"/>
                <w:sz w:val="21"/>
                <w:szCs w:val="21"/>
                <w:lang w:val="en-US" w:eastAsia="zh-CN" w:bidi="ar-SA"/>
              </w:rPr>
              <w:t>1.216</w:t>
            </w:r>
            <w:r>
              <w:rPr>
                <w:rFonts w:hint="default" w:ascii="Times New Roman" w:hAnsi="Times New Roman" w:eastAsia="黑体" w:cs="Times New Roman"/>
                <w:kern w:val="0"/>
                <w:sz w:val="21"/>
                <w:szCs w:val="21"/>
                <w:lang w:val="en-US" w:eastAsia="zh-CN" w:bidi="ar-SA"/>
              </w:rPr>
              <w:t>t/a</w:t>
            </w:r>
          </w:p>
        </w:tc>
      </w:tr>
    </w:tbl>
    <w:p>
      <w:pPr>
        <w:spacing w:before="192" w:beforeLines="80" w:after="24"/>
        <w:jc w:val="left"/>
        <w:rPr>
          <w:rFonts w:hint="eastAsia" w:hAnsi="宋体"/>
          <w:snapToGrid w:val="0"/>
          <w:color w:val="000000" w:themeColor="text1"/>
          <w:spacing w:val="-6"/>
          <w:kern w:val="21"/>
          <w:szCs w:val="2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p>
    <w:p>
      <w:pPr>
        <w:rPr>
          <w:rFonts w:hint="eastAsia"/>
          <w:color w:val="000000" w:themeColor="text1"/>
          <w14:textFill>
            <w14:solidFill>
              <w14:schemeClr w14:val="tx1"/>
            </w14:solidFill>
          </w14:textFill>
        </w:rPr>
      </w:pP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rPr>
                            <w:t>1</w:t>
                          </w:r>
                          <w:r>
                            <w:rPr>
                              <w:rFonts w:hint="default" w:ascii="Times New Roman" w:hAnsi="Times New Roman" w:cs="Times New Roman"/>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rPr>
                      <w:t>1</w:t>
                    </w:r>
                    <w:r>
                      <w:rPr>
                        <w:rFonts w:hint="default" w:ascii="Times New Roman" w:hAnsi="Times New Roman" w:cs="Times New Roman"/>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pStyle w:val="5"/>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03EAD"/>
    <w:rsid w:val="003035D8"/>
    <w:rsid w:val="0059250F"/>
    <w:rsid w:val="00CB52CD"/>
    <w:rsid w:val="012531C4"/>
    <w:rsid w:val="017F2A2A"/>
    <w:rsid w:val="018A0B4F"/>
    <w:rsid w:val="02176388"/>
    <w:rsid w:val="029F15DF"/>
    <w:rsid w:val="02A73386"/>
    <w:rsid w:val="031A60A6"/>
    <w:rsid w:val="034C4BA3"/>
    <w:rsid w:val="038560F0"/>
    <w:rsid w:val="03A94D0E"/>
    <w:rsid w:val="03ED524D"/>
    <w:rsid w:val="041F424C"/>
    <w:rsid w:val="04EC193B"/>
    <w:rsid w:val="05004AEC"/>
    <w:rsid w:val="05670DD7"/>
    <w:rsid w:val="0641357B"/>
    <w:rsid w:val="068468E3"/>
    <w:rsid w:val="06B41237"/>
    <w:rsid w:val="06C04700"/>
    <w:rsid w:val="06D62DD9"/>
    <w:rsid w:val="06D64EE7"/>
    <w:rsid w:val="07A321CE"/>
    <w:rsid w:val="07AA7FFA"/>
    <w:rsid w:val="08053F9B"/>
    <w:rsid w:val="080750A0"/>
    <w:rsid w:val="08091D23"/>
    <w:rsid w:val="089732F9"/>
    <w:rsid w:val="08AD5848"/>
    <w:rsid w:val="08C62CB2"/>
    <w:rsid w:val="090B7C40"/>
    <w:rsid w:val="091B273C"/>
    <w:rsid w:val="09283B88"/>
    <w:rsid w:val="09503B41"/>
    <w:rsid w:val="098B6B0B"/>
    <w:rsid w:val="09B51E7E"/>
    <w:rsid w:val="09E72FC1"/>
    <w:rsid w:val="0A080147"/>
    <w:rsid w:val="0A356932"/>
    <w:rsid w:val="0A36464E"/>
    <w:rsid w:val="0B206916"/>
    <w:rsid w:val="0B5E107B"/>
    <w:rsid w:val="0B8E4313"/>
    <w:rsid w:val="0BB35056"/>
    <w:rsid w:val="0BBC66C4"/>
    <w:rsid w:val="0BBD51DF"/>
    <w:rsid w:val="0BD41C0F"/>
    <w:rsid w:val="0C3A0B94"/>
    <w:rsid w:val="0C476743"/>
    <w:rsid w:val="0C6C7FBA"/>
    <w:rsid w:val="0C7C7517"/>
    <w:rsid w:val="0C823689"/>
    <w:rsid w:val="0CD74878"/>
    <w:rsid w:val="0CF74A71"/>
    <w:rsid w:val="0D8D1FC4"/>
    <w:rsid w:val="0DC14C5B"/>
    <w:rsid w:val="0DC64CA5"/>
    <w:rsid w:val="0DED4182"/>
    <w:rsid w:val="0E831705"/>
    <w:rsid w:val="0EF57844"/>
    <w:rsid w:val="0F4D0E58"/>
    <w:rsid w:val="0F4D3847"/>
    <w:rsid w:val="0FA67598"/>
    <w:rsid w:val="0FEF3E0B"/>
    <w:rsid w:val="10702118"/>
    <w:rsid w:val="110C0E89"/>
    <w:rsid w:val="11BB1C5D"/>
    <w:rsid w:val="11C534E0"/>
    <w:rsid w:val="11D96C80"/>
    <w:rsid w:val="12597017"/>
    <w:rsid w:val="127004C2"/>
    <w:rsid w:val="12BF0D3C"/>
    <w:rsid w:val="130375D8"/>
    <w:rsid w:val="13201278"/>
    <w:rsid w:val="141F5645"/>
    <w:rsid w:val="142904AD"/>
    <w:rsid w:val="142A2B6C"/>
    <w:rsid w:val="142C2E7E"/>
    <w:rsid w:val="1444512C"/>
    <w:rsid w:val="14505B1B"/>
    <w:rsid w:val="148C6DF2"/>
    <w:rsid w:val="14B168C6"/>
    <w:rsid w:val="14D423B8"/>
    <w:rsid w:val="14E9560E"/>
    <w:rsid w:val="153D55E1"/>
    <w:rsid w:val="154A0262"/>
    <w:rsid w:val="15C70D27"/>
    <w:rsid w:val="16536484"/>
    <w:rsid w:val="16B03BE5"/>
    <w:rsid w:val="16B95A35"/>
    <w:rsid w:val="16DD3F47"/>
    <w:rsid w:val="16E30B26"/>
    <w:rsid w:val="1843460E"/>
    <w:rsid w:val="18CC668C"/>
    <w:rsid w:val="18CE77D1"/>
    <w:rsid w:val="194471B1"/>
    <w:rsid w:val="19530415"/>
    <w:rsid w:val="19DF2A7F"/>
    <w:rsid w:val="1A2D1FEA"/>
    <w:rsid w:val="1AF523CC"/>
    <w:rsid w:val="1B253C7B"/>
    <w:rsid w:val="1B936F7D"/>
    <w:rsid w:val="1BBA147A"/>
    <w:rsid w:val="1BC41878"/>
    <w:rsid w:val="1BC90B87"/>
    <w:rsid w:val="1BD35389"/>
    <w:rsid w:val="1C0F60E3"/>
    <w:rsid w:val="1C9B275F"/>
    <w:rsid w:val="1CA93BE0"/>
    <w:rsid w:val="1CD74790"/>
    <w:rsid w:val="1CE32666"/>
    <w:rsid w:val="1D2A1DBD"/>
    <w:rsid w:val="1D5B7531"/>
    <w:rsid w:val="1D6D5A61"/>
    <w:rsid w:val="1E7E7DB4"/>
    <w:rsid w:val="1EB31DF7"/>
    <w:rsid w:val="1EB640ED"/>
    <w:rsid w:val="1ED278A6"/>
    <w:rsid w:val="1F0514A8"/>
    <w:rsid w:val="1F2E1848"/>
    <w:rsid w:val="1FE54861"/>
    <w:rsid w:val="1FEA75B7"/>
    <w:rsid w:val="1FF173E5"/>
    <w:rsid w:val="1FF30D7E"/>
    <w:rsid w:val="20BE3B26"/>
    <w:rsid w:val="20FE0493"/>
    <w:rsid w:val="21071325"/>
    <w:rsid w:val="21813BCD"/>
    <w:rsid w:val="21895F3A"/>
    <w:rsid w:val="21900858"/>
    <w:rsid w:val="226E7D25"/>
    <w:rsid w:val="22B724D4"/>
    <w:rsid w:val="2315592C"/>
    <w:rsid w:val="23540A5C"/>
    <w:rsid w:val="23933963"/>
    <w:rsid w:val="239B6805"/>
    <w:rsid w:val="23BF6B9B"/>
    <w:rsid w:val="23F029A0"/>
    <w:rsid w:val="241F3F48"/>
    <w:rsid w:val="243960BA"/>
    <w:rsid w:val="246D441B"/>
    <w:rsid w:val="249972A7"/>
    <w:rsid w:val="249B151A"/>
    <w:rsid w:val="24E639B0"/>
    <w:rsid w:val="24F72DA0"/>
    <w:rsid w:val="259B5FF2"/>
    <w:rsid w:val="26354DAD"/>
    <w:rsid w:val="26A80506"/>
    <w:rsid w:val="26CD2940"/>
    <w:rsid w:val="270D31F3"/>
    <w:rsid w:val="270F3F63"/>
    <w:rsid w:val="2714216F"/>
    <w:rsid w:val="279B4C7C"/>
    <w:rsid w:val="28233D1D"/>
    <w:rsid w:val="28394A87"/>
    <w:rsid w:val="2880796B"/>
    <w:rsid w:val="28EF7D7D"/>
    <w:rsid w:val="2916360F"/>
    <w:rsid w:val="292163F6"/>
    <w:rsid w:val="293A7CE2"/>
    <w:rsid w:val="294A38CB"/>
    <w:rsid w:val="2954607D"/>
    <w:rsid w:val="2990383D"/>
    <w:rsid w:val="2A1E0CD3"/>
    <w:rsid w:val="2AE63D5A"/>
    <w:rsid w:val="2B162EE7"/>
    <w:rsid w:val="2B24537E"/>
    <w:rsid w:val="2BE861E7"/>
    <w:rsid w:val="2BEA6697"/>
    <w:rsid w:val="2C307D5C"/>
    <w:rsid w:val="2CAA6A5E"/>
    <w:rsid w:val="2CB94733"/>
    <w:rsid w:val="2CF02B9C"/>
    <w:rsid w:val="2CFF246F"/>
    <w:rsid w:val="2D10158B"/>
    <w:rsid w:val="2D1A175A"/>
    <w:rsid w:val="2D34547F"/>
    <w:rsid w:val="2D564572"/>
    <w:rsid w:val="2D660B50"/>
    <w:rsid w:val="2D8C4482"/>
    <w:rsid w:val="2DA826ED"/>
    <w:rsid w:val="2DB55F99"/>
    <w:rsid w:val="2DD61113"/>
    <w:rsid w:val="2DF729D9"/>
    <w:rsid w:val="2E654D83"/>
    <w:rsid w:val="2EA0443F"/>
    <w:rsid w:val="2F355A23"/>
    <w:rsid w:val="2F5563A5"/>
    <w:rsid w:val="2F6C788A"/>
    <w:rsid w:val="2FAC56C6"/>
    <w:rsid w:val="2FB75B14"/>
    <w:rsid w:val="2FDD7AB2"/>
    <w:rsid w:val="3084169C"/>
    <w:rsid w:val="30ED092F"/>
    <w:rsid w:val="315468E4"/>
    <w:rsid w:val="3196266A"/>
    <w:rsid w:val="3197692A"/>
    <w:rsid w:val="319F241E"/>
    <w:rsid w:val="31CD083C"/>
    <w:rsid w:val="31F2568B"/>
    <w:rsid w:val="32070A60"/>
    <w:rsid w:val="33456BEA"/>
    <w:rsid w:val="33681A34"/>
    <w:rsid w:val="33934B30"/>
    <w:rsid w:val="341A4012"/>
    <w:rsid w:val="343D359B"/>
    <w:rsid w:val="34850967"/>
    <w:rsid w:val="34984067"/>
    <w:rsid w:val="34C623AD"/>
    <w:rsid w:val="361E5CA0"/>
    <w:rsid w:val="36490000"/>
    <w:rsid w:val="36A12FA1"/>
    <w:rsid w:val="37C17405"/>
    <w:rsid w:val="389978C0"/>
    <w:rsid w:val="390766FB"/>
    <w:rsid w:val="390922AD"/>
    <w:rsid w:val="391D1023"/>
    <w:rsid w:val="39382F10"/>
    <w:rsid w:val="396B71A4"/>
    <w:rsid w:val="39992293"/>
    <w:rsid w:val="3AAD1BCB"/>
    <w:rsid w:val="3B712AD0"/>
    <w:rsid w:val="3C156738"/>
    <w:rsid w:val="3C2319C8"/>
    <w:rsid w:val="3C4A04A0"/>
    <w:rsid w:val="3CA20176"/>
    <w:rsid w:val="3CD5357B"/>
    <w:rsid w:val="3D3222FA"/>
    <w:rsid w:val="3E4B7F4E"/>
    <w:rsid w:val="3E523E52"/>
    <w:rsid w:val="3E590EC2"/>
    <w:rsid w:val="3EC966CF"/>
    <w:rsid w:val="3ECE4AF8"/>
    <w:rsid w:val="3F1307CE"/>
    <w:rsid w:val="3F2727F8"/>
    <w:rsid w:val="3F2F2D8E"/>
    <w:rsid w:val="3F5C1C4D"/>
    <w:rsid w:val="3F6D7083"/>
    <w:rsid w:val="3FB0249B"/>
    <w:rsid w:val="3FC201EC"/>
    <w:rsid w:val="3FC7322D"/>
    <w:rsid w:val="40322C2D"/>
    <w:rsid w:val="40894536"/>
    <w:rsid w:val="41035097"/>
    <w:rsid w:val="41181366"/>
    <w:rsid w:val="412A3C2E"/>
    <w:rsid w:val="41C55CF1"/>
    <w:rsid w:val="41EA6B81"/>
    <w:rsid w:val="41F74508"/>
    <w:rsid w:val="425E0747"/>
    <w:rsid w:val="43361460"/>
    <w:rsid w:val="44A51AA3"/>
    <w:rsid w:val="456569F7"/>
    <w:rsid w:val="457019F1"/>
    <w:rsid w:val="45855E9B"/>
    <w:rsid w:val="45F846A8"/>
    <w:rsid w:val="469F5960"/>
    <w:rsid w:val="46D733E2"/>
    <w:rsid w:val="4707261E"/>
    <w:rsid w:val="476E4E53"/>
    <w:rsid w:val="482252E7"/>
    <w:rsid w:val="487E3000"/>
    <w:rsid w:val="48DE37FE"/>
    <w:rsid w:val="48EB30B5"/>
    <w:rsid w:val="492B7D0F"/>
    <w:rsid w:val="49352C9B"/>
    <w:rsid w:val="49654CAB"/>
    <w:rsid w:val="49BE6C6F"/>
    <w:rsid w:val="4A1D4168"/>
    <w:rsid w:val="4A4D75A5"/>
    <w:rsid w:val="4AD03835"/>
    <w:rsid w:val="4AE45577"/>
    <w:rsid w:val="4AEC7E79"/>
    <w:rsid w:val="4B0F1469"/>
    <w:rsid w:val="4B164768"/>
    <w:rsid w:val="4B6B75FD"/>
    <w:rsid w:val="4B876623"/>
    <w:rsid w:val="4B967984"/>
    <w:rsid w:val="4CD01503"/>
    <w:rsid w:val="4CD86DA8"/>
    <w:rsid w:val="4D1644A2"/>
    <w:rsid w:val="4D2D5174"/>
    <w:rsid w:val="4D2E4DBD"/>
    <w:rsid w:val="4D4B54B5"/>
    <w:rsid w:val="4E5D2B87"/>
    <w:rsid w:val="4F0D4CCC"/>
    <w:rsid w:val="4F330925"/>
    <w:rsid w:val="4F550DED"/>
    <w:rsid w:val="4FA47D95"/>
    <w:rsid w:val="4FB02B5B"/>
    <w:rsid w:val="4FE21EDC"/>
    <w:rsid w:val="5015616F"/>
    <w:rsid w:val="501B3A6E"/>
    <w:rsid w:val="5039193E"/>
    <w:rsid w:val="506107D9"/>
    <w:rsid w:val="508E76EB"/>
    <w:rsid w:val="50945EAB"/>
    <w:rsid w:val="50C55AFE"/>
    <w:rsid w:val="511D3F22"/>
    <w:rsid w:val="51514989"/>
    <w:rsid w:val="517717EA"/>
    <w:rsid w:val="51B27AEE"/>
    <w:rsid w:val="52422918"/>
    <w:rsid w:val="528B3111"/>
    <w:rsid w:val="5294676E"/>
    <w:rsid w:val="52BC504A"/>
    <w:rsid w:val="52CE34E3"/>
    <w:rsid w:val="52FD5BB4"/>
    <w:rsid w:val="53575B42"/>
    <w:rsid w:val="5377002F"/>
    <w:rsid w:val="53FA642B"/>
    <w:rsid w:val="541917E4"/>
    <w:rsid w:val="543E1450"/>
    <w:rsid w:val="545A257A"/>
    <w:rsid w:val="545B79F3"/>
    <w:rsid w:val="54730B4E"/>
    <w:rsid w:val="54B86E9B"/>
    <w:rsid w:val="55166813"/>
    <w:rsid w:val="55655322"/>
    <w:rsid w:val="55945577"/>
    <w:rsid w:val="55B30542"/>
    <w:rsid w:val="55E12AEC"/>
    <w:rsid w:val="55F93E02"/>
    <w:rsid w:val="56D35AC0"/>
    <w:rsid w:val="570A0786"/>
    <w:rsid w:val="57154F5C"/>
    <w:rsid w:val="57645F4C"/>
    <w:rsid w:val="576A1463"/>
    <w:rsid w:val="576C7EB9"/>
    <w:rsid w:val="58637A28"/>
    <w:rsid w:val="58B4508A"/>
    <w:rsid w:val="594226A8"/>
    <w:rsid w:val="59FF5B3C"/>
    <w:rsid w:val="5A7279BE"/>
    <w:rsid w:val="5A9028F8"/>
    <w:rsid w:val="5A9D5BD0"/>
    <w:rsid w:val="5AAC68A2"/>
    <w:rsid w:val="5AE807D2"/>
    <w:rsid w:val="5AEF4800"/>
    <w:rsid w:val="5B636BDF"/>
    <w:rsid w:val="5BB14F47"/>
    <w:rsid w:val="5BB25483"/>
    <w:rsid w:val="5C392249"/>
    <w:rsid w:val="5C5D40A6"/>
    <w:rsid w:val="5C7026B3"/>
    <w:rsid w:val="5C8224E4"/>
    <w:rsid w:val="5C987DAA"/>
    <w:rsid w:val="5CA4526E"/>
    <w:rsid w:val="5CAE2CDD"/>
    <w:rsid w:val="5CCA7F0B"/>
    <w:rsid w:val="5D3523AF"/>
    <w:rsid w:val="5D884355"/>
    <w:rsid w:val="5DA2256B"/>
    <w:rsid w:val="5DA40594"/>
    <w:rsid w:val="5EE46F19"/>
    <w:rsid w:val="5F4536E4"/>
    <w:rsid w:val="5FAC7708"/>
    <w:rsid w:val="5FBE37C6"/>
    <w:rsid w:val="60536B6C"/>
    <w:rsid w:val="606302F9"/>
    <w:rsid w:val="60A412A0"/>
    <w:rsid w:val="60DB65DA"/>
    <w:rsid w:val="60FD2FE2"/>
    <w:rsid w:val="613C0BFE"/>
    <w:rsid w:val="615521EA"/>
    <w:rsid w:val="618F57D0"/>
    <w:rsid w:val="6197057A"/>
    <w:rsid w:val="61A12736"/>
    <w:rsid w:val="61B5476B"/>
    <w:rsid w:val="61B727DA"/>
    <w:rsid w:val="61F462AF"/>
    <w:rsid w:val="6213714C"/>
    <w:rsid w:val="62A94470"/>
    <w:rsid w:val="631B7E5E"/>
    <w:rsid w:val="634339F5"/>
    <w:rsid w:val="634C3582"/>
    <w:rsid w:val="6358046D"/>
    <w:rsid w:val="63621009"/>
    <w:rsid w:val="6369699C"/>
    <w:rsid w:val="63B849DB"/>
    <w:rsid w:val="63D31EFD"/>
    <w:rsid w:val="63FE07D9"/>
    <w:rsid w:val="643614AA"/>
    <w:rsid w:val="64673DA2"/>
    <w:rsid w:val="647276D3"/>
    <w:rsid w:val="648430E0"/>
    <w:rsid w:val="64AA7729"/>
    <w:rsid w:val="65024D83"/>
    <w:rsid w:val="65270524"/>
    <w:rsid w:val="658F41AA"/>
    <w:rsid w:val="65977E7B"/>
    <w:rsid w:val="6600241E"/>
    <w:rsid w:val="661C2DDE"/>
    <w:rsid w:val="662446E2"/>
    <w:rsid w:val="66CC5A50"/>
    <w:rsid w:val="66EA4627"/>
    <w:rsid w:val="670A2C29"/>
    <w:rsid w:val="67456610"/>
    <w:rsid w:val="674A5521"/>
    <w:rsid w:val="675840FA"/>
    <w:rsid w:val="67617EFE"/>
    <w:rsid w:val="67C15257"/>
    <w:rsid w:val="67F853DF"/>
    <w:rsid w:val="682A37BC"/>
    <w:rsid w:val="683F7F78"/>
    <w:rsid w:val="68850221"/>
    <w:rsid w:val="68966F46"/>
    <w:rsid w:val="68AA7BF7"/>
    <w:rsid w:val="69781BA0"/>
    <w:rsid w:val="69B932D0"/>
    <w:rsid w:val="69D95A1C"/>
    <w:rsid w:val="6A5C2DE8"/>
    <w:rsid w:val="6A6228BE"/>
    <w:rsid w:val="6A9923D4"/>
    <w:rsid w:val="6AA26468"/>
    <w:rsid w:val="6AB42F9C"/>
    <w:rsid w:val="6B533636"/>
    <w:rsid w:val="6B76419A"/>
    <w:rsid w:val="6C8454C5"/>
    <w:rsid w:val="6D371A44"/>
    <w:rsid w:val="6D3C4A87"/>
    <w:rsid w:val="6D502495"/>
    <w:rsid w:val="6D5E32B0"/>
    <w:rsid w:val="6D9E604C"/>
    <w:rsid w:val="6DF17AA8"/>
    <w:rsid w:val="6E2249E0"/>
    <w:rsid w:val="6E2434EB"/>
    <w:rsid w:val="6E2B4F8C"/>
    <w:rsid w:val="6EAC1825"/>
    <w:rsid w:val="6EB56292"/>
    <w:rsid w:val="6EB74166"/>
    <w:rsid w:val="6EBE1393"/>
    <w:rsid w:val="6EF72AFA"/>
    <w:rsid w:val="6F016213"/>
    <w:rsid w:val="6F0532DE"/>
    <w:rsid w:val="6F221D0D"/>
    <w:rsid w:val="6F377044"/>
    <w:rsid w:val="6F755E78"/>
    <w:rsid w:val="6FB751FD"/>
    <w:rsid w:val="70316984"/>
    <w:rsid w:val="704D2AE7"/>
    <w:rsid w:val="70712ED7"/>
    <w:rsid w:val="70747100"/>
    <w:rsid w:val="70C52EA4"/>
    <w:rsid w:val="71275F9C"/>
    <w:rsid w:val="712F381D"/>
    <w:rsid w:val="71975A62"/>
    <w:rsid w:val="719B276D"/>
    <w:rsid w:val="71D2455D"/>
    <w:rsid w:val="71DD5512"/>
    <w:rsid w:val="721609CC"/>
    <w:rsid w:val="725840CA"/>
    <w:rsid w:val="725D236A"/>
    <w:rsid w:val="72852801"/>
    <w:rsid w:val="72A87200"/>
    <w:rsid w:val="72C62878"/>
    <w:rsid w:val="731E7562"/>
    <w:rsid w:val="73C53881"/>
    <w:rsid w:val="73D32A82"/>
    <w:rsid w:val="744E0F97"/>
    <w:rsid w:val="74795192"/>
    <w:rsid w:val="74CE4254"/>
    <w:rsid w:val="74E8322E"/>
    <w:rsid w:val="74EC292F"/>
    <w:rsid w:val="753D22F5"/>
    <w:rsid w:val="75802627"/>
    <w:rsid w:val="75D14990"/>
    <w:rsid w:val="75D97087"/>
    <w:rsid w:val="7624264E"/>
    <w:rsid w:val="765F5A43"/>
    <w:rsid w:val="766F2260"/>
    <w:rsid w:val="767B1408"/>
    <w:rsid w:val="76B661D8"/>
    <w:rsid w:val="76D73143"/>
    <w:rsid w:val="77DE0A1D"/>
    <w:rsid w:val="77EF1074"/>
    <w:rsid w:val="78286DFD"/>
    <w:rsid w:val="78411F37"/>
    <w:rsid w:val="78521231"/>
    <w:rsid w:val="785D5472"/>
    <w:rsid w:val="78A92B81"/>
    <w:rsid w:val="78F8547E"/>
    <w:rsid w:val="78FF186C"/>
    <w:rsid w:val="796E5657"/>
    <w:rsid w:val="797D4E6E"/>
    <w:rsid w:val="798F16F5"/>
    <w:rsid w:val="7A4F01EA"/>
    <w:rsid w:val="7AA86EC7"/>
    <w:rsid w:val="7ACA39BB"/>
    <w:rsid w:val="7AD957E4"/>
    <w:rsid w:val="7AFA51F3"/>
    <w:rsid w:val="7B857F49"/>
    <w:rsid w:val="7B863371"/>
    <w:rsid w:val="7C44466C"/>
    <w:rsid w:val="7CEB2EAC"/>
    <w:rsid w:val="7D2E590B"/>
    <w:rsid w:val="7D6F112E"/>
    <w:rsid w:val="7D8F7BF3"/>
    <w:rsid w:val="7DC67FE9"/>
    <w:rsid w:val="7E88622A"/>
    <w:rsid w:val="7F2A3EFD"/>
    <w:rsid w:val="7F950DA7"/>
    <w:rsid w:val="7FCE16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00" w:firstLineChars="200"/>
      <w:jc w:val="both"/>
    </w:pPr>
    <w:rPr>
      <w:rFonts w:ascii="Times New Roman" w:hAnsi="Times New Roman" w:eastAsia="宋体" w:cstheme="minorBidi"/>
      <w:kern w:val="2"/>
      <w:sz w:val="21"/>
      <w:szCs w:val="21"/>
      <w:lang w:val="en-US" w:eastAsia="zh-CN" w:bidi="ar-SA"/>
    </w:rPr>
  </w:style>
  <w:style w:type="paragraph" w:styleId="3">
    <w:name w:val="heading 2"/>
    <w:basedOn w:val="1"/>
    <w:next w:val="1"/>
    <w:unhideWhenUsed/>
    <w:qFormat/>
    <w:uiPriority w:val="0"/>
    <w:pPr>
      <w:keepNext/>
      <w:keepLines/>
      <w:spacing w:before="120" w:beforeLines="0" w:after="110" w:afterLines="0" w:line="360" w:lineRule="auto"/>
      <w:jc w:val="left"/>
      <w:outlineLvl w:val="1"/>
    </w:pPr>
    <w:rPr>
      <w:rFonts w:ascii="宋体" w:hAnsi="宋体" w:eastAsia="仿宋_GB2312"/>
      <w:b/>
      <w:bCs/>
      <w:sz w:val="32"/>
      <w:szCs w:val="32"/>
    </w:rPr>
  </w:style>
  <w:style w:type="paragraph" w:styleId="4">
    <w:name w:val="heading 3"/>
    <w:basedOn w:val="1"/>
    <w:next w:val="1"/>
    <w:qFormat/>
    <w:uiPriority w:val="0"/>
    <w:pPr>
      <w:keepNext/>
      <w:keepLines/>
      <w:spacing w:before="156" w:beforeLines="50" w:beforeAutospacing="0" w:afterAutospacing="0" w:line="360" w:lineRule="auto"/>
      <w:ind w:firstLine="0" w:firstLineChars="0"/>
      <w:outlineLvl w:val="2"/>
    </w:pPr>
    <w:rPr>
      <w:rFonts w:ascii="Times New Roman" w:hAnsi="Times New Roman" w:eastAsia="宋体" w:cs="Times New Roman"/>
      <w:b/>
      <w:sz w:val="24"/>
    </w:rPr>
  </w:style>
  <w:style w:type="paragraph" w:styleId="5">
    <w:name w:val="heading 4"/>
    <w:basedOn w:val="1"/>
    <w:next w:val="1"/>
    <w:qFormat/>
    <w:uiPriority w:val="0"/>
    <w:pPr>
      <w:keepNext/>
      <w:keepLines/>
      <w:numPr>
        <w:ilvl w:val="3"/>
        <w:numId w:val="1"/>
      </w:numPr>
      <w:snapToGrid w:val="0"/>
      <w:spacing w:line="460" w:lineRule="atLeast"/>
      <w:outlineLvl w:val="3"/>
    </w:pPr>
    <w:rPr>
      <w:rFonts w:ascii="宋体"/>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内"/>
    <w:basedOn w:val="1"/>
    <w:qFormat/>
    <w:uiPriority w:val="0"/>
    <w:pPr>
      <w:widowControl/>
      <w:adjustRightInd w:val="0"/>
      <w:snapToGrid w:val="0"/>
      <w:spacing w:after="200" w:line="360" w:lineRule="exact"/>
      <w:jc w:val="center"/>
    </w:pPr>
    <w:rPr>
      <w:rFonts w:eastAsia="微软雅黑"/>
      <w:snapToGrid w:val="0"/>
      <w:kern w:val="0"/>
      <w:sz w:val="22"/>
      <w:szCs w:val="21"/>
    </w:rPr>
  </w:style>
  <w:style w:type="paragraph" w:styleId="6">
    <w:name w:val="footer"/>
    <w:basedOn w:val="1"/>
    <w:qFormat/>
    <w:uiPriority w:val="0"/>
    <w:pPr>
      <w:tabs>
        <w:tab w:val="center" w:pos="4153"/>
        <w:tab w:val="right" w:pos="8306"/>
      </w:tabs>
      <w:snapToGrid w:val="0"/>
      <w:jc w:val="left"/>
    </w:pPr>
    <w:rPr>
      <w:kern w:val="0"/>
      <w:sz w:val="18"/>
      <w:szCs w:val="20"/>
    </w:rPr>
  </w:style>
  <w:style w:type="paragraph" w:styleId="7">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表格内容"/>
    <w:basedOn w:val="1"/>
    <w:next w:val="1"/>
    <w:qFormat/>
    <w:uiPriority w:val="0"/>
    <w:pPr>
      <w:adjustRightInd/>
      <w:snapToGrid/>
      <w:spacing w:line="240" w:lineRule="auto"/>
      <w:ind w:firstLine="0" w:firstLineChars="0"/>
      <w:jc w:val="center"/>
    </w:pPr>
    <w:rPr>
      <w:rFonts w:ascii="Times New Roman" w:hAnsi="Times New Roman" w:eastAsia="宋体"/>
      <w:kern w:val="0"/>
    </w:rPr>
  </w:style>
  <w:style w:type="paragraph" w:customStyle="1" w:styleId="13">
    <w:name w:val="表格标题"/>
    <w:qFormat/>
    <w:uiPriority w:val="0"/>
    <w:pPr>
      <w:autoSpaceDE w:val="0"/>
      <w:autoSpaceDN w:val="0"/>
      <w:adjustRightInd/>
      <w:snapToGrid/>
      <w:ind w:firstLine="720" w:firstLineChars="200"/>
      <w:jc w:val="both"/>
    </w:pPr>
    <w:rPr>
      <w:rFonts w:ascii="Times New Roman" w:hAnsi="Times New Roman" w:eastAsia="宋体" w:cs="Times New Roman"/>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emf"/><Relationship Id="rId12" Type="http://schemas.openxmlformats.org/officeDocument/2006/relationships/oleObject" Target="embeddings/oleObject2.bin"/><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14578</Words>
  <Characters>16036</Characters>
  <Lines>0</Lines>
  <Paragraphs>0</Paragraphs>
  <TotalTime>32</TotalTime>
  <ScaleCrop>false</ScaleCrop>
  <LinksUpToDate>false</LinksUpToDate>
  <CharactersWithSpaces>16506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2021-03-24T03:35:00Z</dcterms:created>
  <dc:creator>Administrator</dc:creator>
  <cp:lastModifiedBy>Administrator</cp:lastModifiedBy>
  <cp:lastPrinted>2021-04-18T04:09:00Z</cp:lastPrinted>
  <dcterms:modified xsi:type="dcterms:W3CDTF">2021-10-12T05:52:13Z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EE41AA853BA34D6BAAE3D8287A132761</vt:lpwstr>
  </property>
</Properties>
</file>