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01" w:rsidRDefault="006E0101">
      <w:pPr>
        <w:rPr>
          <w:rFonts w:ascii="黑体" w:eastAsia="黑体" w:hAnsi="黑体"/>
          <w:sz w:val="32"/>
          <w:szCs w:val="32"/>
        </w:rPr>
      </w:pPr>
    </w:p>
    <w:p w:rsidR="006E0101" w:rsidRDefault="006E0101"/>
    <w:p w:rsidR="006E0101" w:rsidRDefault="006E0101"/>
    <w:p w:rsidR="006E0101" w:rsidRDefault="006E0101">
      <w:pPr>
        <w:widowControl/>
        <w:spacing w:before="100" w:beforeAutospacing="1" w:after="100" w:afterAutospacing="1"/>
        <w:outlineLvl w:val="1"/>
        <w:rPr>
          <w:rFonts w:ascii="黑体" w:eastAsia="黑体" w:hAnsi="黑体" w:cs="宋体"/>
          <w:kern w:val="0"/>
          <w:sz w:val="32"/>
          <w:szCs w:val="32"/>
        </w:rPr>
      </w:pPr>
    </w:p>
    <w:p w:rsidR="006E0101" w:rsidRDefault="006E0101">
      <w:pPr>
        <w:widowControl/>
        <w:spacing w:before="100" w:beforeAutospacing="1" w:after="100" w:afterAutospacing="1"/>
        <w:outlineLvl w:val="1"/>
        <w:rPr>
          <w:rFonts w:ascii="黑体" w:eastAsia="黑体" w:hAnsi="黑体" w:cs="宋体"/>
          <w:kern w:val="0"/>
          <w:sz w:val="32"/>
          <w:szCs w:val="32"/>
        </w:rPr>
      </w:pPr>
    </w:p>
    <w:p w:rsidR="006E0101" w:rsidRDefault="006E0101">
      <w:pPr>
        <w:widowControl/>
        <w:spacing w:before="100" w:beforeAutospacing="1" w:after="100" w:afterAutospacing="1"/>
        <w:outlineLvl w:val="1"/>
        <w:rPr>
          <w:rFonts w:ascii="宋体" w:hAnsi="宋体" w:cs="宋体"/>
          <w:b/>
          <w:bCs/>
          <w:kern w:val="0"/>
          <w:sz w:val="44"/>
          <w:szCs w:val="44"/>
        </w:rPr>
      </w:pPr>
    </w:p>
    <w:p w:rsidR="006E0101" w:rsidRDefault="00CF092E">
      <w:pPr>
        <w:widowControl/>
        <w:spacing w:before="100" w:beforeAutospacing="1" w:after="100" w:afterAutospacing="1"/>
        <w:jc w:val="center"/>
        <w:outlineLvl w:val="1"/>
        <w:rPr>
          <w:rFonts w:ascii="方正小标宋_GBK" w:eastAsia="方正小标宋_GBK" w:hAnsi="宋体"/>
          <w:b/>
          <w:bCs/>
          <w:kern w:val="0"/>
          <w:sz w:val="44"/>
          <w:szCs w:val="44"/>
        </w:rPr>
      </w:pPr>
      <w:r>
        <w:rPr>
          <w:rFonts w:ascii="方正小标宋_GBK" w:eastAsia="方正小标宋_GBK" w:hAnsi="宋体" w:hint="eastAsia"/>
          <w:b/>
          <w:bCs/>
          <w:kern w:val="0"/>
          <w:sz w:val="44"/>
          <w:szCs w:val="44"/>
        </w:rPr>
        <w:t>昌吉州城乡规划管理局</w:t>
      </w:r>
      <w:r>
        <w:rPr>
          <w:rFonts w:ascii="方正小标宋_GBK" w:eastAsia="方正小标宋_GBK" w:hAnsi="宋体"/>
          <w:b/>
          <w:bCs/>
          <w:kern w:val="0"/>
          <w:sz w:val="44"/>
          <w:szCs w:val="44"/>
        </w:rPr>
        <w:t>2019</w:t>
      </w:r>
      <w:r>
        <w:rPr>
          <w:rFonts w:ascii="方正小标宋_GBK" w:eastAsia="方正小标宋_GBK" w:hAnsi="宋体" w:hint="eastAsia"/>
          <w:b/>
          <w:bCs/>
          <w:kern w:val="0"/>
          <w:sz w:val="44"/>
          <w:szCs w:val="44"/>
        </w:rPr>
        <w:t>年部门预算公开</w:t>
      </w: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6E0101">
      <w:pPr>
        <w:widowControl/>
        <w:spacing w:before="100" w:beforeAutospacing="1" w:after="100" w:afterAutospacing="1"/>
        <w:jc w:val="center"/>
        <w:outlineLvl w:val="1"/>
        <w:rPr>
          <w:rFonts w:ascii="宋体" w:hAnsi="宋体"/>
          <w:b/>
          <w:kern w:val="0"/>
          <w:sz w:val="44"/>
          <w:szCs w:val="44"/>
        </w:rPr>
      </w:pPr>
    </w:p>
    <w:p w:rsidR="006E0101" w:rsidRDefault="00CF092E">
      <w:pPr>
        <w:widowControl/>
        <w:spacing w:line="560" w:lineRule="exact"/>
        <w:jc w:val="center"/>
        <w:outlineLvl w:val="1"/>
        <w:rPr>
          <w:rFonts w:ascii="黑体" w:eastAsia="黑体" w:hAnsi="黑体"/>
          <w:kern w:val="0"/>
          <w:sz w:val="44"/>
          <w:szCs w:val="44"/>
        </w:rPr>
      </w:pPr>
      <w:r>
        <w:rPr>
          <w:rFonts w:ascii="黑体" w:eastAsia="黑体" w:hAnsi="黑体" w:hint="eastAsia"/>
          <w:kern w:val="0"/>
          <w:sz w:val="44"/>
          <w:szCs w:val="44"/>
        </w:rPr>
        <w:lastRenderedPageBreak/>
        <w:t>目录</w:t>
      </w:r>
    </w:p>
    <w:p w:rsidR="006E0101" w:rsidRDefault="006E0101">
      <w:pPr>
        <w:widowControl/>
        <w:spacing w:line="560" w:lineRule="exact"/>
        <w:jc w:val="center"/>
        <w:outlineLvl w:val="1"/>
        <w:rPr>
          <w:rFonts w:ascii="宋体" w:hAnsi="宋体"/>
          <w:b/>
          <w:kern w:val="0"/>
          <w:sz w:val="44"/>
          <w:szCs w:val="44"/>
        </w:rPr>
      </w:pPr>
    </w:p>
    <w:p w:rsidR="006E0101" w:rsidRDefault="00CF092E">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第一部分昌吉州城乡规划管理局概况</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6E0101" w:rsidRDefault="00CF092E">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2019年部门预算公开表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E0101" w:rsidRDefault="00CF092E">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第三部分2019年部门预算情况说明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一、关于昌吉州城乡规划管理局2019年收支预算情况的总体说明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二、关于昌吉州城乡规划管理局2019年收入预算情况说明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三、关于昌吉州城乡规划管理局2019年支出预算情况说明</w:t>
      </w:r>
    </w:p>
    <w:p w:rsidR="006E0101" w:rsidRDefault="00CF092E">
      <w:pPr>
        <w:widowControl/>
        <w:spacing w:line="5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昌吉州城乡规划管理局2019年</w:t>
      </w:r>
      <w:r>
        <w:rPr>
          <w:rFonts w:ascii="仿宋_GB2312" w:eastAsia="仿宋_GB2312" w:hAnsi="宋体" w:hint="eastAsia"/>
          <w:bCs/>
          <w:kern w:val="0"/>
          <w:sz w:val="32"/>
          <w:szCs w:val="32"/>
        </w:rPr>
        <w:t>财政拨款收支预算情况的总体说明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五、关于昌吉州城乡规划管理局2019年一般公共预算当年拨款情况说明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六、关于昌吉州城乡规划管理局2019年一般公共预算基本支出情况说明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七、关于昌吉州城乡规划管理局2019年项目支出情况说明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八、关于昌吉州城乡规划管理局2019年一般公共预算“三公”经费预算情况说明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九、关于昌吉州城乡规划管理局2019年政府性基金预算拨款情况说明</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6E0101" w:rsidRDefault="00CF092E">
      <w:pPr>
        <w:widowControl/>
        <w:spacing w:line="5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第四部分名词解释</w:t>
      </w: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6E0101">
      <w:pPr>
        <w:widowControl/>
        <w:spacing w:line="560" w:lineRule="exact"/>
        <w:jc w:val="center"/>
        <w:outlineLvl w:val="1"/>
        <w:rPr>
          <w:rFonts w:ascii="黑体" w:eastAsia="黑体" w:hAnsi="黑体"/>
          <w:kern w:val="0"/>
          <w:sz w:val="32"/>
          <w:szCs w:val="32"/>
        </w:rPr>
      </w:pPr>
    </w:p>
    <w:p w:rsidR="006E0101" w:rsidRDefault="00CF092E">
      <w:pPr>
        <w:widowControl/>
        <w:spacing w:line="56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Pr>
          <w:rFonts w:ascii="仿宋_GB2312" w:eastAsia="仿宋_GB2312" w:hAnsi="宋体" w:hint="eastAsia"/>
          <w:b/>
          <w:kern w:val="0"/>
          <w:sz w:val="32"/>
          <w:szCs w:val="32"/>
        </w:rPr>
        <w:t>昌吉州城乡规划管理局</w:t>
      </w:r>
      <w:r>
        <w:rPr>
          <w:rFonts w:ascii="黑体" w:eastAsia="黑体" w:hAnsi="黑体" w:hint="eastAsia"/>
          <w:kern w:val="0"/>
          <w:sz w:val="32"/>
          <w:szCs w:val="32"/>
        </w:rPr>
        <w:t>概况</w:t>
      </w:r>
    </w:p>
    <w:p w:rsidR="006E0101" w:rsidRDefault="006E0101">
      <w:pPr>
        <w:widowControl/>
        <w:spacing w:line="560" w:lineRule="exact"/>
        <w:jc w:val="center"/>
        <w:outlineLvl w:val="1"/>
        <w:rPr>
          <w:rFonts w:ascii="宋体" w:hAnsi="宋体"/>
          <w:b/>
          <w:kern w:val="0"/>
          <w:sz w:val="32"/>
          <w:szCs w:val="32"/>
        </w:rPr>
      </w:pPr>
    </w:p>
    <w:p w:rsidR="006E0101" w:rsidRDefault="00CF092E">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6E0101" w:rsidRDefault="00CF092E">
      <w:pPr>
        <w:widowControl/>
        <w:spacing w:line="5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（1）贯彻执行国家、自治区有关城市发展及城市规划的方针、政策和法律、法规；研究拟定自治州城乡规划发展战略和城乡规划的规范性文件，并组织实施；对全州规划事业进行行业管理。</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2）指导全州城市规划、村镇规划、城市勘察和市政工程测量工作，组织、指导编制自治州城镇体系规划、城镇总体规划、风景名胜区规划、分区规划、控制性详细规划、修建性详细规划、村镇规划以及各类专业、专项规划，指导边境口岸的建设规划工作。负责全州各县市城镇体系规划、城乡总体规划的审核、报批工作，负责权限内城市详细规划和专项规划的核准工作。</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（3）负责城乡建设用地和建设项目的规划管理工作。负责权限内建设项目选址意见书的审批，核发建设用地用地规划许可证和建设工程规划许可证；参与建设工程的竣工验收。</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（4）负责规划行业和规划设计市场的管理。研究制定行业发展规划，组织推动规划行业技术进步；负责乙级、丙级规划编制单位资质审核和规划设计单位的验证工作。</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（5）负责组织各项规划实施情况的检查和各类建设项目的规划监督管理，负责自治州城乡规划的行政执法管理，查处各县市城乡规划的重大违法建设项目及违法案件，受理城乡规划行政复议案件。</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（6）负责组织、指导城乡规划管理地理信息系统建设和城建档案资料管理。</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（7）参与自治州国土和区域规划以及大中型建设项目的可行性研究工作。</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（8）负责城市雕塑和城市地下空间开发利用的规划管理工作，承担对历史文化名城、历史文化街区、历史文化建筑相关的审查报批和保护监督。</w:t>
      </w:r>
    </w:p>
    <w:p w:rsidR="006E0101" w:rsidRDefault="00CF092E">
      <w:pPr>
        <w:widowControl/>
        <w:spacing w:line="560" w:lineRule="exact"/>
        <w:ind w:firstLineChars="100" w:firstLine="320"/>
        <w:outlineLvl w:val="1"/>
        <w:rPr>
          <w:rFonts w:ascii="仿宋_GB2312" w:eastAsia="仿宋_GB2312" w:hAnsi="宋体"/>
          <w:kern w:val="0"/>
          <w:sz w:val="32"/>
          <w:szCs w:val="32"/>
        </w:rPr>
      </w:pPr>
      <w:r>
        <w:rPr>
          <w:rFonts w:ascii="仿宋_GB2312" w:eastAsia="仿宋_GB2312" w:hAnsi="宋体" w:hint="eastAsia"/>
          <w:kern w:val="0"/>
          <w:sz w:val="32"/>
          <w:szCs w:val="32"/>
        </w:rPr>
        <w:t>（9）承办州人民政府交办的其他事项。</w:t>
      </w:r>
    </w:p>
    <w:p w:rsidR="006E0101" w:rsidRDefault="00CF092E">
      <w:pPr>
        <w:widowControl/>
        <w:spacing w:line="560" w:lineRule="exact"/>
        <w:ind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6E0101" w:rsidRDefault="00CF092E">
      <w:pPr>
        <w:widowControl/>
        <w:spacing w:line="560" w:lineRule="exact"/>
        <w:ind w:firstLine="640"/>
        <w:jc w:val="left"/>
        <w:rPr>
          <w:rFonts w:ascii="仿宋_GB2312" w:eastAsia="仿宋_GB2312" w:hAnsi="宋体"/>
          <w:kern w:val="0"/>
          <w:sz w:val="32"/>
          <w:szCs w:val="32"/>
        </w:rPr>
      </w:pPr>
      <w:r>
        <w:rPr>
          <w:rFonts w:ascii="仿宋_GB2312" w:eastAsia="仿宋_GB2312" w:hAnsi="宋体" w:hint="eastAsia"/>
          <w:kern w:val="0"/>
          <w:sz w:val="32"/>
          <w:szCs w:val="32"/>
        </w:rPr>
        <w:t>从预算单位构成看，州城乡规划局管理无下属预算单位，下设 6 个科室，分别是：办公室、规划管理科、规划稽查科、村镇规划管理科、园区规划管理科和规划执法科。</w:t>
      </w:r>
    </w:p>
    <w:p w:rsidR="006E0101" w:rsidRDefault="00CF092E">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昌吉州城乡规划管理局部门编制数 22 人，实有人数20 人，其中：在职 20 人，</w:t>
      </w:r>
      <w:r w:rsidR="00DB51C4" w:rsidRPr="00CB67B7">
        <w:rPr>
          <w:rFonts w:ascii="仿宋_GB2312" w:eastAsia="仿宋_GB2312" w:hAnsi="宋体" w:cs="宋体" w:hint="eastAsia"/>
          <w:kern w:val="0"/>
          <w:sz w:val="32"/>
          <w:szCs w:val="32"/>
        </w:rPr>
        <w:t>增加或减少</w:t>
      </w:r>
      <w:r>
        <w:rPr>
          <w:rFonts w:ascii="仿宋_GB2312" w:eastAsia="仿宋_GB2312" w:hAnsi="宋体" w:cs="宋体" w:hint="eastAsia"/>
          <w:kern w:val="0"/>
          <w:sz w:val="32"/>
          <w:szCs w:val="32"/>
        </w:rPr>
        <w:t>0人；退休0人</w:t>
      </w:r>
      <w:r w:rsidRPr="00DB51C4">
        <w:rPr>
          <w:rFonts w:ascii="仿宋_GB2312" w:eastAsia="仿宋_GB2312" w:hAnsi="宋体" w:cs="宋体" w:hint="eastAsia"/>
          <w:kern w:val="0"/>
          <w:sz w:val="32"/>
          <w:szCs w:val="32"/>
        </w:rPr>
        <w:t>，</w:t>
      </w:r>
      <w:r w:rsidR="00DB51C4" w:rsidRPr="00CB67B7">
        <w:rPr>
          <w:rFonts w:ascii="仿宋_GB2312" w:eastAsia="仿宋_GB2312" w:hAnsi="宋体" w:cs="宋体" w:hint="eastAsia"/>
          <w:kern w:val="0"/>
          <w:sz w:val="32"/>
          <w:szCs w:val="32"/>
        </w:rPr>
        <w:t>增加或减少</w:t>
      </w:r>
      <w:r>
        <w:rPr>
          <w:rFonts w:ascii="仿宋_GB2312" w:eastAsia="仿宋_GB2312" w:hAnsi="宋体" w:cs="宋体" w:hint="eastAsia"/>
          <w:kern w:val="0"/>
          <w:sz w:val="32"/>
          <w:szCs w:val="32"/>
        </w:rPr>
        <w:t>0人；离休0人，</w:t>
      </w:r>
      <w:r w:rsidR="00DB51C4" w:rsidRPr="00CB67B7">
        <w:rPr>
          <w:rFonts w:ascii="仿宋_GB2312" w:eastAsia="仿宋_GB2312" w:hAnsi="宋体" w:cs="宋体" w:hint="eastAsia"/>
          <w:kern w:val="0"/>
          <w:sz w:val="32"/>
          <w:szCs w:val="32"/>
        </w:rPr>
        <w:t>增加或减少</w:t>
      </w:r>
      <w:r>
        <w:rPr>
          <w:rFonts w:ascii="仿宋_GB2312" w:eastAsia="仿宋_GB2312" w:hAnsi="宋体" w:cs="宋体" w:hint="eastAsia"/>
          <w:kern w:val="0"/>
          <w:sz w:val="32"/>
          <w:szCs w:val="32"/>
        </w:rPr>
        <w:t>0人。</w:t>
      </w:r>
    </w:p>
    <w:p w:rsidR="006E0101" w:rsidRDefault="006E0101" w:rsidP="00DB51C4">
      <w:pPr>
        <w:widowControl/>
        <w:spacing w:beforeLines="50"/>
        <w:jc w:val="center"/>
        <w:outlineLvl w:val="1"/>
        <w:rPr>
          <w:rFonts w:ascii="黑体" w:eastAsia="黑体" w:hAnsi="黑体"/>
          <w:kern w:val="0"/>
          <w:sz w:val="32"/>
          <w:szCs w:val="32"/>
        </w:rPr>
      </w:pPr>
    </w:p>
    <w:p w:rsidR="006E0101" w:rsidRDefault="00CF092E" w:rsidP="00DB51C4">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第二部分2019年部门预算公开表</w:t>
      </w:r>
    </w:p>
    <w:p w:rsidR="006E0101" w:rsidRDefault="00CF092E" w:rsidP="00DB51C4">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6E0101" w:rsidRDefault="00CF092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编制部门：昌吉州城乡规划管理局单位：万元</w:t>
      </w:r>
    </w:p>
    <w:tbl>
      <w:tblPr>
        <w:tblW w:w="8662" w:type="dxa"/>
        <w:tblInd w:w="93" w:type="dxa"/>
        <w:tblLayout w:type="fixed"/>
        <w:tblLook w:val="04A0"/>
      </w:tblPr>
      <w:tblGrid>
        <w:gridCol w:w="2280"/>
        <w:gridCol w:w="1988"/>
        <w:gridCol w:w="2693"/>
        <w:gridCol w:w="1701"/>
      </w:tblGrid>
      <w:tr w:rsidR="006E0101">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6E0101" w:rsidRDefault="00CF092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收入</w:t>
            </w:r>
          </w:p>
        </w:tc>
        <w:tc>
          <w:tcPr>
            <w:tcW w:w="4394" w:type="dxa"/>
            <w:gridSpan w:val="2"/>
            <w:tcBorders>
              <w:top w:val="single" w:sz="4" w:space="0" w:color="auto"/>
              <w:left w:val="nil"/>
              <w:bottom w:val="single" w:sz="4" w:space="0" w:color="auto"/>
              <w:right w:val="single" w:sz="4" w:space="0" w:color="auto"/>
            </w:tcBorders>
            <w:vAlign w:val="bottom"/>
          </w:tcPr>
          <w:p w:rsidR="006E0101" w:rsidRDefault="00CF092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支出</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项目</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6E0101" w:rsidRDefault="00CF092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6E0101" w:rsidRDefault="00CF092E">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272.36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272.36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事业收入</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272.36</w:t>
            </w:r>
          </w:p>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hRule="exact" w:val="312"/>
        </w:trPr>
        <w:tc>
          <w:tcPr>
            <w:tcW w:w="2280" w:type="dxa"/>
            <w:tcBorders>
              <w:top w:val="nil"/>
              <w:left w:val="single" w:sz="4" w:space="0" w:color="auto"/>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988"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272.36</w:t>
            </w:r>
          </w:p>
        </w:tc>
        <w:tc>
          <w:tcPr>
            <w:tcW w:w="2693" w:type="dxa"/>
            <w:tcBorders>
              <w:top w:val="nil"/>
              <w:left w:val="nil"/>
              <w:bottom w:val="single" w:sz="4" w:space="0" w:color="auto"/>
              <w:right w:val="single" w:sz="4" w:space="0" w:color="auto"/>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701" w:type="dxa"/>
            <w:tcBorders>
              <w:top w:val="nil"/>
              <w:left w:val="nil"/>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272.36</w:t>
            </w:r>
          </w:p>
          <w:p w:rsidR="006E0101" w:rsidRDefault="006E0101">
            <w:pPr>
              <w:widowControl/>
              <w:spacing w:line="300" w:lineRule="exact"/>
              <w:jc w:val="left"/>
              <w:rPr>
                <w:rFonts w:ascii="仿宋_GB2312" w:eastAsia="仿宋_GB2312" w:hAnsi="宋体" w:cs="宋体"/>
                <w:kern w:val="0"/>
                <w:sz w:val="18"/>
                <w:szCs w:val="18"/>
              </w:rPr>
            </w:pPr>
          </w:p>
        </w:tc>
      </w:tr>
      <w:tr w:rsidR="006E0101">
        <w:trPr>
          <w:trHeight w:val="360"/>
        </w:trPr>
        <w:tc>
          <w:tcPr>
            <w:tcW w:w="2280" w:type="dxa"/>
            <w:tcBorders>
              <w:top w:val="nil"/>
              <w:left w:val="single" w:sz="4" w:space="0" w:color="auto"/>
              <w:bottom w:val="single" w:sz="4" w:space="0" w:color="auto"/>
              <w:right w:val="nil"/>
            </w:tcBorders>
            <w:vAlign w:val="center"/>
          </w:tcPr>
          <w:p w:rsidR="006E0101" w:rsidRDefault="00CF092E">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6E0101" w:rsidRDefault="00CF092E">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6E0101">
        <w:trPr>
          <w:trHeight w:val="365"/>
        </w:trPr>
        <w:tc>
          <w:tcPr>
            <w:tcW w:w="2280" w:type="dxa"/>
            <w:tcBorders>
              <w:top w:val="nil"/>
              <w:left w:val="single" w:sz="4" w:space="0" w:color="auto"/>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收入总计</w:t>
            </w:r>
          </w:p>
        </w:tc>
        <w:tc>
          <w:tcPr>
            <w:tcW w:w="1988"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272.36　</w:t>
            </w:r>
          </w:p>
        </w:tc>
        <w:tc>
          <w:tcPr>
            <w:tcW w:w="2693" w:type="dxa"/>
            <w:tcBorders>
              <w:top w:val="nil"/>
              <w:left w:val="nil"/>
              <w:bottom w:val="single" w:sz="4" w:space="0" w:color="auto"/>
              <w:right w:val="nil"/>
            </w:tcBorders>
            <w:vAlign w:val="center"/>
          </w:tcPr>
          <w:p w:rsidR="006E0101" w:rsidRDefault="00CF092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支出合计</w:t>
            </w:r>
          </w:p>
        </w:tc>
        <w:tc>
          <w:tcPr>
            <w:tcW w:w="1701" w:type="dxa"/>
            <w:tcBorders>
              <w:top w:val="nil"/>
              <w:left w:val="single" w:sz="4" w:space="0" w:color="auto"/>
              <w:bottom w:val="single" w:sz="4" w:space="0" w:color="auto"/>
              <w:right w:val="single" w:sz="4" w:space="0" w:color="auto"/>
            </w:tcBorders>
            <w:vAlign w:val="center"/>
          </w:tcPr>
          <w:p w:rsidR="006E0101" w:rsidRDefault="00CF092E">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272.36　</w:t>
            </w:r>
          </w:p>
        </w:tc>
      </w:tr>
    </w:tbl>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6E0101" w:rsidRDefault="00CF092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w:t>
      </w:r>
    </w:p>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填报部门：昌吉州城乡规划管理局</w:t>
      </w:r>
      <w:r w:rsidR="00DB51C4">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10296" w:type="dxa"/>
        <w:tblInd w:w="-827" w:type="dxa"/>
        <w:tblLayout w:type="fixed"/>
        <w:tblLook w:val="04A0"/>
      </w:tblPr>
      <w:tblGrid>
        <w:gridCol w:w="733"/>
        <w:gridCol w:w="483"/>
        <w:gridCol w:w="600"/>
        <w:gridCol w:w="1384"/>
        <w:gridCol w:w="966"/>
        <w:gridCol w:w="1050"/>
        <w:gridCol w:w="767"/>
        <w:gridCol w:w="433"/>
        <w:gridCol w:w="484"/>
        <w:gridCol w:w="766"/>
        <w:gridCol w:w="517"/>
        <w:gridCol w:w="1050"/>
        <w:gridCol w:w="1063"/>
      </w:tblGrid>
      <w:tr w:rsidR="006E0101">
        <w:trPr>
          <w:trHeight w:val="510"/>
        </w:trPr>
        <w:tc>
          <w:tcPr>
            <w:tcW w:w="1816" w:type="dxa"/>
            <w:gridSpan w:val="3"/>
            <w:tcBorders>
              <w:top w:val="single" w:sz="4" w:space="0" w:color="auto"/>
              <w:left w:val="single" w:sz="4" w:space="0" w:color="auto"/>
              <w:bottom w:val="single" w:sz="4" w:space="0" w:color="auto"/>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384"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966"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总计</w:t>
            </w:r>
          </w:p>
        </w:tc>
        <w:tc>
          <w:tcPr>
            <w:tcW w:w="1050"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767"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433"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484"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766"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517"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1050"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1063" w:type="dxa"/>
            <w:tcBorders>
              <w:top w:val="single" w:sz="4" w:space="0" w:color="auto"/>
              <w:left w:val="single" w:sz="4" w:space="0" w:color="auto"/>
              <w:bottom w:val="single" w:sz="4" w:space="0" w:color="000000"/>
              <w:right w:val="single" w:sz="4" w:space="0" w:color="auto"/>
            </w:tcBorders>
            <w:vAlign w:val="center"/>
          </w:tcPr>
          <w:p w:rsidR="006E0101" w:rsidRDefault="00CF092E">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6E0101">
        <w:trPr>
          <w:trHeight w:val="536"/>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384"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966"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1050"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767"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433"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484"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766"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517"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1050"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c>
          <w:tcPr>
            <w:tcW w:w="1063" w:type="dxa"/>
            <w:tcBorders>
              <w:top w:val="single" w:sz="4" w:space="0" w:color="auto"/>
              <w:left w:val="single" w:sz="4" w:space="0" w:color="auto"/>
              <w:bottom w:val="single" w:sz="4" w:space="0" w:color="000000"/>
              <w:right w:val="single" w:sz="4" w:space="0" w:color="auto"/>
            </w:tcBorders>
            <w:vAlign w:val="center"/>
          </w:tcPr>
          <w:p w:rsidR="006E0101" w:rsidRDefault="006E0101">
            <w:pPr>
              <w:rPr>
                <w:rFonts w:ascii="仿宋_GB2312" w:eastAsia="仿宋_GB2312" w:hAnsi="宋体" w:cs="宋体"/>
                <w:color w:val="000000"/>
                <w:sz w:val="20"/>
                <w:szCs w:val="20"/>
              </w:rPr>
            </w:pPr>
          </w:p>
        </w:tc>
      </w:tr>
      <w:tr w:rsidR="006E0101">
        <w:trPr>
          <w:trHeight w:val="465"/>
        </w:trPr>
        <w:tc>
          <w:tcPr>
            <w:tcW w:w="733" w:type="dxa"/>
            <w:tcBorders>
              <w:top w:val="nil"/>
              <w:left w:val="single" w:sz="4" w:space="0" w:color="auto"/>
              <w:bottom w:val="single" w:sz="4" w:space="0" w:color="auto"/>
              <w:right w:val="single" w:sz="4" w:space="0" w:color="auto"/>
            </w:tcBorders>
            <w:shd w:val="clear" w:color="auto" w:fill="auto"/>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212　</w:t>
            </w:r>
          </w:p>
        </w:tc>
        <w:tc>
          <w:tcPr>
            <w:tcW w:w="483" w:type="dxa"/>
            <w:tcBorders>
              <w:top w:val="nil"/>
              <w:left w:val="nil"/>
              <w:bottom w:val="single" w:sz="4" w:space="0" w:color="auto"/>
              <w:right w:val="single" w:sz="4" w:space="0" w:color="auto"/>
            </w:tcBorders>
            <w:shd w:val="clear" w:color="auto" w:fill="auto"/>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600" w:type="dxa"/>
            <w:tcBorders>
              <w:top w:val="nil"/>
              <w:left w:val="nil"/>
              <w:bottom w:val="single" w:sz="4" w:space="0" w:color="auto"/>
              <w:right w:val="single" w:sz="4" w:space="0" w:color="auto"/>
            </w:tcBorders>
            <w:shd w:val="clear" w:color="auto" w:fill="auto"/>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1384" w:type="dxa"/>
            <w:tcBorders>
              <w:top w:val="nil"/>
              <w:left w:val="nil"/>
              <w:bottom w:val="single" w:sz="4" w:space="0" w:color="auto"/>
              <w:right w:val="single" w:sz="4" w:space="0" w:color="auto"/>
            </w:tcBorders>
            <w:shd w:val="clear" w:color="auto" w:fill="auto"/>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行政运行　</w:t>
            </w:r>
          </w:p>
        </w:tc>
        <w:tc>
          <w:tcPr>
            <w:tcW w:w="966"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267.36　</w:t>
            </w:r>
          </w:p>
        </w:tc>
        <w:tc>
          <w:tcPr>
            <w:tcW w:w="1050"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267.36</w:t>
            </w:r>
          </w:p>
        </w:tc>
        <w:tc>
          <w:tcPr>
            <w:tcW w:w="767"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shd w:val="clear" w:color="000000" w:fill="FFFFFF"/>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lastRenderedPageBreak/>
              <w:t xml:space="preserve">212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01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02　</w:t>
            </w:r>
          </w:p>
        </w:tc>
        <w:tc>
          <w:tcPr>
            <w:tcW w:w="1384" w:type="dxa"/>
            <w:tcBorders>
              <w:top w:val="nil"/>
              <w:left w:val="nil"/>
              <w:bottom w:val="single" w:sz="4" w:space="0" w:color="auto"/>
              <w:right w:val="single" w:sz="4" w:space="0" w:color="auto"/>
            </w:tcBorders>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一般行政管理事务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E0101">
        <w:trPr>
          <w:trHeight w:val="465"/>
        </w:trPr>
        <w:tc>
          <w:tcPr>
            <w:tcW w:w="733" w:type="dxa"/>
            <w:tcBorders>
              <w:top w:val="nil"/>
              <w:left w:val="single" w:sz="4" w:space="0" w:color="auto"/>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0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84" w:type="dxa"/>
            <w:tcBorders>
              <w:top w:val="nil"/>
              <w:left w:val="nil"/>
              <w:bottom w:val="single" w:sz="4" w:space="0" w:color="auto"/>
              <w:right w:val="single" w:sz="4" w:space="0" w:color="auto"/>
            </w:tcBorders>
            <w:vAlign w:val="center"/>
          </w:tcPr>
          <w:p w:rsidR="006E0101" w:rsidRDefault="00CF092E">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9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272.36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272.36　</w:t>
            </w:r>
          </w:p>
        </w:tc>
        <w:tc>
          <w:tcPr>
            <w:tcW w:w="76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84"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66"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50"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063" w:type="dxa"/>
            <w:tcBorders>
              <w:top w:val="nil"/>
              <w:left w:val="nil"/>
              <w:bottom w:val="single" w:sz="4" w:space="0" w:color="auto"/>
              <w:right w:val="single" w:sz="4" w:space="0" w:color="auto"/>
            </w:tcBorders>
            <w:vAlign w:val="center"/>
          </w:tcPr>
          <w:p w:rsidR="006E0101" w:rsidRDefault="00CF092E">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6E0101" w:rsidRDefault="006E0101">
      <w:pPr>
        <w:widowControl/>
        <w:jc w:val="left"/>
        <w:outlineLvl w:val="1"/>
        <w:rPr>
          <w:rFonts w:ascii="仿宋_GB2312" w:eastAsia="仿宋_GB2312" w:hAnsi="宋体"/>
          <w:b/>
          <w:kern w:val="0"/>
          <w:sz w:val="32"/>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6E0101" w:rsidRDefault="00CF092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编制部门：昌吉州城乡规划管理局单位：万元</w:t>
      </w:r>
    </w:p>
    <w:tbl>
      <w:tblPr>
        <w:tblW w:w="9533" w:type="dxa"/>
        <w:tblInd w:w="-211" w:type="dxa"/>
        <w:tblLayout w:type="fixed"/>
        <w:tblLook w:val="04A0"/>
      </w:tblPr>
      <w:tblGrid>
        <w:gridCol w:w="584"/>
        <w:gridCol w:w="521"/>
        <w:gridCol w:w="529"/>
        <w:gridCol w:w="2475"/>
        <w:gridCol w:w="1855"/>
        <w:gridCol w:w="1856"/>
        <w:gridCol w:w="1713"/>
      </w:tblGrid>
      <w:tr w:rsidR="006E0101">
        <w:trPr>
          <w:trHeight w:val="345"/>
        </w:trPr>
        <w:tc>
          <w:tcPr>
            <w:tcW w:w="4109" w:type="dxa"/>
            <w:gridSpan w:val="4"/>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6E0101">
        <w:trPr>
          <w:trHeight w:val="480"/>
        </w:trPr>
        <w:tc>
          <w:tcPr>
            <w:tcW w:w="1634" w:type="dxa"/>
            <w:gridSpan w:val="3"/>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475"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E0101">
        <w:trPr>
          <w:trHeight w:val="270"/>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475"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r>
      <w:tr w:rsidR="006E0101">
        <w:trPr>
          <w:trHeight w:val="437"/>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212</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475" w:type="dxa"/>
            <w:tcBorders>
              <w:top w:val="nil"/>
              <w:left w:val="single" w:sz="4" w:space="0" w:color="auto"/>
              <w:bottom w:val="single" w:sz="4" w:space="0" w:color="000000"/>
              <w:right w:val="single" w:sz="4" w:space="0" w:color="auto"/>
            </w:tcBorders>
            <w:vAlign w:val="center"/>
          </w:tcPr>
          <w:p w:rsidR="006E0101" w:rsidRDefault="00CF092E">
            <w:pPr>
              <w:widowControl/>
              <w:jc w:val="left"/>
              <w:rPr>
                <w:rFonts w:ascii="宋体" w:hAnsi="宋体" w:cs="宋体"/>
                <w:b/>
                <w:bCs/>
                <w:color w:val="000000"/>
                <w:kern w:val="0"/>
                <w:sz w:val="20"/>
                <w:szCs w:val="20"/>
              </w:rPr>
            </w:pPr>
            <w:r>
              <w:rPr>
                <w:rFonts w:ascii="仿宋_GB2312" w:eastAsia="仿宋_GB2312" w:hint="eastAsia"/>
                <w:color w:val="000000"/>
                <w:sz w:val="20"/>
                <w:szCs w:val="20"/>
              </w:rPr>
              <w:t xml:space="preserve">行政运行　</w:t>
            </w:r>
          </w:p>
        </w:tc>
        <w:tc>
          <w:tcPr>
            <w:tcW w:w="1855" w:type="dxa"/>
            <w:tcBorders>
              <w:top w:val="nil"/>
              <w:left w:val="single" w:sz="4" w:space="0" w:color="auto"/>
              <w:bottom w:val="single" w:sz="4" w:space="0" w:color="000000"/>
              <w:right w:val="single" w:sz="4" w:space="0" w:color="auto"/>
            </w:tcBorders>
            <w:vAlign w:val="center"/>
          </w:tcPr>
          <w:p w:rsidR="006E0101" w:rsidRDefault="00CF092E">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267.36</w:t>
            </w:r>
          </w:p>
        </w:tc>
        <w:tc>
          <w:tcPr>
            <w:tcW w:w="1856" w:type="dxa"/>
            <w:tcBorders>
              <w:top w:val="nil"/>
              <w:left w:val="single" w:sz="4" w:space="0" w:color="auto"/>
              <w:bottom w:val="single" w:sz="4" w:space="0" w:color="000000"/>
              <w:right w:val="single" w:sz="4" w:space="0" w:color="auto"/>
            </w:tcBorders>
            <w:vAlign w:val="center"/>
          </w:tcPr>
          <w:p w:rsidR="006E0101" w:rsidRDefault="00CF092E">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267.36</w:t>
            </w:r>
          </w:p>
        </w:tc>
        <w:tc>
          <w:tcPr>
            <w:tcW w:w="1713" w:type="dxa"/>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212　</w:t>
            </w:r>
          </w:p>
        </w:tc>
        <w:tc>
          <w:tcPr>
            <w:tcW w:w="521" w:type="dxa"/>
            <w:tcBorders>
              <w:top w:val="nil"/>
              <w:left w:val="nil"/>
              <w:bottom w:val="single" w:sz="4" w:space="0" w:color="auto"/>
              <w:right w:val="single" w:sz="4" w:space="0" w:color="auto"/>
            </w:tcBorders>
            <w:vAlign w:val="center"/>
          </w:tcPr>
          <w:p w:rsidR="006E0101" w:rsidRDefault="00CF092E">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01　</w:t>
            </w:r>
          </w:p>
        </w:tc>
        <w:tc>
          <w:tcPr>
            <w:tcW w:w="529" w:type="dxa"/>
            <w:tcBorders>
              <w:top w:val="nil"/>
              <w:left w:val="nil"/>
              <w:bottom w:val="single" w:sz="4" w:space="0" w:color="auto"/>
              <w:right w:val="single" w:sz="4" w:space="0" w:color="auto"/>
            </w:tcBorders>
            <w:vAlign w:val="center"/>
          </w:tcPr>
          <w:p w:rsidR="006E0101" w:rsidRDefault="00CF092E">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02　</w:t>
            </w:r>
          </w:p>
        </w:tc>
        <w:tc>
          <w:tcPr>
            <w:tcW w:w="2475" w:type="dxa"/>
            <w:tcBorders>
              <w:top w:val="nil"/>
              <w:left w:val="nil"/>
              <w:bottom w:val="single" w:sz="4" w:space="0" w:color="auto"/>
              <w:right w:val="single" w:sz="4" w:space="0" w:color="auto"/>
            </w:tcBorders>
            <w:vAlign w:val="center"/>
          </w:tcPr>
          <w:p w:rsidR="006E0101" w:rsidRDefault="00CF092E">
            <w:pPr>
              <w:jc w:val="center"/>
              <w:rPr>
                <w:rFonts w:ascii="宋体" w:hAnsi="宋体" w:cs="宋体"/>
                <w:b/>
                <w:bCs/>
                <w:color w:val="000000"/>
                <w:kern w:val="0"/>
                <w:sz w:val="22"/>
                <w:szCs w:val="22"/>
              </w:rPr>
            </w:pPr>
            <w:r>
              <w:rPr>
                <w:rFonts w:ascii="仿宋_GB2312" w:eastAsia="仿宋_GB2312" w:hint="eastAsia"/>
                <w:color w:val="000000"/>
                <w:sz w:val="20"/>
                <w:szCs w:val="20"/>
              </w:rPr>
              <w:t xml:space="preserve">一般行政管理事务　</w:t>
            </w:r>
          </w:p>
        </w:tc>
        <w:tc>
          <w:tcPr>
            <w:tcW w:w="1855" w:type="dxa"/>
            <w:tcBorders>
              <w:top w:val="nil"/>
              <w:left w:val="nil"/>
              <w:bottom w:val="single" w:sz="4" w:space="0" w:color="auto"/>
              <w:right w:val="single" w:sz="4" w:space="0" w:color="auto"/>
            </w:tcBorders>
            <w:vAlign w:val="center"/>
          </w:tcPr>
          <w:p w:rsidR="006E0101" w:rsidRDefault="00CF092E">
            <w:pPr>
              <w:jc w:val="right"/>
              <w:rPr>
                <w:rFonts w:ascii="宋体" w:hAnsi="宋体" w:cs="宋体"/>
                <w:b/>
                <w:bCs/>
                <w:color w:val="000000"/>
                <w:kern w:val="0"/>
                <w:sz w:val="22"/>
                <w:szCs w:val="22"/>
              </w:rPr>
            </w:pPr>
            <w:r>
              <w:rPr>
                <w:rFonts w:ascii="仿宋_GB2312" w:eastAsia="仿宋_GB2312" w:hint="eastAsia"/>
                <w:color w:val="000000"/>
                <w:sz w:val="20"/>
                <w:szCs w:val="20"/>
              </w:rPr>
              <w:t xml:space="preserve">5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5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372"/>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lastRenderedPageBreak/>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1"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529"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16"/>
                <w:szCs w:val="16"/>
              </w:rPr>
            </w:pPr>
          </w:p>
        </w:tc>
        <w:tc>
          <w:tcPr>
            <w:tcW w:w="247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b/>
                <w:bCs/>
                <w:color w:val="000000"/>
                <w:kern w:val="0"/>
                <w:sz w:val="22"/>
                <w:szCs w:val="22"/>
              </w:rPr>
            </w:pP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E0101">
        <w:trPr>
          <w:trHeight w:val="405"/>
        </w:trPr>
        <w:tc>
          <w:tcPr>
            <w:tcW w:w="584"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47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272.36</w:t>
            </w:r>
          </w:p>
        </w:tc>
        <w:tc>
          <w:tcPr>
            <w:tcW w:w="1856"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267.36</w:t>
            </w:r>
          </w:p>
        </w:tc>
        <w:tc>
          <w:tcPr>
            <w:tcW w:w="171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5</w:t>
            </w:r>
          </w:p>
        </w:tc>
      </w:tr>
    </w:tbl>
    <w:p w:rsidR="006E0101" w:rsidRDefault="00CF092E" w:rsidP="00DB51C4">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6E0101" w:rsidRDefault="00CF092E" w:rsidP="00DB51C4">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6E0101" w:rsidRDefault="00CF092E" w:rsidP="00DB51C4">
      <w:pPr>
        <w:widowControl/>
        <w:spacing w:beforeLines="50"/>
        <w:jc w:val="left"/>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昌吉州城乡规划管理局</w:t>
      </w:r>
      <w:r>
        <w:rPr>
          <w:rFonts w:ascii="仿宋_GB2312" w:eastAsia="仿宋_GB2312" w:hAnsi="宋体" w:hint="eastAsia"/>
          <w:kern w:val="0"/>
          <w:sz w:val="28"/>
          <w:szCs w:val="28"/>
        </w:rPr>
        <w:t>单位：万元</w:t>
      </w:r>
    </w:p>
    <w:tbl>
      <w:tblPr>
        <w:tblW w:w="9229" w:type="dxa"/>
        <w:tblInd w:w="93" w:type="dxa"/>
        <w:tblLayout w:type="fixed"/>
        <w:tblLook w:val="04A0"/>
      </w:tblPr>
      <w:tblGrid>
        <w:gridCol w:w="1620"/>
        <w:gridCol w:w="1230"/>
        <w:gridCol w:w="2250"/>
        <w:gridCol w:w="1294"/>
        <w:gridCol w:w="1418"/>
        <w:gridCol w:w="1417"/>
      </w:tblGrid>
      <w:tr w:rsidR="006E0101">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6E0101">
        <w:trPr>
          <w:trHeight w:val="465"/>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项目</w:t>
            </w:r>
          </w:p>
        </w:tc>
        <w:tc>
          <w:tcPr>
            <w:tcW w:w="1230"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294"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272.36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272.36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272.36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272.36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小计</w:t>
            </w:r>
          </w:p>
        </w:tc>
        <w:tc>
          <w:tcPr>
            <w:tcW w:w="123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6E0101">
        <w:trPr>
          <w:trHeight w:hRule="exact" w:val="312"/>
        </w:trPr>
        <w:tc>
          <w:tcPr>
            <w:tcW w:w="162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收入总计</w:t>
            </w:r>
          </w:p>
        </w:tc>
        <w:tc>
          <w:tcPr>
            <w:tcW w:w="1230"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272.36　</w:t>
            </w:r>
          </w:p>
        </w:tc>
        <w:tc>
          <w:tcPr>
            <w:tcW w:w="225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支出总计</w:t>
            </w:r>
          </w:p>
        </w:tc>
        <w:tc>
          <w:tcPr>
            <w:tcW w:w="1294"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color w:val="000000"/>
                <w:kern w:val="0"/>
                <w:sz w:val="22"/>
                <w:szCs w:val="22"/>
              </w:rPr>
              <w:t xml:space="preserve">272.36　</w:t>
            </w:r>
          </w:p>
        </w:tc>
        <w:tc>
          <w:tcPr>
            <w:tcW w:w="1418"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color w:val="000000"/>
                <w:kern w:val="0"/>
                <w:sz w:val="22"/>
                <w:szCs w:val="22"/>
              </w:rPr>
              <w:t xml:space="preserve">272.36　</w:t>
            </w:r>
          </w:p>
        </w:tc>
        <w:tc>
          <w:tcPr>
            <w:tcW w:w="1417" w:type="dxa"/>
            <w:tcBorders>
              <w:top w:val="nil"/>
              <w:left w:val="nil"/>
              <w:bottom w:val="single" w:sz="4" w:space="0" w:color="auto"/>
              <w:right w:val="single" w:sz="4" w:space="0" w:color="auto"/>
            </w:tcBorders>
            <w:vAlign w:val="center"/>
          </w:tcPr>
          <w:p w:rsidR="006E0101" w:rsidRDefault="00CF092E">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91" w:type="dxa"/>
        <w:tblInd w:w="-111" w:type="dxa"/>
        <w:tblLayout w:type="fixed"/>
        <w:tblLook w:val="04A0"/>
      </w:tblPr>
      <w:tblGrid>
        <w:gridCol w:w="550"/>
        <w:gridCol w:w="587"/>
        <w:gridCol w:w="530"/>
        <w:gridCol w:w="2397"/>
        <w:gridCol w:w="660"/>
        <w:gridCol w:w="1024"/>
        <w:gridCol w:w="216"/>
        <w:gridCol w:w="1626"/>
        <w:gridCol w:w="1701"/>
      </w:tblGrid>
      <w:tr w:rsidR="006E0101">
        <w:trPr>
          <w:trHeight w:val="450"/>
        </w:trPr>
        <w:tc>
          <w:tcPr>
            <w:tcW w:w="9291" w:type="dxa"/>
            <w:gridSpan w:val="9"/>
            <w:tcBorders>
              <w:top w:val="nil"/>
              <w:left w:val="nil"/>
              <w:bottom w:val="nil"/>
              <w:right w:val="nil"/>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6E0101">
        <w:trPr>
          <w:trHeight w:val="285"/>
        </w:trPr>
        <w:tc>
          <w:tcPr>
            <w:tcW w:w="4064" w:type="dxa"/>
            <w:gridSpan w:val="4"/>
            <w:tcBorders>
              <w:top w:val="nil"/>
              <w:left w:val="nil"/>
              <w:bottom w:val="nil"/>
              <w:right w:val="nil"/>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昌吉州城乡规划管理局</w:t>
            </w:r>
          </w:p>
        </w:tc>
        <w:tc>
          <w:tcPr>
            <w:tcW w:w="660" w:type="dxa"/>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E0101">
        <w:trPr>
          <w:trHeight w:val="405"/>
        </w:trPr>
        <w:tc>
          <w:tcPr>
            <w:tcW w:w="4064" w:type="dxa"/>
            <w:gridSpan w:val="4"/>
            <w:tcBorders>
              <w:top w:val="single" w:sz="4" w:space="0" w:color="auto"/>
              <w:left w:val="single" w:sz="4" w:space="0" w:color="auto"/>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6E0101">
        <w:trPr>
          <w:trHeight w:val="465"/>
        </w:trPr>
        <w:tc>
          <w:tcPr>
            <w:tcW w:w="1667" w:type="dxa"/>
            <w:gridSpan w:val="3"/>
            <w:tcBorders>
              <w:top w:val="single" w:sz="4" w:space="0" w:color="auto"/>
              <w:left w:val="single" w:sz="4" w:space="0" w:color="auto"/>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397"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6E0101">
        <w:trPr>
          <w:trHeight w:val="30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397"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212</w:t>
            </w:r>
          </w:p>
        </w:tc>
        <w:tc>
          <w:tcPr>
            <w:tcW w:w="58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01</w:t>
            </w:r>
          </w:p>
        </w:tc>
        <w:tc>
          <w:tcPr>
            <w:tcW w:w="530"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01</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行政运行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color w:val="000000"/>
                <w:kern w:val="0"/>
                <w:sz w:val="20"/>
                <w:szCs w:val="20"/>
              </w:rPr>
            </w:pPr>
            <w:r>
              <w:rPr>
                <w:rFonts w:ascii="宋体" w:hAnsi="宋体" w:cs="宋体" w:hint="eastAsia"/>
                <w:b/>
                <w:bCs/>
                <w:color w:val="000000"/>
                <w:kern w:val="0"/>
                <w:sz w:val="20"/>
                <w:szCs w:val="20"/>
              </w:rPr>
              <w:t>267.36</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color w:val="000000"/>
                <w:kern w:val="0"/>
                <w:sz w:val="20"/>
                <w:szCs w:val="20"/>
              </w:rPr>
            </w:pPr>
            <w:r>
              <w:rPr>
                <w:rFonts w:ascii="宋体" w:hAnsi="宋体" w:cs="宋体" w:hint="eastAsia"/>
                <w:b/>
                <w:bCs/>
                <w:color w:val="000000"/>
                <w:kern w:val="0"/>
                <w:sz w:val="20"/>
                <w:szCs w:val="20"/>
              </w:rPr>
              <w:t>267.36</w:t>
            </w:r>
          </w:p>
        </w:tc>
        <w:tc>
          <w:tcPr>
            <w:tcW w:w="1701" w:type="dxa"/>
            <w:tcBorders>
              <w:top w:val="nil"/>
              <w:left w:val="nil"/>
              <w:bottom w:val="single" w:sz="4" w:space="0" w:color="auto"/>
              <w:right w:val="single" w:sz="4" w:space="0" w:color="auto"/>
            </w:tcBorders>
            <w:vAlign w:val="center"/>
          </w:tcPr>
          <w:p w:rsidR="006E0101" w:rsidRDefault="006E0101">
            <w:pPr>
              <w:widowControl/>
              <w:jc w:val="left"/>
              <w:rPr>
                <w:rFonts w:ascii="仿宋_GB2312" w:eastAsia="仿宋_GB2312" w:hAnsi="宋体" w:cs="宋体"/>
                <w:b/>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587"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530"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2397" w:type="dxa"/>
            <w:tcBorders>
              <w:top w:val="nil"/>
              <w:left w:val="nil"/>
              <w:bottom w:val="single" w:sz="4" w:space="0" w:color="auto"/>
              <w:right w:val="single" w:sz="4" w:space="0" w:color="auto"/>
            </w:tcBorders>
            <w:vAlign w:val="center"/>
          </w:tcPr>
          <w:p w:rsidR="006E0101" w:rsidRDefault="00CF092E">
            <w:pPr>
              <w:jc w:val="center"/>
              <w:rPr>
                <w:rFonts w:ascii="宋体" w:hAnsi="宋体" w:cs="宋体"/>
                <w:color w:val="000000"/>
                <w:kern w:val="0"/>
                <w:sz w:val="20"/>
                <w:szCs w:val="20"/>
              </w:rPr>
            </w:pPr>
            <w:r>
              <w:rPr>
                <w:rFonts w:ascii="仿宋_GB2312" w:eastAsia="仿宋_GB2312" w:hint="eastAsia"/>
                <w:color w:val="000000"/>
                <w:sz w:val="20"/>
                <w:szCs w:val="20"/>
              </w:rPr>
              <w:t xml:space="preserve">一般行政管理事务　</w:t>
            </w:r>
          </w:p>
        </w:tc>
        <w:tc>
          <w:tcPr>
            <w:tcW w:w="1684" w:type="dxa"/>
            <w:gridSpan w:val="2"/>
            <w:tcBorders>
              <w:top w:val="nil"/>
              <w:left w:val="nil"/>
              <w:bottom w:val="single" w:sz="4" w:space="0" w:color="auto"/>
              <w:right w:val="single" w:sz="4" w:space="0" w:color="auto"/>
            </w:tcBorders>
            <w:vAlign w:val="center"/>
          </w:tcPr>
          <w:p w:rsidR="006E0101" w:rsidRDefault="00CF092E">
            <w:pPr>
              <w:jc w:val="right"/>
              <w:rPr>
                <w:rFonts w:ascii="宋体" w:hAnsi="宋体" w:cs="宋体"/>
                <w:color w:val="000000"/>
                <w:kern w:val="0"/>
                <w:sz w:val="20"/>
                <w:szCs w:val="20"/>
              </w:rPr>
            </w:pPr>
            <w:r>
              <w:rPr>
                <w:rFonts w:ascii="仿宋_GB2312" w:eastAsia="仿宋_GB2312" w:hint="eastAsia"/>
                <w:color w:val="000000"/>
                <w:sz w:val="20"/>
                <w:szCs w:val="20"/>
              </w:rPr>
              <w:t xml:space="preserve">5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5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center"/>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center"/>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2"/>
                <w:szCs w:val="22"/>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8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0"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r>
      <w:tr w:rsidR="006E0101">
        <w:trPr>
          <w:trHeight w:val="450"/>
        </w:trPr>
        <w:tc>
          <w:tcPr>
            <w:tcW w:w="550" w:type="dxa"/>
            <w:tcBorders>
              <w:top w:val="nil"/>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87"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530" w:type="dxa"/>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2397"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272.36</w:t>
            </w:r>
          </w:p>
        </w:tc>
        <w:tc>
          <w:tcPr>
            <w:tcW w:w="1842"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267.36</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bl>
    <w:p w:rsidR="006E0101" w:rsidRDefault="006E0101">
      <w:pPr>
        <w:widowControl/>
        <w:outlineLvl w:val="1"/>
        <w:rPr>
          <w:rFonts w:ascii="仿宋_GB2312" w:eastAsia="仿宋_GB2312" w:hAnsi="宋体"/>
          <w:b/>
          <w:kern w:val="0"/>
          <w:sz w:val="28"/>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577"/>
        <w:gridCol w:w="3303"/>
        <w:gridCol w:w="583"/>
        <w:gridCol w:w="706"/>
        <w:gridCol w:w="976"/>
        <w:gridCol w:w="725"/>
        <w:gridCol w:w="1701"/>
      </w:tblGrid>
      <w:tr w:rsidR="006E0101">
        <w:trPr>
          <w:trHeight w:val="375"/>
        </w:trPr>
        <w:tc>
          <w:tcPr>
            <w:tcW w:w="9087" w:type="dxa"/>
            <w:gridSpan w:val="8"/>
            <w:tcBorders>
              <w:top w:val="nil"/>
              <w:left w:val="nil"/>
              <w:bottom w:val="nil"/>
              <w:right w:val="nil"/>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6E0101">
        <w:trPr>
          <w:trHeight w:val="405"/>
        </w:trPr>
        <w:tc>
          <w:tcPr>
            <w:tcW w:w="4396" w:type="dxa"/>
            <w:gridSpan w:val="3"/>
            <w:tcBorders>
              <w:top w:val="nil"/>
              <w:left w:val="nil"/>
              <w:bottom w:val="nil"/>
              <w:right w:val="nil"/>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昌吉州城乡规划管理局</w:t>
            </w:r>
          </w:p>
        </w:tc>
        <w:tc>
          <w:tcPr>
            <w:tcW w:w="583" w:type="dxa"/>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vAlign w:val="center"/>
          </w:tcPr>
          <w:p w:rsidR="006E0101" w:rsidRDefault="00CF092E">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E0101">
        <w:trPr>
          <w:trHeight w:val="390"/>
        </w:trPr>
        <w:tc>
          <w:tcPr>
            <w:tcW w:w="4396" w:type="dxa"/>
            <w:gridSpan w:val="3"/>
            <w:tcBorders>
              <w:top w:val="single" w:sz="4" w:space="0" w:color="auto"/>
              <w:left w:val="single" w:sz="4" w:space="0" w:color="auto"/>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4691" w:type="dxa"/>
            <w:gridSpan w:val="5"/>
            <w:tcBorders>
              <w:top w:val="single" w:sz="4" w:space="0" w:color="auto"/>
              <w:left w:val="nil"/>
              <w:bottom w:val="single" w:sz="4" w:space="0" w:color="auto"/>
              <w:right w:val="single" w:sz="4" w:space="0" w:color="000000"/>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6E0101">
        <w:trPr>
          <w:trHeight w:val="495"/>
        </w:trPr>
        <w:tc>
          <w:tcPr>
            <w:tcW w:w="1093" w:type="dxa"/>
            <w:gridSpan w:val="2"/>
            <w:tcBorders>
              <w:top w:val="single" w:sz="4" w:space="0" w:color="auto"/>
              <w:left w:val="single" w:sz="4" w:space="0" w:color="auto"/>
              <w:bottom w:val="single" w:sz="4" w:space="0" w:color="auto"/>
              <w:right w:val="nil"/>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3303"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289" w:type="dxa"/>
            <w:gridSpan w:val="2"/>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6E0101">
        <w:trPr>
          <w:trHeight w:val="270"/>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3303"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0"/>
                <w:szCs w:val="20"/>
              </w:rPr>
            </w:pPr>
          </w:p>
        </w:tc>
        <w:tc>
          <w:tcPr>
            <w:tcW w:w="1289" w:type="dxa"/>
            <w:gridSpan w:val="2"/>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宋体" w:hAnsi="宋体" w:cs="宋体"/>
                <w:b/>
                <w:bCs/>
                <w:color w:val="000000"/>
                <w:kern w:val="0"/>
                <w:sz w:val="20"/>
                <w:szCs w:val="20"/>
              </w:rPr>
            </w:pP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85.02　</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85.02</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02</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津贴补贴</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49.69　</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49.69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奖金</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5.76　</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5.76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伙食补助费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23.94　</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23.94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08</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机关事业单位基本养老保险缴费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28.09</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28.09</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职工基本医疗保险缴费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13.41</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13.41</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11</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公务员医疗补助缴费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10.43</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10.43</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12</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其他社会保障缴费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0.45</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0.45</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13</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住房公积金</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16.86</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16.86</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99</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其他工资福利支出</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4.94</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4.94</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办公费　</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2.09</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2.09</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印刷费　</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咨询费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05</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水费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0.18</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0.18</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06</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电费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2.6</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2.6</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邮电费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2.51</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2.51</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08</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取暖费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09</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物业管理费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3.5</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3.5</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1.76</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1.76</w:t>
            </w:r>
          </w:p>
        </w:tc>
      </w:tr>
      <w:tr w:rsidR="006E0101">
        <w:trPr>
          <w:trHeight w:val="368"/>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维修（护）费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14</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租赁费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16</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培训费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0.52</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0.52</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17</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公务招待费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0.43</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0.43</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24</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被装购置费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26</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劳务费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1.7</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1.7</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29</w:t>
            </w:r>
          </w:p>
        </w:tc>
        <w:tc>
          <w:tcPr>
            <w:tcW w:w="3303"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福利费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3.44</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3.44</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仿宋_GB2312" w:eastAsia="仿宋_GB2312"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31</w:t>
            </w:r>
          </w:p>
        </w:tc>
        <w:tc>
          <w:tcPr>
            <w:tcW w:w="330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公务车运行维护费</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3.24</w:t>
            </w:r>
          </w:p>
        </w:tc>
        <w:tc>
          <w:tcPr>
            <w:tcW w:w="1701" w:type="dxa"/>
            <w:gridSpan w:val="2"/>
            <w:tcBorders>
              <w:top w:val="nil"/>
              <w:left w:val="nil"/>
              <w:bottom w:val="single" w:sz="4" w:space="0" w:color="auto"/>
              <w:right w:val="single" w:sz="4" w:space="0" w:color="auto"/>
            </w:tcBorders>
            <w:vAlign w:val="center"/>
          </w:tcPr>
          <w:p w:rsidR="006E0101" w:rsidRDefault="006E0101">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3.24</w:t>
            </w:r>
          </w:p>
        </w:tc>
      </w:tr>
      <w:tr w:rsidR="006E0101">
        <w:trPr>
          <w:trHeight w:val="402"/>
        </w:trPr>
        <w:tc>
          <w:tcPr>
            <w:tcW w:w="516"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303"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289"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267.36</w:t>
            </w:r>
          </w:p>
        </w:tc>
        <w:tc>
          <w:tcPr>
            <w:tcW w:w="1701" w:type="dxa"/>
            <w:gridSpan w:val="2"/>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238.59</w:t>
            </w:r>
          </w:p>
        </w:tc>
        <w:tc>
          <w:tcPr>
            <w:tcW w:w="1701"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28.77</w:t>
            </w:r>
          </w:p>
        </w:tc>
      </w:tr>
    </w:tbl>
    <w:p w:rsidR="006E0101" w:rsidRDefault="006E0101">
      <w:pPr>
        <w:widowControl/>
        <w:jc w:val="left"/>
        <w:outlineLvl w:val="1"/>
        <w:rPr>
          <w:rFonts w:ascii="仿宋_GB2312" w:eastAsia="仿宋_GB2312" w:hAnsi="宋体"/>
          <w:b/>
          <w:kern w:val="0"/>
          <w:sz w:val="32"/>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10123" w:type="dxa"/>
        <w:tblInd w:w="-561" w:type="dxa"/>
        <w:tblLayout w:type="fixed"/>
        <w:tblLook w:val="04A0"/>
      </w:tblPr>
      <w:tblGrid>
        <w:gridCol w:w="8"/>
        <w:gridCol w:w="692"/>
        <w:gridCol w:w="550"/>
        <w:gridCol w:w="634"/>
        <w:gridCol w:w="1133"/>
        <w:gridCol w:w="1267"/>
        <w:gridCol w:w="618"/>
        <w:gridCol w:w="110"/>
        <w:gridCol w:w="459"/>
        <w:gridCol w:w="536"/>
        <w:gridCol w:w="652"/>
        <w:gridCol w:w="652"/>
        <w:gridCol w:w="378"/>
        <w:gridCol w:w="200"/>
        <w:gridCol w:w="419"/>
        <w:gridCol w:w="578"/>
        <w:gridCol w:w="420"/>
        <w:gridCol w:w="420"/>
        <w:gridCol w:w="389"/>
        <w:gridCol w:w="8"/>
      </w:tblGrid>
      <w:tr w:rsidR="006E0101">
        <w:trPr>
          <w:gridBefore w:val="1"/>
          <w:gridAfter w:val="1"/>
          <w:wBefore w:w="8" w:type="dxa"/>
          <w:wAfter w:w="8" w:type="dxa"/>
          <w:trHeight w:val="375"/>
        </w:trPr>
        <w:tc>
          <w:tcPr>
            <w:tcW w:w="10107" w:type="dxa"/>
            <w:gridSpan w:val="18"/>
            <w:tcBorders>
              <w:top w:val="nil"/>
              <w:left w:val="nil"/>
              <w:bottom w:val="nil"/>
              <w:right w:val="nil"/>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6E0101">
        <w:trPr>
          <w:gridBefore w:val="1"/>
          <w:gridAfter w:val="1"/>
          <w:wBefore w:w="8" w:type="dxa"/>
          <w:wAfter w:w="8" w:type="dxa"/>
          <w:trHeight w:val="405"/>
        </w:trPr>
        <w:tc>
          <w:tcPr>
            <w:tcW w:w="5004" w:type="dxa"/>
            <w:gridSpan w:val="7"/>
            <w:tcBorders>
              <w:top w:val="nil"/>
              <w:left w:val="nil"/>
              <w:bottom w:val="nil"/>
              <w:right w:val="nil"/>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昌吉州城乡规划管理局</w:t>
            </w:r>
          </w:p>
        </w:tc>
        <w:tc>
          <w:tcPr>
            <w:tcW w:w="995" w:type="dxa"/>
            <w:gridSpan w:val="2"/>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vAlign w:val="center"/>
          </w:tcPr>
          <w:p w:rsidR="006E0101" w:rsidRDefault="006E0101">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vAlign w:val="center"/>
          </w:tcPr>
          <w:p w:rsidR="006E0101" w:rsidRDefault="00CF092E">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884" w:type="dxa"/>
            <w:gridSpan w:val="4"/>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科目编码</w:t>
            </w:r>
          </w:p>
        </w:tc>
        <w:tc>
          <w:tcPr>
            <w:tcW w:w="1133"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267" w:type="dxa"/>
            <w:vMerge w:val="restart"/>
            <w:vAlign w:val="center"/>
          </w:tcPr>
          <w:p w:rsidR="006E0101" w:rsidRDefault="00CF092E">
            <w:pPr>
              <w:jc w:val="center"/>
              <w:rPr>
                <w:rFonts w:ascii="Calibri" w:hAnsi="Calibri"/>
                <w:sz w:val="24"/>
              </w:rPr>
            </w:pPr>
            <w:r>
              <w:rPr>
                <w:rFonts w:ascii="仿宋_GB2312" w:eastAsia="仿宋_GB2312" w:hAnsi="宋体" w:hint="eastAsia"/>
                <w:b/>
                <w:kern w:val="0"/>
                <w:sz w:val="24"/>
              </w:rPr>
              <w:t>项目名称</w:t>
            </w:r>
          </w:p>
        </w:tc>
        <w:tc>
          <w:tcPr>
            <w:tcW w:w="618"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6E0101" w:rsidRDefault="00CF092E">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700" w:type="dxa"/>
            <w:gridSpan w:val="2"/>
            <w:tcBorders>
              <w:bottom w:val="single" w:sz="4" w:space="0" w:color="auto"/>
            </w:tcBorders>
            <w:vAlign w:val="center"/>
          </w:tcPr>
          <w:p w:rsidR="006E0101" w:rsidRDefault="00CF092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550" w:type="dxa"/>
            <w:tcBorders>
              <w:bottom w:val="single" w:sz="4" w:space="0" w:color="auto"/>
            </w:tcBorders>
            <w:vAlign w:val="center"/>
          </w:tcPr>
          <w:p w:rsidR="006E0101" w:rsidRDefault="00CF092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634" w:type="dxa"/>
            <w:tcBorders>
              <w:bottom w:val="single" w:sz="4" w:space="0" w:color="auto"/>
            </w:tcBorders>
            <w:vAlign w:val="center"/>
          </w:tcPr>
          <w:p w:rsidR="006E0101" w:rsidRDefault="00CF092E">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133" w:type="dxa"/>
            <w:vMerge/>
            <w:tcBorders>
              <w:bottom w:val="single" w:sz="4" w:space="0" w:color="auto"/>
            </w:tcBorders>
            <w:vAlign w:val="center"/>
          </w:tcPr>
          <w:p w:rsidR="006E0101" w:rsidRDefault="006E0101">
            <w:pPr>
              <w:widowControl/>
              <w:jc w:val="left"/>
              <w:outlineLvl w:val="1"/>
              <w:rPr>
                <w:rFonts w:ascii="仿宋_GB2312" w:eastAsia="仿宋_GB2312" w:hAnsi="宋体"/>
                <w:b/>
                <w:kern w:val="0"/>
                <w:sz w:val="18"/>
                <w:szCs w:val="18"/>
              </w:rPr>
            </w:pPr>
          </w:p>
        </w:tc>
        <w:tc>
          <w:tcPr>
            <w:tcW w:w="1267"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618"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tcPr>
          <w:p w:rsidR="006E0101" w:rsidRDefault="006E0101">
            <w:pPr>
              <w:widowControl/>
              <w:jc w:val="left"/>
              <w:outlineLvl w:val="1"/>
              <w:rPr>
                <w:rFonts w:ascii="仿宋_GB2312" w:eastAsia="仿宋_GB2312" w:hAnsi="宋体"/>
                <w:b/>
                <w:kern w:val="0"/>
                <w:sz w:val="18"/>
                <w:szCs w:val="18"/>
              </w:rPr>
            </w:pP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212　</w:t>
            </w:r>
          </w:p>
        </w:tc>
        <w:tc>
          <w:tcPr>
            <w:tcW w:w="550" w:type="dxa"/>
          </w:tcPr>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01　</w:t>
            </w:r>
          </w:p>
        </w:tc>
        <w:tc>
          <w:tcPr>
            <w:tcW w:w="634" w:type="dxa"/>
          </w:tcPr>
          <w:p w:rsidR="006E0101" w:rsidRDefault="00CF092E">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02　</w:t>
            </w:r>
          </w:p>
        </w:tc>
        <w:tc>
          <w:tcPr>
            <w:tcW w:w="1133" w:type="dxa"/>
          </w:tcPr>
          <w:p w:rsidR="006E0101" w:rsidRDefault="00CF092E">
            <w:pPr>
              <w:widowControl/>
              <w:jc w:val="left"/>
              <w:outlineLvl w:val="1"/>
              <w:rPr>
                <w:rFonts w:ascii="仿宋_GB2312" w:eastAsia="仿宋_GB2312" w:hAnsi="宋体"/>
                <w:kern w:val="0"/>
                <w:sz w:val="24"/>
              </w:rPr>
            </w:pPr>
            <w:r>
              <w:rPr>
                <w:rFonts w:ascii="Dialog" w:eastAsia="Dialog" w:hAnsi="Dialog" w:cs="Dialog"/>
                <w:color w:val="000000"/>
                <w:kern w:val="0"/>
                <w:szCs w:val="21"/>
                <w:lang/>
              </w:rPr>
              <w:t>一般行政管理事务</w:t>
            </w:r>
          </w:p>
        </w:tc>
        <w:tc>
          <w:tcPr>
            <w:tcW w:w="1267" w:type="dxa"/>
            <w:vAlign w:val="center"/>
          </w:tcPr>
          <w:p w:rsidR="006E0101" w:rsidRDefault="00CF092E">
            <w:pPr>
              <w:widowControl/>
              <w:jc w:val="right"/>
              <w:textAlignment w:val="center"/>
              <w:rPr>
                <w:rFonts w:ascii="仿宋_GB2312" w:eastAsia="仿宋_GB2312" w:hAnsi="宋体"/>
                <w:kern w:val="0"/>
                <w:szCs w:val="21"/>
              </w:rPr>
            </w:pPr>
            <w:r>
              <w:rPr>
                <w:rFonts w:ascii="仿宋_GB2312" w:eastAsia="仿宋_GB2312" w:hAnsi="宋体" w:hint="eastAsia"/>
                <w:kern w:val="0"/>
                <w:szCs w:val="21"/>
              </w:rPr>
              <w:t>项目选址专家评审费</w:t>
            </w:r>
          </w:p>
        </w:tc>
        <w:tc>
          <w:tcPr>
            <w:tcW w:w="618" w:type="dxa"/>
          </w:tcPr>
          <w:p w:rsidR="006E0101" w:rsidRDefault="00CF092E">
            <w:pPr>
              <w:widowControl/>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　5</w:t>
            </w:r>
          </w:p>
        </w:tc>
        <w:tc>
          <w:tcPr>
            <w:tcW w:w="569" w:type="dxa"/>
            <w:gridSpan w:val="2"/>
          </w:tcPr>
          <w:p w:rsidR="006E0101" w:rsidRDefault="00CF092E">
            <w:pPr>
              <w:widowControl/>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　</w:t>
            </w:r>
          </w:p>
        </w:tc>
        <w:tc>
          <w:tcPr>
            <w:tcW w:w="536" w:type="dxa"/>
          </w:tcPr>
          <w:p w:rsidR="006E0101" w:rsidRDefault="00CF092E">
            <w:pPr>
              <w:widowControl/>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　5</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6E0101">
            <w:pPr>
              <w:widowControl/>
              <w:jc w:val="left"/>
              <w:outlineLvl w:val="1"/>
              <w:rPr>
                <w:rFonts w:ascii="仿宋_GB2312" w:eastAsia="仿宋_GB2312" w:hAnsi="宋体"/>
                <w:kern w:val="0"/>
                <w:sz w:val="32"/>
                <w:szCs w:val="32"/>
              </w:rPr>
            </w:pPr>
          </w:p>
        </w:tc>
        <w:tc>
          <w:tcPr>
            <w:tcW w:w="550" w:type="dxa"/>
          </w:tcPr>
          <w:p w:rsidR="006E0101" w:rsidRDefault="006E0101">
            <w:pPr>
              <w:widowControl/>
              <w:jc w:val="left"/>
              <w:outlineLvl w:val="1"/>
              <w:rPr>
                <w:rFonts w:ascii="仿宋_GB2312" w:eastAsia="仿宋_GB2312" w:hAnsi="宋体"/>
                <w:kern w:val="0"/>
                <w:sz w:val="32"/>
                <w:szCs w:val="32"/>
              </w:rPr>
            </w:pPr>
          </w:p>
        </w:tc>
        <w:tc>
          <w:tcPr>
            <w:tcW w:w="634" w:type="dxa"/>
          </w:tcPr>
          <w:p w:rsidR="006E0101" w:rsidRDefault="006E0101">
            <w:pPr>
              <w:widowControl/>
              <w:jc w:val="left"/>
              <w:outlineLvl w:val="1"/>
              <w:rPr>
                <w:rFonts w:ascii="仿宋_GB2312" w:eastAsia="仿宋_GB2312" w:hAnsi="宋体"/>
                <w:kern w:val="0"/>
                <w:sz w:val="32"/>
                <w:szCs w:val="32"/>
              </w:rPr>
            </w:pPr>
          </w:p>
        </w:tc>
        <w:tc>
          <w:tcPr>
            <w:tcW w:w="1133" w:type="dxa"/>
          </w:tcPr>
          <w:p w:rsidR="006E0101" w:rsidRDefault="006E0101">
            <w:pPr>
              <w:widowControl/>
              <w:jc w:val="left"/>
              <w:outlineLvl w:val="1"/>
              <w:rPr>
                <w:rFonts w:ascii="仿宋_GB2312" w:eastAsia="仿宋_GB2312" w:hAnsi="宋体"/>
                <w:kern w:val="0"/>
                <w:sz w:val="32"/>
                <w:szCs w:val="32"/>
              </w:rPr>
            </w:pPr>
          </w:p>
        </w:tc>
        <w:tc>
          <w:tcPr>
            <w:tcW w:w="1267" w:type="dxa"/>
          </w:tcPr>
          <w:p w:rsidR="006E0101" w:rsidRDefault="006E0101">
            <w:pPr>
              <w:widowControl/>
              <w:jc w:val="left"/>
              <w:outlineLvl w:val="1"/>
              <w:rPr>
                <w:rFonts w:ascii="仿宋_GB2312" w:eastAsia="仿宋_GB2312" w:hAnsi="宋体"/>
                <w:kern w:val="0"/>
                <w:sz w:val="32"/>
                <w:szCs w:val="32"/>
              </w:rPr>
            </w:pPr>
          </w:p>
        </w:tc>
        <w:tc>
          <w:tcPr>
            <w:tcW w:w="618" w:type="dxa"/>
          </w:tcPr>
          <w:p w:rsidR="006E0101" w:rsidRDefault="006E0101">
            <w:pPr>
              <w:widowControl/>
              <w:jc w:val="left"/>
              <w:outlineLvl w:val="1"/>
              <w:rPr>
                <w:rFonts w:ascii="仿宋_GB2312" w:eastAsia="仿宋_GB2312" w:hAnsi="宋体"/>
                <w:kern w:val="0"/>
                <w:sz w:val="32"/>
                <w:szCs w:val="32"/>
              </w:rPr>
            </w:pPr>
          </w:p>
        </w:tc>
        <w:tc>
          <w:tcPr>
            <w:tcW w:w="569" w:type="dxa"/>
            <w:gridSpan w:val="2"/>
          </w:tcPr>
          <w:p w:rsidR="006E0101" w:rsidRDefault="006E0101">
            <w:pPr>
              <w:widowControl/>
              <w:jc w:val="left"/>
              <w:outlineLvl w:val="1"/>
              <w:rPr>
                <w:rFonts w:ascii="仿宋_GB2312" w:eastAsia="仿宋_GB2312" w:hAnsi="宋体"/>
                <w:kern w:val="0"/>
                <w:sz w:val="32"/>
                <w:szCs w:val="32"/>
              </w:rPr>
            </w:pPr>
          </w:p>
        </w:tc>
        <w:tc>
          <w:tcPr>
            <w:tcW w:w="536" w:type="dxa"/>
          </w:tcPr>
          <w:p w:rsidR="006E0101" w:rsidRDefault="006E0101">
            <w:pPr>
              <w:widowControl/>
              <w:jc w:val="left"/>
              <w:outlineLvl w:val="1"/>
              <w:rPr>
                <w:rFonts w:ascii="仿宋_GB2312" w:eastAsia="仿宋_GB2312" w:hAnsi="宋体"/>
                <w:kern w:val="0"/>
                <w:sz w:val="32"/>
                <w:szCs w:val="32"/>
              </w:rPr>
            </w:pPr>
          </w:p>
        </w:tc>
        <w:tc>
          <w:tcPr>
            <w:tcW w:w="652" w:type="dxa"/>
          </w:tcPr>
          <w:p w:rsidR="006E0101" w:rsidRDefault="006E0101">
            <w:pPr>
              <w:widowControl/>
              <w:jc w:val="left"/>
              <w:outlineLvl w:val="1"/>
              <w:rPr>
                <w:rFonts w:ascii="仿宋_GB2312" w:eastAsia="仿宋_GB2312" w:hAnsi="宋体"/>
                <w:kern w:val="0"/>
                <w:sz w:val="32"/>
                <w:szCs w:val="32"/>
              </w:rPr>
            </w:pPr>
          </w:p>
        </w:tc>
        <w:tc>
          <w:tcPr>
            <w:tcW w:w="652" w:type="dxa"/>
          </w:tcPr>
          <w:p w:rsidR="006E0101" w:rsidRDefault="006E0101">
            <w:pPr>
              <w:widowControl/>
              <w:jc w:val="left"/>
              <w:outlineLvl w:val="1"/>
              <w:rPr>
                <w:rFonts w:ascii="仿宋_GB2312" w:eastAsia="仿宋_GB2312" w:hAnsi="宋体"/>
                <w:kern w:val="0"/>
                <w:sz w:val="32"/>
                <w:szCs w:val="32"/>
              </w:rPr>
            </w:pPr>
          </w:p>
        </w:tc>
        <w:tc>
          <w:tcPr>
            <w:tcW w:w="578" w:type="dxa"/>
            <w:gridSpan w:val="2"/>
          </w:tcPr>
          <w:p w:rsidR="006E0101" w:rsidRDefault="006E0101">
            <w:pPr>
              <w:widowControl/>
              <w:jc w:val="left"/>
              <w:outlineLvl w:val="1"/>
              <w:rPr>
                <w:rFonts w:ascii="仿宋_GB2312" w:eastAsia="仿宋_GB2312" w:hAnsi="宋体"/>
                <w:kern w:val="0"/>
                <w:sz w:val="32"/>
                <w:szCs w:val="32"/>
              </w:rPr>
            </w:pPr>
          </w:p>
        </w:tc>
        <w:tc>
          <w:tcPr>
            <w:tcW w:w="419" w:type="dxa"/>
          </w:tcPr>
          <w:p w:rsidR="006E0101" w:rsidRDefault="006E0101">
            <w:pPr>
              <w:widowControl/>
              <w:jc w:val="left"/>
              <w:outlineLvl w:val="1"/>
              <w:rPr>
                <w:rFonts w:ascii="仿宋_GB2312" w:eastAsia="仿宋_GB2312" w:hAnsi="宋体"/>
                <w:kern w:val="0"/>
                <w:sz w:val="32"/>
                <w:szCs w:val="32"/>
              </w:rPr>
            </w:pPr>
          </w:p>
        </w:tc>
        <w:tc>
          <w:tcPr>
            <w:tcW w:w="578" w:type="dxa"/>
          </w:tcPr>
          <w:p w:rsidR="006E0101" w:rsidRDefault="006E0101">
            <w:pPr>
              <w:widowControl/>
              <w:jc w:val="left"/>
              <w:outlineLvl w:val="1"/>
              <w:rPr>
                <w:rFonts w:ascii="仿宋_GB2312" w:eastAsia="仿宋_GB2312" w:hAnsi="宋体"/>
                <w:kern w:val="0"/>
                <w:sz w:val="32"/>
                <w:szCs w:val="32"/>
              </w:rPr>
            </w:pPr>
          </w:p>
        </w:tc>
        <w:tc>
          <w:tcPr>
            <w:tcW w:w="420" w:type="dxa"/>
          </w:tcPr>
          <w:p w:rsidR="006E0101" w:rsidRDefault="006E0101">
            <w:pPr>
              <w:widowControl/>
              <w:jc w:val="left"/>
              <w:outlineLvl w:val="1"/>
              <w:rPr>
                <w:rFonts w:ascii="仿宋_GB2312" w:eastAsia="仿宋_GB2312" w:hAnsi="宋体"/>
                <w:kern w:val="0"/>
                <w:sz w:val="32"/>
                <w:szCs w:val="32"/>
              </w:rPr>
            </w:pPr>
          </w:p>
        </w:tc>
        <w:tc>
          <w:tcPr>
            <w:tcW w:w="420" w:type="dxa"/>
          </w:tcPr>
          <w:p w:rsidR="006E0101" w:rsidRDefault="006E0101">
            <w:pPr>
              <w:widowControl/>
              <w:jc w:val="left"/>
              <w:outlineLvl w:val="1"/>
              <w:rPr>
                <w:rFonts w:ascii="仿宋_GB2312" w:eastAsia="仿宋_GB2312" w:hAnsi="宋体"/>
                <w:kern w:val="0"/>
                <w:sz w:val="32"/>
                <w:szCs w:val="32"/>
              </w:rPr>
            </w:pPr>
          </w:p>
        </w:tc>
        <w:tc>
          <w:tcPr>
            <w:tcW w:w="397" w:type="dxa"/>
            <w:gridSpan w:val="2"/>
          </w:tcPr>
          <w:p w:rsidR="006E0101" w:rsidRDefault="006E0101">
            <w:pPr>
              <w:widowControl/>
              <w:jc w:val="left"/>
              <w:outlineLvl w:val="1"/>
              <w:rPr>
                <w:rFonts w:ascii="仿宋_GB2312" w:eastAsia="仿宋_GB2312" w:hAnsi="宋体"/>
                <w:kern w:val="0"/>
                <w:sz w:val="32"/>
                <w:szCs w:val="32"/>
              </w:rPr>
            </w:pP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1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9"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0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00"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5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34"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133"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67" w:type="dxa"/>
            <w:vAlign w:val="center"/>
          </w:tcPr>
          <w:p w:rsidR="006E0101" w:rsidRDefault="00CF092E">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618" w:type="dxa"/>
            <w:vAlign w:val="center"/>
          </w:tcPr>
          <w:p w:rsidR="006E0101" w:rsidRDefault="00CF092E">
            <w:pPr>
              <w:widowControl/>
              <w:jc w:val="center"/>
              <w:outlineLvl w:val="1"/>
              <w:rPr>
                <w:rFonts w:ascii="仿宋_GB2312" w:eastAsia="仿宋_GB2312" w:hAnsi="宋体"/>
                <w:kern w:val="0"/>
                <w:sz w:val="28"/>
                <w:szCs w:val="28"/>
              </w:rPr>
            </w:pPr>
            <w:r>
              <w:rPr>
                <w:rFonts w:ascii="仿宋_GB2312" w:eastAsia="仿宋_GB2312" w:hAnsi="宋体" w:hint="eastAsia"/>
                <w:kern w:val="0"/>
                <w:sz w:val="28"/>
                <w:szCs w:val="28"/>
              </w:rPr>
              <w:t>5</w:t>
            </w:r>
          </w:p>
        </w:tc>
        <w:tc>
          <w:tcPr>
            <w:tcW w:w="569" w:type="dxa"/>
            <w:gridSpan w:val="2"/>
          </w:tcPr>
          <w:p w:rsidR="006E0101" w:rsidRDefault="00CF092E">
            <w:pPr>
              <w:widowControl/>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　</w:t>
            </w:r>
          </w:p>
        </w:tc>
        <w:tc>
          <w:tcPr>
            <w:tcW w:w="536" w:type="dxa"/>
          </w:tcPr>
          <w:p w:rsidR="006E0101" w:rsidRDefault="00CF092E">
            <w:pPr>
              <w:widowControl/>
              <w:jc w:val="left"/>
              <w:outlineLvl w:val="1"/>
              <w:rPr>
                <w:rFonts w:ascii="仿宋_GB2312" w:eastAsia="仿宋_GB2312" w:hAnsi="宋体"/>
                <w:kern w:val="0"/>
                <w:sz w:val="28"/>
                <w:szCs w:val="28"/>
              </w:rPr>
            </w:pPr>
            <w:r>
              <w:rPr>
                <w:rFonts w:ascii="仿宋_GB2312" w:eastAsia="仿宋_GB2312" w:hAnsi="宋体" w:hint="eastAsia"/>
                <w:kern w:val="0"/>
                <w:sz w:val="28"/>
                <w:szCs w:val="28"/>
              </w:rPr>
              <w:t xml:space="preserve">5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6E0101" w:rsidRDefault="00CF092E">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6E0101" w:rsidRDefault="006E0101">
      <w:pPr>
        <w:widowControl/>
        <w:outlineLvl w:val="1"/>
        <w:rPr>
          <w:rFonts w:ascii="仿宋_GB2312" w:eastAsia="仿宋_GB2312" w:hAnsi="宋体"/>
          <w:b/>
          <w:kern w:val="0"/>
          <w:sz w:val="28"/>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6E0101" w:rsidRDefault="006E0101">
      <w:pPr>
        <w:widowControl/>
        <w:jc w:val="left"/>
        <w:outlineLvl w:val="1"/>
        <w:rPr>
          <w:rFonts w:ascii="仿宋_GB2312" w:eastAsia="仿宋_GB2312" w:hAnsi="宋体"/>
          <w:b/>
          <w:kern w:val="0"/>
          <w:sz w:val="32"/>
          <w:szCs w:val="32"/>
        </w:rPr>
      </w:pPr>
    </w:p>
    <w:p w:rsidR="006E0101" w:rsidRDefault="00CF092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6E0101" w:rsidRDefault="00CF092E">
      <w:pPr>
        <w:widowControl/>
        <w:jc w:val="left"/>
        <w:outlineLvl w:val="1"/>
        <w:rPr>
          <w:rFonts w:ascii="仿宋_GB2312" w:eastAsia="仿宋_GB2312" w:hAnsi="宋体"/>
          <w:kern w:val="0"/>
          <w:sz w:val="24"/>
        </w:rPr>
      </w:pPr>
      <w:r w:rsidRPr="00DB51C4">
        <w:rPr>
          <w:rFonts w:ascii="仿宋_GB2312" w:eastAsia="仿宋_GB2312" w:hAnsi="宋体" w:hint="eastAsia"/>
          <w:kern w:val="0"/>
          <w:sz w:val="24"/>
        </w:rPr>
        <w:t>编制单位：</w:t>
      </w:r>
      <w:r w:rsidR="00DB51C4" w:rsidRPr="00DB51C4">
        <w:rPr>
          <w:rFonts w:ascii="仿宋_GB2312" w:eastAsia="仿宋_GB2312" w:hAnsi="宋体" w:hint="eastAsia"/>
          <w:kern w:val="0"/>
          <w:sz w:val="24"/>
        </w:rPr>
        <w:t>昌吉</w:t>
      </w:r>
      <w:r w:rsidR="00DB51C4">
        <w:rPr>
          <w:rFonts w:ascii="仿宋_GB2312" w:eastAsia="仿宋_GB2312" w:hAnsi="宋体" w:hint="eastAsia"/>
          <w:kern w:val="0"/>
          <w:sz w:val="24"/>
        </w:rPr>
        <w:t xml:space="preserve">州城乡规划管理局                              </w:t>
      </w:r>
      <w:r>
        <w:rPr>
          <w:rFonts w:ascii="仿宋_GB2312" w:eastAsia="仿宋_GB2312" w:hAnsi="宋体"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6E0101">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6E010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E0101" w:rsidRDefault="006E010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E0101" w:rsidRDefault="006E010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6E0101" w:rsidRDefault="006E0101">
            <w:pPr>
              <w:widowControl/>
              <w:jc w:val="left"/>
              <w:rPr>
                <w:rFonts w:ascii="宋体" w:hAnsi="宋体" w:cs="宋体"/>
                <w:b/>
                <w:bCs/>
                <w:color w:val="000000"/>
                <w:kern w:val="0"/>
                <w:sz w:val="22"/>
                <w:szCs w:val="22"/>
              </w:rPr>
            </w:pPr>
          </w:p>
        </w:tc>
      </w:tr>
      <w:tr w:rsidR="006E0101">
        <w:trPr>
          <w:trHeight w:val="592"/>
        </w:trPr>
        <w:tc>
          <w:tcPr>
            <w:tcW w:w="1575"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3.67</w:t>
            </w:r>
          </w:p>
        </w:tc>
        <w:tc>
          <w:tcPr>
            <w:tcW w:w="141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3.24</w:t>
            </w:r>
          </w:p>
        </w:tc>
        <w:tc>
          <w:tcPr>
            <w:tcW w:w="1418"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3.24</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0.43</w:t>
            </w:r>
          </w:p>
        </w:tc>
      </w:tr>
      <w:tr w:rsidR="006E0101">
        <w:trPr>
          <w:trHeight w:val="558"/>
        </w:trPr>
        <w:tc>
          <w:tcPr>
            <w:tcW w:w="1575"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E0101">
        <w:trPr>
          <w:trHeight w:val="555"/>
        </w:trPr>
        <w:tc>
          <w:tcPr>
            <w:tcW w:w="1575"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E0101">
        <w:trPr>
          <w:trHeight w:val="563"/>
        </w:trPr>
        <w:tc>
          <w:tcPr>
            <w:tcW w:w="1575"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E0101">
        <w:trPr>
          <w:trHeight w:val="583"/>
        </w:trPr>
        <w:tc>
          <w:tcPr>
            <w:tcW w:w="1575"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6E0101" w:rsidRDefault="006E0101">
      <w:pPr>
        <w:widowControl/>
        <w:outlineLvl w:val="1"/>
        <w:rPr>
          <w:rFonts w:ascii="仿宋_GB2312" w:eastAsia="仿宋_GB2312" w:hAnsi="宋体"/>
          <w:b/>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outlineLvl w:val="1"/>
        <w:rPr>
          <w:rFonts w:ascii="仿宋_GB2312" w:eastAsia="仿宋_GB2312" w:hAnsi="宋体"/>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6E0101">
      <w:pPr>
        <w:widowControl/>
        <w:jc w:val="left"/>
        <w:outlineLvl w:val="1"/>
        <w:rPr>
          <w:rFonts w:ascii="仿宋_GB2312" w:eastAsia="仿宋_GB2312" w:hAnsi="宋体"/>
          <w:b/>
          <w:kern w:val="0"/>
          <w:sz w:val="32"/>
          <w:szCs w:val="32"/>
        </w:rPr>
      </w:pPr>
    </w:p>
    <w:p w:rsidR="006E0101" w:rsidRDefault="00CF092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6E0101" w:rsidRPr="00DB51C4" w:rsidRDefault="00CF092E">
      <w:pPr>
        <w:widowControl/>
        <w:jc w:val="center"/>
        <w:outlineLvl w:val="1"/>
        <w:rPr>
          <w:rFonts w:ascii="仿宋_GB2312" w:eastAsia="仿宋_GB2312" w:hAnsi="宋体"/>
          <w:b/>
          <w:kern w:val="0"/>
          <w:sz w:val="32"/>
          <w:szCs w:val="32"/>
        </w:rPr>
      </w:pPr>
      <w:r w:rsidRPr="00DB51C4">
        <w:rPr>
          <w:rFonts w:ascii="仿宋_GB2312" w:eastAsia="仿宋_GB2312" w:hAnsi="宋体" w:hint="eastAsia"/>
          <w:b/>
          <w:kern w:val="0"/>
          <w:sz w:val="32"/>
          <w:szCs w:val="32"/>
        </w:rPr>
        <w:t>政府性基金预算支出情况表</w:t>
      </w:r>
    </w:p>
    <w:p w:rsidR="006E0101" w:rsidRDefault="00CF092E">
      <w:pPr>
        <w:widowControl/>
        <w:outlineLvl w:val="1"/>
        <w:rPr>
          <w:rFonts w:ascii="仿宋_GB2312" w:eastAsia="仿宋_GB2312" w:hAnsi="宋体"/>
          <w:kern w:val="0"/>
          <w:sz w:val="24"/>
        </w:rPr>
      </w:pPr>
      <w:r w:rsidRPr="00DB51C4">
        <w:rPr>
          <w:rFonts w:ascii="仿宋_GB2312" w:eastAsia="仿宋_GB2312" w:hAnsi="宋体" w:hint="eastAsia"/>
          <w:kern w:val="0"/>
          <w:sz w:val="24"/>
        </w:rPr>
        <w:t>编制单位：</w:t>
      </w:r>
      <w:r w:rsidR="00DB51C4">
        <w:rPr>
          <w:rFonts w:ascii="仿宋_GB2312" w:eastAsia="仿宋_GB2312" w:hAnsi="宋体" w:hint="eastAsia"/>
          <w:kern w:val="0"/>
          <w:sz w:val="24"/>
        </w:rPr>
        <w:t xml:space="preserve">昌吉州城乡规划管理局                       </w:t>
      </w:r>
      <w:r>
        <w:rPr>
          <w:rFonts w:ascii="仿宋_GB2312" w:eastAsia="仿宋_GB2312" w:hAnsi="宋体"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6E0101">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w:t>
            </w:r>
          </w:p>
        </w:tc>
        <w:tc>
          <w:tcPr>
            <w:tcW w:w="4819" w:type="dxa"/>
            <w:gridSpan w:val="3"/>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E0101">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E0101">
        <w:trPr>
          <w:trHeight w:val="315"/>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E0101" w:rsidRDefault="006E0101">
            <w:pPr>
              <w:widowControl/>
              <w:jc w:val="left"/>
              <w:rPr>
                <w:rFonts w:ascii="仿宋_GB2312" w:eastAsia="仿宋_GB2312" w:hAnsi="宋体" w:cs="宋体"/>
                <w:b/>
                <w:bCs/>
                <w:color w:val="000000"/>
                <w:kern w:val="0"/>
                <w:sz w:val="24"/>
              </w:rPr>
            </w:pP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E0101">
        <w:trPr>
          <w:trHeight w:val="510"/>
        </w:trPr>
        <w:tc>
          <w:tcPr>
            <w:tcW w:w="458" w:type="dxa"/>
            <w:tcBorders>
              <w:top w:val="nil"/>
              <w:left w:val="single" w:sz="4" w:space="0" w:color="auto"/>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6E0101" w:rsidRDefault="00CF092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6E0101" w:rsidRDefault="00CF092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6E0101" w:rsidRDefault="00CF092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6E0101" w:rsidRDefault="00CF092E">
      <w:pPr>
        <w:widowControl/>
        <w:outlineLvl w:val="1"/>
        <w:rPr>
          <w:rFonts w:ascii="仿宋_GB2312" w:eastAsia="仿宋_GB2312" w:hAnsi="宋体"/>
          <w:b/>
          <w:kern w:val="0"/>
          <w:sz w:val="32"/>
          <w:szCs w:val="32"/>
        </w:rPr>
      </w:pPr>
      <w:r>
        <w:rPr>
          <w:rFonts w:ascii="仿宋_GB2312" w:eastAsia="仿宋_GB2312" w:hAnsi="宋体" w:hint="eastAsia"/>
          <w:b/>
          <w:kern w:val="0"/>
          <w:sz w:val="32"/>
          <w:szCs w:val="32"/>
        </w:rPr>
        <w:t>备注：我单位没有安排政府性基金预算</w:t>
      </w:r>
    </w:p>
    <w:p w:rsidR="006E0101" w:rsidRDefault="006E0101">
      <w:pPr>
        <w:widowControl/>
        <w:jc w:val="left"/>
        <w:outlineLvl w:val="1"/>
        <w:sectPr w:rsidR="006E0101">
          <w:footerReference w:type="even" r:id="rId8"/>
          <w:footerReference w:type="default" r:id="rId9"/>
          <w:pgSz w:w="11906" w:h="16838"/>
          <w:pgMar w:top="2098" w:right="1418" w:bottom="1928" w:left="1588" w:header="851" w:footer="992" w:gutter="0"/>
          <w:pgNumType w:fmt="numberInDash"/>
          <w:cols w:space="720"/>
          <w:docGrid w:linePitch="312"/>
        </w:sectPr>
      </w:pPr>
    </w:p>
    <w:p w:rsidR="006E0101" w:rsidRDefault="00CF092E" w:rsidP="00DB51C4">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kern w:val="0"/>
          <w:sz w:val="32"/>
          <w:szCs w:val="32"/>
        </w:rPr>
        <w:t>2019</w:t>
      </w:r>
      <w:r>
        <w:rPr>
          <w:rFonts w:ascii="黑体" w:eastAsia="黑体" w:hAnsi="黑体" w:hint="eastAsia"/>
          <w:kern w:val="0"/>
          <w:sz w:val="32"/>
          <w:szCs w:val="32"/>
        </w:rPr>
        <w:t>年昌吉州城乡规划管理局部门预算情况说明</w:t>
      </w:r>
    </w:p>
    <w:p w:rsidR="006E0101" w:rsidRDefault="00CF092E">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年收支预算情况的总体说明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按照全口径预算的原则，昌吉州城乡规划管理局2019年所有收入和支出均纳入部门预算管理。收支总预算  272.36 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收入预算包括：一般公共预算272.36万元</w:t>
      </w:r>
    </w:p>
    <w:p w:rsidR="006E0101" w:rsidRDefault="00CF092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支出预算包括：城乡社区支出272.36万元</w:t>
      </w:r>
    </w:p>
    <w:p w:rsidR="006E0101" w:rsidRDefault="00CF092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年收入预算情况说明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昌吉州城乡规划管理局收入预算 272.36 万元，其中：</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 272.36 万元，占100 %，比上年减少41.08 万元，主要原因是财政缩减；</w:t>
      </w:r>
    </w:p>
    <w:p w:rsidR="006E0101" w:rsidRDefault="00CF092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政府性基金预算0万元，占0%，与上年持平。我单位未安排政府性基金预算。</w:t>
      </w:r>
    </w:p>
    <w:p w:rsidR="006E0101" w:rsidRDefault="00CF092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年支出预算情况说明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昌吉州城乡规划管理局2019年支出预算272.36万元，其中：</w:t>
      </w:r>
    </w:p>
    <w:p w:rsidR="006E0101" w:rsidRDefault="00CF092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基本支出267.36 万元，占</w:t>
      </w:r>
      <w:r w:rsidR="00DB51C4">
        <w:rPr>
          <w:rFonts w:ascii="仿宋_GB2312" w:eastAsia="仿宋_GB2312" w:hAnsi="宋体" w:cs="宋体" w:hint="eastAsia"/>
          <w:kern w:val="0"/>
          <w:sz w:val="32"/>
          <w:szCs w:val="32"/>
        </w:rPr>
        <w:t>98.16</w:t>
      </w:r>
      <w:r>
        <w:rPr>
          <w:rFonts w:ascii="仿宋_GB2312" w:eastAsia="仿宋_GB2312" w:hAnsi="宋体" w:cs="宋体" w:hint="eastAsia"/>
          <w:kern w:val="0"/>
          <w:sz w:val="32"/>
          <w:szCs w:val="32"/>
        </w:rPr>
        <w:t xml:space="preserve"> %，比上年减少41.08万元，主要原因是财政缩减。</w:t>
      </w:r>
    </w:p>
    <w:p w:rsidR="006E0101" w:rsidRPr="00DB51C4" w:rsidRDefault="00CF092E" w:rsidP="00DB51C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项目支出5万元，占 </w:t>
      </w:r>
      <w:r w:rsidR="00DB51C4">
        <w:rPr>
          <w:rFonts w:ascii="仿宋_GB2312" w:eastAsia="仿宋_GB2312" w:hAnsi="宋体" w:cs="宋体" w:hint="eastAsia"/>
          <w:kern w:val="0"/>
          <w:sz w:val="32"/>
          <w:szCs w:val="32"/>
        </w:rPr>
        <w:t>1.84</w:t>
      </w:r>
      <w:r>
        <w:rPr>
          <w:rFonts w:ascii="仿宋_GB2312" w:eastAsia="仿宋_GB2312" w:hAnsi="宋体" w:cs="宋体" w:hint="eastAsia"/>
          <w:kern w:val="0"/>
          <w:sz w:val="32"/>
          <w:szCs w:val="32"/>
        </w:rPr>
        <w:t xml:space="preserve"> %，比上年增加0 万元</w:t>
      </w:r>
      <w:r w:rsidR="00DB51C4">
        <w:rPr>
          <w:rFonts w:ascii="仿宋_GB2312" w:eastAsia="仿宋_GB2312" w:hAnsi="宋体" w:cs="宋体" w:hint="eastAsia"/>
          <w:kern w:val="0"/>
          <w:sz w:val="32"/>
          <w:szCs w:val="32"/>
        </w:rPr>
        <w:t>，</w:t>
      </w:r>
      <w:r w:rsidR="00DB51C4" w:rsidRPr="00CB67B7">
        <w:rPr>
          <w:rFonts w:ascii="仿宋_GB2312" w:eastAsia="仿宋_GB2312" w:hAnsi="宋体" w:cs="宋体" w:hint="eastAsia"/>
          <w:kern w:val="0"/>
          <w:sz w:val="32"/>
          <w:szCs w:val="32"/>
        </w:rPr>
        <w:t>主要原因是</w:t>
      </w:r>
      <w:r w:rsidR="00DB51C4">
        <w:rPr>
          <w:rFonts w:ascii="仿宋_GB2312" w:eastAsia="仿宋_GB2312" w:hAnsi="宋体" w:cs="宋体" w:hint="eastAsia"/>
          <w:kern w:val="0"/>
          <w:sz w:val="32"/>
          <w:szCs w:val="32"/>
        </w:rPr>
        <w:t>年中追加项目</w:t>
      </w:r>
      <w:r w:rsidR="00DB51C4" w:rsidRPr="00CB67B7">
        <w:rPr>
          <w:rFonts w:ascii="仿宋_GB2312" w:eastAsia="仿宋_GB2312" w:hAnsi="宋体" w:cs="宋体" w:hint="eastAsia"/>
          <w:kern w:val="0"/>
          <w:sz w:val="32"/>
          <w:szCs w:val="32"/>
        </w:rPr>
        <w:t xml:space="preserve"> </w:t>
      </w:r>
      <w:r w:rsidR="00DB51C4">
        <w:rPr>
          <w:rFonts w:ascii="仿宋_GB2312" w:eastAsia="仿宋_GB2312" w:hAnsi="宋体" w:cs="宋体" w:hint="eastAsia"/>
          <w:kern w:val="0"/>
          <w:sz w:val="32"/>
          <w:szCs w:val="32"/>
        </w:rPr>
        <w:t>。</w:t>
      </w:r>
    </w:p>
    <w:p w:rsidR="006E0101" w:rsidRDefault="00CF092E">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lastRenderedPageBreak/>
        <w:t>四、关于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w:t>
      </w:r>
      <w:r>
        <w:rPr>
          <w:rFonts w:ascii="黑体" w:eastAsia="黑体" w:hAnsi="黑体" w:cs="宋体" w:hint="eastAsia"/>
          <w:bCs/>
          <w:kern w:val="0"/>
          <w:sz w:val="32"/>
          <w:szCs w:val="32"/>
        </w:rPr>
        <w:t>财政拨款收支预算情况的总体说明</w:t>
      </w:r>
    </w:p>
    <w:p w:rsidR="006E0101" w:rsidRDefault="00CF092E">
      <w:pPr>
        <w:spacing w:line="580" w:lineRule="exact"/>
        <w:ind w:firstLine="640"/>
        <w:rPr>
          <w:rFonts w:ascii="仿宋_GB2312" w:eastAsia="仿宋_GB2312" w:hAnsi="宋体" w:cs="宋体"/>
          <w:spacing w:val="-4"/>
          <w:kern w:val="0"/>
          <w:sz w:val="32"/>
          <w:szCs w:val="32"/>
        </w:rPr>
      </w:pPr>
      <w:r>
        <w:rPr>
          <w:rFonts w:ascii="仿宋_GB2312" w:eastAsia="仿宋_GB2312" w:hAnsi="宋体" w:cs="宋体" w:hint="eastAsia"/>
          <w:kern w:val="0"/>
          <w:sz w:val="32"/>
          <w:szCs w:val="32"/>
        </w:rPr>
        <w:t>2019年财政拨款收支总预算 272.36 万元。</w:t>
      </w:r>
    </w:p>
    <w:p w:rsidR="00DB51C4" w:rsidRPr="00CB67B7" w:rsidRDefault="00CF092E" w:rsidP="00DB51C4">
      <w:pPr>
        <w:spacing w:line="580" w:lineRule="exact"/>
        <w:ind w:firstLine="640"/>
        <w:rPr>
          <w:rFonts w:ascii="仿宋_GB2312" w:eastAsia="仿宋_GB2312" w:hAnsi="宋体" w:cs="宋体"/>
          <w:b/>
          <w:kern w:val="0"/>
          <w:sz w:val="32"/>
          <w:szCs w:val="32"/>
        </w:rPr>
      </w:pPr>
      <w:r w:rsidRPr="00DB51C4">
        <w:rPr>
          <w:rFonts w:ascii="仿宋_GB2312" w:eastAsia="仿宋_GB2312" w:hAnsi="宋体" w:cs="宋体" w:hint="eastAsia"/>
          <w:kern w:val="0"/>
          <w:sz w:val="32"/>
          <w:szCs w:val="32"/>
        </w:rPr>
        <w:t>收入全部为一般公共预算拨款，无政府性基金预算拨款。</w:t>
      </w:r>
    </w:p>
    <w:p w:rsidR="006E0101" w:rsidRPr="00DB51C4" w:rsidRDefault="00DB51C4" w:rsidP="00DB51C4">
      <w:pPr>
        <w:spacing w:line="580" w:lineRule="exact"/>
        <w:ind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支出预算包括：一般公共服务支出</w:t>
      </w:r>
      <w:r>
        <w:rPr>
          <w:rFonts w:ascii="仿宋_GB2312" w:eastAsia="仿宋_GB2312" w:hAnsi="宋体" w:cs="宋体" w:hint="eastAsia"/>
          <w:kern w:val="0"/>
          <w:sz w:val="32"/>
          <w:szCs w:val="32"/>
        </w:rPr>
        <w:t>272.36</w:t>
      </w:r>
      <w:r w:rsidRPr="00CB67B7">
        <w:rPr>
          <w:rFonts w:ascii="仿宋_GB2312" w:eastAsia="仿宋_GB2312" w:hAnsi="宋体" w:cs="宋体" w:hint="eastAsia"/>
          <w:kern w:val="0"/>
          <w:sz w:val="32"/>
          <w:szCs w:val="32"/>
        </w:rPr>
        <w:t>万元，主要用于</w:t>
      </w:r>
      <w:r>
        <w:rPr>
          <w:rFonts w:ascii="仿宋_GB2312" w:eastAsia="仿宋_GB2312" w:hAnsi="宋体" w:cs="宋体" w:hint="eastAsia"/>
          <w:kern w:val="0"/>
          <w:sz w:val="32"/>
          <w:szCs w:val="32"/>
        </w:rPr>
        <w:t>人员经费及单位运转费用</w:t>
      </w:r>
      <w:r w:rsidRPr="00CB67B7">
        <w:rPr>
          <w:rFonts w:ascii="仿宋_GB2312" w:eastAsia="仿宋_GB2312" w:hAnsi="宋体" w:cs="宋体" w:hint="eastAsia"/>
          <w:kern w:val="0"/>
          <w:sz w:val="32"/>
          <w:szCs w:val="32"/>
        </w:rPr>
        <w:t>。</w:t>
      </w:r>
    </w:p>
    <w:p w:rsidR="006E0101" w:rsidRDefault="00CF092E">
      <w:pPr>
        <w:widowControl/>
        <w:spacing w:line="58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年一般公共预算当年拨款情况说明</w:t>
      </w:r>
    </w:p>
    <w:p w:rsidR="006E0101" w:rsidRDefault="00CF092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昌吉州城乡规划管理局2019年一般公共预算拨款基本支出  267.36万元，比上年执行数减少41.08 万元，下降15.37 %。主要原因是：财政缩减。</w:t>
      </w:r>
    </w:p>
    <w:p w:rsidR="006E0101" w:rsidRDefault="00CF092E">
      <w:pPr>
        <w:widowControl/>
        <w:spacing w:line="580" w:lineRule="exact"/>
        <w:ind w:firstLine="642"/>
        <w:jc w:val="left"/>
        <w:rPr>
          <w:rFonts w:ascii="楷体_GB2312" w:eastAsia="楷体_GB2312" w:hAnsi="宋体" w:cs="宋体"/>
          <w:b/>
          <w:kern w:val="0"/>
          <w:sz w:val="32"/>
          <w:szCs w:val="32"/>
        </w:rPr>
      </w:pPr>
      <w:r w:rsidRPr="00C44EB4">
        <w:rPr>
          <w:rFonts w:ascii="楷体_GB2312" w:eastAsia="楷体_GB2312" w:hAnsi="宋体" w:cs="宋体" w:hint="eastAsia"/>
          <w:b/>
          <w:kern w:val="0"/>
          <w:sz w:val="32"/>
          <w:szCs w:val="32"/>
        </w:rPr>
        <w:t>（二）一般公共预算当年拨款结构情况</w:t>
      </w:r>
    </w:p>
    <w:p w:rsidR="006E0101" w:rsidRDefault="00CF092E">
      <w:pPr>
        <w:spacing w:line="580" w:lineRule="exact"/>
        <w:ind w:firstLine="640"/>
        <w:rPr>
          <w:rFonts w:ascii="仿宋_GB2312" w:eastAsia="仿宋_GB2312" w:hAnsi="宋体" w:cs="宋体" w:hint="eastAsia"/>
          <w:kern w:val="0"/>
          <w:sz w:val="32"/>
          <w:szCs w:val="32"/>
        </w:rPr>
      </w:pPr>
      <w:r>
        <w:rPr>
          <w:rFonts w:ascii="仿宋_GB2312" w:eastAsia="仿宋_GB2312" w:hint="eastAsia"/>
          <w:sz w:val="32"/>
          <w:szCs w:val="32"/>
        </w:rPr>
        <w:t>1.</w:t>
      </w:r>
      <w:r w:rsidR="00C44EB4">
        <w:rPr>
          <w:rFonts w:ascii="仿宋_GB2312" w:eastAsia="仿宋_GB2312" w:hint="eastAsia"/>
          <w:sz w:val="32"/>
          <w:szCs w:val="32"/>
        </w:rPr>
        <w:t>行政运行</w:t>
      </w:r>
      <w:r>
        <w:rPr>
          <w:rFonts w:ascii="仿宋_GB2312" w:eastAsia="仿宋_GB2312" w:hint="eastAsia"/>
          <w:sz w:val="32"/>
          <w:szCs w:val="32"/>
        </w:rPr>
        <w:t>（212城乡社区支出）</w:t>
      </w:r>
      <w:r w:rsidR="00C44EB4">
        <w:rPr>
          <w:rFonts w:ascii="仿宋_GB2312" w:eastAsia="仿宋_GB2312" w:hint="eastAsia"/>
          <w:sz w:val="32"/>
          <w:szCs w:val="32"/>
        </w:rPr>
        <w:t>267.36</w:t>
      </w:r>
      <w:r>
        <w:rPr>
          <w:rFonts w:ascii="仿宋_GB2312" w:eastAsia="仿宋_GB2312" w:hAnsi="宋体" w:cs="宋体" w:hint="eastAsia"/>
          <w:kern w:val="0"/>
          <w:sz w:val="32"/>
          <w:szCs w:val="32"/>
        </w:rPr>
        <w:t>万元，占</w:t>
      </w:r>
      <w:r w:rsidR="00C44EB4">
        <w:rPr>
          <w:rFonts w:ascii="仿宋_GB2312" w:eastAsia="仿宋_GB2312" w:hAnsi="宋体" w:cs="宋体" w:hint="eastAsia"/>
          <w:kern w:val="0"/>
          <w:sz w:val="32"/>
          <w:szCs w:val="32"/>
        </w:rPr>
        <w:t>98.16</w:t>
      </w:r>
      <w:r>
        <w:rPr>
          <w:rFonts w:ascii="仿宋_GB2312" w:eastAsia="仿宋_GB2312" w:hAnsi="宋体" w:cs="宋体" w:hint="eastAsia"/>
          <w:kern w:val="0"/>
          <w:sz w:val="32"/>
          <w:szCs w:val="32"/>
        </w:rPr>
        <w:t xml:space="preserve"> %。</w:t>
      </w:r>
    </w:p>
    <w:p w:rsidR="00DB51C4" w:rsidRPr="00C44EB4" w:rsidRDefault="00DB51C4" w:rsidP="00C44EB4">
      <w:pPr>
        <w:spacing w:line="580" w:lineRule="exact"/>
        <w:ind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2.</w:t>
      </w:r>
      <w:r w:rsidR="00C44EB4" w:rsidRPr="00C44EB4">
        <w:rPr>
          <w:rFonts w:ascii="仿宋_GB2312" w:eastAsia="仿宋_GB2312" w:hint="eastAsia"/>
          <w:sz w:val="32"/>
          <w:szCs w:val="32"/>
        </w:rPr>
        <w:t xml:space="preserve"> </w:t>
      </w:r>
      <w:r w:rsidR="00C44EB4">
        <w:rPr>
          <w:rFonts w:ascii="仿宋_GB2312" w:eastAsia="仿宋_GB2312" w:hint="eastAsia"/>
          <w:sz w:val="32"/>
          <w:szCs w:val="32"/>
        </w:rPr>
        <w:t>一般行政管理事务（212城乡社区支出）5</w:t>
      </w:r>
      <w:r w:rsidR="00C44EB4">
        <w:rPr>
          <w:rFonts w:ascii="仿宋_GB2312" w:eastAsia="仿宋_GB2312" w:hAnsi="宋体" w:cs="宋体" w:hint="eastAsia"/>
          <w:kern w:val="0"/>
          <w:sz w:val="32"/>
          <w:szCs w:val="32"/>
        </w:rPr>
        <w:t>万元，占1.84%。</w:t>
      </w:r>
    </w:p>
    <w:p w:rsidR="006E0101" w:rsidRDefault="00CF092E">
      <w:pPr>
        <w:widowControl/>
        <w:spacing w:line="580" w:lineRule="exact"/>
        <w:ind w:firstLine="642"/>
        <w:jc w:val="left"/>
        <w:rPr>
          <w:rFonts w:ascii="楷体_GB2312" w:eastAsia="楷体_GB2312" w:hAnsi="宋体" w:cs="宋体"/>
          <w:b/>
          <w:kern w:val="0"/>
          <w:sz w:val="32"/>
          <w:szCs w:val="32"/>
        </w:rPr>
      </w:pPr>
      <w:r w:rsidRPr="00593FC8">
        <w:rPr>
          <w:rFonts w:ascii="楷体_GB2312" w:eastAsia="楷体_GB2312" w:hAnsi="宋体" w:cs="宋体" w:hint="eastAsia"/>
          <w:b/>
          <w:kern w:val="0"/>
          <w:sz w:val="32"/>
          <w:szCs w:val="32"/>
        </w:rPr>
        <w:t>（三）一般公共预算当年拨款具体使用情况</w:t>
      </w:r>
    </w:p>
    <w:p w:rsidR="00593FC8" w:rsidRDefault="00CF092E" w:rsidP="00593FC8">
      <w:pPr>
        <w:widowControl/>
        <w:spacing w:line="580" w:lineRule="exact"/>
        <w:ind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r w:rsidR="00593FC8">
        <w:rPr>
          <w:rFonts w:ascii="仿宋_GB2312" w:eastAsia="仿宋_GB2312" w:hAnsi="宋体" w:cs="宋体" w:hint="eastAsia"/>
          <w:kern w:val="0"/>
          <w:sz w:val="32"/>
          <w:szCs w:val="32"/>
        </w:rPr>
        <w:t>城乡社区支出</w:t>
      </w:r>
      <w:r>
        <w:rPr>
          <w:rFonts w:ascii="仿宋_GB2312" w:eastAsia="仿宋_GB2312" w:hAnsi="宋体" w:cs="宋体"/>
          <w:kern w:val="0"/>
          <w:sz w:val="32"/>
          <w:szCs w:val="32"/>
        </w:rPr>
        <w:t>（</w:t>
      </w:r>
      <w:r>
        <w:rPr>
          <w:rFonts w:ascii="仿宋_GB2312" w:eastAsia="仿宋_GB2312" w:hint="eastAsia"/>
          <w:sz w:val="32"/>
          <w:szCs w:val="32"/>
        </w:rPr>
        <w:t>212</w:t>
      </w:r>
      <w:r>
        <w:rPr>
          <w:rFonts w:ascii="仿宋_GB2312" w:eastAsia="仿宋_GB2312" w:hAnsi="宋体" w:cs="宋体"/>
          <w:kern w:val="0"/>
          <w:sz w:val="32"/>
          <w:szCs w:val="32"/>
        </w:rPr>
        <w:t>）</w:t>
      </w:r>
      <w:r w:rsidR="00593FC8">
        <w:rPr>
          <w:rFonts w:ascii="仿宋_GB2312" w:eastAsia="仿宋_GB2312" w:hAnsi="宋体" w:cs="宋体" w:hint="eastAsia"/>
          <w:kern w:val="0"/>
          <w:sz w:val="32"/>
          <w:szCs w:val="32"/>
        </w:rPr>
        <w:t>城乡社区管理事务</w:t>
      </w:r>
      <w:r>
        <w:rPr>
          <w:rFonts w:ascii="仿宋_GB2312" w:eastAsia="仿宋_GB2312" w:hAnsi="宋体" w:cs="宋体" w:hint="eastAsia"/>
          <w:kern w:val="0"/>
          <w:sz w:val="32"/>
          <w:szCs w:val="32"/>
        </w:rPr>
        <w:t>（01）</w:t>
      </w:r>
      <w:r w:rsidR="00593FC8">
        <w:rPr>
          <w:rFonts w:ascii="仿宋_GB2312" w:eastAsia="仿宋_GB2312" w:hAnsi="宋体" w:cs="宋体" w:hint="eastAsia"/>
          <w:kern w:val="0"/>
          <w:sz w:val="32"/>
          <w:szCs w:val="32"/>
        </w:rPr>
        <w:t>行政运行</w:t>
      </w:r>
      <w:r>
        <w:rPr>
          <w:rFonts w:ascii="仿宋_GB2312" w:eastAsia="仿宋_GB2312" w:hAnsi="宋体" w:cs="宋体" w:hint="eastAsia"/>
          <w:kern w:val="0"/>
          <w:sz w:val="32"/>
          <w:szCs w:val="32"/>
        </w:rPr>
        <w:t>（</w:t>
      </w:r>
      <w:r w:rsidR="00593FC8">
        <w:rPr>
          <w:rFonts w:ascii="仿宋_GB2312" w:eastAsia="仿宋_GB2312" w:hAnsi="宋体" w:cs="宋体" w:hint="eastAsia"/>
          <w:kern w:val="0"/>
          <w:sz w:val="32"/>
          <w:szCs w:val="32"/>
        </w:rPr>
        <w:t>01</w:t>
      </w:r>
      <w:r>
        <w:rPr>
          <w:rFonts w:ascii="仿宋_GB2312" w:eastAsia="仿宋_GB2312" w:hAnsi="宋体" w:cs="宋体" w:hint="eastAsia"/>
          <w:kern w:val="0"/>
          <w:sz w:val="32"/>
          <w:szCs w:val="32"/>
        </w:rPr>
        <w:t>）</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sidR="00593FC8">
        <w:rPr>
          <w:rFonts w:ascii="仿宋_GB2312" w:eastAsia="仿宋_GB2312" w:hAnsi="宋体" w:cs="宋体" w:hint="eastAsia"/>
          <w:kern w:val="0"/>
          <w:sz w:val="32"/>
          <w:szCs w:val="32"/>
        </w:rPr>
        <w:t>267.36</w:t>
      </w: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比上年执行数减少41.08 </w:t>
      </w:r>
      <w:r w:rsidR="00593FC8">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 xml:space="preserve"> 15.37  %，主要原因是：财政缩减。</w:t>
      </w:r>
    </w:p>
    <w:p w:rsidR="00593FC8" w:rsidRPr="00CB67B7" w:rsidRDefault="00593FC8" w:rsidP="00593FC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sidRPr="00CB67B7">
        <w:rPr>
          <w:rFonts w:ascii="仿宋_GB2312" w:eastAsia="仿宋_GB2312" w:hAnsi="宋体" w:cs="宋体" w:hint="eastAsia"/>
          <w:kern w:val="0"/>
          <w:sz w:val="32"/>
          <w:szCs w:val="32"/>
        </w:rPr>
        <w:t>.</w:t>
      </w:r>
      <w:r w:rsidRPr="00593FC8">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城乡社区支出</w:t>
      </w:r>
      <w:r>
        <w:rPr>
          <w:rFonts w:ascii="仿宋_GB2312" w:eastAsia="仿宋_GB2312" w:hAnsi="宋体" w:cs="宋体"/>
          <w:kern w:val="0"/>
          <w:sz w:val="32"/>
          <w:szCs w:val="32"/>
        </w:rPr>
        <w:t>（</w:t>
      </w:r>
      <w:r>
        <w:rPr>
          <w:rFonts w:ascii="仿宋_GB2312" w:eastAsia="仿宋_GB2312" w:hint="eastAsia"/>
          <w:sz w:val="32"/>
          <w:szCs w:val="32"/>
        </w:rPr>
        <w:t>212</w:t>
      </w:r>
      <w:r>
        <w:rPr>
          <w:rFonts w:ascii="仿宋_GB2312" w:eastAsia="仿宋_GB2312" w:hAnsi="宋体" w:cs="宋体"/>
          <w:kern w:val="0"/>
          <w:sz w:val="32"/>
          <w:szCs w:val="32"/>
        </w:rPr>
        <w:t>）</w:t>
      </w:r>
      <w:r>
        <w:rPr>
          <w:rFonts w:ascii="仿宋_GB2312" w:eastAsia="仿宋_GB2312" w:hAnsi="宋体" w:cs="宋体" w:hint="eastAsia"/>
          <w:kern w:val="0"/>
          <w:sz w:val="32"/>
          <w:szCs w:val="32"/>
        </w:rPr>
        <w:t>城乡社区管理事务（01）城乡社区规划与管理（02）</w:t>
      </w:r>
      <w:r w:rsidRPr="00CB67B7">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sidRPr="00CB67B7">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w:t>
      </w:r>
      <w:r w:rsidRPr="00CB67B7">
        <w:rPr>
          <w:rFonts w:ascii="仿宋_GB2312" w:eastAsia="仿宋_GB2312" w:hAnsi="宋体" w:cs="宋体"/>
          <w:kern w:val="0"/>
          <w:sz w:val="32"/>
          <w:szCs w:val="32"/>
        </w:rPr>
        <w:t>万元，</w:t>
      </w:r>
      <w:r w:rsidRPr="00CB67B7">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5</w:t>
      </w:r>
      <w:r w:rsidRPr="00CB67B7">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 xml:space="preserve"> %，主要原因是：</w:t>
      </w:r>
      <w:r>
        <w:rPr>
          <w:rFonts w:ascii="仿宋_GB2312" w:eastAsia="仿宋_GB2312" w:hAnsi="宋体" w:cs="宋体" w:hint="eastAsia"/>
          <w:kern w:val="0"/>
          <w:sz w:val="32"/>
          <w:szCs w:val="32"/>
        </w:rPr>
        <w:t>增加项目支出。</w:t>
      </w:r>
      <w:r w:rsidRPr="00CB67B7">
        <w:rPr>
          <w:rFonts w:ascii="仿宋_GB2312" w:eastAsia="仿宋_GB2312" w:hAnsi="宋体" w:cs="宋体" w:hint="eastAsia"/>
          <w:kern w:val="0"/>
          <w:sz w:val="32"/>
          <w:szCs w:val="32"/>
        </w:rPr>
        <w:t xml:space="preserve">     </w:t>
      </w:r>
    </w:p>
    <w:p w:rsidR="006E0101" w:rsidRPr="00593FC8" w:rsidRDefault="006E0101">
      <w:pPr>
        <w:widowControl/>
        <w:spacing w:line="580" w:lineRule="exact"/>
        <w:ind w:firstLine="640"/>
        <w:jc w:val="left"/>
        <w:rPr>
          <w:rFonts w:ascii="仿宋_GB2312" w:eastAsia="仿宋_GB2312" w:hAnsi="宋体" w:cs="宋体"/>
          <w:b/>
          <w:kern w:val="0"/>
          <w:sz w:val="32"/>
          <w:szCs w:val="32"/>
        </w:rPr>
      </w:pPr>
    </w:p>
    <w:p w:rsidR="006E0101" w:rsidRDefault="00CF092E">
      <w:pPr>
        <w:widowControl/>
        <w:spacing w:line="580" w:lineRule="exact"/>
        <w:ind w:firstLine="640"/>
        <w:jc w:val="left"/>
        <w:rPr>
          <w:rFonts w:ascii="黑体" w:eastAsia="黑体" w:hAnsi="宋体" w:cs="宋体"/>
          <w:kern w:val="0"/>
          <w:sz w:val="32"/>
          <w:szCs w:val="32"/>
        </w:rPr>
      </w:pPr>
      <w:r w:rsidRPr="00593FC8">
        <w:rPr>
          <w:rFonts w:ascii="黑体" w:eastAsia="黑体" w:hAnsi="宋体" w:cs="宋体" w:hint="eastAsia"/>
          <w:kern w:val="0"/>
          <w:sz w:val="32"/>
          <w:szCs w:val="32"/>
        </w:rPr>
        <w:t>六、关于</w:t>
      </w:r>
      <w:r w:rsidRPr="00593FC8">
        <w:rPr>
          <w:rFonts w:ascii="黑体" w:eastAsia="黑体" w:hAnsi="黑体" w:hint="eastAsia"/>
          <w:kern w:val="0"/>
          <w:sz w:val="32"/>
          <w:szCs w:val="32"/>
        </w:rPr>
        <w:t>昌吉州城乡规划管理局2019</w:t>
      </w:r>
      <w:r w:rsidRPr="00593FC8">
        <w:rPr>
          <w:rFonts w:ascii="黑体" w:eastAsia="黑体" w:hAnsi="宋体" w:cs="宋体" w:hint="eastAsia"/>
          <w:kern w:val="0"/>
          <w:sz w:val="32"/>
          <w:szCs w:val="32"/>
        </w:rPr>
        <w:t>年一般公共预算基本支出情况说明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昌吉州城乡规划管理局2019年一般公共预算基本支出      272.36万元，其中：</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人员经费238.59 万元，主要包括：基本工资、津贴补贴、奖金、伙食补助费、绩效工资、机关事业单位基本养老保险缴费、职业年金缴费、职工基本医疗保险缴费、公务员医疗补助缴费、其他社会保障缴费、住房公积金、医疗费、其他工资福利支出</w:t>
      </w:r>
      <w:r w:rsidRPr="00593FC8">
        <w:rPr>
          <w:rFonts w:ascii="仿宋_GB2312" w:eastAsia="仿宋_GB2312" w:hAnsi="宋体" w:cs="宋体" w:hint="eastAsia"/>
          <w:kern w:val="0"/>
          <w:sz w:val="32"/>
          <w:szCs w:val="32"/>
        </w:rPr>
        <w:t>。</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 28.77 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rsidR="006E0101" w:rsidRDefault="00CF092E">
      <w:pPr>
        <w:widowControl/>
        <w:spacing w:line="580" w:lineRule="exact"/>
        <w:ind w:firstLine="640"/>
        <w:jc w:val="left"/>
        <w:rPr>
          <w:rFonts w:ascii="仿宋_GB2312" w:eastAsia="仿宋_GB2312" w:hAnsi="黑体"/>
          <w:b/>
          <w:sz w:val="32"/>
          <w:szCs w:val="32"/>
        </w:rPr>
      </w:pPr>
      <w:r>
        <w:rPr>
          <w:rFonts w:ascii="黑体" w:eastAsia="黑体" w:hAnsi="宋体" w:cs="宋体" w:hint="eastAsia"/>
          <w:kern w:val="0"/>
          <w:sz w:val="32"/>
          <w:szCs w:val="32"/>
        </w:rPr>
        <w:t>七、关于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年项目支出情况说明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项目名称：专项业务费</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设立的政策依据：规划编制工作经费</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预算安排规模：5 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项目承担单位：昌吉州城乡规划管理局</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资金分配情况：商品服务支出</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w:t>
      </w:r>
    </w:p>
    <w:p w:rsidR="006E0101" w:rsidRDefault="00CF092E">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年一般公共预算“三公”经费预算情况说明</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昌吉州城乡规划管理局2019年“三公”经费财政拨款预算数为 3.67 万元，其中：因公出国（境）费  0 万元，公务用车购置 0 万元，公务用车运行费 3.24 万元，公务接待费  0.43万元。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昌吉州城乡规划管理局2019年“三公”经费财政拨款预算比上年减少 0.96 万元，其中：因公出国（境）费增加（减少） 0 万元，主要原因是没有安排因公出国（境）费；公务用车购置费为0，没有安排公务用车购置费预算；公务用车运行费减少0.96万元，主要原因是单位厉行节约、压缩了公务用车运行费的开支；公务接待费增加（减少）0万元。</w:t>
      </w:r>
    </w:p>
    <w:p w:rsidR="006E0101" w:rsidRDefault="00CF092E">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w:t>
      </w:r>
      <w:r>
        <w:rPr>
          <w:rFonts w:ascii="黑体" w:eastAsia="黑体" w:hAnsi="黑体" w:hint="eastAsia"/>
          <w:kern w:val="0"/>
          <w:sz w:val="32"/>
          <w:szCs w:val="32"/>
        </w:rPr>
        <w:t>昌吉州城乡规划管理局2019</w:t>
      </w:r>
      <w:r>
        <w:rPr>
          <w:rFonts w:ascii="黑体" w:eastAsia="黑体" w:hAnsi="宋体" w:cs="宋体" w:hint="eastAsia"/>
          <w:kern w:val="0"/>
          <w:sz w:val="32"/>
          <w:szCs w:val="32"/>
        </w:rPr>
        <w:t>年政府性基金预算拨款情况说明</w:t>
      </w:r>
    </w:p>
    <w:p w:rsidR="006E0101" w:rsidRDefault="00CF092E">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昌吉州城乡规划管理局</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6E0101" w:rsidRDefault="00CF092E">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6E0101" w:rsidRDefault="00CF092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（一）机关运行经费情况</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昌吉州城乡规划管理局2019年，昌吉州城乡规划管理局本级机关运行经费财政拨款预算28.77万元，比上年预算数减少7.75 万元，减少26.94%。主要原因是严格把控财政支出，厉行节约反对浪费。</w:t>
      </w:r>
    </w:p>
    <w:p w:rsidR="006E0101" w:rsidRDefault="00CF092E">
      <w:pPr>
        <w:widowControl/>
        <w:spacing w:line="58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 xml:space="preserve">　　（二）政府采购情况</w:t>
      </w:r>
    </w:p>
    <w:p w:rsidR="00593FC8" w:rsidRPr="00CB67B7" w:rsidRDefault="00593FC8" w:rsidP="00593FC8">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sidRPr="00CB67B7">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昌吉州城乡规划管理局</w:t>
      </w:r>
      <w:r w:rsidRPr="00CB67B7">
        <w:rPr>
          <w:rFonts w:ascii="仿宋_GB2312" w:eastAsia="仿宋_GB2312" w:hAnsi="宋体" w:cs="宋体" w:hint="eastAsia"/>
          <w:kern w:val="0"/>
          <w:sz w:val="32"/>
          <w:szCs w:val="32"/>
        </w:rPr>
        <w:t>部门及下属单位政府采购预算</w:t>
      </w:r>
      <w:r>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 xml:space="preserve"> 万元，政府采购工程预算</w:t>
      </w:r>
      <w:r>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 xml:space="preserve"> 万元。</w:t>
      </w:r>
    </w:p>
    <w:p w:rsidR="00593FC8" w:rsidRPr="00593FC8" w:rsidRDefault="00593FC8" w:rsidP="00593FC8">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sidRPr="00CB67B7">
        <w:rPr>
          <w:rFonts w:ascii="仿宋_GB2312" w:eastAsia="仿宋_GB2312" w:hAnsi="仿宋_GB2312" w:hint="eastAsia"/>
          <w:sz w:val="32"/>
        </w:rPr>
        <w:t xml:space="preserve">年度本部门面向中小企业预留政府采购项目预算金额 </w:t>
      </w:r>
      <w:r>
        <w:rPr>
          <w:rFonts w:ascii="仿宋_GB2312" w:eastAsia="仿宋_GB2312" w:hAnsi="仿宋_GB2312" w:hint="eastAsia"/>
          <w:sz w:val="32"/>
        </w:rPr>
        <w:t>0</w:t>
      </w:r>
      <w:r w:rsidRPr="00CB67B7">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sidRPr="00CB67B7">
        <w:rPr>
          <w:rFonts w:ascii="仿宋_GB2312" w:eastAsia="仿宋_GB2312" w:hAnsi="仿宋_GB2312" w:hint="eastAsia"/>
          <w:sz w:val="32"/>
        </w:rPr>
        <w:t>万元。</w:t>
      </w:r>
    </w:p>
    <w:p w:rsidR="006E0101" w:rsidRDefault="00CF092E">
      <w:pPr>
        <w:widowControl/>
        <w:numPr>
          <w:ilvl w:val="0"/>
          <w:numId w:val="1"/>
        </w:numPr>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国有资产占用使用情况</w:t>
      </w:r>
    </w:p>
    <w:p w:rsidR="006E0101" w:rsidRDefault="00CF092E">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截至2018年底，昌吉州城乡规划管理局占用使用国有资产总体情况为</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2.车辆2辆，价值55.53万元；其中：一般公务用车 2 辆，价值55.53万元.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3.办公家具价值14.63 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4.其他资产价值43.59 万元。</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 台（套），单位价值100万元以上大型设备0 台（套）。</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2019</w:t>
      </w:r>
      <w:r>
        <w:rPr>
          <w:rFonts w:ascii="仿宋_GB2312" w:eastAsia="仿宋_GB2312" w:hAnsi="宋体" w:cs="宋体" w:hint="eastAsia"/>
          <w:kern w:val="0"/>
          <w:sz w:val="32"/>
          <w:szCs w:val="32"/>
        </w:rPr>
        <w:t>年部门预算未安排购置车辆经费，安排购置50万元以上大型设备0 台（套），单位价值100万元以上大型设备 0 台（套）。</w:t>
      </w:r>
    </w:p>
    <w:p w:rsidR="006E0101" w:rsidRDefault="00CF092E">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E0101" w:rsidRDefault="00CF092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2019年度，本年度实行绩效管理的项目1个，涉及预算金额 5 万元。具体情况见下表（按项目分别填报）：</w:t>
      </w:r>
    </w:p>
    <w:p w:rsidR="006E0101" w:rsidRDefault="006E0101">
      <w:pPr>
        <w:spacing w:line="500" w:lineRule="exact"/>
        <w:rPr>
          <w:rFonts w:ascii="仿宋_GB2312" w:eastAsia="仿宋_GB2312" w:hAnsi="宋体" w:cs="宋体"/>
          <w:kern w:val="0"/>
          <w:sz w:val="32"/>
          <w:szCs w:val="32"/>
        </w:rPr>
      </w:pPr>
    </w:p>
    <w:p w:rsidR="006E0101" w:rsidRDefault="006E0101">
      <w:pPr>
        <w:spacing w:line="500" w:lineRule="exact"/>
        <w:rPr>
          <w:rFonts w:ascii="仿宋_GB2312" w:eastAsia="仿宋_GB2312" w:hAnsi="宋体" w:cs="宋体"/>
          <w:kern w:val="0"/>
          <w:sz w:val="32"/>
          <w:szCs w:val="32"/>
        </w:rPr>
      </w:pPr>
    </w:p>
    <w:p w:rsidR="006E0101" w:rsidRDefault="006E0101">
      <w:pPr>
        <w:spacing w:line="500" w:lineRule="exact"/>
        <w:rPr>
          <w:rFonts w:ascii="仿宋_GB2312" w:eastAsia="仿宋_GB2312" w:hAnsi="宋体" w:cs="宋体"/>
          <w:kern w:val="0"/>
          <w:sz w:val="32"/>
          <w:szCs w:val="32"/>
        </w:rPr>
      </w:pPr>
    </w:p>
    <w:p w:rsidR="006E0101" w:rsidRDefault="006E0101">
      <w:pPr>
        <w:widowControl/>
        <w:spacing w:line="600" w:lineRule="exact"/>
        <w:sectPr w:rsidR="006E0101">
          <w:pgSz w:w="11906" w:h="16838"/>
          <w:pgMar w:top="1440" w:right="1800" w:bottom="1440" w:left="1800" w:header="851" w:footer="992" w:gutter="0"/>
          <w:cols w:space="425"/>
          <w:docGrid w:type="lines" w:linePitch="312"/>
        </w:sectPr>
      </w:pPr>
    </w:p>
    <w:tbl>
      <w:tblPr>
        <w:tblW w:w="15367" w:type="dxa"/>
        <w:tblInd w:w="-247" w:type="dxa"/>
        <w:tblLayout w:type="fixed"/>
        <w:tblLook w:val="04A0"/>
      </w:tblPr>
      <w:tblGrid>
        <w:gridCol w:w="2535"/>
        <w:gridCol w:w="1857"/>
        <w:gridCol w:w="1664"/>
        <w:gridCol w:w="500"/>
        <w:gridCol w:w="1164"/>
        <w:gridCol w:w="323"/>
        <w:gridCol w:w="323"/>
        <w:gridCol w:w="1925"/>
        <w:gridCol w:w="240"/>
        <w:gridCol w:w="1141"/>
        <w:gridCol w:w="2143"/>
        <w:gridCol w:w="249"/>
        <w:gridCol w:w="1303"/>
      </w:tblGrid>
      <w:tr w:rsidR="006E0101">
        <w:trPr>
          <w:trHeight w:val="406"/>
        </w:trPr>
        <w:tc>
          <w:tcPr>
            <w:tcW w:w="15367" w:type="dxa"/>
            <w:gridSpan w:val="13"/>
            <w:tcBorders>
              <w:top w:val="nil"/>
              <w:left w:val="nil"/>
              <w:bottom w:val="nil"/>
              <w:right w:val="nil"/>
            </w:tcBorders>
            <w:vAlign w:val="bottom"/>
          </w:tcPr>
          <w:p w:rsidR="006E0101" w:rsidRDefault="00CF092E">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E0101">
        <w:trPr>
          <w:trHeight w:val="271"/>
        </w:trPr>
        <w:tc>
          <w:tcPr>
            <w:tcW w:w="2535"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323"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323"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240"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3284" w:type="dxa"/>
            <w:gridSpan w:val="2"/>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249"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c>
          <w:tcPr>
            <w:tcW w:w="1303" w:type="dxa"/>
            <w:tcBorders>
              <w:top w:val="nil"/>
              <w:left w:val="nil"/>
              <w:bottom w:val="nil"/>
              <w:right w:val="nil"/>
            </w:tcBorders>
            <w:vAlign w:val="bottom"/>
          </w:tcPr>
          <w:p w:rsidR="006E0101" w:rsidRDefault="006E0101">
            <w:pPr>
              <w:widowControl/>
              <w:jc w:val="left"/>
              <w:rPr>
                <w:rFonts w:ascii="宋体" w:hAnsi="宋体" w:cs="宋体"/>
                <w:color w:val="000000"/>
                <w:kern w:val="0"/>
                <w:sz w:val="22"/>
              </w:rPr>
            </w:pPr>
          </w:p>
        </w:tc>
      </w:tr>
      <w:tr w:rsidR="006E0101">
        <w:trPr>
          <w:trHeight w:val="271"/>
        </w:trPr>
        <w:tc>
          <w:tcPr>
            <w:tcW w:w="2535" w:type="dxa"/>
            <w:tcBorders>
              <w:top w:val="single" w:sz="4" w:space="0" w:color="auto"/>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昌吉州城乡规划管理局</w:t>
            </w:r>
          </w:p>
        </w:tc>
        <w:tc>
          <w:tcPr>
            <w:tcW w:w="1925" w:type="dxa"/>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5076" w:type="dxa"/>
            <w:gridSpan w:val="5"/>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城乡规划选址认证审查</w:t>
            </w:r>
          </w:p>
        </w:tc>
      </w:tr>
      <w:tr w:rsidR="006E0101">
        <w:trPr>
          <w:trHeight w:val="451"/>
        </w:trPr>
        <w:tc>
          <w:tcPr>
            <w:tcW w:w="2535" w:type="dxa"/>
            <w:tcBorders>
              <w:top w:val="nil"/>
              <w:left w:val="single" w:sz="4" w:space="0" w:color="auto"/>
              <w:bottom w:val="single" w:sz="4" w:space="0" w:color="auto"/>
              <w:right w:val="single" w:sz="4" w:space="0" w:color="auto"/>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５　</w:t>
            </w:r>
          </w:p>
        </w:tc>
        <w:tc>
          <w:tcPr>
            <w:tcW w:w="1810" w:type="dxa"/>
            <w:gridSpan w:val="3"/>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５　</w:t>
            </w:r>
          </w:p>
        </w:tc>
        <w:tc>
          <w:tcPr>
            <w:tcW w:w="1381" w:type="dxa"/>
            <w:gridSpan w:val="2"/>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3695" w:type="dxa"/>
            <w:gridSpan w:val="3"/>
            <w:tcBorders>
              <w:top w:val="single" w:sz="4" w:space="0" w:color="auto"/>
              <w:left w:val="nil"/>
              <w:bottom w:val="single" w:sz="4" w:space="0" w:color="auto"/>
              <w:right w:val="single" w:sz="4" w:space="0" w:color="auto"/>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401"/>
        </w:trPr>
        <w:tc>
          <w:tcPr>
            <w:tcW w:w="2535" w:type="dxa"/>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832" w:type="dxa"/>
            <w:gridSpan w:val="12"/>
            <w:tcBorders>
              <w:top w:val="nil"/>
              <w:left w:val="nil"/>
              <w:bottom w:val="single" w:sz="4" w:space="0" w:color="000000"/>
              <w:right w:val="single" w:sz="4" w:space="0" w:color="000000"/>
            </w:tcBorders>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依据《自治区建设项目选址意见书核发办法》十一条的有关规定，选址意见书核发机关应当组织专家或者委托城乡规划技术审查机构对选址论证报告进行评审，提出书面审查意见，将审查意见和项目选址论证报告报送规划批准机关审查批准后，方可办理建设项目选址意见书。</w:t>
            </w:r>
          </w:p>
        </w:tc>
      </w:tr>
      <w:tr w:rsidR="006E0101">
        <w:trPr>
          <w:trHeight w:val="271"/>
        </w:trPr>
        <w:tc>
          <w:tcPr>
            <w:tcW w:w="2535" w:type="dxa"/>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E0101">
        <w:trPr>
          <w:trHeight w:val="271"/>
        </w:trPr>
        <w:tc>
          <w:tcPr>
            <w:tcW w:w="2535"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交通费、食宿费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预计支出占20%　</w:t>
            </w:r>
          </w:p>
        </w:tc>
      </w:tr>
      <w:tr w:rsidR="006E0101">
        <w:trPr>
          <w:trHeight w:val="329"/>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专家评审（次数）、咨询费</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预计审查县（市、园区）上报规划选址论证报告20项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专家评审、咨询费</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预计支出占80%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核发选址意见书</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预计90%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专家评审</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对城乡规划选址论证报告进行技术审查把关，质量明显提升。　</w:t>
            </w:r>
          </w:p>
        </w:tc>
      </w:tr>
      <w:tr w:rsidR="006E0101">
        <w:trPr>
          <w:trHeight w:val="424"/>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83"/>
        </w:trPr>
        <w:tc>
          <w:tcPr>
            <w:tcW w:w="2535"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45"/>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上报规划方案审查（%）</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100%完成上报方案审查，提升规划建设质量水平，促进城市健康发展。　</w:t>
            </w: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6E0101">
            <w:pPr>
              <w:widowControl/>
              <w:jc w:val="center"/>
              <w:rPr>
                <w:rFonts w:ascii="宋体" w:hAnsi="宋体" w:cs="宋体"/>
                <w:kern w:val="0"/>
                <w:sz w:val="18"/>
                <w:szCs w:val="18"/>
              </w:rPr>
            </w:pP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83"/>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社会满意度（%）</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规划项目上报单位满意度100%　　</w:t>
            </w:r>
          </w:p>
        </w:tc>
      </w:tr>
      <w:tr w:rsidR="006E0101">
        <w:trPr>
          <w:trHeight w:val="271"/>
        </w:trPr>
        <w:tc>
          <w:tcPr>
            <w:tcW w:w="2535"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CF092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CF092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E0101">
        <w:trPr>
          <w:trHeight w:val="271"/>
        </w:trPr>
        <w:tc>
          <w:tcPr>
            <w:tcW w:w="2535"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vAlign w:val="center"/>
          </w:tcPr>
          <w:p w:rsidR="006E0101" w:rsidRDefault="006E0101">
            <w:pPr>
              <w:widowControl/>
              <w:jc w:val="left"/>
              <w:rPr>
                <w:rFonts w:ascii="宋体" w:hAnsi="宋体" w:cs="宋体"/>
                <w:kern w:val="0"/>
                <w:sz w:val="18"/>
                <w:szCs w:val="18"/>
              </w:rPr>
            </w:pPr>
          </w:p>
        </w:tc>
        <w:tc>
          <w:tcPr>
            <w:tcW w:w="4836" w:type="dxa"/>
            <w:gridSpan w:val="4"/>
            <w:tcBorders>
              <w:top w:val="single" w:sz="4" w:space="0" w:color="000000"/>
              <w:left w:val="nil"/>
              <w:bottom w:val="single" w:sz="4" w:space="0" w:color="000000"/>
              <w:right w:val="single" w:sz="4" w:space="0" w:color="000000"/>
            </w:tcBorders>
            <w:vAlign w:val="center"/>
          </w:tcPr>
          <w:p w:rsidR="006E0101" w:rsidRDefault="006E0101">
            <w:pPr>
              <w:widowControl/>
              <w:jc w:val="center"/>
              <w:rPr>
                <w:rFonts w:ascii="宋体" w:hAnsi="宋体" w:cs="宋体"/>
                <w:kern w:val="0"/>
                <w:sz w:val="18"/>
                <w:szCs w:val="18"/>
              </w:rPr>
            </w:pPr>
          </w:p>
        </w:tc>
      </w:tr>
    </w:tbl>
    <w:p w:rsidR="006E0101" w:rsidRDefault="006E0101">
      <w:pPr>
        <w:widowControl/>
        <w:spacing w:line="560" w:lineRule="exact"/>
        <w:ind w:firstLineChars="196" w:firstLine="412"/>
        <w:jc w:val="left"/>
        <w:sectPr w:rsidR="006E0101">
          <w:pgSz w:w="16838" w:h="11906" w:orient="landscape"/>
          <w:pgMar w:top="1800" w:right="1440" w:bottom="1800" w:left="1440" w:header="851" w:footer="992" w:gutter="0"/>
          <w:cols w:space="425"/>
          <w:docGrid w:type="lines" w:linePitch="312"/>
        </w:sectPr>
      </w:pPr>
    </w:p>
    <w:p w:rsidR="006E0101" w:rsidRDefault="00CF092E">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6E0101" w:rsidRDefault="00CF092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6E0101" w:rsidRDefault="006E0101">
      <w:pPr>
        <w:widowControl/>
        <w:spacing w:line="560" w:lineRule="exact"/>
        <w:jc w:val="left"/>
        <w:rPr>
          <w:rFonts w:ascii="仿宋_GB2312" w:eastAsia="仿宋_GB2312" w:hAnsi="宋体" w:cs="宋体"/>
          <w:kern w:val="0"/>
          <w:sz w:val="32"/>
          <w:szCs w:val="32"/>
        </w:rPr>
      </w:pPr>
    </w:p>
    <w:p w:rsidR="006E0101" w:rsidRDefault="00CF092E" w:rsidP="00DB51C4">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第四部分名词解释</w:t>
      </w:r>
    </w:p>
    <w:p w:rsidR="006E0101" w:rsidRDefault="00CF092E">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Pr>
          <w:rFonts w:ascii="仿宋_GB2312" w:eastAsia="仿宋_GB2312" w:hint="eastAsia"/>
          <w:sz w:val="32"/>
          <w:szCs w:val="32"/>
        </w:rPr>
        <w:lastRenderedPageBreak/>
        <w:t>待）支出。</w:t>
      </w:r>
    </w:p>
    <w:p w:rsidR="006E0101" w:rsidRDefault="00CF092E">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6E0101" w:rsidRDefault="006E0101">
      <w:pPr>
        <w:widowControl/>
        <w:spacing w:line="560" w:lineRule="exact"/>
        <w:jc w:val="left"/>
        <w:rPr>
          <w:rFonts w:ascii="仿宋_GB2312" w:eastAsia="仿宋_GB2312" w:hAnsi="宋体" w:cs="宋体"/>
          <w:kern w:val="0"/>
          <w:sz w:val="32"/>
          <w:szCs w:val="32"/>
        </w:rPr>
      </w:pPr>
    </w:p>
    <w:p w:rsidR="006E0101" w:rsidRDefault="006E0101">
      <w:pPr>
        <w:widowControl/>
        <w:spacing w:line="560" w:lineRule="exact"/>
        <w:jc w:val="left"/>
        <w:rPr>
          <w:rFonts w:ascii="仿宋_GB2312" w:eastAsia="仿宋_GB2312" w:hAnsi="宋体" w:cs="宋体"/>
          <w:kern w:val="0"/>
          <w:sz w:val="32"/>
          <w:szCs w:val="32"/>
        </w:rPr>
      </w:pPr>
    </w:p>
    <w:p w:rsidR="006E0101" w:rsidRDefault="006E0101">
      <w:pPr>
        <w:widowControl/>
        <w:spacing w:line="560" w:lineRule="exact"/>
        <w:jc w:val="left"/>
        <w:rPr>
          <w:rFonts w:ascii="仿宋_GB2312" w:eastAsia="仿宋_GB2312" w:hAnsi="宋体" w:cs="宋体"/>
          <w:kern w:val="0"/>
          <w:sz w:val="32"/>
          <w:szCs w:val="32"/>
        </w:rPr>
      </w:pPr>
    </w:p>
    <w:p w:rsidR="006E0101" w:rsidRDefault="006E0101">
      <w:pPr>
        <w:widowControl/>
        <w:spacing w:line="560" w:lineRule="exact"/>
        <w:jc w:val="left"/>
        <w:rPr>
          <w:rFonts w:ascii="仿宋_GB2312" w:eastAsia="仿宋_GB2312" w:hAnsi="宋体" w:cs="宋体"/>
          <w:kern w:val="0"/>
          <w:sz w:val="32"/>
          <w:szCs w:val="32"/>
        </w:rPr>
      </w:pPr>
    </w:p>
    <w:p w:rsidR="006E0101" w:rsidRDefault="00CF092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昌吉州城乡规划管理局</w:t>
      </w:r>
    </w:p>
    <w:p w:rsidR="006E0101" w:rsidRDefault="00CF092E">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kern w:val="0"/>
          <w:sz w:val="32"/>
          <w:szCs w:val="32"/>
        </w:rPr>
        <w:t>日</w:t>
      </w:r>
    </w:p>
    <w:p w:rsidR="006E0101" w:rsidRDefault="006E0101"/>
    <w:p w:rsidR="006E0101" w:rsidRDefault="006E0101"/>
    <w:sectPr w:rsidR="006E0101" w:rsidSect="00744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A93" w:rsidRDefault="00FF3A93">
      <w:r>
        <w:separator/>
      </w:r>
    </w:p>
  </w:endnote>
  <w:endnote w:type="continuationSeparator" w:id="1">
    <w:p w:rsidR="00FF3A93" w:rsidRDefault="00FF3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小标宋_GBK">
    <w:altName w:val="宋体"/>
    <w:charset w:val="86"/>
    <w:family w:val="auto"/>
    <w:pitch w:val="default"/>
    <w:sig w:usb0="00000000" w:usb1="00000000" w:usb2="00000010" w:usb3="00000000" w:csb0="00040000" w:csb1="00000000"/>
  </w:font>
  <w:font w:name="Dialog">
    <w:altName w:val="Times New Roman"/>
    <w:charset w:val="00"/>
    <w:family w:val="auto"/>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1C4" w:rsidRDefault="00DB51C4">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DB51C4" w:rsidRDefault="00DB51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1C4" w:rsidRDefault="00DB51C4">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93FC8" w:rsidRPr="00593FC8">
      <w:rPr>
        <w:rFonts w:ascii="宋体" w:eastAsia="宋体" w:hAnsi="宋体"/>
        <w:noProof/>
        <w:sz w:val="28"/>
        <w:szCs w:val="28"/>
        <w:lang w:val="zh-CN"/>
      </w:rPr>
      <w:t>24</w:t>
    </w:r>
    <w:r>
      <w:rPr>
        <w:rFonts w:ascii="宋体" w:eastAsia="宋体" w:hAnsi="宋体"/>
        <w:sz w:val="28"/>
        <w:szCs w:val="28"/>
      </w:rPr>
      <w:fldChar w:fldCharType="end"/>
    </w:r>
  </w:p>
  <w:p w:rsidR="00DB51C4" w:rsidRDefault="00DB51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A93" w:rsidRDefault="00FF3A93">
      <w:r>
        <w:separator/>
      </w:r>
    </w:p>
  </w:footnote>
  <w:footnote w:type="continuationSeparator" w:id="1">
    <w:p w:rsidR="00FF3A93" w:rsidRDefault="00FF3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734C"/>
    <w:multiLevelType w:val="singleLevel"/>
    <w:tmpl w:val="1444734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29DB"/>
    <w:rsid w:val="002029DB"/>
    <w:rsid w:val="002128BD"/>
    <w:rsid w:val="004323B0"/>
    <w:rsid w:val="00593FC8"/>
    <w:rsid w:val="006C2AA4"/>
    <w:rsid w:val="006E0101"/>
    <w:rsid w:val="00744D54"/>
    <w:rsid w:val="0079269F"/>
    <w:rsid w:val="00C44EB4"/>
    <w:rsid w:val="00CF092E"/>
    <w:rsid w:val="00D87F55"/>
    <w:rsid w:val="00DB51C4"/>
    <w:rsid w:val="00FF3A93"/>
    <w:rsid w:val="024F04F9"/>
    <w:rsid w:val="066E2B69"/>
    <w:rsid w:val="084C67E7"/>
    <w:rsid w:val="0ECE430B"/>
    <w:rsid w:val="14C51858"/>
    <w:rsid w:val="16362495"/>
    <w:rsid w:val="1B043A47"/>
    <w:rsid w:val="33A3221B"/>
    <w:rsid w:val="35120665"/>
    <w:rsid w:val="4E1D5A71"/>
    <w:rsid w:val="4EE7403F"/>
    <w:rsid w:val="5F2B2DF0"/>
    <w:rsid w:val="677805CD"/>
    <w:rsid w:val="67FC1E4F"/>
    <w:rsid w:val="68BD20DD"/>
    <w:rsid w:val="6B136A25"/>
    <w:rsid w:val="7F377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D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44D54"/>
    <w:pPr>
      <w:tabs>
        <w:tab w:val="center" w:pos="4153"/>
        <w:tab w:val="right" w:pos="8306"/>
      </w:tabs>
      <w:snapToGrid w:val="0"/>
      <w:jc w:val="left"/>
    </w:pPr>
    <w:rPr>
      <w:rFonts w:eastAsia="黑体"/>
      <w:snapToGrid w:val="0"/>
      <w:kern w:val="0"/>
      <w:sz w:val="18"/>
      <w:szCs w:val="18"/>
    </w:rPr>
  </w:style>
  <w:style w:type="paragraph" w:styleId="a4">
    <w:name w:val="header"/>
    <w:basedOn w:val="a"/>
    <w:link w:val="Char0"/>
    <w:qFormat/>
    <w:rsid w:val="00744D54"/>
    <w:pPr>
      <w:pBdr>
        <w:bottom w:val="single" w:sz="6" w:space="1" w:color="auto"/>
      </w:pBdr>
      <w:tabs>
        <w:tab w:val="center" w:pos="4153"/>
        <w:tab w:val="right" w:pos="8306"/>
      </w:tabs>
      <w:snapToGrid w:val="0"/>
      <w:jc w:val="center"/>
    </w:pPr>
    <w:rPr>
      <w:sz w:val="18"/>
      <w:szCs w:val="18"/>
    </w:rPr>
  </w:style>
  <w:style w:type="character" w:styleId="a5">
    <w:name w:val="Strong"/>
    <w:qFormat/>
    <w:rsid w:val="00744D54"/>
    <w:rPr>
      <w:rFonts w:cs="Times New Roman"/>
      <w:b/>
      <w:bCs/>
    </w:rPr>
  </w:style>
  <w:style w:type="paragraph" w:customStyle="1" w:styleId="1">
    <w:name w:val="批注框文本1"/>
    <w:basedOn w:val="a"/>
    <w:link w:val="Char1"/>
    <w:qFormat/>
    <w:rsid w:val="00744D54"/>
    <w:rPr>
      <w:sz w:val="18"/>
      <w:szCs w:val="18"/>
    </w:rPr>
  </w:style>
  <w:style w:type="character" w:customStyle="1" w:styleId="Char1">
    <w:name w:val="批注框文本 Char"/>
    <w:link w:val="1"/>
    <w:semiHidden/>
    <w:qFormat/>
    <w:rsid w:val="00744D54"/>
    <w:rPr>
      <w:rFonts w:ascii="Times New Roman" w:eastAsia="宋体" w:hAnsi="Times New Roman" w:cs="Times New Roman"/>
      <w:sz w:val="18"/>
      <w:szCs w:val="18"/>
    </w:rPr>
  </w:style>
  <w:style w:type="character" w:customStyle="1" w:styleId="Char">
    <w:name w:val="页脚 Char"/>
    <w:link w:val="a3"/>
    <w:semiHidden/>
    <w:qFormat/>
    <w:rsid w:val="00744D54"/>
    <w:rPr>
      <w:rFonts w:ascii="Times New Roman" w:eastAsia="黑体" w:hAnsi="Times New Roman" w:cs="Times New Roman"/>
      <w:snapToGrid w:val="0"/>
      <w:kern w:val="0"/>
      <w:sz w:val="18"/>
      <w:szCs w:val="18"/>
    </w:rPr>
  </w:style>
  <w:style w:type="character" w:customStyle="1" w:styleId="Char0">
    <w:name w:val="页眉 Char"/>
    <w:link w:val="a4"/>
    <w:semiHidden/>
    <w:qFormat/>
    <w:rsid w:val="00744D54"/>
    <w:rPr>
      <w:rFonts w:ascii="Times New Roman" w:eastAsia="宋体" w:hAnsi="Times New Roman" w:cs="Times New Roman"/>
      <w:sz w:val="18"/>
      <w:szCs w:val="18"/>
    </w:rPr>
  </w:style>
  <w:style w:type="character" w:customStyle="1" w:styleId="3Char">
    <w:name w:val="正文文本缩进 3 Char"/>
    <w:link w:val="31"/>
    <w:semiHidden/>
    <w:qFormat/>
    <w:rsid w:val="00744D54"/>
    <w:rPr>
      <w:rFonts w:ascii="Times New Roman" w:eastAsia="仿宋_GB2312" w:hAnsi="Times New Roman" w:cs="Times New Roman"/>
      <w:sz w:val="32"/>
      <w:szCs w:val="24"/>
    </w:rPr>
  </w:style>
  <w:style w:type="paragraph" w:customStyle="1" w:styleId="31">
    <w:name w:val="正文文本缩进 31"/>
    <w:basedOn w:val="a"/>
    <w:link w:val="3Char"/>
    <w:qFormat/>
    <w:rsid w:val="00744D54"/>
    <w:pPr>
      <w:pBdr>
        <w:top w:val="single" w:sz="12" w:space="1" w:color="auto"/>
        <w:bottom w:val="single" w:sz="12" w:space="1" w:color="auto"/>
      </w:pBdr>
      <w:spacing w:line="600" w:lineRule="exact"/>
      <w:ind w:left="1280" w:hangingChars="400" w:hanging="1280"/>
    </w:pPr>
    <w:rPr>
      <w:rFonts w:eastAsia="仿宋_GB2312"/>
      <w:sz w:val="32"/>
    </w:rPr>
  </w:style>
  <w:style w:type="paragraph" w:customStyle="1" w:styleId="f1">
    <w:name w:val="f1"/>
    <w:basedOn w:val="a"/>
    <w:qFormat/>
    <w:rsid w:val="00744D5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
    <w:name w:val="列出段落1"/>
    <w:basedOn w:val="a"/>
    <w:qFormat/>
    <w:rsid w:val="00744D54"/>
    <w:pPr>
      <w:ind w:firstLineChars="200" w:firstLine="420"/>
    </w:pPr>
    <w:rPr>
      <w:rFonts w:ascii="Calibri" w:hAnsi="Calibri"/>
      <w:szCs w:val="22"/>
    </w:rPr>
  </w:style>
  <w:style w:type="paragraph" w:customStyle="1" w:styleId="11">
    <w:name w:val="普通(网站)1"/>
    <w:basedOn w:val="a"/>
    <w:qFormat/>
    <w:rsid w:val="00744D54"/>
    <w:rPr>
      <w:rFonts w:ascii="Calibri" w:hAnsi="Calibri" w:cs="黑体"/>
      <w:sz w:val="24"/>
    </w:rPr>
  </w:style>
  <w:style w:type="paragraph" w:customStyle="1" w:styleId="2">
    <w:name w:val="普通(网站)2"/>
    <w:basedOn w:val="a"/>
    <w:qFormat/>
    <w:rsid w:val="00744D54"/>
    <w:pPr>
      <w:widowControl/>
      <w:spacing w:before="100" w:beforeAutospacing="1" w:after="100" w:afterAutospacing="1"/>
      <w:jc w:val="left"/>
    </w:pPr>
    <w:rPr>
      <w:rFonts w:ascii="宋体" w:hAnsi="宋体" w:cs="宋体"/>
      <w:kern w:val="0"/>
      <w:sz w:val="24"/>
    </w:rPr>
  </w:style>
  <w:style w:type="paragraph" w:customStyle="1" w:styleId="21">
    <w:name w:val="普通(网站)21"/>
    <w:basedOn w:val="a"/>
    <w:qFormat/>
    <w:rsid w:val="00744D54"/>
    <w:rPr>
      <w:rFonts w:ascii="Calibri" w:hAnsi="Calibri" w:cs="黑体"/>
      <w:sz w:val="24"/>
    </w:rPr>
  </w:style>
  <w:style w:type="paragraph" w:customStyle="1" w:styleId="3">
    <w:name w:val="普通(网站)3"/>
    <w:basedOn w:val="a"/>
    <w:qFormat/>
    <w:rsid w:val="00744D54"/>
    <w:rPr>
      <w:rFonts w:ascii="Calibri" w:hAnsi="Calibri" w:cs="黑体"/>
      <w:sz w:val="24"/>
    </w:rPr>
  </w:style>
  <w:style w:type="character" w:customStyle="1" w:styleId="12">
    <w:name w:val="页码1"/>
    <w:basedOn w:val="a0"/>
    <w:qFormat/>
    <w:rsid w:val="00744D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1559</Words>
  <Characters>8887</Characters>
  <Application>Microsoft Office Word</Application>
  <DocSecurity>0</DocSecurity>
  <Lines>74</Lines>
  <Paragraphs>20</Paragraphs>
  <ScaleCrop>false</ScaleCrop>
  <Company>china</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王怡</dc:title>
  <dc:creator>王怡</dc:creator>
  <cp:lastModifiedBy>张健</cp:lastModifiedBy>
  <cp:revision>3</cp:revision>
  <dcterms:created xsi:type="dcterms:W3CDTF">2021-06-07T08:35:00Z</dcterms:created>
  <dcterms:modified xsi:type="dcterms:W3CDTF">2021-06-07T08:55:00Z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