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9F" w:rsidRDefault="00B23C9F">
      <w:pPr>
        <w:ind w:firstLineChars="100" w:firstLine="320"/>
        <w:rPr>
          <w:rFonts w:ascii="黑体" w:eastAsia="黑体" w:hAnsi="黑体"/>
          <w:sz w:val="32"/>
          <w:szCs w:val="32"/>
        </w:rPr>
      </w:pPr>
      <w:r>
        <w:rPr>
          <w:rFonts w:ascii="黑体" w:eastAsia="黑体" w:hAnsi="黑体" w:hint="eastAsia"/>
          <w:sz w:val="32"/>
          <w:szCs w:val="32"/>
        </w:rPr>
        <w:t>附件：</w:t>
      </w:r>
    </w:p>
    <w:p w:rsidR="00B23C9F" w:rsidRDefault="00B23C9F"/>
    <w:p w:rsidR="00B23C9F" w:rsidRDefault="00B23C9F"/>
    <w:p w:rsidR="00B23C9F" w:rsidRDefault="00B23C9F">
      <w:pPr>
        <w:widowControl/>
        <w:spacing w:before="100" w:beforeAutospacing="1" w:after="100" w:afterAutospacing="1"/>
        <w:outlineLvl w:val="1"/>
        <w:rPr>
          <w:rFonts w:ascii="黑体" w:eastAsia="黑体" w:hAnsi="黑体" w:cs="宋体"/>
          <w:kern w:val="0"/>
          <w:sz w:val="32"/>
          <w:szCs w:val="32"/>
        </w:rPr>
      </w:pPr>
    </w:p>
    <w:p w:rsidR="00B23C9F" w:rsidRDefault="00B23C9F">
      <w:pPr>
        <w:widowControl/>
        <w:spacing w:before="100" w:beforeAutospacing="1" w:after="100" w:afterAutospacing="1"/>
        <w:outlineLvl w:val="1"/>
        <w:rPr>
          <w:rFonts w:ascii="黑体" w:eastAsia="黑体" w:hAnsi="黑体" w:cs="宋体"/>
          <w:kern w:val="0"/>
          <w:sz w:val="32"/>
          <w:szCs w:val="32"/>
        </w:rPr>
      </w:pPr>
    </w:p>
    <w:p w:rsidR="00B23C9F" w:rsidRDefault="00B23C9F">
      <w:pPr>
        <w:widowControl/>
        <w:spacing w:before="100" w:beforeAutospacing="1" w:after="100" w:afterAutospacing="1"/>
        <w:outlineLvl w:val="1"/>
        <w:rPr>
          <w:rFonts w:ascii="宋体" w:cs="宋体"/>
          <w:b/>
          <w:bCs/>
          <w:kern w:val="0"/>
          <w:sz w:val="44"/>
          <w:szCs w:val="44"/>
        </w:rPr>
      </w:pPr>
    </w:p>
    <w:p w:rsidR="00B23C9F" w:rsidRDefault="00B23C9F">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昌吉州文化馆</w:t>
      </w:r>
      <w:r>
        <w:rPr>
          <w:rFonts w:ascii="方正小标宋_GBK" w:eastAsia="方正小标宋_GBK" w:hAnsi="宋体"/>
          <w:kern w:val="0"/>
          <w:sz w:val="44"/>
          <w:szCs w:val="44"/>
        </w:rPr>
        <w:t>2020</w:t>
      </w:r>
      <w:r>
        <w:rPr>
          <w:rFonts w:ascii="方正小标宋_GBK" w:eastAsia="方正小标宋_GBK" w:hAnsi="宋体" w:hint="eastAsia"/>
          <w:kern w:val="0"/>
          <w:sz w:val="44"/>
          <w:szCs w:val="44"/>
        </w:rPr>
        <w:t>年部门预算公开</w:t>
      </w: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before="100" w:beforeAutospacing="1" w:after="100" w:afterAutospacing="1"/>
        <w:jc w:val="center"/>
        <w:outlineLvl w:val="1"/>
        <w:rPr>
          <w:rFonts w:ascii="宋体"/>
          <w:b/>
          <w:kern w:val="0"/>
          <w:sz w:val="44"/>
          <w:szCs w:val="44"/>
        </w:rPr>
      </w:pPr>
    </w:p>
    <w:p w:rsidR="00B23C9F" w:rsidRDefault="00B23C9F">
      <w:pPr>
        <w:widowControl/>
        <w:spacing w:line="500" w:lineRule="exact"/>
        <w:jc w:val="center"/>
        <w:outlineLvl w:val="1"/>
        <w:rPr>
          <w:rFonts w:ascii="黑体" w:eastAsia="黑体" w:hAnsi="黑体"/>
          <w:kern w:val="0"/>
          <w:sz w:val="36"/>
          <w:szCs w:val="32"/>
        </w:rPr>
      </w:pPr>
      <w:r>
        <w:rPr>
          <w:rFonts w:ascii="黑体" w:eastAsia="黑体" w:hAnsi="黑体" w:hint="eastAsia"/>
          <w:kern w:val="0"/>
          <w:sz w:val="36"/>
          <w:szCs w:val="32"/>
        </w:rPr>
        <w:t>目</w:t>
      </w:r>
      <w:r>
        <w:rPr>
          <w:rFonts w:ascii="黑体" w:eastAsia="黑体" w:hAnsi="黑体"/>
          <w:kern w:val="0"/>
          <w:sz w:val="36"/>
          <w:szCs w:val="32"/>
        </w:rPr>
        <w:t xml:space="preserve"> </w:t>
      </w:r>
      <w:r>
        <w:rPr>
          <w:rFonts w:ascii="黑体" w:eastAsia="黑体" w:hAnsi="黑体" w:hint="eastAsia"/>
          <w:kern w:val="0"/>
          <w:sz w:val="36"/>
          <w:szCs w:val="32"/>
        </w:rPr>
        <w:t>录</w:t>
      </w: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昌吉州文化馆单位概况</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B23C9F" w:rsidRDefault="00B23C9F">
      <w:pPr>
        <w:widowControl/>
        <w:spacing w:line="44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2020</w:t>
      </w:r>
      <w:r>
        <w:rPr>
          <w:rFonts w:ascii="仿宋_GB2312" w:eastAsia="仿宋_GB2312" w:hAnsi="宋体" w:hint="eastAsia"/>
          <w:b/>
          <w:kern w:val="0"/>
          <w:sz w:val="32"/>
          <w:szCs w:val="32"/>
        </w:rPr>
        <w:t>年部门预算公开表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B23C9F" w:rsidRDefault="00B23C9F">
      <w:pPr>
        <w:widowControl/>
        <w:spacing w:line="44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2020</w:t>
      </w:r>
      <w:r>
        <w:rPr>
          <w:rFonts w:ascii="仿宋_GB2312" w:eastAsia="仿宋_GB2312" w:hAnsi="宋体" w:hint="eastAsia"/>
          <w:b/>
          <w:kern w:val="0"/>
          <w:sz w:val="32"/>
          <w:szCs w:val="32"/>
        </w:rPr>
        <w:t>年部门预算情况说明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年收支预算情况的总体说明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年收入预算情况说明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年支出预算情况说明</w:t>
      </w:r>
    </w:p>
    <w:p w:rsidR="00B23C9F" w:rsidRDefault="00B23C9F">
      <w:pPr>
        <w:widowControl/>
        <w:spacing w:line="44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四、关于昌吉州文化馆</w:t>
      </w:r>
      <w:r>
        <w:rPr>
          <w:rFonts w:ascii="仿宋_GB2312" w:eastAsia="仿宋_GB2312" w:hAnsi="宋体"/>
          <w:kern w:val="0"/>
          <w:sz w:val="32"/>
          <w:szCs w:val="32"/>
        </w:rPr>
        <w:t>2020</w:t>
      </w:r>
      <w:r>
        <w:rPr>
          <w:rFonts w:ascii="仿宋_GB2312" w:eastAsia="仿宋_GB2312" w:hAnsi="宋体" w:hint="eastAsia"/>
          <w:bCs/>
          <w:kern w:val="0"/>
          <w:sz w:val="32"/>
          <w:szCs w:val="32"/>
        </w:rPr>
        <w:t>年财政拨款收支预算情况的总体说明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年一般公共预算当年拨款情况说明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年一般公共预算基本支出情况说明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年项目支出情况说明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年一般公共预算“三公”经费预算情况说明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九、关于昌吉州文化馆</w:t>
      </w:r>
      <w:r>
        <w:rPr>
          <w:rFonts w:ascii="仿宋_GB2312" w:eastAsia="仿宋_GB2312" w:hAnsi="宋体"/>
          <w:kern w:val="0"/>
          <w:sz w:val="32"/>
          <w:szCs w:val="32"/>
        </w:rPr>
        <w:t>2020</w:t>
      </w:r>
      <w:r>
        <w:rPr>
          <w:rFonts w:ascii="仿宋_GB2312" w:eastAsia="仿宋_GB2312" w:hAnsi="宋体" w:hint="eastAsia"/>
          <w:kern w:val="0"/>
          <w:sz w:val="32"/>
          <w:szCs w:val="32"/>
        </w:rPr>
        <w:t>年政府性基金预算拨款情况说明</w:t>
      </w:r>
    </w:p>
    <w:p w:rsidR="00B23C9F" w:rsidRDefault="00B23C9F">
      <w:pPr>
        <w:widowControl/>
        <w:spacing w:line="44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B23C9F" w:rsidRDefault="00B23C9F">
      <w:pPr>
        <w:widowControl/>
        <w:spacing w:line="44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spacing w:line="440" w:lineRule="exact"/>
        <w:ind w:firstLineChars="200" w:firstLine="643"/>
        <w:outlineLvl w:val="1"/>
        <w:rPr>
          <w:rFonts w:ascii="仿宋_GB2312" w:eastAsia="仿宋_GB2312" w:hAnsi="宋体"/>
          <w:b/>
          <w:kern w:val="0"/>
          <w:sz w:val="32"/>
          <w:szCs w:val="32"/>
        </w:rPr>
      </w:pPr>
    </w:p>
    <w:p w:rsidR="00B23C9F" w:rsidRDefault="00B23C9F">
      <w:pPr>
        <w:widowControl/>
        <w:jc w:val="center"/>
        <w:outlineLvl w:val="1"/>
        <w:rPr>
          <w:rFonts w:ascii="黑体" w:eastAsia="黑体" w:hAnsi="黑体"/>
          <w:kern w:val="0"/>
          <w:sz w:val="32"/>
          <w:szCs w:val="32"/>
        </w:rPr>
      </w:pPr>
    </w:p>
    <w:p w:rsidR="00B23C9F" w:rsidRDefault="00B23C9F">
      <w:pPr>
        <w:widowControl/>
        <w:spacing w:line="560" w:lineRule="exact"/>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昌吉州文化馆单位概况</w:t>
      </w:r>
    </w:p>
    <w:p w:rsidR="00B23C9F" w:rsidRDefault="00B23C9F">
      <w:pPr>
        <w:widowControl/>
        <w:spacing w:line="560" w:lineRule="exact"/>
        <w:jc w:val="center"/>
        <w:outlineLvl w:val="1"/>
        <w:rPr>
          <w:rFonts w:ascii="宋体"/>
          <w:b/>
          <w:kern w:val="0"/>
          <w:sz w:val="32"/>
          <w:szCs w:val="32"/>
        </w:rPr>
      </w:pPr>
    </w:p>
    <w:p w:rsidR="00B23C9F" w:rsidRDefault="00B23C9F">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B23C9F" w:rsidRDefault="00B23C9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昌吉回族自治州文化馆是州文广局下属的全额拨款的公益一类事业单位。单位宗旨是开展群众文化艺术活动</w:t>
      </w:r>
      <w:r>
        <w:rPr>
          <w:rFonts w:ascii="仿宋_GB2312" w:eastAsia="仿宋_GB2312" w:hAnsi="宋体"/>
          <w:sz w:val="32"/>
          <w:szCs w:val="32"/>
        </w:rPr>
        <w:t>,</w:t>
      </w:r>
      <w:r>
        <w:rPr>
          <w:rFonts w:ascii="仿宋_GB2312" w:eastAsia="仿宋_GB2312" w:hAnsi="宋体" w:hint="eastAsia"/>
          <w:sz w:val="32"/>
          <w:szCs w:val="32"/>
        </w:rPr>
        <w:t>促进文化艺术繁荣。职能：群众文化艺术活动的研究，指导、组织、辅导群众文化活动，传播科学文化知识“群众文化艺术场所的提供与管理，文化艺术的推广与普及，相关产业经营。</w:t>
      </w:r>
    </w:p>
    <w:p w:rsidR="00B23C9F" w:rsidRDefault="00B23C9F">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二、机构设置及人员情况</w:t>
      </w:r>
    </w:p>
    <w:p w:rsidR="00B23C9F" w:rsidRDefault="00B23C9F">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昌吉州文化馆无下属预算单位，下设办公室，业务部，调研室，非遗中心。</w:t>
      </w:r>
    </w:p>
    <w:p w:rsidR="00B23C9F" w:rsidRDefault="00B23C9F">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昌吉州文化馆编制数</w:t>
      </w:r>
      <w:r>
        <w:rPr>
          <w:rFonts w:ascii="仿宋_GB2312" w:eastAsia="仿宋_GB2312" w:hAnsi="宋体" w:cs="宋体"/>
          <w:kern w:val="0"/>
          <w:sz w:val="32"/>
          <w:szCs w:val="32"/>
        </w:rPr>
        <w:t>18</w:t>
      </w:r>
      <w:r>
        <w:rPr>
          <w:rFonts w:ascii="仿宋_GB2312" w:eastAsia="仿宋_GB2312" w:hAnsi="宋体" w:cs="宋体" w:hint="eastAsia"/>
          <w:kern w:val="0"/>
          <w:sz w:val="32"/>
          <w:szCs w:val="32"/>
        </w:rPr>
        <w:t>，实有人数</w:t>
      </w:r>
      <w:r>
        <w:rPr>
          <w:rFonts w:ascii="仿宋_GB2312" w:eastAsia="仿宋_GB2312" w:hAnsi="宋体" w:cs="宋体"/>
          <w:kern w:val="0"/>
          <w:sz w:val="32"/>
          <w:szCs w:val="32"/>
        </w:rPr>
        <w:t>36</w:t>
      </w:r>
      <w:r>
        <w:rPr>
          <w:rFonts w:ascii="仿宋_GB2312" w:eastAsia="仿宋_GB2312" w:hAnsi="宋体" w:cs="宋体" w:hint="eastAsia"/>
          <w:kern w:val="0"/>
          <w:sz w:val="32"/>
          <w:szCs w:val="32"/>
        </w:rPr>
        <w:t>人，其中：在职</w:t>
      </w:r>
      <w:r>
        <w:rPr>
          <w:rFonts w:ascii="仿宋_GB2312" w:eastAsia="仿宋_GB2312" w:hAnsi="宋体" w:cs="宋体"/>
          <w:kern w:val="0"/>
          <w:sz w:val="32"/>
          <w:szCs w:val="32"/>
        </w:rPr>
        <w:t>11</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人；退休</w:t>
      </w:r>
      <w:r>
        <w:rPr>
          <w:rFonts w:ascii="仿宋_GB2312" w:eastAsia="仿宋_GB2312" w:hAnsi="宋体" w:cs="宋体"/>
          <w:kern w:val="0"/>
          <w:sz w:val="32"/>
          <w:szCs w:val="32"/>
        </w:rPr>
        <w:t>25</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人；离休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w:t>
      </w: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pPr>
        <w:widowControl/>
        <w:spacing w:line="560" w:lineRule="exact"/>
        <w:ind w:firstLine="640"/>
        <w:jc w:val="left"/>
        <w:rPr>
          <w:rFonts w:ascii="仿宋_GB2312" w:eastAsia="仿宋_GB2312" w:hAnsi="宋体" w:cs="宋体"/>
          <w:kern w:val="0"/>
          <w:sz w:val="32"/>
          <w:szCs w:val="32"/>
        </w:rPr>
      </w:pPr>
    </w:p>
    <w:p w:rsidR="00B23C9F" w:rsidRDefault="00B23C9F" w:rsidP="006C583B">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2020</w:t>
      </w:r>
      <w:r>
        <w:rPr>
          <w:rFonts w:ascii="黑体" w:eastAsia="黑体" w:hAnsi="黑体" w:hint="eastAsia"/>
          <w:kern w:val="0"/>
          <w:sz w:val="32"/>
          <w:szCs w:val="32"/>
        </w:rPr>
        <w:t>年部门预算公开表</w:t>
      </w:r>
    </w:p>
    <w:p w:rsidR="00B23C9F" w:rsidRDefault="00B23C9F" w:rsidP="006C583B">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B23C9F" w:rsidRDefault="00B23C9F">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B23C9F" w:rsidRDefault="00B23C9F">
      <w:pPr>
        <w:widowControl/>
        <w:outlineLvl w:val="1"/>
        <w:rPr>
          <w:rFonts w:ascii="仿宋_GB2312" w:eastAsia="仿宋_GB2312" w:hAnsi="宋体"/>
          <w:kern w:val="0"/>
          <w:sz w:val="24"/>
        </w:rPr>
      </w:pPr>
      <w:r>
        <w:rPr>
          <w:rFonts w:ascii="仿宋_GB2312" w:eastAsia="仿宋_GB2312" w:hAnsi="宋体" w:hint="eastAsia"/>
          <w:kern w:val="0"/>
          <w:sz w:val="24"/>
        </w:rPr>
        <w:t>编制部门：昌吉州文化馆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8662" w:type="dxa"/>
        <w:tblInd w:w="93" w:type="dxa"/>
        <w:tblLayout w:type="fixed"/>
        <w:tblLook w:val="00A0"/>
      </w:tblPr>
      <w:tblGrid>
        <w:gridCol w:w="2280"/>
        <w:gridCol w:w="1988"/>
        <w:gridCol w:w="2693"/>
        <w:gridCol w:w="1701"/>
      </w:tblGrid>
      <w:tr w:rsidR="00B23C9F">
        <w:trPr>
          <w:trHeight w:val="360"/>
        </w:trPr>
        <w:tc>
          <w:tcPr>
            <w:tcW w:w="4268" w:type="dxa"/>
            <w:gridSpan w:val="2"/>
            <w:tcBorders>
              <w:top w:val="single" w:sz="4" w:space="0" w:color="auto"/>
              <w:left w:val="single" w:sz="4" w:space="0" w:color="auto"/>
              <w:bottom w:val="single" w:sz="4" w:space="0" w:color="auto"/>
              <w:right w:val="single" w:sz="4" w:space="0" w:color="000000"/>
            </w:tcBorders>
            <w:vAlign w:val="bottom"/>
          </w:tcPr>
          <w:p w:rsidR="00B23C9F" w:rsidRDefault="00B23C9F">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出</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vAlign w:val="center"/>
          </w:tcPr>
          <w:p w:rsidR="00B23C9F" w:rsidRDefault="00B23C9F">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vAlign w:val="center"/>
          </w:tcPr>
          <w:p w:rsidR="00B23C9F" w:rsidRDefault="00B23C9F">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vAlign w:val="center"/>
          </w:tcPr>
          <w:p w:rsidR="00B23C9F" w:rsidRDefault="00B23C9F">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资源勘探工业信息等支出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5"/>
                <w:szCs w:val="15"/>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vAlign w:val="bottom"/>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1701" w:type="dxa"/>
            <w:tcBorders>
              <w:top w:val="nil"/>
              <w:left w:val="single" w:sz="4" w:space="0" w:color="auto"/>
              <w:bottom w:val="single" w:sz="4" w:space="0" w:color="auto"/>
              <w:right w:val="single" w:sz="4" w:space="0" w:color="auto"/>
            </w:tcBorders>
            <w:vAlign w:val="center"/>
          </w:tcPr>
          <w:p w:rsidR="00B23C9F" w:rsidRDefault="00B23C9F">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B23C9F">
        <w:trPr>
          <w:trHeight w:hRule="exact" w:val="312"/>
        </w:trPr>
        <w:tc>
          <w:tcPr>
            <w:tcW w:w="2280" w:type="dxa"/>
            <w:tcBorders>
              <w:top w:val="nil"/>
              <w:left w:val="single" w:sz="4" w:space="0" w:color="auto"/>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c>
          <w:tcPr>
            <w:tcW w:w="2693"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r>
      <w:tr w:rsidR="00B23C9F">
        <w:trPr>
          <w:trHeight w:val="360"/>
        </w:trPr>
        <w:tc>
          <w:tcPr>
            <w:tcW w:w="2280" w:type="dxa"/>
            <w:tcBorders>
              <w:top w:val="nil"/>
              <w:left w:val="single" w:sz="4" w:space="0" w:color="auto"/>
              <w:bottom w:val="single" w:sz="4" w:space="0" w:color="auto"/>
              <w:right w:val="nil"/>
            </w:tcBorders>
            <w:vAlign w:val="center"/>
          </w:tcPr>
          <w:p w:rsidR="00B23C9F" w:rsidRDefault="00B23C9F">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p>
        </w:tc>
      </w:tr>
      <w:tr w:rsidR="00B23C9F">
        <w:trPr>
          <w:trHeight w:val="365"/>
        </w:trPr>
        <w:tc>
          <w:tcPr>
            <w:tcW w:w="2280" w:type="dxa"/>
            <w:tcBorders>
              <w:top w:val="nil"/>
              <w:left w:val="single" w:sz="4" w:space="0" w:color="auto"/>
              <w:bottom w:val="single" w:sz="4" w:space="0" w:color="auto"/>
              <w:right w:val="nil"/>
            </w:tcBorders>
            <w:vAlign w:val="center"/>
          </w:tcPr>
          <w:p w:rsidR="00B23C9F" w:rsidRDefault="00B23C9F">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c>
          <w:tcPr>
            <w:tcW w:w="2693" w:type="dxa"/>
            <w:tcBorders>
              <w:top w:val="nil"/>
              <w:left w:val="nil"/>
              <w:bottom w:val="single" w:sz="4" w:space="0" w:color="auto"/>
              <w:right w:val="nil"/>
            </w:tcBorders>
            <w:vAlign w:val="center"/>
          </w:tcPr>
          <w:p w:rsidR="00B23C9F" w:rsidRDefault="00B23C9F" w:rsidP="00384ED5">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合</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vAlign w:val="center"/>
          </w:tcPr>
          <w:p w:rsidR="00B23C9F" w:rsidRDefault="00B23C9F" w:rsidP="00384ED5">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171.14</w:t>
            </w: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B23C9F" w:rsidRDefault="00B23C9F">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B23C9F" w:rsidRDefault="00B23C9F">
      <w:pPr>
        <w:widowControl/>
        <w:outlineLvl w:val="1"/>
        <w:rPr>
          <w:rFonts w:ascii="仿宋_GB2312" w:eastAsia="仿宋_GB2312" w:hAnsi="宋体"/>
          <w:kern w:val="0"/>
          <w:sz w:val="24"/>
        </w:rPr>
      </w:pPr>
      <w:r>
        <w:rPr>
          <w:rFonts w:ascii="仿宋_GB2312" w:eastAsia="仿宋_GB2312" w:hAnsi="宋体" w:hint="eastAsia"/>
          <w:kern w:val="0"/>
          <w:sz w:val="24"/>
        </w:rPr>
        <w:t>填报部门：</w:t>
      </w:r>
      <w:r>
        <w:rPr>
          <w:rFonts w:ascii="仿宋_GB2312" w:eastAsia="仿宋_GB2312" w:hAnsi="宋体"/>
          <w:kern w:val="0"/>
          <w:sz w:val="24"/>
        </w:rPr>
        <w:t xml:space="preserve"> </w:t>
      </w:r>
      <w:r>
        <w:rPr>
          <w:rFonts w:ascii="仿宋_GB2312" w:eastAsia="仿宋_GB2312" w:hAnsi="宋体" w:hint="eastAsia"/>
          <w:kern w:val="0"/>
          <w:sz w:val="24"/>
        </w:rPr>
        <w:t>昌吉州文化馆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654" w:type="dxa"/>
        <w:tblInd w:w="-450" w:type="dxa"/>
        <w:tblLayout w:type="fixed"/>
        <w:tblLook w:val="00A0"/>
      </w:tblPr>
      <w:tblGrid>
        <w:gridCol w:w="417"/>
        <w:gridCol w:w="417"/>
        <w:gridCol w:w="417"/>
        <w:gridCol w:w="2145"/>
        <w:gridCol w:w="820"/>
        <w:gridCol w:w="805"/>
        <w:gridCol w:w="555"/>
        <w:gridCol w:w="680"/>
        <w:gridCol w:w="680"/>
        <w:gridCol w:w="680"/>
        <w:gridCol w:w="510"/>
        <w:gridCol w:w="850"/>
        <w:gridCol w:w="678"/>
      </w:tblGrid>
      <w:tr w:rsidR="00B23C9F">
        <w:trPr>
          <w:trHeight w:val="510"/>
        </w:trPr>
        <w:tc>
          <w:tcPr>
            <w:tcW w:w="1251" w:type="dxa"/>
            <w:gridSpan w:val="3"/>
            <w:tcBorders>
              <w:top w:val="single" w:sz="4" w:space="0" w:color="auto"/>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b/>
                <w:color w:val="000000"/>
                <w:sz w:val="20"/>
                <w:szCs w:val="20"/>
              </w:rPr>
              <w:t xml:space="preserve">  </w:t>
            </w:r>
            <w:r>
              <w:rPr>
                <w:rFonts w:ascii="仿宋_GB2312" w:eastAsia="仿宋_GB2312" w:hint="eastAsia"/>
                <w:b/>
                <w:color w:val="000000"/>
                <w:sz w:val="20"/>
                <w:szCs w:val="20"/>
              </w:rPr>
              <w:t>计</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555"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510"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B23C9F" w:rsidRDefault="00B23C9F">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B23C9F">
        <w:trPr>
          <w:trHeight w:val="1870"/>
        </w:trPr>
        <w:tc>
          <w:tcPr>
            <w:tcW w:w="417" w:type="dxa"/>
            <w:tcBorders>
              <w:top w:val="nil"/>
              <w:left w:val="single" w:sz="4" w:space="0" w:color="auto"/>
              <w:bottom w:val="single" w:sz="4" w:space="0" w:color="auto"/>
              <w:right w:val="single" w:sz="4" w:space="0" w:color="auto"/>
            </w:tcBorders>
            <w:vAlign w:val="center"/>
          </w:tcPr>
          <w:p w:rsidR="00B23C9F" w:rsidRDefault="00B23C9F">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rsidR="00B23C9F" w:rsidRDefault="00B23C9F">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rsidR="00B23C9F" w:rsidRDefault="00B23C9F">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805"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555"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510"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B23C9F" w:rsidRDefault="00B23C9F">
            <w:pPr>
              <w:rPr>
                <w:rFonts w:ascii="仿宋_GB2312" w:eastAsia="仿宋_GB2312" w:hAnsi="宋体" w:cs="宋体"/>
                <w:color w:val="000000"/>
                <w:sz w:val="20"/>
                <w:szCs w:val="20"/>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207</w:t>
            </w: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01</w:t>
            </w: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09</w:t>
            </w: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群众文化</w:t>
            </w:r>
          </w:p>
        </w:tc>
        <w:tc>
          <w:tcPr>
            <w:tcW w:w="820"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171.14</w:t>
            </w:r>
          </w:p>
        </w:tc>
        <w:tc>
          <w:tcPr>
            <w:tcW w:w="805"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171.14</w:t>
            </w:r>
          </w:p>
        </w:tc>
        <w:tc>
          <w:tcPr>
            <w:tcW w:w="555"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shd w:val="clear" w:color="000000" w:fill="FFFFFF"/>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r w:rsidR="00B23C9F">
        <w:trPr>
          <w:trHeight w:val="465"/>
        </w:trPr>
        <w:tc>
          <w:tcPr>
            <w:tcW w:w="417" w:type="dxa"/>
            <w:tcBorders>
              <w:top w:val="nil"/>
              <w:left w:val="single" w:sz="4" w:space="0" w:color="auto"/>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214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int="eastAsia"/>
                <w:color w:val="000000"/>
                <w:sz w:val="18"/>
                <w:szCs w:val="18"/>
              </w:rPr>
              <w:t>合计</w:t>
            </w:r>
          </w:p>
        </w:tc>
        <w:tc>
          <w:tcPr>
            <w:tcW w:w="82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171.14</w:t>
            </w:r>
          </w:p>
        </w:tc>
        <w:tc>
          <w:tcPr>
            <w:tcW w:w="80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r>
              <w:rPr>
                <w:rFonts w:ascii="仿宋_GB2312" w:eastAsia="仿宋_GB2312" w:hAnsi="宋体" w:cs="宋体"/>
                <w:color w:val="000000"/>
                <w:sz w:val="18"/>
                <w:szCs w:val="18"/>
              </w:rPr>
              <w:t>171.14</w:t>
            </w:r>
          </w:p>
        </w:tc>
        <w:tc>
          <w:tcPr>
            <w:tcW w:w="555"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51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850"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B23C9F" w:rsidRDefault="00B23C9F">
            <w:pPr>
              <w:jc w:val="center"/>
              <w:rPr>
                <w:rFonts w:ascii="仿宋_GB2312" w:eastAsia="仿宋_GB2312" w:hAnsi="宋体" w:cs="宋体"/>
                <w:color w:val="000000"/>
                <w:sz w:val="18"/>
                <w:szCs w:val="18"/>
              </w:rPr>
            </w:pP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B23C9F" w:rsidRDefault="00B23C9F">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B23C9F" w:rsidRDefault="00B23C9F">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kern w:val="0"/>
          <w:sz w:val="24"/>
        </w:rPr>
        <w:t xml:space="preserve"> </w:t>
      </w:r>
      <w:r>
        <w:rPr>
          <w:rFonts w:ascii="仿宋_GB2312" w:eastAsia="仿宋_GB2312" w:hAnsi="宋体" w:hint="eastAsia"/>
          <w:kern w:val="0"/>
          <w:sz w:val="24"/>
        </w:rPr>
        <w:t>昌吉州文化馆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420" w:type="dxa"/>
        <w:tblInd w:w="-240" w:type="dxa"/>
        <w:tblLayout w:type="fixed"/>
        <w:tblLook w:val="00A0"/>
      </w:tblPr>
      <w:tblGrid>
        <w:gridCol w:w="401"/>
        <w:gridCol w:w="400"/>
        <w:gridCol w:w="400"/>
        <w:gridCol w:w="2604"/>
        <w:gridCol w:w="1855"/>
        <w:gridCol w:w="1856"/>
        <w:gridCol w:w="1904"/>
      </w:tblGrid>
      <w:tr w:rsidR="00B23C9F">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B23C9F">
        <w:trPr>
          <w:trHeight w:val="480"/>
        </w:trPr>
        <w:tc>
          <w:tcPr>
            <w:tcW w:w="1201" w:type="dxa"/>
            <w:gridSpan w:val="3"/>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B23C9F">
        <w:trPr>
          <w:trHeight w:val="270"/>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207</w:t>
            </w: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01</w:t>
            </w: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09</w:t>
            </w: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群众文化</w:t>
            </w: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171.14</w:t>
            </w: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171.14</w:t>
            </w: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405"/>
        </w:trPr>
        <w:tc>
          <w:tcPr>
            <w:tcW w:w="401"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0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6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85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171.14</w:t>
            </w:r>
          </w:p>
        </w:tc>
        <w:tc>
          <w:tcPr>
            <w:tcW w:w="185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171.14</w:t>
            </w:r>
          </w:p>
        </w:tc>
        <w:tc>
          <w:tcPr>
            <w:tcW w:w="1904"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23C9F" w:rsidRDefault="00B23C9F" w:rsidP="006C583B">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B23C9F" w:rsidRDefault="00B23C9F" w:rsidP="006C583B">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B23C9F" w:rsidRDefault="00B23C9F" w:rsidP="006C583B">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hint="eastAsia"/>
          <w:kern w:val="0"/>
          <w:sz w:val="24"/>
        </w:rPr>
        <w:t>昌吉州文化馆</w:t>
      </w:r>
      <w:r>
        <w:rPr>
          <w:rFonts w:ascii="仿宋_GB2312" w:eastAsia="仿宋_GB2312" w:hAnsi="宋体"/>
          <w:kern w:val="0"/>
          <w:sz w:val="24"/>
        </w:rPr>
        <w:t xml:space="preserve"> </w:t>
      </w:r>
      <w:r>
        <w:rPr>
          <w:rFonts w:ascii="仿宋_GB2312" w:eastAsia="仿宋_GB2312" w:hAnsi="宋体"/>
          <w:kern w:val="0"/>
          <w:sz w:val="28"/>
          <w:szCs w:val="28"/>
        </w:rPr>
        <w:t xml:space="preserve">                        </w:t>
      </w:r>
      <w:r>
        <w:rPr>
          <w:rFonts w:ascii="仿宋_GB2312" w:eastAsia="仿宋_GB2312" w:hAnsi="宋体" w:hint="eastAsia"/>
          <w:kern w:val="0"/>
          <w:sz w:val="28"/>
          <w:szCs w:val="28"/>
        </w:rPr>
        <w:t>单位：万元</w:t>
      </w:r>
    </w:p>
    <w:tbl>
      <w:tblPr>
        <w:tblW w:w="9449" w:type="dxa"/>
        <w:tblInd w:w="-240" w:type="dxa"/>
        <w:tblLayout w:type="fixed"/>
        <w:tblLook w:val="00A0"/>
      </w:tblPr>
      <w:tblGrid>
        <w:gridCol w:w="1620"/>
        <w:gridCol w:w="1230"/>
        <w:gridCol w:w="2580"/>
        <w:gridCol w:w="1418"/>
        <w:gridCol w:w="1275"/>
        <w:gridCol w:w="1326"/>
      </w:tblGrid>
      <w:tr w:rsidR="00B23C9F">
        <w:trPr>
          <w:trHeight w:val="285"/>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B23C9F">
        <w:trPr>
          <w:trHeight w:val="465"/>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类</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171.14</w:t>
            </w: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171.14</w:t>
            </w: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r>
              <w:rPr>
                <w:rFonts w:ascii="宋体" w:hAnsi="宋体" w:cs="宋体"/>
                <w:kern w:val="0"/>
                <w:sz w:val="22"/>
                <w:szCs w:val="22"/>
              </w:rPr>
              <w:t>171.14</w:t>
            </w: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r>
              <w:rPr>
                <w:rFonts w:ascii="宋体" w:hAnsi="宋体" w:cs="宋体"/>
                <w:kern w:val="0"/>
                <w:sz w:val="22"/>
                <w:szCs w:val="22"/>
              </w:rPr>
              <w:t>171.14</w:t>
            </w: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资源勘探工业信息等支出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color w:val="000000"/>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color w:val="000000"/>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color w:val="000000"/>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color w:val="000000"/>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vAlign w:val="bottom"/>
          </w:tcPr>
          <w:p w:rsidR="00B23C9F" w:rsidRDefault="00B23C9F">
            <w:pPr>
              <w:widowControl/>
              <w:jc w:val="center"/>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r w:rsidR="00B23C9F">
        <w:trPr>
          <w:trHeight w:hRule="exact" w:val="312"/>
        </w:trPr>
        <w:tc>
          <w:tcPr>
            <w:tcW w:w="1620"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171.14</w:t>
            </w:r>
          </w:p>
        </w:tc>
        <w:tc>
          <w:tcPr>
            <w:tcW w:w="2580"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r>
              <w:rPr>
                <w:rFonts w:ascii="宋体" w:hAnsi="宋体" w:cs="宋体"/>
                <w:kern w:val="0"/>
                <w:sz w:val="22"/>
                <w:szCs w:val="22"/>
              </w:rPr>
              <w:t>171.14</w:t>
            </w:r>
          </w:p>
        </w:tc>
        <w:tc>
          <w:tcPr>
            <w:tcW w:w="1275"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r>
              <w:rPr>
                <w:rFonts w:ascii="宋体" w:hAnsi="宋体" w:cs="宋体"/>
                <w:kern w:val="0"/>
                <w:sz w:val="22"/>
                <w:szCs w:val="22"/>
              </w:rPr>
              <w:t>171.14</w:t>
            </w:r>
          </w:p>
        </w:tc>
        <w:tc>
          <w:tcPr>
            <w:tcW w:w="1326"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22"/>
                <w:szCs w:val="22"/>
              </w:rPr>
            </w:pP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23C9F" w:rsidRDefault="00B23C9F">
      <w:pPr>
        <w:widowControl/>
        <w:jc w:val="left"/>
        <w:outlineLvl w:val="1"/>
        <w:rPr>
          <w:rFonts w:ascii="仿宋_GB2312" w:eastAsia="仿宋_GB2312" w:hAnsi="宋体"/>
          <w:b/>
          <w:kern w:val="0"/>
          <w:sz w:val="32"/>
          <w:szCs w:val="32"/>
        </w:rPr>
      </w:pPr>
    </w:p>
    <w:p w:rsidR="00B23C9F" w:rsidRDefault="00B23C9F">
      <w:pPr>
        <w:widowControl/>
        <w:jc w:val="left"/>
        <w:outlineLvl w:val="1"/>
        <w:rPr>
          <w:rFonts w:ascii="仿宋_GB2312" w:eastAsia="仿宋_GB2312" w:hAnsi="宋体"/>
          <w:b/>
          <w:kern w:val="0"/>
          <w:sz w:val="32"/>
          <w:szCs w:val="32"/>
        </w:rPr>
      </w:pPr>
    </w:p>
    <w:p w:rsidR="00B23C9F" w:rsidRDefault="00B23C9F">
      <w:pPr>
        <w:widowControl/>
        <w:jc w:val="left"/>
        <w:outlineLvl w:val="1"/>
        <w:rPr>
          <w:rFonts w:ascii="仿宋_GB2312" w:eastAsia="仿宋_GB2312" w:hAnsi="宋体"/>
          <w:b/>
          <w:kern w:val="0"/>
          <w:sz w:val="32"/>
          <w:szCs w:val="32"/>
        </w:rPr>
      </w:pP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214" w:type="dxa"/>
        <w:tblInd w:w="-34" w:type="dxa"/>
        <w:tblLayout w:type="fixed"/>
        <w:tblLook w:val="00A0"/>
      </w:tblPr>
      <w:tblGrid>
        <w:gridCol w:w="568"/>
        <w:gridCol w:w="492"/>
        <w:gridCol w:w="417"/>
        <w:gridCol w:w="2510"/>
        <w:gridCol w:w="660"/>
        <w:gridCol w:w="1024"/>
        <w:gridCol w:w="216"/>
        <w:gridCol w:w="1626"/>
        <w:gridCol w:w="1701"/>
      </w:tblGrid>
      <w:tr w:rsidR="00B23C9F">
        <w:trPr>
          <w:trHeight w:val="450"/>
        </w:trPr>
        <w:tc>
          <w:tcPr>
            <w:tcW w:w="9214" w:type="dxa"/>
            <w:gridSpan w:val="9"/>
            <w:tcBorders>
              <w:top w:val="nil"/>
              <w:left w:val="nil"/>
              <w:bottom w:val="nil"/>
              <w:right w:val="nil"/>
            </w:tcBorders>
            <w:vAlign w:val="center"/>
          </w:tcPr>
          <w:p w:rsidR="00B23C9F" w:rsidRDefault="00B23C9F">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B23C9F">
        <w:trPr>
          <w:trHeight w:val="285"/>
        </w:trPr>
        <w:tc>
          <w:tcPr>
            <w:tcW w:w="3987" w:type="dxa"/>
            <w:gridSpan w:val="4"/>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昌吉州文化馆</w:t>
            </w:r>
            <w:r>
              <w:rPr>
                <w:rFonts w:ascii="仿宋_GB2312" w:eastAsia="仿宋_GB2312" w:hAnsi="宋体"/>
                <w:kern w:val="0"/>
                <w:sz w:val="24"/>
              </w:rPr>
              <w:t xml:space="preserve"> </w:t>
            </w:r>
          </w:p>
        </w:tc>
        <w:tc>
          <w:tcPr>
            <w:tcW w:w="660" w:type="dxa"/>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vAlign w:val="center"/>
          </w:tcPr>
          <w:p w:rsidR="00B23C9F" w:rsidRDefault="00B23C9F">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B23C9F">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B23C9F">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B23C9F">
        <w:trPr>
          <w:trHeight w:val="30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b/>
                <w:color w:val="000000"/>
                <w:kern w:val="0"/>
                <w:sz w:val="18"/>
                <w:szCs w:val="18"/>
              </w:rPr>
              <w:t>207</w:t>
            </w: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b/>
                <w:color w:val="000000"/>
                <w:kern w:val="0"/>
                <w:sz w:val="18"/>
                <w:szCs w:val="18"/>
              </w:rPr>
              <w:t>01</w:t>
            </w: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b/>
                <w:color w:val="000000"/>
                <w:kern w:val="0"/>
                <w:sz w:val="18"/>
                <w:szCs w:val="18"/>
              </w:rPr>
              <w:t>09</w:t>
            </w: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群众文化</w:t>
            </w: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b/>
                <w:color w:val="000000"/>
                <w:kern w:val="0"/>
                <w:sz w:val="18"/>
                <w:szCs w:val="18"/>
              </w:rPr>
              <w:t>171.14</w:t>
            </w: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b/>
                <w:color w:val="000000"/>
                <w:kern w:val="0"/>
                <w:sz w:val="18"/>
                <w:szCs w:val="18"/>
              </w:rPr>
              <w:t>171.14</w:t>
            </w: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50"/>
        </w:trPr>
        <w:tc>
          <w:tcPr>
            <w:tcW w:w="568"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684"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171.14</w:t>
            </w:r>
          </w:p>
        </w:tc>
        <w:tc>
          <w:tcPr>
            <w:tcW w:w="1842"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171.14</w:t>
            </w: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328" w:type="dxa"/>
        <w:tblInd w:w="-148" w:type="dxa"/>
        <w:tblLayout w:type="fixed"/>
        <w:tblLook w:val="00A0"/>
      </w:tblPr>
      <w:tblGrid>
        <w:gridCol w:w="757"/>
        <w:gridCol w:w="577"/>
        <w:gridCol w:w="2891"/>
        <w:gridCol w:w="995"/>
        <w:gridCol w:w="706"/>
        <w:gridCol w:w="976"/>
        <w:gridCol w:w="725"/>
        <w:gridCol w:w="1701"/>
      </w:tblGrid>
      <w:tr w:rsidR="00B23C9F">
        <w:trPr>
          <w:trHeight w:val="375"/>
        </w:trPr>
        <w:tc>
          <w:tcPr>
            <w:tcW w:w="9328" w:type="dxa"/>
            <w:gridSpan w:val="8"/>
            <w:tcBorders>
              <w:top w:val="nil"/>
              <w:left w:val="nil"/>
              <w:bottom w:val="nil"/>
              <w:right w:val="nil"/>
            </w:tcBorders>
            <w:vAlign w:val="center"/>
          </w:tcPr>
          <w:p w:rsidR="00B23C9F" w:rsidRDefault="00B23C9F">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B23C9F">
        <w:trPr>
          <w:trHeight w:val="405"/>
        </w:trPr>
        <w:tc>
          <w:tcPr>
            <w:tcW w:w="4225" w:type="dxa"/>
            <w:gridSpan w:val="3"/>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昌吉州文化馆</w:t>
            </w:r>
            <w:r>
              <w:rPr>
                <w:rFonts w:ascii="仿宋_GB2312" w:eastAsia="仿宋_GB2312" w:hAnsi="宋体"/>
                <w:kern w:val="0"/>
                <w:sz w:val="24"/>
              </w:rPr>
              <w:t xml:space="preserve"> </w:t>
            </w:r>
          </w:p>
        </w:tc>
        <w:tc>
          <w:tcPr>
            <w:tcW w:w="995" w:type="dxa"/>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vAlign w:val="center"/>
          </w:tcPr>
          <w:p w:rsidR="00B23C9F" w:rsidRDefault="00B23C9F">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B23C9F">
        <w:trPr>
          <w:trHeight w:val="390"/>
        </w:trPr>
        <w:tc>
          <w:tcPr>
            <w:tcW w:w="4225" w:type="dxa"/>
            <w:gridSpan w:val="3"/>
            <w:tcBorders>
              <w:top w:val="single" w:sz="4" w:space="0" w:color="auto"/>
              <w:left w:val="single" w:sz="4" w:space="0" w:color="auto"/>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B23C9F">
        <w:trPr>
          <w:trHeight w:val="495"/>
        </w:trPr>
        <w:tc>
          <w:tcPr>
            <w:tcW w:w="1334" w:type="dxa"/>
            <w:gridSpan w:val="2"/>
            <w:tcBorders>
              <w:top w:val="single" w:sz="4" w:space="0" w:color="auto"/>
              <w:left w:val="single" w:sz="4" w:space="0" w:color="auto"/>
              <w:bottom w:val="single" w:sz="4" w:space="0" w:color="auto"/>
              <w:right w:val="nil"/>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B23C9F">
        <w:trPr>
          <w:trHeight w:val="270"/>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宋体" w:cs="宋体"/>
                <w:b/>
                <w:bCs/>
                <w:color w:val="000000"/>
                <w:kern w:val="0"/>
                <w:sz w:val="20"/>
                <w:szCs w:val="20"/>
              </w:rPr>
            </w:pP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jc w:val="left"/>
              <w:rPr>
                <w:rFonts w:ascii="仿宋" w:eastAsia="仿宋" w:hAnsi="仿宋"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B23C9F" w:rsidRDefault="00B23C9F">
            <w:pPr>
              <w:jc w:val="left"/>
              <w:rPr>
                <w:rFonts w:ascii="仿宋" w:eastAsia="仿宋" w:hAnsi="仿宋"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合计</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171.14</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154.37</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16.77</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01</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基本工资</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53.3</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53.3</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03</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奖金</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3.7</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3.7</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06</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伙食补助费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12.6</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12.6</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07</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绩效工资</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28.33</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28.33</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08</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13.65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13.65</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10</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职工基本医疗保险缴费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18.65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18.65</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11</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公务员医疗补助缴费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7.85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7.85</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12</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其他社会保障缴费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0.67</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0.67</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301</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13</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住房公积金</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10.24</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10.24</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01</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办公费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02</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印刷费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07</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邮电费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11</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差旅费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1.5</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13</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维修</w:t>
            </w:r>
            <w:r>
              <w:rPr>
                <w:rFonts w:ascii="仿宋" w:eastAsia="仿宋" w:hAnsi="仿宋" w:cs="Dialog"/>
                <w:color w:val="000000"/>
                <w:kern w:val="0"/>
                <w:sz w:val="24"/>
              </w:rPr>
              <w:t>(</w:t>
            </w:r>
            <w:r>
              <w:rPr>
                <w:rFonts w:ascii="仿宋" w:eastAsia="仿宋" w:hAnsi="仿宋" w:cs="Dialog" w:hint="eastAsia"/>
                <w:color w:val="000000"/>
                <w:kern w:val="0"/>
                <w:sz w:val="24"/>
              </w:rPr>
              <w:t>护</w:t>
            </w:r>
            <w:r>
              <w:rPr>
                <w:rFonts w:ascii="仿宋" w:eastAsia="仿宋" w:hAnsi="仿宋" w:cs="Dialog"/>
                <w:color w:val="000000"/>
                <w:kern w:val="0"/>
                <w:sz w:val="24"/>
              </w:rPr>
              <w:t>)</w:t>
            </w:r>
            <w:r>
              <w:rPr>
                <w:rFonts w:ascii="仿宋" w:eastAsia="仿宋" w:hAnsi="仿宋" w:cs="Dialog" w:hint="eastAsia"/>
                <w:color w:val="000000"/>
                <w:kern w:val="0"/>
                <w:sz w:val="24"/>
              </w:rPr>
              <w:t>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0.92</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0.92</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28</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工会经费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1.07</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1.07</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29</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福利费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2.45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2.45</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31</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公务车运行维护费</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1.98</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1.98</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302</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99</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其他商品和服务支出</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4.85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4.85</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303</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09</w:t>
            </w:r>
          </w:p>
        </w:tc>
        <w:tc>
          <w:tcPr>
            <w:tcW w:w="289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hint="eastAsia"/>
                <w:color w:val="000000"/>
                <w:kern w:val="0"/>
                <w:sz w:val="24"/>
              </w:rPr>
              <w:t>奖励金</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1.88</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1.88</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303</w:t>
            </w:r>
          </w:p>
        </w:tc>
        <w:tc>
          <w:tcPr>
            <w:tcW w:w="577"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14</w:t>
            </w:r>
          </w:p>
        </w:tc>
        <w:tc>
          <w:tcPr>
            <w:tcW w:w="2891" w:type="dxa"/>
            <w:tcBorders>
              <w:top w:val="nil"/>
              <w:left w:val="nil"/>
              <w:bottom w:val="single" w:sz="4" w:space="0" w:color="auto"/>
              <w:right w:val="single" w:sz="4" w:space="0" w:color="auto"/>
            </w:tcBorders>
            <w:vAlign w:val="center"/>
          </w:tcPr>
          <w:p w:rsidR="00B23C9F" w:rsidRPr="00384ED5" w:rsidRDefault="00B23C9F" w:rsidP="00384ED5">
            <w:pPr>
              <w:jc w:val="left"/>
              <w:rPr>
                <w:rFonts w:ascii="Dialog" w:hAnsi="Dialog" w:cs="宋体"/>
                <w:color w:val="000000"/>
                <w:sz w:val="24"/>
              </w:rPr>
            </w:pPr>
            <w:r w:rsidRPr="00384ED5">
              <w:rPr>
                <w:rFonts w:ascii="Dialog" w:hAnsi="Dialog" w:hint="eastAsia"/>
                <w:color w:val="000000"/>
                <w:sz w:val="24"/>
              </w:rPr>
              <w:t>对个人和家庭的补助支出</w:t>
            </w:r>
          </w:p>
          <w:p w:rsidR="00B23C9F" w:rsidRDefault="00B23C9F">
            <w:pPr>
              <w:widowControl/>
              <w:jc w:val="left"/>
              <w:textAlignment w:val="center"/>
              <w:rPr>
                <w:rFonts w:ascii="仿宋" w:eastAsia="仿宋" w:hAnsi="仿宋"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3.5</w:t>
            </w: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3.5</w:t>
            </w:r>
          </w:p>
        </w:tc>
        <w:tc>
          <w:tcPr>
            <w:tcW w:w="1701" w:type="dxa"/>
            <w:tcBorders>
              <w:top w:val="nil"/>
              <w:left w:val="nil"/>
              <w:bottom w:val="single" w:sz="4" w:space="0" w:color="auto"/>
              <w:right w:val="single" w:sz="4" w:space="0" w:color="auto"/>
            </w:tcBorders>
            <w:vAlign w:val="center"/>
          </w:tcPr>
          <w:p w:rsidR="00B23C9F" w:rsidRDefault="00B23C9F">
            <w:pPr>
              <w:widowControl/>
              <w:jc w:val="left"/>
              <w:textAlignment w:val="center"/>
              <w:rPr>
                <w:rFonts w:ascii="仿宋" w:eastAsia="仿宋" w:hAnsi="仿宋" w:cs="宋体"/>
                <w:color w:val="000000"/>
                <w:kern w:val="0"/>
                <w:sz w:val="18"/>
                <w:szCs w:val="18"/>
              </w:rPr>
            </w:pPr>
            <w:r>
              <w:rPr>
                <w:rFonts w:ascii="仿宋" w:eastAsia="仿宋" w:hAnsi="仿宋" w:cs="Dialog"/>
                <w:color w:val="000000"/>
                <w:kern w:val="0"/>
                <w:sz w:val="24"/>
              </w:rPr>
              <w:t>0</w:t>
            </w: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402"/>
        </w:trPr>
        <w:tc>
          <w:tcPr>
            <w:tcW w:w="757"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hint="eastAsia"/>
                <w:b/>
                <w:bCs/>
                <w:color w:val="000000"/>
                <w:kern w:val="0"/>
                <w:sz w:val="18"/>
                <w:szCs w:val="18"/>
              </w:rPr>
              <w:t>合计</w:t>
            </w:r>
          </w:p>
        </w:tc>
        <w:tc>
          <w:tcPr>
            <w:tcW w:w="1701" w:type="dxa"/>
            <w:gridSpan w:val="2"/>
            <w:tcBorders>
              <w:top w:val="nil"/>
              <w:left w:val="nil"/>
              <w:bottom w:val="single" w:sz="4" w:space="0" w:color="auto"/>
              <w:right w:val="single" w:sz="4" w:space="0" w:color="auto"/>
            </w:tcBorders>
            <w:vAlign w:val="center"/>
          </w:tcPr>
          <w:p w:rsidR="00B23C9F" w:rsidRPr="00384ED5" w:rsidRDefault="00B23C9F">
            <w:pPr>
              <w:widowControl/>
              <w:jc w:val="center"/>
              <w:rPr>
                <w:rFonts w:ascii="仿宋_GB2312" w:eastAsia="仿宋_GB2312" w:hAnsi="宋体" w:cs="宋体"/>
                <w:color w:val="000000"/>
                <w:kern w:val="0"/>
                <w:sz w:val="28"/>
                <w:szCs w:val="28"/>
              </w:rPr>
            </w:pPr>
            <w:r w:rsidRPr="00384ED5">
              <w:rPr>
                <w:rFonts w:ascii="仿宋_GB2312" w:eastAsia="仿宋_GB2312" w:hAnsi="宋体" w:cs="宋体"/>
                <w:color w:val="000000"/>
                <w:kern w:val="0"/>
                <w:sz w:val="28"/>
                <w:szCs w:val="28"/>
              </w:rPr>
              <w:t>171.14</w:t>
            </w:r>
          </w:p>
        </w:tc>
        <w:tc>
          <w:tcPr>
            <w:tcW w:w="1701" w:type="dxa"/>
            <w:gridSpan w:val="2"/>
            <w:tcBorders>
              <w:top w:val="nil"/>
              <w:left w:val="nil"/>
              <w:bottom w:val="single" w:sz="4" w:space="0" w:color="auto"/>
              <w:right w:val="single" w:sz="4" w:space="0" w:color="auto"/>
            </w:tcBorders>
            <w:vAlign w:val="center"/>
          </w:tcPr>
          <w:p w:rsidR="00B23C9F" w:rsidRPr="00384ED5" w:rsidRDefault="00B23C9F">
            <w:pPr>
              <w:widowControl/>
              <w:jc w:val="center"/>
              <w:rPr>
                <w:rFonts w:ascii="仿宋_GB2312" w:eastAsia="仿宋_GB2312" w:hAnsi="宋体" w:cs="宋体"/>
                <w:color w:val="000000"/>
                <w:kern w:val="0"/>
                <w:sz w:val="28"/>
                <w:szCs w:val="28"/>
              </w:rPr>
            </w:pPr>
            <w:r w:rsidRPr="00384ED5">
              <w:rPr>
                <w:rFonts w:ascii="仿宋_GB2312" w:eastAsia="仿宋_GB2312" w:hAnsi="宋体" w:cs="宋体"/>
                <w:color w:val="000000"/>
                <w:kern w:val="0"/>
                <w:sz w:val="28"/>
                <w:szCs w:val="28"/>
              </w:rPr>
              <w:t>154.37</w:t>
            </w:r>
          </w:p>
        </w:tc>
        <w:tc>
          <w:tcPr>
            <w:tcW w:w="1701" w:type="dxa"/>
            <w:tcBorders>
              <w:top w:val="nil"/>
              <w:left w:val="nil"/>
              <w:bottom w:val="single" w:sz="4" w:space="0" w:color="auto"/>
              <w:right w:val="single" w:sz="4" w:space="0" w:color="auto"/>
            </w:tcBorders>
            <w:vAlign w:val="center"/>
          </w:tcPr>
          <w:p w:rsidR="00B23C9F" w:rsidRPr="00384ED5" w:rsidRDefault="00B23C9F">
            <w:pPr>
              <w:widowControl/>
              <w:jc w:val="center"/>
              <w:rPr>
                <w:rFonts w:ascii="仿宋_GB2312" w:eastAsia="仿宋_GB2312" w:hAnsi="宋体" w:cs="宋体"/>
                <w:color w:val="000000"/>
                <w:kern w:val="0"/>
                <w:sz w:val="28"/>
                <w:szCs w:val="28"/>
              </w:rPr>
            </w:pPr>
            <w:r w:rsidRPr="00384ED5">
              <w:rPr>
                <w:rFonts w:ascii="仿宋_GB2312" w:eastAsia="仿宋_GB2312" w:hAnsi="宋体" w:cs="宋体"/>
                <w:color w:val="000000"/>
                <w:kern w:val="0"/>
                <w:sz w:val="28"/>
                <w:szCs w:val="28"/>
              </w:rPr>
              <w:t>16.77</w:t>
            </w: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540" w:type="dxa"/>
        <w:tblInd w:w="-360" w:type="dxa"/>
        <w:tblLayout w:type="fixed"/>
        <w:tblLook w:val="00A0"/>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rsidR="00B23C9F">
        <w:trPr>
          <w:gridBefore w:val="1"/>
          <w:gridAfter w:val="1"/>
          <w:wBefore w:w="8" w:type="dxa"/>
          <w:wAfter w:w="79" w:type="dxa"/>
          <w:trHeight w:val="375"/>
        </w:trPr>
        <w:tc>
          <w:tcPr>
            <w:tcW w:w="9453" w:type="dxa"/>
            <w:gridSpan w:val="18"/>
            <w:tcBorders>
              <w:top w:val="nil"/>
              <w:left w:val="nil"/>
              <w:bottom w:val="nil"/>
              <w:right w:val="nil"/>
            </w:tcBorders>
            <w:vAlign w:val="center"/>
          </w:tcPr>
          <w:p w:rsidR="00B23C9F" w:rsidRDefault="00B23C9F">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B23C9F">
        <w:trPr>
          <w:gridBefore w:val="1"/>
          <w:gridAfter w:val="1"/>
          <w:wBefore w:w="8" w:type="dxa"/>
          <w:wAfter w:w="79" w:type="dxa"/>
          <w:trHeight w:val="405"/>
        </w:trPr>
        <w:tc>
          <w:tcPr>
            <w:tcW w:w="4350" w:type="dxa"/>
            <w:gridSpan w:val="7"/>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昌吉州文化馆</w:t>
            </w:r>
            <w:r>
              <w:rPr>
                <w:rFonts w:ascii="仿宋_GB2312" w:eastAsia="仿宋_GB2312" w:hAnsi="宋体"/>
                <w:kern w:val="0"/>
                <w:sz w:val="24"/>
              </w:rPr>
              <w:t xml:space="preserve"> </w:t>
            </w:r>
          </w:p>
        </w:tc>
        <w:tc>
          <w:tcPr>
            <w:tcW w:w="995" w:type="dxa"/>
            <w:gridSpan w:val="2"/>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vAlign w:val="center"/>
          </w:tcPr>
          <w:p w:rsidR="00B23C9F" w:rsidRDefault="00B23C9F">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vAlign w:val="center"/>
          </w:tcPr>
          <w:p w:rsidR="00B23C9F" w:rsidRDefault="00B23C9F">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851"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vAlign w:val="center"/>
          </w:tcPr>
          <w:p w:rsidR="00B23C9F" w:rsidRDefault="00B23C9F">
            <w:pPr>
              <w:jc w:val="center"/>
              <w:rPr>
                <w:rFonts w:ascii="Calibri" w:hAnsi="Calibri"/>
                <w:sz w:val="24"/>
              </w:rPr>
            </w:pPr>
            <w:r>
              <w:rPr>
                <w:rFonts w:ascii="仿宋_GB2312" w:eastAsia="仿宋_GB2312" w:hAnsi="宋体" w:hint="eastAsia"/>
                <w:b/>
                <w:kern w:val="0"/>
                <w:sz w:val="24"/>
              </w:rPr>
              <w:t>项目名称</w:t>
            </w:r>
          </w:p>
        </w:tc>
        <w:tc>
          <w:tcPr>
            <w:tcW w:w="750"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468" w:type="dxa"/>
            <w:gridSpan w:val="2"/>
            <w:vMerge w:val="restart"/>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vAlign w:val="center"/>
          </w:tcPr>
          <w:p w:rsidR="00B23C9F" w:rsidRDefault="00B23C9F">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vAlign w:val="center"/>
          </w:tcPr>
          <w:p w:rsidR="00B23C9F" w:rsidRDefault="00B23C9F">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vAlign w:val="center"/>
          </w:tcPr>
          <w:p w:rsidR="00B23C9F" w:rsidRDefault="00B23C9F">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vAlign w:val="center"/>
          </w:tcPr>
          <w:p w:rsidR="00B23C9F" w:rsidRDefault="00B23C9F">
            <w:pPr>
              <w:widowControl/>
              <w:jc w:val="left"/>
              <w:outlineLvl w:val="1"/>
              <w:rPr>
                <w:rFonts w:ascii="仿宋_GB2312" w:eastAsia="仿宋_GB2312" w:hAnsi="宋体"/>
                <w:b/>
                <w:kern w:val="0"/>
                <w:sz w:val="18"/>
                <w:szCs w:val="18"/>
              </w:rPr>
            </w:pPr>
          </w:p>
        </w:tc>
        <w:tc>
          <w:tcPr>
            <w:tcW w:w="1456" w:type="dxa"/>
            <w:vMerge/>
          </w:tcPr>
          <w:p w:rsidR="00B23C9F" w:rsidRDefault="00B23C9F">
            <w:pPr>
              <w:widowControl/>
              <w:jc w:val="left"/>
              <w:outlineLvl w:val="1"/>
              <w:rPr>
                <w:rFonts w:ascii="仿宋_GB2312" w:eastAsia="仿宋_GB2312" w:hAnsi="宋体"/>
                <w:b/>
                <w:kern w:val="0"/>
                <w:sz w:val="18"/>
                <w:szCs w:val="18"/>
              </w:rPr>
            </w:pPr>
          </w:p>
        </w:tc>
        <w:tc>
          <w:tcPr>
            <w:tcW w:w="750" w:type="dxa"/>
            <w:vMerge/>
          </w:tcPr>
          <w:p w:rsidR="00B23C9F" w:rsidRDefault="00B23C9F">
            <w:pPr>
              <w:widowControl/>
              <w:jc w:val="left"/>
              <w:outlineLvl w:val="1"/>
              <w:rPr>
                <w:rFonts w:ascii="仿宋_GB2312" w:eastAsia="仿宋_GB2312" w:hAnsi="宋体"/>
                <w:b/>
                <w:kern w:val="0"/>
                <w:sz w:val="18"/>
                <w:szCs w:val="18"/>
              </w:rPr>
            </w:pPr>
          </w:p>
        </w:tc>
        <w:tc>
          <w:tcPr>
            <w:tcW w:w="569" w:type="dxa"/>
            <w:gridSpan w:val="2"/>
            <w:vMerge/>
          </w:tcPr>
          <w:p w:rsidR="00B23C9F" w:rsidRDefault="00B23C9F">
            <w:pPr>
              <w:widowControl/>
              <w:jc w:val="left"/>
              <w:outlineLvl w:val="1"/>
              <w:rPr>
                <w:rFonts w:ascii="仿宋_GB2312" w:eastAsia="仿宋_GB2312" w:hAnsi="宋体"/>
                <w:b/>
                <w:kern w:val="0"/>
                <w:sz w:val="18"/>
                <w:szCs w:val="18"/>
              </w:rPr>
            </w:pPr>
          </w:p>
        </w:tc>
        <w:tc>
          <w:tcPr>
            <w:tcW w:w="536" w:type="dxa"/>
            <w:vMerge/>
          </w:tcPr>
          <w:p w:rsidR="00B23C9F" w:rsidRDefault="00B23C9F">
            <w:pPr>
              <w:widowControl/>
              <w:jc w:val="left"/>
              <w:outlineLvl w:val="1"/>
              <w:rPr>
                <w:rFonts w:ascii="仿宋_GB2312" w:eastAsia="仿宋_GB2312" w:hAnsi="宋体"/>
                <w:b/>
                <w:kern w:val="0"/>
                <w:sz w:val="18"/>
                <w:szCs w:val="18"/>
              </w:rPr>
            </w:pPr>
          </w:p>
        </w:tc>
        <w:tc>
          <w:tcPr>
            <w:tcW w:w="652" w:type="dxa"/>
            <w:vMerge/>
          </w:tcPr>
          <w:p w:rsidR="00B23C9F" w:rsidRDefault="00B23C9F">
            <w:pPr>
              <w:widowControl/>
              <w:jc w:val="left"/>
              <w:outlineLvl w:val="1"/>
              <w:rPr>
                <w:rFonts w:ascii="仿宋_GB2312" w:eastAsia="仿宋_GB2312" w:hAnsi="宋体"/>
                <w:b/>
                <w:kern w:val="0"/>
                <w:sz w:val="18"/>
                <w:szCs w:val="18"/>
              </w:rPr>
            </w:pPr>
          </w:p>
        </w:tc>
        <w:tc>
          <w:tcPr>
            <w:tcW w:w="652" w:type="dxa"/>
            <w:vMerge/>
          </w:tcPr>
          <w:p w:rsidR="00B23C9F" w:rsidRDefault="00B23C9F">
            <w:pPr>
              <w:widowControl/>
              <w:jc w:val="left"/>
              <w:outlineLvl w:val="1"/>
              <w:rPr>
                <w:rFonts w:ascii="仿宋_GB2312" w:eastAsia="仿宋_GB2312" w:hAnsi="宋体"/>
                <w:b/>
                <w:kern w:val="0"/>
                <w:sz w:val="18"/>
                <w:szCs w:val="18"/>
              </w:rPr>
            </w:pPr>
          </w:p>
        </w:tc>
        <w:tc>
          <w:tcPr>
            <w:tcW w:w="578" w:type="dxa"/>
            <w:gridSpan w:val="2"/>
            <w:vMerge/>
          </w:tcPr>
          <w:p w:rsidR="00B23C9F" w:rsidRDefault="00B23C9F">
            <w:pPr>
              <w:widowControl/>
              <w:jc w:val="left"/>
              <w:outlineLvl w:val="1"/>
              <w:rPr>
                <w:rFonts w:ascii="仿宋_GB2312" w:eastAsia="仿宋_GB2312" w:hAnsi="宋体"/>
                <w:b/>
                <w:kern w:val="0"/>
                <w:sz w:val="18"/>
                <w:szCs w:val="18"/>
              </w:rPr>
            </w:pPr>
          </w:p>
        </w:tc>
        <w:tc>
          <w:tcPr>
            <w:tcW w:w="419" w:type="dxa"/>
            <w:vMerge/>
          </w:tcPr>
          <w:p w:rsidR="00B23C9F" w:rsidRDefault="00B23C9F">
            <w:pPr>
              <w:widowControl/>
              <w:jc w:val="left"/>
              <w:outlineLvl w:val="1"/>
              <w:rPr>
                <w:rFonts w:ascii="仿宋_GB2312" w:eastAsia="仿宋_GB2312" w:hAnsi="宋体"/>
                <w:b/>
                <w:kern w:val="0"/>
                <w:sz w:val="18"/>
                <w:szCs w:val="18"/>
              </w:rPr>
            </w:pPr>
          </w:p>
        </w:tc>
        <w:tc>
          <w:tcPr>
            <w:tcW w:w="578" w:type="dxa"/>
            <w:vMerge/>
          </w:tcPr>
          <w:p w:rsidR="00B23C9F" w:rsidRDefault="00B23C9F">
            <w:pPr>
              <w:widowControl/>
              <w:jc w:val="left"/>
              <w:outlineLvl w:val="1"/>
              <w:rPr>
                <w:rFonts w:ascii="仿宋_GB2312" w:eastAsia="仿宋_GB2312" w:hAnsi="宋体"/>
                <w:b/>
                <w:kern w:val="0"/>
                <w:sz w:val="18"/>
                <w:szCs w:val="18"/>
              </w:rPr>
            </w:pPr>
          </w:p>
        </w:tc>
        <w:tc>
          <w:tcPr>
            <w:tcW w:w="420" w:type="dxa"/>
            <w:vMerge/>
          </w:tcPr>
          <w:p w:rsidR="00B23C9F" w:rsidRDefault="00B23C9F">
            <w:pPr>
              <w:widowControl/>
              <w:jc w:val="left"/>
              <w:outlineLvl w:val="1"/>
              <w:rPr>
                <w:rFonts w:ascii="仿宋_GB2312" w:eastAsia="仿宋_GB2312" w:hAnsi="宋体"/>
                <w:b/>
                <w:kern w:val="0"/>
                <w:sz w:val="18"/>
                <w:szCs w:val="18"/>
              </w:rPr>
            </w:pPr>
          </w:p>
        </w:tc>
        <w:tc>
          <w:tcPr>
            <w:tcW w:w="420" w:type="dxa"/>
            <w:vMerge/>
          </w:tcPr>
          <w:p w:rsidR="00B23C9F" w:rsidRDefault="00B23C9F">
            <w:pPr>
              <w:widowControl/>
              <w:jc w:val="left"/>
              <w:outlineLvl w:val="1"/>
              <w:rPr>
                <w:rFonts w:ascii="仿宋_GB2312" w:eastAsia="仿宋_GB2312" w:hAnsi="宋体"/>
                <w:b/>
                <w:kern w:val="0"/>
                <w:sz w:val="18"/>
                <w:szCs w:val="18"/>
              </w:rPr>
            </w:pPr>
          </w:p>
        </w:tc>
        <w:tc>
          <w:tcPr>
            <w:tcW w:w="468" w:type="dxa"/>
            <w:gridSpan w:val="2"/>
            <w:vMerge/>
          </w:tcPr>
          <w:p w:rsidR="00B23C9F" w:rsidRDefault="00B23C9F">
            <w:pPr>
              <w:widowControl/>
              <w:jc w:val="left"/>
              <w:outlineLvl w:val="1"/>
              <w:rPr>
                <w:rFonts w:ascii="仿宋_GB2312" w:eastAsia="仿宋_GB2312" w:hAnsi="宋体"/>
                <w:b/>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tcPr>
          <w:p w:rsidR="00B23C9F" w:rsidRDefault="00B23C9F">
            <w:pPr>
              <w:widowControl/>
              <w:jc w:val="center"/>
              <w:outlineLvl w:val="1"/>
              <w:rPr>
                <w:rFonts w:ascii="仿宋_GB2312" w:eastAsia="仿宋_GB2312" w:hAnsi="宋体"/>
                <w:kern w:val="0"/>
                <w:sz w:val="18"/>
                <w:szCs w:val="18"/>
              </w:rPr>
            </w:pPr>
          </w:p>
        </w:tc>
        <w:tc>
          <w:tcPr>
            <w:tcW w:w="750" w:type="dxa"/>
          </w:tcPr>
          <w:p w:rsidR="00B23C9F" w:rsidRDefault="00B23C9F">
            <w:pPr>
              <w:widowControl/>
              <w:jc w:val="center"/>
              <w:outlineLvl w:val="1"/>
              <w:rPr>
                <w:rFonts w:ascii="仿宋_GB2312" w:eastAsia="仿宋_GB2312" w:hAnsi="宋体"/>
                <w:kern w:val="0"/>
                <w:sz w:val="18"/>
                <w:szCs w:val="18"/>
              </w:rPr>
            </w:pP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r w:rsidR="00B23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397" w:type="dxa"/>
          </w:tcPr>
          <w:p w:rsidR="00B23C9F" w:rsidRDefault="00B23C9F">
            <w:pPr>
              <w:widowControl/>
              <w:jc w:val="center"/>
              <w:outlineLvl w:val="1"/>
              <w:rPr>
                <w:rFonts w:ascii="仿宋_GB2312" w:eastAsia="仿宋_GB2312" w:hAnsi="宋体"/>
                <w:kern w:val="0"/>
                <w:sz w:val="18"/>
                <w:szCs w:val="18"/>
              </w:rPr>
            </w:pPr>
          </w:p>
        </w:tc>
        <w:tc>
          <w:tcPr>
            <w:tcW w:w="851" w:type="dxa"/>
          </w:tcPr>
          <w:p w:rsidR="00B23C9F" w:rsidRDefault="00B23C9F">
            <w:pPr>
              <w:widowControl/>
              <w:jc w:val="center"/>
              <w:outlineLvl w:val="1"/>
              <w:rPr>
                <w:rFonts w:ascii="仿宋_GB2312" w:eastAsia="仿宋_GB2312" w:hAnsi="宋体"/>
                <w:kern w:val="0"/>
                <w:sz w:val="18"/>
                <w:szCs w:val="18"/>
              </w:rPr>
            </w:pPr>
          </w:p>
        </w:tc>
        <w:tc>
          <w:tcPr>
            <w:tcW w:w="1456" w:type="dxa"/>
            <w:vAlign w:val="center"/>
          </w:tcPr>
          <w:p w:rsidR="00B23C9F" w:rsidRDefault="00B23C9F">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合计</w:t>
            </w:r>
          </w:p>
        </w:tc>
        <w:tc>
          <w:tcPr>
            <w:tcW w:w="750" w:type="dxa"/>
            <w:vAlign w:val="center"/>
          </w:tcPr>
          <w:p w:rsidR="00B23C9F" w:rsidRDefault="00B23C9F">
            <w:pPr>
              <w:widowControl/>
              <w:jc w:val="center"/>
              <w:outlineLvl w:val="1"/>
              <w:rPr>
                <w:rFonts w:ascii="仿宋_GB2312" w:eastAsia="仿宋_GB2312" w:hAnsi="宋体"/>
                <w:kern w:val="0"/>
                <w:sz w:val="18"/>
                <w:szCs w:val="18"/>
              </w:rPr>
            </w:pPr>
            <w:r>
              <w:rPr>
                <w:rFonts w:ascii="仿宋_GB2312" w:eastAsia="仿宋_GB2312" w:hAnsi="宋体"/>
                <w:kern w:val="0"/>
                <w:sz w:val="18"/>
                <w:szCs w:val="18"/>
              </w:rPr>
              <w:t>0</w:t>
            </w:r>
          </w:p>
        </w:tc>
        <w:tc>
          <w:tcPr>
            <w:tcW w:w="569" w:type="dxa"/>
            <w:gridSpan w:val="2"/>
          </w:tcPr>
          <w:p w:rsidR="00B23C9F" w:rsidRDefault="00B23C9F">
            <w:pPr>
              <w:widowControl/>
              <w:jc w:val="center"/>
              <w:outlineLvl w:val="1"/>
              <w:rPr>
                <w:rFonts w:ascii="仿宋_GB2312" w:eastAsia="仿宋_GB2312" w:hAnsi="宋体"/>
                <w:kern w:val="0"/>
                <w:sz w:val="18"/>
                <w:szCs w:val="18"/>
              </w:rPr>
            </w:pPr>
          </w:p>
        </w:tc>
        <w:tc>
          <w:tcPr>
            <w:tcW w:w="536"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652" w:type="dxa"/>
          </w:tcPr>
          <w:p w:rsidR="00B23C9F" w:rsidRDefault="00B23C9F">
            <w:pPr>
              <w:widowControl/>
              <w:jc w:val="center"/>
              <w:outlineLvl w:val="1"/>
              <w:rPr>
                <w:rFonts w:ascii="仿宋_GB2312" w:eastAsia="仿宋_GB2312" w:hAnsi="宋体"/>
                <w:kern w:val="0"/>
                <w:sz w:val="18"/>
                <w:szCs w:val="18"/>
              </w:rPr>
            </w:pPr>
          </w:p>
        </w:tc>
        <w:tc>
          <w:tcPr>
            <w:tcW w:w="578" w:type="dxa"/>
            <w:gridSpan w:val="2"/>
          </w:tcPr>
          <w:p w:rsidR="00B23C9F" w:rsidRDefault="00B23C9F">
            <w:pPr>
              <w:widowControl/>
              <w:jc w:val="center"/>
              <w:outlineLvl w:val="1"/>
              <w:rPr>
                <w:rFonts w:ascii="仿宋_GB2312" w:eastAsia="仿宋_GB2312" w:hAnsi="宋体"/>
                <w:kern w:val="0"/>
                <w:sz w:val="18"/>
                <w:szCs w:val="18"/>
              </w:rPr>
            </w:pPr>
          </w:p>
        </w:tc>
        <w:tc>
          <w:tcPr>
            <w:tcW w:w="419" w:type="dxa"/>
          </w:tcPr>
          <w:p w:rsidR="00B23C9F" w:rsidRDefault="00B23C9F">
            <w:pPr>
              <w:widowControl/>
              <w:jc w:val="center"/>
              <w:outlineLvl w:val="1"/>
              <w:rPr>
                <w:rFonts w:ascii="仿宋_GB2312" w:eastAsia="仿宋_GB2312" w:hAnsi="宋体"/>
                <w:kern w:val="0"/>
                <w:sz w:val="18"/>
                <w:szCs w:val="18"/>
              </w:rPr>
            </w:pPr>
          </w:p>
        </w:tc>
        <w:tc>
          <w:tcPr>
            <w:tcW w:w="578"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20" w:type="dxa"/>
          </w:tcPr>
          <w:p w:rsidR="00B23C9F" w:rsidRDefault="00B23C9F">
            <w:pPr>
              <w:widowControl/>
              <w:jc w:val="center"/>
              <w:outlineLvl w:val="1"/>
              <w:rPr>
                <w:rFonts w:ascii="仿宋_GB2312" w:eastAsia="仿宋_GB2312" w:hAnsi="宋体"/>
                <w:kern w:val="0"/>
                <w:sz w:val="18"/>
                <w:szCs w:val="18"/>
              </w:rPr>
            </w:pPr>
          </w:p>
        </w:tc>
        <w:tc>
          <w:tcPr>
            <w:tcW w:w="468" w:type="dxa"/>
            <w:gridSpan w:val="2"/>
          </w:tcPr>
          <w:p w:rsidR="00B23C9F" w:rsidRDefault="00B23C9F">
            <w:pPr>
              <w:widowControl/>
              <w:jc w:val="center"/>
              <w:outlineLvl w:val="1"/>
              <w:rPr>
                <w:rFonts w:ascii="仿宋_GB2312" w:eastAsia="仿宋_GB2312" w:hAnsi="宋体"/>
                <w:kern w:val="0"/>
                <w:sz w:val="18"/>
                <w:szCs w:val="18"/>
              </w:rPr>
            </w:pP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备注：本单位</w:t>
      </w:r>
      <w:r>
        <w:rPr>
          <w:rFonts w:ascii="仿宋_GB2312" w:eastAsia="仿宋_GB2312" w:hAnsi="宋体" w:cs="仿宋_GB2312"/>
          <w:b/>
          <w:bCs/>
          <w:kern w:val="0"/>
          <w:sz w:val="28"/>
          <w:szCs w:val="28"/>
        </w:rPr>
        <w:t>2020</w:t>
      </w:r>
      <w:r>
        <w:rPr>
          <w:rFonts w:ascii="仿宋_GB2312" w:eastAsia="仿宋_GB2312" w:hAnsi="宋体" w:cs="仿宋_GB2312" w:hint="eastAsia"/>
          <w:b/>
          <w:bCs/>
          <w:kern w:val="0"/>
          <w:sz w:val="28"/>
          <w:szCs w:val="28"/>
        </w:rPr>
        <w:t>年预算未安排项目支出</w:t>
      </w:r>
      <w:r>
        <w:rPr>
          <w:rFonts w:ascii="仿宋_GB2312" w:eastAsia="仿宋_GB2312" w:hAnsi="宋体" w:hint="eastAsia"/>
          <w:b/>
          <w:kern w:val="0"/>
          <w:sz w:val="28"/>
          <w:szCs w:val="32"/>
        </w:rPr>
        <w:t>。</w:t>
      </w:r>
    </w:p>
    <w:p w:rsidR="00B23C9F" w:rsidRDefault="00B23C9F">
      <w:pPr>
        <w:widowControl/>
        <w:outlineLvl w:val="1"/>
        <w:rPr>
          <w:rFonts w:ascii="仿宋_GB2312" w:eastAsia="仿宋_GB2312" w:hAnsi="宋体"/>
          <w:b/>
          <w:kern w:val="0"/>
          <w:sz w:val="28"/>
          <w:szCs w:val="32"/>
        </w:rPr>
      </w:pPr>
    </w:p>
    <w:p w:rsidR="00B23C9F" w:rsidRDefault="00B23C9F">
      <w:pPr>
        <w:widowControl/>
        <w:jc w:val="left"/>
        <w:outlineLvl w:val="1"/>
        <w:rPr>
          <w:rFonts w:ascii="仿宋_GB2312" w:eastAsia="仿宋_GB2312" w:hAnsi="宋体"/>
          <w:b/>
          <w:kern w:val="0"/>
          <w:sz w:val="32"/>
          <w:szCs w:val="32"/>
        </w:rPr>
      </w:pP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B23C9F" w:rsidRDefault="00B23C9F">
      <w:pPr>
        <w:widowControl/>
        <w:jc w:val="left"/>
        <w:outlineLvl w:val="1"/>
        <w:rPr>
          <w:rFonts w:ascii="仿宋_GB2312" w:eastAsia="仿宋_GB2312" w:hAnsi="宋体"/>
          <w:b/>
          <w:kern w:val="0"/>
          <w:sz w:val="32"/>
          <w:szCs w:val="32"/>
        </w:rPr>
      </w:pPr>
    </w:p>
    <w:p w:rsidR="00B23C9F" w:rsidRDefault="00B23C9F">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B23C9F" w:rsidRDefault="00B23C9F">
      <w:pPr>
        <w:widowControl/>
        <w:jc w:val="center"/>
        <w:outlineLvl w:val="1"/>
        <w:rPr>
          <w:rFonts w:ascii="仿宋_GB2312" w:eastAsia="仿宋_GB2312" w:hAnsi="宋体"/>
          <w:b/>
          <w:kern w:val="0"/>
          <w:sz w:val="32"/>
          <w:szCs w:val="32"/>
        </w:rPr>
      </w:pPr>
    </w:p>
    <w:p w:rsidR="00B23C9F" w:rsidRDefault="00B23C9F">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kern w:val="0"/>
          <w:sz w:val="24"/>
        </w:rPr>
        <w:t xml:space="preserve"> </w:t>
      </w:r>
      <w:r>
        <w:rPr>
          <w:rFonts w:ascii="仿宋_GB2312" w:eastAsia="仿宋_GB2312" w:hAnsi="宋体" w:hint="eastAsia"/>
          <w:kern w:val="0"/>
          <w:sz w:val="24"/>
        </w:rPr>
        <w:t>昌吉州文化馆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40" w:type="dxa"/>
        <w:tblInd w:w="-173" w:type="dxa"/>
        <w:tblLayout w:type="fixed"/>
        <w:tblLook w:val="00A0"/>
      </w:tblPr>
      <w:tblGrid>
        <w:gridCol w:w="1575"/>
        <w:gridCol w:w="1417"/>
        <w:gridCol w:w="1559"/>
        <w:gridCol w:w="1418"/>
        <w:gridCol w:w="1559"/>
        <w:gridCol w:w="1712"/>
      </w:tblGrid>
      <w:tr w:rsidR="00B23C9F">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B23C9F">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left"/>
              <w:rPr>
                <w:rFonts w:ascii="宋体" w:cs="宋体"/>
                <w:b/>
                <w:bCs/>
                <w:color w:val="000000"/>
                <w:kern w:val="0"/>
                <w:sz w:val="22"/>
                <w:szCs w:val="22"/>
              </w:rPr>
            </w:pPr>
          </w:p>
        </w:tc>
      </w:tr>
      <w:tr w:rsidR="00B23C9F">
        <w:trPr>
          <w:trHeight w:val="592"/>
        </w:trPr>
        <w:tc>
          <w:tcPr>
            <w:tcW w:w="157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1.98</w:t>
            </w:r>
          </w:p>
        </w:tc>
        <w:tc>
          <w:tcPr>
            <w:tcW w:w="1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1.98</w:t>
            </w: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1.98</w:t>
            </w:r>
          </w:p>
        </w:tc>
        <w:tc>
          <w:tcPr>
            <w:tcW w:w="171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58"/>
        </w:trPr>
        <w:tc>
          <w:tcPr>
            <w:tcW w:w="157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55"/>
        </w:trPr>
        <w:tc>
          <w:tcPr>
            <w:tcW w:w="157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63"/>
        </w:trPr>
        <w:tc>
          <w:tcPr>
            <w:tcW w:w="157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83"/>
        </w:trPr>
        <w:tc>
          <w:tcPr>
            <w:tcW w:w="157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bl>
    <w:p w:rsidR="00B23C9F" w:rsidRDefault="00B23C9F">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outlineLvl w:val="1"/>
        <w:rPr>
          <w:rFonts w:ascii="仿宋_GB2312" w:eastAsia="仿宋_GB2312" w:hAnsi="宋体"/>
          <w:kern w:val="0"/>
          <w:sz w:val="32"/>
          <w:szCs w:val="32"/>
        </w:rPr>
      </w:pPr>
    </w:p>
    <w:p w:rsidR="00B23C9F" w:rsidRDefault="00B23C9F">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B23C9F" w:rsidRDefault="00B23C9F">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B23C9F" w:rsidRDefault="00B23C9F">
      <w:pPr>
        <w:widowControl/>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kern w:val="0"/>
          <w:sz w:val="24"/>
        </w:rPr>
        <w:t xml:space="preserve"> </w:t>
      </w:r>
      <w:r>
        <w:rPr>
          <w:rFonts w:ascii="仿宋_GB2312" w:eastAsia="仿宋_GB2312" w:hAnsi="宋体" w:hint="eastAsia"/>
          <w:kern w:val="0"/>
          <w:sz w:val="24"/>
        </w:rPr>
        <w:t>昌吉州文化馆</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14" w:type="dxa"/>
        <w:tblInd w:w="-34" w:type="dxa"/>
        <w:tblLayout w:type="fixed"/>
        <w:tblLook w:val="00A0"/>
      </w:tblPr>
      <w:tblGrid>
        <w:gridCol w:w="585"/>
        <w:gridCol w:w="457"/>
        <w:gridCol w:w="457"/>
        <w:gridCol w:w="2896"/>
        <w:gridCol w:w="1559"/>
        <w:gridCol w:w="1701"/>
        <w:gridCol w:w="1559"/>
      </w:tblGrid>
      <w:tr w:rsidR="00B23C9F">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B23C9F">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B23C9F">
        <w:trPr>
          <w:trHeight w:val="315"/>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B23C9F" w:rsidRDefault="00B23C9F">
            <w:pPr>
              <w:widowControl/>
              <w:jc w:val="left"/>
              <w:rPr>
                <w:rFonts w:ascii="仿宋_GB2312" w:eastAsia="仿宋_GB2312" w:hAnsi="宋体" w:cs="宋体"/>
                <w:b/>
                <w:bCs/>
                <w:color w:val="000000"/>
                <w:kern w:val="0"/>
                <w:sz w:val="24"/>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bCs/>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r>
      <w:tr w:rsidR="00B23C9F">
        <w:trPr>
          <w:trHeight w:val="510"/>
        </w:trPr>
        <w:tc>
          <w:tcPr>
            <w:tcW w:w="585"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合计</w:t>
            </w: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0</w:t>
            </w:r>
          </w:p>
        </w:tc>
        <w:tc>
          <w:tcPr>
            <w:tcW w:w="1701"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0</w:t>
            </w:r>
          </w:p>
        </w:tc>
        <w:tc>
          <w:tcPr>
            <w:tcW w:w="1559" w:type="dxa"/>
            <w:tcBorders>
              <w:top w:val="nil"/>
              <w:left w:val="nil"/>
              <w:bottom w:val="single" w:sz="4" w:space="0" w:color="auto"/>
              <w:right w:val="single" w:sz="4" w:space="0" w:color="auto"/>
            </w:tcBorders>
            <w:vAlign w:val="center"/>
          </w:tcPr>
          <w:p w:rsidR="00B23C9F" w:rsidRDefault="00B23C9F">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0</w:t>
            </w:r>
          </w:p>
        </w:tc>
      </w:tr>
    </w:tbl>
    <w:p w:rsidR="00B23C9F" w:rsidRDefault="00B23C9F">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备注：本单位</w:t>
      </w:r>
      <w:r>
        <w:rPr>
          <w:rFonts w:ascii="仿宋_GB2312" w:eastAsia="仿宋_GB2312" w:hAnsi="宋体"/>
          <w:b/>
          <w:kern w:val="0"/>
          <w:sz w:val="28"/>
          <w:szCs w:val="32"/>
        </w:rPr>
        <w:t>2020</w:t>
      </w:r>
      <w:r>
        <w:rPr>
          <w:rFonts w:ascii="仿宋_GB2312" w:eastAsia="仿宋_GB2312" w:hAnsi="宋体" w:hint="eastAsia"/>
          <w:b/>
          <w:kern w:val="0"/>
          <w:sz w:val="28"/>
          <w:szCs w:val="32"/>
        </w:rPr>
        <w:t>年未安排政府性基金支出预算。</w:t>
      </w:r>
    </w:p>
    <w:p w:rsidR="00B23C9F" w:rsidRDefault="00B23C9F">
      <w:pPr>
        <w:widowControl/>
        <w:jc w:val="left"/>
        <w:outlineLvl w:val="1"/>
        <w:rPr>
          <w:rFonts w:ascii="仿宋_GB2312" w:eastAsia="仿宋_GB2312" w:hAnsi="宋体"/>
          <w:kern w:val="0"/>
          <w:sz w:val="32"/>
          <w:szCs w:val="32"/>
        </w:rPr>
        <w:sectPr w:rsidR="00B23C9F">
          <w:footerReference w:type="even" r:id="rId6"/>
          <w:footerReference w:type="default" r:id="rId7"/>
          <w:pgSz w:w="11906" w:h="16838"/>
          <w:pgMar w:top="2098" w:right="1418" w:bottom="1928" w:left="1588" w:header="851" w:footer="992" w:gutter="0"/>
          <w:pgNumType w:fmt="numberInDash"/>
          <w:cols w:space="720"/>
          <w:docGrid w:linePitch="312"/>
        </w:sectPr>
      </w:pPr>
    </w:p>
    <w:p w:rsidR="00B23C9F" w:rsidRDefault="00B23C9F">
      <w:pPr>
        <w:spacing w:line="560" w:lineRule="exact"/>
        <w:jc w:val="center"/>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2020</w:t>
      </w:r>
      <w:r>
        <w:rPr>
          <w:rFonts w:ascii="黑体" w:eastAsia="黑体" w:hAnsi="黑体" w:hint="eastAsia"/>
          <w:kern w:val="0"/>
          <w:sz w:val="32"/>
          <w:szCs w:val="32"/>
        </w:rPr>
        <w:t>年部门预算情况说明</w:t>
      </w:r>
    </w:p>
    <w:p w:rsidR="00B23C9F" w:rsidRDefault="00B23C9F">
      <w:pPr>
        <w:spacing w:line="560" w:lineRule="exact"/>
        <w:jc w:val="center"/>
        <w:rPr>
          <w:rFonts w:ascii="黑体" w:eastAsia="黑体" w:hAnsi="黑体"/>
          <w:kern w:val="0"/>
          <w:sz w:val="32"/>
          <w:szCs w:val="32"/>
        </w:rPr>
      </w:pP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关于昌吉州文化馆</w:t>
      </w:r>
      <w:r>
        <w:rPr>
          <w:rFonts w:ascii="黑体" w:eastAsia="黑体" w:hAnsi="宋体" w:cs="宋体"/>
          <w:kern w:val="0"/>
          <w:sz w:val="32"/>
          <w:szCs w:val="32"/>
        </w:rPr>
        <w:t>2020</w:t>
      </w:r>
      <w:r>
        <w:rPr>
          <w:rFonts w:ascii="黑体" w:eastAsia="黑体" w:hAnsi="宋体" w:cs="宋体" w:hint="eastAsia"/>
          <w:kern w:val="0"/>
          <w:sz w:val="32"/>
          <w:szCs w:val="32"/>
        </w:rPr>
        <w:t>年收支预算情况的总体说明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按照全口径预算的原则，昌吉州文化馆</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w:t>
      </w:r>
    </w:p>
    <w:p w:rsidR="00B23C9F" w:rsidRDefault="00B23C9F">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支出预算包括：文化旅游体育与传媒支出</w:t>
      </w:r>
      <w:r>
        <w:rPr>
          <w:rFonts w:ascii="仿宋_GB2312" w:eastAsia="仿宋_GB2312" w:hAnsi="宋体" w:cs="宋体"/>
          <w:kern w:val="0"/>
          <w:sz w:val="32"/>
          <w:szCs w:val="32"/>
        </w:rPr>
        <w:t>171.17</w:t>
      </w:r>
      <w:r>
        <w:rPr>
          <w:rFonts w:ascii="仿宋_GB2312" w:eastAsia="仿宋_GB2312" w:hAnsi="宋体" w:cs="宋体" w:hint="eastAsia"/>
          <w:kern w:val="0"/>
          <w:sz w:val="32"/>
          <w:szCs w:val="32"/>
        </w:rPr>
        <w:t>万元。</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二、关于昌吉州文化馆</w:t>
      </w:r>
      <w:r>
        <w:rPr>
          <w:rFonts w:ascii="黑体" w:eastAsia="黑体" w:hAnsi="宋体" w:cs="宋体"/>
          <w:kern w:val="0"/>
          <w:sz w:val="32"/>
          <w:szCs w:val="32"/>
        </w:rPr>
        <w:t>2020</w:t>
      </w:r>
      <w:r>
        <w:rPr>
          <w:rFonts w:ascii="黑体" w:eastAsia="黑体" w:hAnsi="宋体" w:cs="宋体" w:hint="eastAsia"/>
          <w:kern w:val="0"/>
          <w:sz w:val="32"/>
          <w:szCs w:val="32"/>
        </w:rPr>
        <w:t>年收入预算情况说明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昌吉州文化馆收入预算</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元，其中：</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27.83</w:t>
      </w:r>
      <w:r>
        <w:rPr>
          <w:rFonts w:ascii="仿宋_GB2312" w:eastAsia="仿宋_GB2312" w:hAnsi="宋体" w:cs="宋体" w:hint="eastAsia"/>
          <w:kern w:val="0"/>
          <w:sz w:val="32"/>
          <w:szCs w:val="32"/>
        </w:rPr>
        <w:t>万元，主要原因是退休人员增加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人，工资和公用经费相应减少。</w:t>
      </w:r>
      <w:r>
        <w:rPr>
          <w:rFonts w:ascii="仿宋_GB2312" w:eastAsia="仿宋_GB2312" w:hAnsi="宋体" w:cs="宋体"/>
          <w:kern w:val="0"/>
          <w:sz w:val="32"/>
          <w:szCs w:val="32"/>
        </w:rPr>
        <w:t xml:space="preserve">    </w:t>
      </w:r>
    </w:p>
    <w:p w:rsidR="00B23C9F" w:rsidRDefault="00B23C9F">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政府性基金预算未安排。</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三、关于昌吉州文化馆单位</w:t>
      </w:r>
      <w:r>
        <w:rPr>
          <w:rFonts w:ascii="黑体" w:eastAsia="黑体" w:hAnsi="宋体" w:cs="宋体"/>
          <w:kern w:val="0"/>
          <w:sz w:val="32"/>
          <w:szCs w:val="32"/>
        </w:rPr>
        <w:t>2020</w:t>
      </w:r>
      <w:r>
        <w:rPr>
          <w:rFonts w:ascii="黑体" w:eastAsia="黑体" w:hAnsi="宋体" w:cs="宋体" w:hint="eastAsia"/>
          <w:kern w:val="0"/>
          <w:sz w:val="32"/>
          <w:szCs w:val="32"/>
        </w:rPr>
        <w:t>年支出预算情况说明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万元，其中：</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27.83</w:t>
      </w:r>
      <w:r>
        <w:rPr>
          <w:rFonts w:ascii="仿宋_GB2312" w:eastAsia="仿宋_GB2312" w:hAnsi="宋体" w:cs="宋体" w:hint="eastAsia"/>
          <w:kern w:val="0"/>
          <w:sz w:val="32"/>
          <w:szCs w:val="32"/>
        </w:rPr>
        <w:t>万元，主要原因是退休人员增加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人，工资和公用经费相应减少。</w:t>
      </w:r>
      <w:r>
        <w:rPr>
          <w:rFonts w:ascii="仿宋_GB2312" w:eastAsia="仿宋_GB2312" w:hAnsi="宋体" w:cs="宋体"/>
          <w:kern w:val="0"/>
          <w:sz w:val="32"/>
          <w:szCs w:val="32"/>
        </w:rPr>
        <w:t xml:space="preserve">   </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w:t>
      </w:r>
      <w:r>
        <w:rPr>
          <w:rFonts w:ascii="仿宋_GB2312" w:eastAsia="仿宋_GB2312" w:hAnsi="宋体" w:cs="宋体" w:hint="eastAsia"/>
          <w:kern w:val="0"/>
          <w:sz w:val="32"/>
          <w:szCs w:val="32"/>
        </w:rPr>
        <w:t>。比上年增加（减少）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万元，主要原因是未安排项目支出预算。</w:t>
      </w:r>
    </w:p>
    <w:p w:rsidR="00B23C9F" w:rsidRDefault="00B23C9F">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四、关于昌吉州文化馆</w:t>
      </w:r>
      <w:r>
        <w:rPr>
          <w:rFonts w:ascii="黑体" w:eastAsia="黑体" w:hAnsi="黑体" w:cs="宋体"/>
          <w:bCs/>
          <w:kern w:val="0"/>
          <w:sz w:val="32"/>
          <w:szCs w:val="32"/>
        </w:rPr>
        <w:t>2020</w:t>
      </w:r>
      <w:r>
        <w:rPr>
          <w:rFonts w:ascii="黑体" w:eastAsia="黑体" w:hAnsi="黑体" w:cs="宋体" w:hint="eastAsia"/>
          <w:bCs/>
          <w:kern w:val="0"/>
          <w:sz w:val="32"/>
          <w:szCs w:val="32"/>
        </w:rPr>
        <w:t>年财政拨款收支预算情况的总体说明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w:t>
      </w:r>
    </w:p>
    <w:p w:rsidR="00B23C9F" w:rsidRDefault="00B23C9F">
      <w:pPr>
        <w:spacing w:line="560" w:lineRule="exact"/>
        <w:ind w:firstLineChars="200" w:firstLine="616"/>
        <w:rPr>
          <w:rFonts w:ascii="仿宋_GB2312" w:eastAsia="仿宋_GB2312" w:hAnsi="宋体" w:cs="宋体"/>
          <w:spacing w:val="-6"/>
          <w:kern w:val="0"/>
          <w:sz w:val="32"/>
          <w:szCs w:val="32"/>
        </w:rPr>
      </w:pPr>
      <w:r>
        <w:rPr>
          <w:rFonts w:ascii="仿宋_GB2312" w:eastAsia="仿宋_GB2312" w:hAnsi="宋体" w:cs="宋体" w:hint="eastAsia"/>
          <w:spacing w:val="-6"/>
          <w:kern w:val="0"/>
          <w:sz w:val="32"/>
          <w:szCs w:val="32"/>
        </w:rPr>
        <w:t>收入全部为一般公共预算拨款，无政府性基金预算拨款。</w:t>
      </w:r>
    </w:p>
    <w:p w:rsidR="00B23C9F" w:rsidRDefault="00B23C9F">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支出预算包括：文化旅游体育与传媒支出</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万元，主要用于单位人员工资支出、社保缴费支出和公用经费支出。</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五、关于昌吉州文化馆</w:t>
      </w:r>
      <w:r>
        <w:rPr>
          <w:rFonts w:ascii="黑体" w:eastAsia="黑体" w:hAnsi="宋体" w:cs="宋体"/>
          <w:kern w:val="0"/>
          <w:sz w:val="32"/>
          <w:szCs w:val="32"/>
        </w:rPr>
        <w:t>2020</w:t>
      </w:r>
      <w:r>
        <w:rPr>
          <w:rFonts w:ascii="黑体" w:eastAsia="黑体" w:hAnsi="宋体" w:cs="宋体" w:hint="eastAsia"/>
          <w:kern w:val="0"/>
          <w:sz w:val="32"/>
          <w:szCs w:val="32"/>
        </w:rPr>
        <w:t>年一般公共预算当年拨款情况说明</w:t>
      </w:r>
    </w:p>
    <w:p w:rsidR="00B23C9F" w:rsidRDefault="00B23C9F">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（一）一般公共预算当年拨款规模变化情况</w:t>
      </w:r>
    </w:p>
    <w:p w:rsidR="00B23C9F" w:rsidRDefault="00B23C9F" w:rsidP="0020720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万元，比上年执行数减少</w:t>
      </w:r>
      <w:r>
        <w:rPr>
          <w:rFonts w:ascii="仿宋_GB2312" w:eastAsia="仿宋_GB2312" w:hAnsi="宋体" w:cs="宋体"/>
          <w:kern w:val="0"/>
          <w:sz w:val="32"/>
          <w:szCs w:val="32"/>
        </w:rPr>
        <w:t>27.83</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13.99%</w:t>
      </w:r>
      <w:r>
        <w:rPr>
          <w:rFonts w:ascii="仿宋_GB2312" w:eastAsia="仿宋_GB2312" w:hAnsi="宋体" w:cs="宋体" w:hint="eastAsia"/>
          <w:kern w:val="0"/>
          <w:sz w:val="32"/>
          <w:szCs w:val="32"/>
        </w:rPr>
        <w:t>。主要原因是：退休人员增加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人，工资和公用经费相应减少。</w:t>
      </w:r>
      <w:r>
        <w:rPr>
          <w:rFonts w:ascii="仿宋_GB2312" w:eastAsia="仿宋_GB2312" w:hAnsi="宋体" w:cs="宋体"/>
          <w:kern w:val="0"/>
          <w:sz w:val="32"/>
          <w:szCs w:val="32"/>
        </w:rPr>
        <w:t xml:space="preserve">   </w:t>
      </w:r>
    </w:p>
    <w:p w:rsidR="00B23C9F" w:rsidRPr="00207208" w:rsidRDefault="00B23C9F" w:rsidP="00207208">
      <w:pPr>
        <w:spacing w:line="560" w:lineRule="exact"/>
        <w:ind w:firstLineChars="200" w:firstLine="643"/>
        <w:rPr>
          <w:rFonts w:ascii="仿宋_GB2312" w:eastAsia="仿宋_GB2312" w:hAnsi="宋体" w:cs="宋体"/>
          <w:kern w:val="0"/>
          <w:sz w:val="32"/>
          <w:szCs w:val="32"/>
        </w:rPr>
      </w:pPr>
      <w:r>
        <w:rPr>
          <w:rFonts w:ascii="楷体_GB2312" w:eastAsia="楷体_GB2312" w:hAnsi="宋体" w:cs="宋体" w:hint="eastAsia"/>
          <w:b/>
          <w:kern w:val="0"/>
          <w:sz w:val="32"/>
          <w:szCs w:val="32"/>
        </w:rPr>
        <w:t>（二）一般公共预算当年拨款结构情况</w:t>
      </w:r>
    </w:p>
    <w:p w:rsidR="00B23C9F" w:rsidRDefault="00B23C9F">
      <w:pPr>
        <w:spacing w:line="560" w:lineRule="exact"/>
        <w:ind w:firstLineChars="200" w:firstLine="640"/>
        <w:rPr>
          <w:rFonts w:ascii="仿宋_GB2312" w:eastAsia="仿宋_GB2312"/>
          <w:b/>
          <w:sz w:val="32"/>
          <w:szCs w:val="32"/>
        </w:rPr>
      </w:pPr>
      <w:r>
        <w:rPr>
          <w:rFonts w:ascii="仿宋_GB2312" w:eastAsia="仿宋_GB2312" w:hAnsi="宋体" w:cs="宋体" w:hint="eastAsia"/>
          <w:kern w:val="0"/>
          <w:sz w:val="32"/>
          <w:szCs w:val="32"/>
        </w:rPr>
        <w:t>文化旅游体育与传媒</w:t>
      </w:r>
      <w:r>
        <w:rPr>
          <w:rFonts w:ascii="仿宋_GB2312" w:eastAsia="仿宋_GB2312" w:hint="eastAsia"/>
          <w:sz w:val="32"/>
          <w:szCs w:val="32"/>
        </w:rPr>
        <w:t>（</w:t>
      </w:r>
      <w:r>
        <w:rPr>
          <w:rFonts w:ascii="仿宋_GB2312" w:eastAsia="仿宋_GB2312"/>
          <w:sz w:val="32"/>
          <w:szCs w:val="32"/>
        </w:rPr>
        <w:t>207</w:t>
      </w:r>
      <w:r>
        <w:rPr>
          <w:rFonts w:ascii="仿宋_GB2312" w:eastAsia="仿宋_GB2312" w:hint="eastAsia"/>
          <w:sz w:val="32"/>
          <w:szCs w:val="32"/>
        </w:rPr>
        <w:t>）</w:t>
      </w:r>
      <w:r>
        <w:rPr>
          <w:rFonts w:ascii="仿宋_GB2312" w:eastAsia="仿宋_GB2312" w:hAnsi="宋体" w:cs="宋体" w:hint="eastAsia"/>
          <w:kern w:val="0"/>
          <w:sz w:val="32"/>
          <w:szCs w:val="32"/>
        </w:rPr>
        <w:t>支出</w:t>
      </w:r>
      <w:r>
        <w:rPr>
          <w:rFonts w:ascii="仿宋_GB2312" w:eastAsia="仿宋_GB2312"/>
          <w:sz w:val="32"/>
          <w:szCs w:val="32"/>
        </w:rPr>
        <w:t>171.14</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w:t>
      </w:r>
    </w:p>
    <w:p w:rsidR="00B23C9F" w:rsidRDefault="00B23C9F">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B23C9F" w:rsidRDefault="00B23C9F">
      <w:pPr>
        <w:spacing w:line="560" w:lineRule="exact"/>
        <w:ind w:firstLineChars="200" w:firstLine="640"/>
        <w:rPr>
          <w:rFonts w:ascii="仿宋_GB2312" w:eastAsia="仿宋_GB2312" w:hAnsi="宋体" w:cs="宋体"/>
          <w:kern w:val="0"/>
          <w:sz w:val="32"/>
          <w:szCs w:val="32"/>
        </w:rPr>
      </w:pPr>
      <w:bookmarkStart w:id="0" w:name="_GoBack"/>
      <w:bookmarkEnd w:id="0"/>
      <w:r>
        <w:rPr>
          <w:rFonts w:ascii="仿宋_GB2312" w:eastAsia="仿宋_GB2312" w:hAnsi="宋体" w:cs="宋体" w:hint="eastAsia"/>
          <w:kern w:val="0"/>
          <w:sz w:val="32"/>
          <w:szCs w:val="32"/>
        </w:rPr>
        <w:t>文化旅游体育与传媒支出（类）文化和旅游（款）群众文化（项）为</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万元，比上年执行数减少</w:t>
      </w:r>
      <w:r>
        <w:rPr>
          <w:rFonts w:ascii="仿宋_GB2312" w:eastAsia="仿宋_GB2312" w:hAnsi="宋体" w:cs="宋体"/>
          <w:kern w:val="0"/>
          <w:sz w:val="32"/>
          <w:szCs w:val="32"/>
        </w:rPr>
        <w:t>27.83</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13.99%</w:t>
      </w:r>
      <w:r>
        <w:rPr>
          <w:rFonts w:ascii="仿宋_GB2312" w:eastAsia="仿宋_GB2312" w:hAnsi="宋体" w:cs="宋体" w:hint="eastAsia"/>
          <w:kern w:val="0"/>
          <w:sz w:val="32"/>
          <w:szCs w:val="32"/>
        </w:rPr>
        <w:t>。主要原因是：退休人员增加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人，工资和公用经费相应减少。</w:t>
      </w:r>
      <w:r>
        <w:rPr>
          <w:rFonts w:ascii="仿宋_GB2312" w:eastAsia="仿宋_GB2312" w:hAnsi="宋体" w:cs="宋体"/>
          <w:kern w:val="0"/>
          <w:sz w:val="32"/>
          <w:szCs w:val="32"/>
        </w:rPr>
        <w:t xml:space="preserve"> </w:t>
      </w:r>
    </w:p>
    <w:p w:rsidR="00B23C9F" w:rsidRDefault="00B23C9F">
      <w:pPr>
        <w:spacing w:line="560" w:lineRule="exact"/>
        <w:ind w:firstLineChars="200" w:firstLine="640"/>
        <w:rPr>
          <w:rFonts w:ascii="黑体" w:eastAsia="黑体" w:hAnsi="宋体" w:cs="宋体"/>
          <w:kern w:val="0"/>
          <w:sz w:val="32"/>
          <w:szCs w:val="32"/>
        </w:rPr>
      </w:pPr>
      <w:r>
        <w:rPr>
          <w:rFonts w:ascii="仿宋_GB2312" w:eastAsia="仿宋_GB2312" w:hAnsi="宋体" w:cs="宋体"/>
          <w:kern w:val="0"/>
          <w:sz w:val="32"/>
          <w:szCs w:val="32"/>
        </w:rPr>
        <w:t xml:space="preserve"> </w:t>
      </w:r>
      <w:r>
        <w:rPr>
          <w:rFonts w:ascii="黑体" w:eastAsia="黑体" w:hAnsi="宋体" w:cs="宋体" w:hint="eastAsia"/>
          <w:kern w:val="0"/>
          <w:sz w:val="32"/>
          <w:szCs w:val="32"/>
        </w:rPr>
        <w:t>六、关于昌吉州文化馆</w:t>
      </w:r>
      <w:r>
        <w:rPr>
          <w:rFonts w:ascii="黑体" w:eastAsia="黑体" w:hAnsi="宋体" w:cs="宋体"/>
          <w:kern w:val="0"/>
          <w:sz w:val="32"/>
          <w:szCs w:val="32"/>
        </w:rPr>
        <w:t>2020</w:t>
      </w:r>
      <w:r>
        <w:rPr>
          <w:rFonts w:ascii="黑体" w:eastAsia="黑体" w:hAnsi="宋体" w:cs="宋体" w:hint="eastAsia"/>
          <w:kern w:val="0"/>
          <w:sz w:val="32"/>
          <w:szCs w:val="32"/>
        </w:rPr>
        <w:t>年一般公共预算基本支出情况说明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171.14</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154.37</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53.3</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3.7</w:t>
      </w:r>
      <w:r>
        <w:rPr>
          <w:rFonts w:ascii="仿宋_GB2312" w:eastAsia="仿宋_GB2312" w:hAnsi="宋体" w:cs="宋体" w:hint="eastAsia"/>
          <w:kern w:val="0"/>
          <w:sz w:val="32"/>
          <w:szCs w:val="32"/>
        </w:rPr>
        <w:t>万元、伙食补助费</w:t>
      </w:r>
      <w:r>
        <w:rPr>
          <w:rFonts w:ascii="仿宋_GB2312" w:eastAsia="仿宋_GB2312" w:hAnsi="宋体" w:cs="宋体"/>
          <w:kern w:val="0"/>
          <w:sz w:val="32"/>
          <w:szCs w:val="32"/>
        </w:rPr>
        <w:t>12.6</w:t>
      </w:r>
      <w:r>
        <w:rPr>
          <w:rFonts w:ascii="仿宋_GB2312" w:eastAsia="仿宋_GB2312" w:hAnsi="宋体" w:cs="宋体" w:hint="eastAsia"/>
          <w:kern w:val="0"/>
          <w:sz w:val="32"/>
          <w:szCs w:val="32"/>
        </w:rPr>
        <w:t>万元、绩效工资</w:t>
      </w:r>
      <w:r>
        <w:rPr>
          <w:rFonts w:ascii="仿宋_GB2312" w:eastAsia="仿宋_GB2312" w:hAnsi="宋体" w:cs="宋体"/>
          <w:kern w:val="0"/>
          <w:sz w:val="32"/>
          <w:szCs w:val="32"/>
        </w:rPr>
        <w:t>28.33</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13.65</w:t>
      </w:r>
      <w:r>
        <w:rPr>
          <w:rFonts w:ascii="仿宋_GB2312" w:eastAsia="仿宋_GB2312" w:hAnsi="宋体" w:cs="宋体" w:hint="eastAsia"/>
          <w:kern w:val="0"/>
          <w:sz w:val="32"/>
          <w:szCs w:val="32"/>
        </w:rPr>
        <w:t>万元、职工基本医疗保险缴费</w:t>
      </w:r>
      <w:r>
        <w:rPr>
          <w:rFonts w:ascii="仿宋_GB2312" w:eastAsia="仿宋_GB2312" w:hAnsi="宋体" w:cs="宋体"/>
          <w:kern w:val="0"/>
          <w:sz w:val="32"/>
          <w:szCs w:val="32"/>
        </w:rPr>
        <w:t>18.65</w:t>
      </w:r>
      <w:r>
        <w:rPr>
          <w:rFonts w:ascii="仿宋_GB2312" w:eastAsia="仿宋_GB2312" w:hAnsi="宋体" w:cs="宋体" w:hint="eastAsia"/>
          <w:kern w:val="0"/>
          <w:sz w:val="32"/>
          <w:szCs w:val="32"/>
        </w:rPr>
        <w:t>万元、公务员医疗补助缴费</w:t>
      </w:r>
      <w:r>
        <w:rPr>
          <w:rFonts w:ascii="仿宋_GB2312" w:eastAsia="仿宋_GB2312" w:hAnsi="宋体" w:cs="宋体"/>
          <w:kern w:val="0"/>
          <w:sz w:val="32"/>
          <w:szCs w:val="32"/>
        </w:rPr>
        <w:t>7.85</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0.67</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10.24</w:t>
      </w:r>
      <w:r>
        <w:rPr>
          <w:rFonts w:ascii="仿宋_GB2312" w:eastAsia="仿宋_GB2312" w:hAnsi="宋体" w:cs="宋体" w:hint="eastAsia"/>
          <w:kern w:val="0"/>
          <w:sz w:val="32"/>
          <w:szCs w:val="32"/>
        </w:rPr>
        <w:t>万元、奖励金</w:t>
      </w:r>
      <w:r>
        <w:rPr>
          <w:rFonts w:ascii="仿宋_GB2312" w:eastAsia="仿宋_GB2312" w:hAnsi="宋体" w:cs="宋体"/>
          <w:kern w:val="0"/>
          <w:sz w:val="32"/>
          <w:szCs w:val="32"/>
        </w:rPr>
        <w:t>1.88</w:t>
      </w:r>
      <w:r>
        <w:rPr>
          <w:rFonts w:ascii="仿宋_GB2312" w:eastAsia="仿宋_GB2312" w:hAnsi="宋体" w:cs="宋体" w:hint="eastAsia"/>
          <w:kern w:val="0"/>
          <w:sz w:val="32"/>
          <w:szCs w:val="32"/>
        </w:rPr>
        <w:t>万元、其他对个人和家庭的补助</w:t>
      </w:r>
      <w:r>
        <w:rPr>
          <w:rFonts w:ascii="仿宋_GB2312" w:eastAsia="仿宋_GB2312" w:hAnsi="宋体" w:cs="宋体"/>
          <w:kern w:val="0"/>
          <w:sz w:val="32"/>
          <w:szCs w:val="32"/>
        </w:rPr>
        <w:t>3.5</w:t>
      </w:r>
      <w:r>
        <w:rPr>
          <w:rFonts w:ascii="仿宋_GB2312" w:eastAsia="仿宋_GB2312" w:hAnsi="宋体" w:cs="宋体" w:hint="eastAsia"/>
          <w:kern w:val="0"/>
          <w:sz w:val="32"/>
          <w:szCs w:val="32"/>
        </w:rPr>
        <w:t>万元。</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16.77</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2</w:t>
      </w:r>
      <w:r>
        <w:rPr>
          <w:rFonts w:ascii="仿宋_GB2312" w:eastAsia="仿宋_GB2312" w:hAnsi="宋体" w:cs="宋体" w:hint="eastAsia"/>
          <w:kern w:val="0"/>
          <w:sz w:val="32"/>
          <w:szCs w:val="32"/>
        </w:rPr>
        <w:t>万元、印刷费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1.5</w:t>
      </w:r>
      <w:r>
        <w:rPr>
          <w:rFonts w:ascii="仿宋_GB2312" w:eastAsia="仿宋_GB2312" w:hAnsi="宋体" w:cs="宋体" w:hint="eastAsia"/>
          <w:kern w:val="0"/>
          <w:sz w:val="32"/>
          <w:szCs w:val="32"/>
        </w:rPr>
        <w:t>万元、维护费</w:t>
      </w:r>
      <w:r>
        <w:rPr>
          <w:rFonts w:ascii="仿宋_GB2312" w:eastAsia="仿宋_GB2312" w:hAnsi="宋体" w:cs="宋体"/>
          <w:kern w:val="0"/>
          <w:sz w:val="32"/>
          <w:szCs w:val="32"/>
        </w:rPr>
        <w:t>0.92</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1.07</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2.45</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1.98</w:t>
      </w:r>
      <w:r>
        <w:rPr>
          <w:rFonts w:ascii="仿宋_GB2312" w:eastAsia="仿宋_GB2312" w:hAnsi="宋体" w:cs="宋体" w:hint="eastAsia"/>
          <w:kern w:val="0"/>
          <w:sz w:val="32"/>
          <w:szCs w:val="32"/>
        </w:rPr>
        <w:t>万元、其他商品和服务支出</w:t>
      </w:r>
      <w:r>
        <w:rPr>
          <w:rFonts w:ascii="仿宋_GB2312" w:eastAsia="仿宋_GB2312" w:hAnsi="宋体" w:cs="宋体"/>
          <w:kern w:val="0"/>
          <w:sz w:val="32"/>
          <w:szCs w:val="32"/>
        </w:rPr>
        <w:t>4.85</w:t>
      </w:r>
      <w:r>
        <w:rPr>
          <w:rFonts w:ascii="仿宋_GB2312" w:eastAsia="仿宋_GB2312" w:hAnsi="宋体" w:cs="宋体" w:hint="eastAsia"/>
          <w:kern w:val="0"/>
          <w:sz w:val="32"/>
          <w:szCs w:val="32"/>
        </w:rPr>
        <w:t>万元。</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七、关于昌吉州文化馆</w:t>
      </w:r>
      <w:r>
        <w:rPr>
          <w:rFonts w:ascii="黑体" w:eastAsia="黑体" w:hAnsi="宋体" w:cs="宋体"/>
          <w:kern w:val="0"/>
          <w:sz w:val="32"/>
          <w:szCs w:val="32"/>
        </w:rPr>
        <w:t>2020</w:t>
      </w:r>
      <w:r>
        <w:rPr>
          <w:rFonts w:ascii="黑体" w:eastAsia="黑体" w:hAnsi="宋体" w:cs="宋体" w:hint="eastAsia"/>
          <w:kern w:val="0"/>
          <w:sz w:val="32"/>
          <w:szCs w:val="32"/>
        </w:rPr>
        <w:t>年项目支出情况说明</w:t>
      </w:r>
    </w:p>
    <w:p w:rsidR="00B23C9F" w:rsidRDefault="00B23C9F">
      <w:pPr>
        <w:widowControl/>
        <w:spacing w:line="580" w:lineRule="exact"/>
        <w:ind w:firstLineChars="200" w:firstLine="640"/>
        <w:jc w:val="left"/>
        <w:rPr>
          <w:rFonts w:ascii="仿宋" w:eastAsia="仿宋" w:hAnsi="仿宋" w:cs="仿宋"/>
          <w:kern w:val="0"/>
          <w:sz w:val="32"/>
          <w:szCs w:val="32"/>
        </w:rPr>
      </w:pPr>
      <w:r>
        <w:rPr>
          <w:rFonts w:ascii="黑体" w:eastAsia="黑体" w:hAnsi="宋体" w:cs="宋体"/>
          <w:kern w:val="0"/>
          <w:sz w:val="32"/>
          <w:szCs w:val="32"/>
        </w:rPr>
        <w:t xml:space="preserve"> </w:t>
      </w:r>
      <w:r>
        <w:rPr>
          <w:rFonts w:ascii="仿宋_GB2312" w:eastAsia="仿宋_GB2312" w:hAnsi="宋体" w:cs="宋体" w:hint="eastAsia"/>
          <w:kern w:val="0"/>
          <w:sz w:val="32"/>
          <w:szCs w:val="32"/>
        </w:rPr>
        <w:t>昌吉州文化馆</w:t>
      </w:r>
      <w:r>
        <w:rPr>
          <w:rFonts w:ascii="仿宋_GB2312" w:eastAsia="仿宋_GB2312" w:hAnsi="仿宋_GB2312" w:cs="仿宋_GB2312"/>
          <w:bCs/>
          <w:sz w:val="32"/>
          <w:szCs w:val="32"/>
        </w:rPr>
        <w:t>2020</w:t>
      </w:r>
      <w:r>
        <w:rPr>
          <w:rFonts w:ascii="仿宋_GB2312" w:eastAsia="仿宋_GB2312" w:hAnsi="仿宋_GB2312" w:cs="仿宋_GB2312" w:hint="eastAsia"/>
          <w:bCs/>
          <w:sz w:val="32"/>
          <w:szCs w:val="32"/>
        </w:rPr>
        <w:t>年部门预算</w:t>
      </w:r>
      <w:r>
        <w:rPr>
          <w:rFonts w:ascii="仿宋_GB2312" w:eastAsia="仿宋_GB2312" w:hAnsi="仿宋_GB2312" w:cs="仿宋_GB2312" w:hint="eastAsia"/>
          <w:bCs/>
          <w:kern w:val="0"/>
          <w:sz w:val="32"/>
          <w:szCs w:val="32"/>
        </w:rPr>
        <w:t>没有安排项目支出，项目支出情况表为空表。</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八、关于昌吉州文化馆</w:t>
      </w:r>
      <w:r>
        <w:rPr>
          <w:rFonts w:ascii="黑体" w:eastAsia="黑体" w:hAnsi="宋体" w:cs="宋体"/>
          <w:kern w:val="0"/>
          <w:sz w:val="32"/>
          <w:szCs w:val="32"/>
        </w:rPr>
        <w:t>2020</w:t>
      </w:r>
      <w:r>
        <w:rPr>
          <w:rFonts w:ascii="黑体" w:eastAsia="黑体" w:hAnsi="宋体" w:cs="宋体" w:hint="eastAsia"/>
          <w:kern w:val="0"/>
          <w:sz w:val="32"/>
          <w:szCs w:val="32"/>
        </w:rPr>
        <w:t>年一般公共预算“三公”经费预算情况说明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1.98</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1.98</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年“三公”经费财政拨款预算比上年增加（减少）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万元，其中：因公出国（境）费增加（减少）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，未安排预算。公务用车运行费增加（减少）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万元，主要原因是单位严格执行八项规定从严控制经费开支；公务接待费增加（减少）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万元，主要原因是单位严格执行八项规定从严控制经费开支。</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九、关于昌吉州文化馆</w:t>
      </w:r>
      <w:r>
        <w:rPr>
          <w:rFonts w:ascii="黑体" w:eastAsia="黑体" w:hAnsi="宋体" w:cs="宋体"/>
          <w:kern w:val="0"/>
          <w:sz w:val="32"/>
          <w:szCs w:val="32"/>
        </w:rPr>
        <w:t>2020</w:t>
      </w:r>
      <w:r>
        <w:rPr>
          <w:rFonts w:ascii="黑体" w:eastAsia="黑体" w:hAnsi="宋体" w:cs="宋体" w:hint="eastAsia"/>
          <w:kern w:val="0"/>
          <w:sz w:val="32"/>
          <w:szCs w:val="32"/>
        </w:rPr>
        <w:t>年政府性基金预算拨款情况说明</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昌吉州文化馆</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年没有使用政府性基金预算拨款安排的支出，政府性基金预算支出情况表为空表。</w:t>
      </w:r>
    </w:p>
    <w:p w:rsidR="00B23C9F" w:rsidRDefault="00B23C9F">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B23C9F" w:rsidRDefault="00B23C9F">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B23C9F" w:rsidRDefault="00B23C9F" w:rsidP="0020720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年，昌吉州文化馆的机关运行经费财政拨款预算</w:t>
      </w:r>
      <w:r>
        <w:rPr>
          <w:rFonts w:ascii="仿宋_GB2312" w:eastAsia="仿宋_GB2312" w:hAnsi="宋体" w:cs="宋体"/>
          <w:kern w:val="0"/>
          <w:sz w:val="32"/>
          <w:szCs w:val="32"/>
        </w:rPr>
        <w:t>16.77</w:t>
      </w:r>
      <w:r>
        <w:rPr>
          <w:rFonts w:ascii="仿宋_GB2312" w:eastAsia="仿宋_GB2312" w:hAnsi="宋体" w:cs="宋体" w:hint="eastAsia"/>
          <w:kern w:val="0"/>
          <w:sz w:val="32"/>
          <w:szCs w:val="32"/>
        </w:rPr>
        <w:t>万元，比上年预算减少</w:t>
      </w:r>
      <w:r>
        <w:rPr>
          <w:rFonts w:ascii="仿宋_GB2312" w:eastAsia="仿宋_GB2312" w:hAnsi="宋体" w:cs="宋体"/>
          <w:kern w:val="0"/>
          <w:sz w:val="32"/>
          <w:szCs w:val="32"/>
        </w:rPr>
        <w:t>2.49</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12.93 %</w:t>
      </w:r>
      <w:r>
        <w:rPr>
          <w:rFonts w:ascii="仿宋_GB2312" w:eastAsia="仿宋_GB2312" w:hAnsi="宋体" w:cs="宋体" w:hint="eastAsia"/>
          <w:kern w:val="0"/>
          <w:sz w:val="32"/>
          <w:szCs w:val="32"/>
        </w:rPr>
        <w:t>。主要原因是退休人员增加</w:t>
      </w:r>
      <w:r>
        <w:rPr>
          <w:rFonts w:ascii="仿宋_GB2312" w:eastAsia="仿宋_GB2312" w:hAnsi="宋体" w:cs="宋体"/>
          <w:kern w:val="0"/>
          <w:sz w:val="32"/>
          <w:szCs w:val="32"/>
        </w:rPr>
        <w:t>3</w:t>
      </w:r>
      <w:r>
        <w:rPr>
          <w:rFonts w:ascii="仿宋_GB2312" w:eastAsia="仿宋_GB2312" w:hAnsi="宋体" w:cs="宋体" w:hint="eastAsia"/>
          <w:kern w:val="0"/>
          <w:sz w:val="32"/>
          <w:szCs w:val="32"/>
        </w:rPr>
        <w:t>人，公用经费相应减少。</w:t>
      </w:r>
      <w:r>
        <w:rPr>
          <w:rFonts w:ascii="仿宋_GB2312" w:eastAsia="仿宋_GB2312" w:hAnsi="宋体" w:cs="宋体"/>
          <w:kern w:val="0"/>
          <w:sz w:val="32"/>
          <w:szCs w:val="32"/>
        </w:rPr>
        <w:t xml:space="preserve"> </w:t>
      </w:r>
    </w:p>
    <w:p w:rsidR="00B23C9F" w:rsidRDefault="00B23C9F" w:rsidP="00207208">
      <w:pPr>
        <w:spacing w:line="560" w:lineRule="exact"/>
        <w:ind w:firstLineChars="150" w:firstLine="482"/>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年，昌吉州文化馆部门及下属单位政府采购预算</w:t>
      </w:r>
      <w:r>
        <w:rPr>
          <w:rFonts w:ascii="仿宋_GB2312" w:eastAsia="仿宋_GB2312" w:hAnsi="宋体" w:cs="宋体"/>
          <w:kern w:val="0"/>
          <w:sz w:val="32"/>
          <w:szCs w:val="32"/>
        </w:rPr>
        <w:t>20.23</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19.03</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1.2</w:t>
      </w:r>
      <w:r>
        <w:rPr>
          <w:rFonts w:ascii="仿宋_GB2312" w:eastAsia="仿宋_GB2312" w:hAnsi="宋体" w:cs="宋体" w:hint="eastAsia"/>
          <w:kern w:val="0"/>
          <w:sz w:val="32"/>
          <w:szCs w:val="32"/>
        </w:rPr>
        <w:t>万元。</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sz w:val="32"/>
        </w:rPr>
        <w:t>2020</w:t>
      </w:r>
      <w:r>
        <w:rPr>
          <w:rFonts w:ascii="仿宋_GB2312" w:eastAsia="仿宋_GB2312" w:hAnsi="仿宋_GB2312" w:hint="eastAsia"/>
          <w:sz w:val="32"/>
        </w:rPr>
        <w:t>年度本部门面向中小企业预留政府采购项目预算金额</w:t>
      </w:r>
      <w:r>
        <w:rPr>
          <w:rFonts w:ascii="仿宋_GB2312" w:eastAsia="仿宋_GB2312" w:hAnsi="仿宋_GB2312"/>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sz w:val="32"/>
        </w:rPr>
        <w:t xml:space="preserve">0 </w:t>
      </w:r>
      <w:r>
        <w:rPr>
          <w:rFonts w:ascii="仿宋_GB2312" w:eastAsia="仿宋_GB2312" w:hAnsi="仿宋_GB2312" w:hint="eastAsia"/>
          <w:sz w:val="32"/>
        </w:rPr>
        <w:t>万元。</w:t>
      </w:r>
    </w:p>
    <w:p w:rsidR="00B23C9F" w:rsidRDefault="00B23C9F">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年底，昌吉州文化馆占用使用国有资产总体情况为</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0</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23.88</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23.88</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24.53</w:t>
      </w:r>
      <w:r>
        <w:rPr>
          <w:rFonts w:ascii="仿宋_GB2312" w:eastAsia="仿宋_GB2312" w:hAnsi="宋体" w:cs="宋体" w:hint="eastAsia"/>
          <w:kern w:val="0"/>
          <w:sz w:val="32"/>
          <w:szCs w:val="32"/>
        </w:rPr>
        <w:t>万元。</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97.45</w:t>
      </w:r>
      <w:r>
        <w:rPr>
          <w:rFonts w:ascii="仿宋_GB2312" w:eastAsia="仿宋_GB2312" w:hAnsi="宋体" w:cs="宋体" w:hint="eastAsia"/>
          <w:kern w:val="0"/>
          <w:sz w:val="32"/>
          <w:szCs w:val="32"/>
        </w:rPr>
        <w:t>万元。</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（套）。</w:t>
      </w:r>
    </w:p>
    <w:p w:rsidR="00B23C9F" w:rsidRDefault="00B23C9F">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B23C9F" w:rsidRDefault="00B23C9F">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B23C9F" w:rsidRDefault="00B23C9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r>
        <w:rPr>
          <w:rFonts w:ascii="仿宋_GB2312" w:eastAsia="仿宋_GB2312" w:hAnsi="宋体" w:cs="宋体" w:hint="eastAsia"/>
          <w:color w:val="000000"/>
          <w:kern w:val="0"/>
          <w:sz w:val="32"/>
          <w:szCs w:val="32"/>
        </w:rPr>
        <w:t>财政支出绩效目标申报表为空表</w:t>
      </w:r>
      <w:r>
        <w:rPr>
          <w:rFonts w:ascii="仿宋_GB2312" w:eastAsia="仿宋_GB2312" w:hAnsi="宋体" w:cs="宋体" w:hint="eastAsia"/>
          <w:kern w:val="0"/>
          <w:sz w:val="32"/>
          <w:szCs w:val="32"/>
        </w:rPr>
        <w:t>。</w:t>
      </w: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tbl>
      <w:tblPr>
        <w:tblW w:w="8522" w:type="dxa"/>
        <w:tblLayout w:type="fixed"/>
        <w:tblLook w:val="00A0"/>
      </w:tblPr>
      <w:tblGrid>
        <w:gridCol w:w="954"/>
        <w:gridCol w:w="1024"/>
        <w:gridCol w:w="383"/>
        <w:gridCol w:w="712"/>
        <w:gridCol w:w="261"/>
        <w:gridCol w:w="973"/>
        <w:gridCol w:w="236"/>
        <w:gridCol w:w="236"/>
        <w:gridCol w:w="691"/>
        <w:gridCol w:w="637"/>
        <w:gridCol w:w="657"/>
        <w:gridCol w:w="1244"/>
        <w:gridCol w:w="236"/>
        <w:gridCol w:w="151"/>
        <w:gridCol w:w="127"/>
      </w:tblGrid>
      <w:tr w:rsidR="00B23C9F">
        <w:trPr>
          <w:gridAfter w:val="1"/>
          <w:wAfter w:w="128" w:type="dxa"/>
          <w:trHeight w:val="406"/>
        </w:trPr>
        <w:tc>
          <w:tcPr>
            <w:tcW w:w="8522" w:type="dxa"/>
            <w:gridSpan w:val="14"/>
            <w:tcBorders>
              <w:top w:val="nil"/>
              <w:left w:val="nil"/>
              <w:bottom w:val="nil"/>
              <w:right w:val="nil"/>
            </w:tcBorders>
            <w:vAlign w:val="center"/>
          </w:tcPr>
          <w:p w:rsidR="00B23C9F" w:rsidRDefault="00B23C9F">
            <w:pPr>
              <w:widowControl/>
              <w:jc w:val="center"/>
              <w:outlineLvl w:val="1"/>
              <w:rPr>
                <w:rFonts w:ascii="宋体" w:cs="宋体"/>
                <w:b/>
                <w:bCs/>
                <w:kern w:val="0"/>
                <w:sz w:val="32"/>
                <w:szCs w:val="32"/>
              </w:rPr>
            </w:pPr>
            <w:r>
              <w:rPr>
                <w:rFonts w:ascii="仿宋_GB2312" w:eastAsia="仿宋_GB2312" w:hAnsi="宋体" w:hint="eastAsia"/>
                <w:b/>
                <w:kern w:val="0"/>
                <w:sz w:val="32"/>
                <w:szCs w:val="32"/>
              </w:rPr>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B23C9F">
        <w:trPr>
          <w:trHeight w:val="271"/>
        </w:trPr>
        <w:tc>
          <w:tcPr>
            <w:tcW w:w="996"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070"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420" w:type="dxa"/>
            <w:gridSpan w:val="3"/>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015"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97"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46"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717"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660"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997" w:type="dxa"/>
            <w:gridSpan w:val="2"/>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52" w:type="dxa"/>
            <w:tcBorders>
              <w:top w:val="nil"/>
              <w:left w:val="nil"/>
              <w:bottom w:val="nil"/>
              <w:right w:val="nil"/>
            </w:tcBorders>
            <w:vAlign w:val="center"/>
          </w:tcPr>
          <w:p w:rsidR="00B23C9F" w:rsidRDefault="00B23C9F">
            <w:pPr>
              <w:widowControl/>
              <w:jc w:val="left"/>
              <w:rPr>
                <w:rFonts w:ascii="宋体" w:cs="宋体"/>
                <w:color w:val="000000"/>
                <w:kern w:val="0"/>
                <w:sz w:val="22"/>
              </w:rPr>
            </w:pPr>
          </w:p>
        </w:tc>
        <w:tc>
          <w:tcPr>
            <w:tcW w:w="152" w:type="dxa"/>
            <w:gridSpan w:val="2"/>
            <w:tcBorders>
              <w:top w:val="nil"/>
              <w:left w:val="nil"/>
              <w:bottom w:val="nil"/>
              <w:right w:val="nil"/>
            </w:tcBorders>
            <w:vAlign w:val="center"/>
          </w:tcPr>
          <w:p w:rsidR="00B23C9F" w:rsidRDefault="00B23C9F">
            <w:pPr>
              <w:widowControl/>
              <w:jc w:val="left"/>
              <w:rPr>
                <w:rFonts w:ascii="宋体" w:cs="宋体"/>
                <w:color w:val="000000"/>
                <w:kern w:val="0"/>
                <w:sz w:val="22"/>
              </w:rPr>
            </w:pPr>
          </w:p>
        </w:tc>
      </w:tr>
      <w:tr w:rsidR="00B23C9F">
        <w:trPr>
          <w:gridAfter w:val="1"/>
          <w:wAfter w:w="128" w:type="dxa"/>
          <w:trHeight w:val="271"/>
        </w:trPr>
        <w:tc>
          <w:tcPr>
            <w:tcW w:w="996" w:type="dxa"/>
            <w:tcBorders>
              <w:top w:val="single" w:sz="4" w:space="0" w:color="auto"/>
              <w:left w:val="single" w:sz="4" w:space="0" w:color="auto"/>
              <w:bottom w:val="single" w:sz="4" w:space="0" w:color="auto"/>
              <w:right w:val="single" w:sz="4" w:space="0" w:color="auto"/>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3848" w:type="dxa"/>
            <w:gridSpan w:val="7"/>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昌吉州文化馆单位</w:t>
            </w:r>
          </w:p>
        </w:tc>
        <w:tc>
          <w:tcPr>
            <w:tcW w:w="717" w:type="dxa"/>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2961" w:type="dxa"/>
            <w:gridSpan w:val="5"/>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p>
        </w:tc>
      </w:tr>
      <w:tr w:rsidR="00B23C9F">
        <w:trPr>
          <w:gridAfter w:val="1"/>
          <w:wAfter w:w="128" w:type="dxa"/>
          <w:trHeight w:val="451"/>
        </w:trPr>
        <w:tc>
          <w:tcPr>
            <w:tcW w:w="996" w:type="dxa"/>
            <w:tcBorders>
              <w:top w:val="nil"/>
              <w:left w:val="single" w:sz="4" w:space="0" w:color="auto"/>
              <w:bottom w:val="single" w:sz="4" w:space="0" w:color="auto"/>
              <w:right w:val="single" w:sz="4" w:space="0" w:color="auto"/>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475" w:type="dxa"/>
            <w:gridSpan w:val="2"/>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年度资金总额：</w:t>
            </w:r>
          </w:p>
        </w:tc>
        <w:tc>
          <w:tcPr>
            <w:tcW w:w="739"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c>
          <w:tcPr>
            <w:tcW w:w="1634" w:type="dxa"/>
            <w:gridSpan w:val="4"/>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其中：财政拨款</w:t>
            </w:r>
          </w:p>
        </w:tc>
        <w:tc>
          <w:tcPr>
            <w:tcW w:w="717" w:type="dxa"/>
            <w:tcBorders>
              <w:top w:val="nil"/>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c>
          <w:tcPr>
            <w:tcW w:w="1350" w:type="dxa"/>
            <w:gridSpan w:val="2"/>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其他资金</w:t>
            </w:r>
          </w:p>
        </w:tc>
        <w:tc>
          <w:tcPr>
            <w:tcW w:w="1611" w:type="dxa"/>
            <w:gridSpan w:val="3"/>
            <w:tcBorders>
              <w:top w:val="single" w:sz="4" w:space="0" w:color="auto"/>
              <w:left w:val="nil"/>
              <w:bottom w:val="single" w:sz="4" w:space="0" w:color="auto"/>
              <w:right w:val="single" w:sz="4" w:space="0" w:color="auto"/>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514"/>
        </w:trPr>
        <w:tc>
          <w:tcPr>
            <w:tcW w:w="996" w:type="dxa"/>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7526" w:type="dxa"/>
            <w:gridSpan w:val="13"/>
            <w:tcBorders>
              <w:top w:val="nil"/>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475" w:type="dxa"/>
            <w:gridSpan w:val="2"/>
            <w:tcBorders>
              <w:top w:val="nil"/>
              <w:left w:val="nil"/>
              <w:bottom w:val="single" w:sz="4" w:space="0" w:color="000000"/>
              <w:right w:val="single" w:sz="4" w:space="0" w:color="000000"/>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B23C9F">
        <w:trPr>
          <w:gridAfter w:val="1"/>
          <w:wAfter w:w="128" w:type="dxa"/>
          <w:trHeight w:val="271"/>
        </w:trPr>
        <w:tc>
          <w:tcPr>
            <w:tcW w:w="996" w:type="dxa"/>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项目完成指标</w:t>
            </w: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成本指标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时效指标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数量指标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质量指标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项目效益指标</w:t>
            </w: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经济效益指标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可持续影响指标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社会效益指标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生态效益指标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83"/>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满意度指标</w:t>
            </w:r>
          </w:p>
        </w:tc>
        <w:tc>
          <w:tcPr>
            <w:tcW w:w="1475" w:type="dxa"/>
            <w:gridSpan w:val="2"/>
            <w:vMerge w:val="restart"/>
            <w:tcBorders>
              <w:top w:val="nil"/>
              <w:left w:val="single" w:sz="4" w:space="0" w:color="000000"/>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满意度指标</w:t>
            </w: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r w:rsidR="00B23C9F">
        <w:trPr>
          <w:gridAfter w:val="1"/>
          <w:wAfter w:w="128" w:type="dxa"/>
          <w:trHeight w:val="271"/>
        </w:trPr>
        <w:tc>
          <w:tcPr>
            <w:tcW w:w="996" w:type="dxa"/>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1475" w:type="dxa"/>
            <w:gridSpan w:val="2"/>
            <w:vMerge/>
            <w:tcBorders>
              <w:top w:val="nil"/>
              <w:left w:val="single" w:sz="4" w:space="0" w:color="000000"/>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p>
        </w:tc>
        <w:tc>
          <w:tcPr>
            <w:tcW w:w="3750" w:type="dxa"/>
            <w:gridSpan w:val="7"/>
            <w:tcBorders>
              <w:top w:val="single" w:sz="4" w:space="0" w:color="000000"/>
              <w:left w:val="nil"/>
              <w:bottom w:val="single" w:sz="4" w:space="0" w:color="000000"/>
              <w:right w:val="single" w:sz="4" w:space="0" w:color="000000"/>
            </w:tcBorders>
            <w:vAlign w:val="center"/>
          </w:tcPr>
          <w:p w:rsidR="00B23C9F" w:rsidRDefault="00B23C9F">
            <w:pPr>
              <w:widowControl/>
              <w:jc w:val="left"/>
              <w:rPr>
                <w:rFonts w:ascii="宋体" w:cs="宋体"/>
                <w:kern w:val="0"/>
                <w:sz w:val="18"/>
                <w:szCs w:val="18"/>
              </w:rPr>
            </w:pPr>
            <w:r>
              <w:rPr>
                <w:rFonts w:ascii="宋体" w:hAnsi="宋体" w:cs="宋体" w:hint="eastAsia"/>
                <w:kern w:val="0"/>
                <w:sz w:val="18"/>
                <w:szCs w:val="18"/>
              </w:rPr>
              <w:t xml:space="preserve">　</w:t>
            </w:r>
          </w:p>
        </w:tc>
        <w:tc>
          <w:tcPr>
            <w:tcW w:w="2301" w:type="dxa"/>
            <w:gridSpan w:val="4"/>
            <w:tcBorders>
              <w:top w:val="single" w:sz="4" w:space="0" w:color="000000"/>
              <w:left w:val="nil"/>
              <w:bottom w:val="single" w:sz="4" w:space="0" w:color="000000"/>
              <w:right w:val="single" w:sz="4" w:space="0" w:color="000000"/>
            </w:tcBorders>
            <w:vAlign w:val="center"/>
          </w:tcPr>
          <w:p w:rsidR="00B23C9F" w:rsidRDefault="00B23C9F">
            <w:pPr>
              <w:widowControl/>
              <w:jc w:val="center"/>
              <w:rPr>
                <w:rFonts w:ascii="宋体" w:cs="宋体"/>
                <w:kern w:val="0"/>
                <w:sz w:val="18"/>
                <w:szCs w:val="18"/>
              </w:rPr>
            </w:pPr>
            <w:r>
              <w:rPr>
                <w:rFonts w:ascii="宋体" w:hAnsi="宋体" w:cs="宋体" w:hint="eastAsia"/>
                <w:kern w:val="0"/>
                <w:sz w:val="18"/>
                <w:szCs w:val="18"/>
              </w:rPr>
              <w:t xml:space="preserve">　</w:t>
            </w:r>
          </w:p>
        </w:tc>
      </w:tr>
    </w:tbl>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pPr>
        <w:spacing w:line="560" w:lineRule="exact"/>
        <w:ind w:firstLineChars="200" w:firstLine="640"/>
        <w:rPr>
          <w:rFonts w:ascii="仿宋_GB2312" w:eastAsia="仿宋_GB2312" w:hAnsi="宋体" w:cs="宋体"/>
          <w:kern w:val="0"/>
          <w:sz w:val="32"/>
          <w:szCs w:val="32"/>
        </w:rPr>
      </w:pPr>
    </w:p>
    <w:p w:rsidR="00B23C9F" w:rsidRDefault="00B23C9F" w:rsidP="00207208">
      <w:pPr>
        <w:widowControl/>
        <w:spacing w:line="52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B23C9F" w:rsidRDefault="00B23C9F">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无其他需说明的事项。</w:t>
      </w:r>
    </w:p>
    <w:p w:rsidR="00B23C9F" w:rsidRDefault="00B23C9F">
      <w:pPr>
        <w:widowControl/>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B23C9F" w:rsidRDefault="00B23C9F" w:rsidP="006C583B">
      <w:pPr>
        <w:widowControl/>
        <w:spacing w:beforeLines="50"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B23C9F" w:rsidRDefault="00B23C9F" w:rsidP="006C583B">
      <w:pPr>
        <w:widowControl/>
        <w:spacing w:beforeLines="50" w:line="520" w:lineRule="exact"/>
        <w:jc w:val="center"/>
        <w:outlineLvl w:val="1"/>
        <w:rPr>
          <w:rFonts w:ascii="黑体" w:eastAsia="黑体" w:hAnsi="黑体"/>
          <w:kern w:val="0"/>
          <w:sz w:val="32"/>
          <w:szCs w:val="32"/>
        </w:rPr>
      </w:pPr>
    </w:p>
    <w:p w:rsidR="00B23C9F" w:rsidRDefault="00B23C9F">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部门支出预算的组成部分，是州本级部门为完成其特定的行政任务或事业发展目标，在基本支出预算之外编制的年度项目支出计划。</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B23C9F" w:rsidRDefault="00B23C9F">
      <w:pPr>
        <w:spacing w:line="52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B23C9F" w:rsidRDefault="00B23C9F">
      <w:pPr>
        <w:widowControl/>
        <w:spacing w:line="520" w:lineRule="exact"/>
        <w:jc w:val="left"/>
        <w:rPr>
          <w:rFonts w:ascii="仿宋_GB2312" w:eastAsia="仿宋_GB2312" w:hAnsi="宋体" w:cs="宋体"/>
          <w:kern w:val="0"/>
          <w:sz w:val="32"/>
          <w:szCs w:val="32"/>
        </w:rPr>
      </w:pPr>
    </w:p>
    <w:p w:rsidR="00B23C9F" w:rsidRDefault="00B23C9F">
      <w:pPr>
        <w:widowControl/>
        <w:spacing w:line="520" w:lineRule="exact"/>
        <w:jc w:val="left"/>
        <w:rPr>
          <w:rFonts w:ascii="仿宋_GB2312" w:eastAsia="仿宋_GB2312" w:hAnsi="宋体" w:cs="宋体"/>
          <w:kern w:val="0"/>
          <w:sz w:val="32"/>
          <w:szCs w:val="32"/>
        </w:rPr>
      </w:pPr>
    </w:p>
    <w:p w:rsidR="00B23C9F" w:rsidRDefault="00B23C9F">
      <w:pPr>
        <w:widowControl/>
        <w:spacing w:line="520" w:lineRule="exact"/>
        <w:jc w:val="left"/>
        <w:rPr>
          <w:rFonts w:ascii="仿宋_GB2312" w:eastAsia="仿宋_GB2312" w:hAnsi="宋体" w:cs="宋体"/>
          <w:kern w:val="0"/>
          <w:sz w:val="32"/>
          <w:szCs w:val="32"/>
        </w:rPr>
      </w:pPr>
    </w:p>
    <w:p w:rsidR="00B23C9F" w:rsidRDefault="00B23C9F">
      <w:pPr>
        <w:widowControl/>
        <w:spacing w:line="520" w:lineRule="exact"/>
        <w:jc w:val="left"/>
        <w:rPr>
          <w:rFonts w:ascii="仿宋_GB2312" w:eastAsia="仿宋_GB2312" w:hAnsi="宋体" w:cs="宋体"/>
          <w:kern w:val="0"/>
          <w:sz w:val="32"/>
          <w:szCs w:val="32"/>
        </w:rPr>
      </w:pPr>
    </w:p>
    <w:p w:rsidR="00B23C9F" w:rsidRDefault="00B23C9F">
      <w:pPr>
        <w:widowControl/>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昌吉州文化馆</w:t>
      </w:r>
    </w:p>
    <w:p w:rsidR="00B23C9F" w:rsidRDefault="00B23C9F">
      <w:pPr>
        <w:widowControl/>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22"/>
          <w:attr w:name="Month" w:val="1"/>
          <w:attr w:name="Year" w:val="2020"/>
        </w:smartTag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22</w:t>
        </w:r>
        <w:r>
          <w:rPr>
            <w:rFonts w:ascii="仿宋_GB2312" w:eastAsia="仿宋_GB2312" w:hAnsi="宋体" w:cs="宋体" w:hint="eastAsia"/>
            <w:kern w:val="0"/>
            <w:sz w:val="32"/>
            <w:szCs w:val="32"/>
          </w:rPr>
          <w:t>日</w:t>
        </w:r>
      </w:smartTag>
    </w:p>
    <w:p w:rsidR="00B23C9F" w:rsidRDefault="00B23C9F"/>
    <w:sectPr w:rsidR="00B23C9F" w:rsidSect="00170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C9F" w:rsidRDefault="00B23C9F" w:rsidP="0017016A">
      <w:r>
        <w:separator/>
      </w:r>
    </w:p>
  </w:endnote>
  <w:endnote w:type="continuationSeparator" w:id="0">
    <w:p w:rsidR="00B23C9F" w:rsidRDefault="00B23C9F" w:rsidP="00170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Dialog">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9F" w:rsidRDefault="00B23C9F">
    <w:pPr>
      <w:pStyle w:val="Foo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- 12 -</w:t>
    </w:r>
    <w:r>
      <w:rPr>
        <w:rFonts w:ascii="宋体" w:eastAsia="宋体" w:hAnsi="宋体"/>
        <w:sz w:val="28"/>
        <w:szCs w:val="28"/>
      </w:rPr>
      <w:fldChar w:fldCharType="end"/>
    </w:r>
  </w:p>
  <w:p w:rsidR="00B23C9F" w:rsidRDefault="00B23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9F" w:rsidRDefault="00B23C9F">
    <w:pPr>
      <w:pStyle w:val="Footer"/>
      <w:jc w:val="center"/>
    </w:pPr>
    <w:fldSimple w:instr="PAGE   \* MERGEFORMAT">
      <w:r>
        <w:rPr>
          <w:noProof/>
        </w:rPr>
        <w:t>16</w:t>
      </w:r>
    </w:fldSimple>
  </w:p>
  <w:p w:rsidR="00B23C9F" w:rsidRDefault="00B23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C9F" w:rsidRDefault="00B23C9F" w:rsidP="0017016A">
      <w:r>
        <w:separator/>
      </w:r>
    </w:p>
  </w:footnote>
  <w:footnote w:type="continuationSeparator" w:id="0">
    <w:p w:rsidR="00B23C9F" w:rsidRDefault="00B23C9F" w:rsidP="00170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E59"/>
    <w:rsid w:val="00012120"/>
    <w:rsid w:val="00016F02"/>
    <w:rsid w:val="0017016A"/>
    <w:rsid w:val="001C1BB0"/>
    <w:rsid w:val="00206E59"/>
    <w:rsid w:val="00207208"/>
    <w:rsid w:val="002A1A64"/>
    <w:rsid w:val="002F089E"/>
    <w:rsid w:val="00384ED5"/>
    <w:rsid w:val="003E370E"/>
    <w:rsid w:val="004C0F42"/>
    <w:rsid w:val="005618A6"/>
    <w:rsid w:val="00575B0A"/>
    <w:rsid w:val="005C3C5B"/>
    <w:rsid w:val="0061335A"/>
    <w:rsid w:val="006C583B"/>
    <w:rsid w:val="0091715F"/>
    <w:rsid w:val="00944B81"/>
    <w:rsid w:val="00A6632F"/>
    <w:rsid w:val="00B23C9F"/>
    <w:rsid w:val="00C04AC5"/>
    <w:rsid w:val="00C8617D"/>
    <w:rsid w:val="00D00CDC"/>
    <w:rsid w:val="00D61B9B"/>
    <w:rsid w:val="00D85033"/>
    <w:rsid w:val="03243365"/>
    <w:rsid w:val="03760EC4"/>
    <w:rsid w:val="05F0598C"/>
    <w:rsid w:val="0AD3564C"/>
    <w:rsid w:val="0FEC600C"/>
    <w:rsid w:val="157E2779"/>
    <w:rsid w:val="16ED169F"/>
    <w:rsid w:val="18BF49B7"/>
    <w:rsid w:val="1D5F7712"/>
    <w:rsid w:val="1EC32466"/>
    <w:rsid w:val="1F4B3057"/>
    <w:rsid w:val="1FC767D0"/>
    <w:rsid w:val="2B33092B"/>
    <w:rsid w:val="2BDB43F8"/>
    <w:rsid w:val="2FDB5824"/>
    <w:rsid w:val="30DA5203"/>
    <w:rsid w:val="31791325"/>
    <w:rsid w:val="352F3F3A"/>
    <w:rsid w:val="36D101F3"/>
    <w:rsid w:val="3D38444B"/>
    <w:rsid w:val="3ECE5B3D"/>
    <w:rsid w:val="3F8637FB"/>
    <w:rsid w:val="432B0AB0"/>
    <w:rsid w:val="43604944"/>
    <w:rsid w:val="45BF3FB7"/>
    <w:rsid w:val="48496502"/>
    <w:rsid w:val="48EB16DC"/>
    <w:rsid w:val="49E10AF5"/>
    <w:rsid w:val="4A77316C"/>
    <w:rsid w:val="4C9E66B1"/>
    <w:rsid w:val="51857CBB"/>
    <w:rsid w:val="51E37BE9"/>
    <w:rsid w:val="54C00756"/>
    <w:rsid w:val="55627220"/>
    <w:rsid w:val="57A97FBE"/>
    <w:rsid w:val="57BC597D"/>
    <w:rsid w:val="5DEE16CA"/>
    <w:rsid w:val="5EE50F0D"/>
    <w:rsid w:val="617B4031"/>
    <w:rsid w:val="624F00BE"/>
    <w:rsid w:val="671020CD"/>
    <w:rsid w:val="677E61AD"/>
    <w:rsid w:val="696D6E53"/>
    <w:rsid w:val="70D042BF"/>
    <w:rsid w:val="763C7683"/>
    <w:rsid w:val="79BB79E5"/>
    <w:rsid w:val="7A5B7F86"/>
    <w:rsid w:val="7B6D4664"/>
    <w:rsid w:val="7C51284C"/>
    <w:rsid w:val="7EAF43CB"/>
    <w:rsid w:val="7F8675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6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016A"/>
    <w:rPr>
      <w:sz w:val="18"/>
      <w:szCs w:val="18"/>
      <w:lang w:val="zh-CN"/>
    </w:rPr>
  </w:style>
  <w:style w:type="character" w:customStyle="1" w:styleId="BalloonTextChar">
    <w:name w:val="Balloon Text Char"/>
    <w:basedOn w:val="DefaultParagraphFont"/>
    <w:link w:val="BalloonText"/>
    <w:uiPriority w:val="99"/>
    <w:semiHidden/>
    <w:locked/>
    <w:rsid w:val="0017016A"/>
    <w:rPr>
      <w:rFonts w:ascii="Times New Roman" w:eastAsia="宋体" w:hAnsi="Times New Roman" w:cs="Times New Roman"/>
      <w:sz w:val="18"/>
      <w:szCs w:val="18"/>
      <w:lang w:val="zh-CN" w:eastAsia="zh-CN"/>
    </w:rPr>
  </w:style>
  <w:style w:type="paragraph" w:styleId="Footer">
    <w:name w:val="footer"/>
    <w:basedOn w:val="Normal"/>
    <w:link w:val="FooterChar"/>
    <w:uiPriority w:val="99"/>
    <w:rsid w:val="0017016A"/>
    <w:pPr>
      <w:tabs>
        <w:tab w:val="center" w:pos="4153"/>
        <w:tab w:val="right" w:pos="8306"/>
      </w:tabs>
      <w:snapToGrid w:val="0"/>
      <w:jc w:val="left"/>
    </w:pPr>
    <w:rPr>
      <w:rFonts w:eastAsia="黑体"/>
      <w:kern w:val="0"/>
      <w:sz w:val="18"/>
      <w:szCs w:val="18"/>
      <w:lang w:val="zh-CN"/>
    </w:rPr>
  </w:style>
  <w:style w:type="character" w:customStyle="1" w:styleId="FooterChar">
    <w:name w:val="Footer Char"/>
    <w:basedOn w:val="DefaultParagraphFont"/>
    <w:link w:val="Footer"/>
    <w:uiPriority w:val="99"/>
    <w:locked/>
    <w:rsid w:val="0017016A"/>
    <w:rPr>
      <w:rFonts w:ascii="Times New Roman" w:eastAsia="黑体" w:hAnsi="Times New Roman" w:cs="Times New Roman"/>
      <w:snapToGrid w:val="0"/>
      <w:kern w:val="0"/>
      <w:sz w:val="18"/>
      <w:szCs w:val="18"/>
      <w:lang w:val="zh-CN" w:eastAsia="zh-CN"/>
    </w:rPr>
  </w:style>
  <w:style w:type="paragraph" w:styleId="Header">
    <w:name w:val="header"/>
    <w:basedOn w:val="Normal"/>
    <w:link w:val="HeaderChar"/>
    <w:uiPriority w:val="99"/>
    <w:rsid w:val="0017016A"/>
    <w:pPr>
      <w:pBdr>
        <w:bottom w:val="single" w:sz="6" w:space="1" w:color="auto"/>
      </w:pBdr>
      <w:tabs>
        <w:tab w:val="center" w:pos="4153"/>
        <w:tab w:val="right" w:pos="8306"/>
      </w:tabs>
      <w:snapToGrid w:val="0"/>
      <w:jc w:val="center"/>
    </w:pPr>
    <w:rPr>
      <w:sz w:val="18"/>
      <w:szCs w:val="18"/>
      <w:lang w:val="zh-CN"/>
    </w:rPr>
  </w:style>
  <w:style w:type="character" w:customStyle="1" w:styleId="HeaderChar">
    <w:name w:val="Header Char"/>
    <w:basedOn w:val="DefaultParagraphFont"/>
    <w:link w:val="Header"/>
    <w:uiPriority w:val="99"/>
    <w:locked/>
    <w:rsid w:val="0017016A"/>
    <w:rPr>
      <w:rFonts w:ascii="Times New Roman" w:eastAsia="宋体" w:hAnsi="Times New Roman" w:cs="Times New Roman"/>
      <w:sz w:val="18"/>
      <w:szCs w:val="18"/>
      <w:lang w:val="zh-CN" w:eastAsia="zh-CN"/>
    </w:rPr>
  </w:style>
  <w:style w:type="paragraph" w:styleId="BodyTextIndent3">
    <w:name w:val="Body Text Indent 3"/>
    <w:basedOn w:val="Normal"/>
    <w:link w:val="BodyTextIndent3Char"/>
    <w:uiPriority w:val="99"/>
    <w:rsid w:val="0017016A"/>
    <w:pPr>
      <w:pBdr>
        <w:top w:val="single" w:sz="12" w:space="1" w:color="auto"/>
        <w:bottom w:val="single" w:sz="12" w:space="1" w:color="auto"/>
      </w:pBdr>
      <w:spacing w:line="600" w:lineRule="exact"/>
      <w:ind w:left="1280" w:hangingChars="400" w:hanging="1280"/>
    </w:pPr>
    <w:rPr>
      <w:rFonts w:eastAsia="仿宋_GB2312"/>
      <w:sz w:val="32"/>
      <w:lang w:val="zh-CN"/>
    </w:rPr>
  </w:style>
  <w:style w:type="character" w:customStyle="1" w:styleId="BodyTextIndent3Char">
    <w:name w:val="Body Text Indent 3 Char"/>
    <w:basedOn w:val="DefaultParagraphFont"/>
    <w:link w:val="BodyTextIndent3"/>
    <w:uiPriority w:val="99"/>
    <w:locked/>
    <w:rsid w:val="0017016A"/>
    <w:rPr>
      <w:rFonts w:ascii="Times New Roman" w:eastAsia="仿宋_GB2312" w:hAnsi="Times New Roman" w:cs="Times New Roman"/>
      <w:sz w:val="24"/>
      <w:szCs w:val="24"/>
      <w:lang w:val="zh-CN" w:eastAsia="zh-CN"/>
    </w:rPr>
  </w:style>
  <w:style w:type="paragraph" w:styleId="NormalWeb">
    <w:name w:val="Normal (Web)"/>
    <w:basedOn w:val="Normal"/>
    <w:uiPriority w:val="99"/>
    <w:rsid w:val="0017016A"/>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17016A"/>
    <w:rPr>
      <w:rFonts w:cs="Times New Roman"/>
      <w:b/>
    </w:rPr>
  </w:style>
  <w:style w:type="character" w:styleId="PageNumber">
    <w:name w:val="page number"/>
    <w:basedOn w:val="DefaultParagraphFont"/>
    <w:uiPriority w:val="99"/>
    <w:rsid w:val="0017016A"/>
    <w:rPr>
      <w:rFonts w:cs="Times New Roman"/>
    </w:rPr>
  </w:style>
  <w:style w:type="table" w:styleId="TableGrid">
    <w:name w:val="Table Grid"/>
    <w:basedOn w:val="TableNormal"/>
    <w:uiPriority w:val="99"/>
    <w:rsid w:val="0017016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
    <w:name w:val="f1"/>
    <w:basedOn w:val="Normal"/>
    <w:uiPriority w:val="99"/>
    <w:rsid w:val="0017016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ListParagraph">
    <w:name w:val="List Paragraph"/>
    <w:basedOn w:val="Normal"/>
    <w:uiPriority w:val="99"/>
    <w:qFormat/>
    <w:rsid w:val="0017016A"/>
    <w:pPr>
      <w:ind w:firstLineChars="200" w:firstLine="420"/>
    </w:pPr>
    <w:rPr>
      <w:rFonts w:ascii="Calibri" w:hAnsi="Calibri"/>
      <w:szCs w:val="22"/>
    </w:rPr>
  </w:style>
  <w:style w:type="paragraph" w:customStyle="1" w:styleId="1">
    <w:name w:val="普通(网站)1"/>
    <w:basedOn w:val="Normal"/>
    <w:uiPriority w:val="99"/>
    <w:rsid w:val="0017016A"/>
    <w:rPr>
      <w:rFonts w:ascii="Calibri" w:hAnsi="Calibri" w:cs="黑体"/>
      <w:sz w:val="24"/>
    </w:rPr>
  </w:style>
  <w:style w:type="paragraph" w:customStyle="1" w:styleId="2">
    <w:name w:val="普通(网站)2"/>
    <w:basedOn w:val="Normal"/>
    <w:uiPriority w:val="99"/>
    <w:rsid w:val="0017016A"/>
    <w:rPr>
      <w:rFonts w:ascii="Calibri" w:hAnsi="Calibri" w:cs="黑体"/>
      <w:sz w:val="24"/>
    </w:rPr>
  </w:style>
  <w:style w:type="paragraph" w:customStyle="1" w:styleId="3">
    <w:name w:val="普通(网站)3"/>
    <w:basedOn w:val="Normal"/>
    <w:uiPriority w:val="99"/>
    <w:rsid w:val="0017016A"/>
    <w:rPr>
      <w:rFonts w:ascii="Calibri" w:hAnsi="Calibri" w:cs="黑体"/>
      <w:sz w:val="24"/>
    </w:rPr>
  </w:style>
  <w:style w:type="character" w:customStyle="1" w:styleId="font01">
    <w:name w:val="font01"/>
    <w:basedOn w:val="DefaultParagraphFont"/>
    <w:uiPriority w:val="99"/>
    <w:rsid w:val="0017016A"/>
    <w:rPr>
      <w:rFonts w:ascii="宋体" w:eastAsia="宋体" w:hAnsi="宋体" w:cs="宋体"/>
      <w:color w:val="000000"/>
      <w:sz w:val="20"/>
      <w:szCs w:val="20"/>
      <w:u w:val="none"/>
    </w:rPr>
  </w:style>
  <w:style w:type="character" w:customStyle="1" w:styleId="font31">
    <w:name w:val="font31"/>
    <w:basedOn w:val="DefaultParagraphFont"/>
    <w:uiPriority w:val="99"/>
    <w:rsid w:val="0017016A"/>
    <w:rPr>
      <w:rFonts w:ascii="宋体" w:eastAsia="宋体" w:hAnsi="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996031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21</Pages>
  <Words>1248</Words>
  <Characters>7118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闫超</dc:creator>
  <cp:keywords/>
  <dc:description/>
  <cp:lastModifiedBy>冯丽</cp:lastModifiedBy>
  <cp:revision>9</cp:revision>
  <dcterms:created xsi:type="dcterms:W3CDTF">2020-01-09T07:32:00Z</dcterms:created>
  <dcterms:modified xsi:type="dcterms:W3CDTF">2021-05-31T13:06:00Z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