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 w:cs="宋体"/>
          <w:bCs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昌吉州</w:t>
      </w:r>
      <w:r>
        <w:rPr>
          <w:rFonts w:hint="eastAsia" w:ascii="黑体" w:hAnsi="黑体" w:eastAsia="黑体" w:cs="宋体"/>
          <w:bCs/>
          <w:kern w:val="0"/>
          <w:sz w:val="44"/>
          <w:szCs w:val="44"/>
        </w:rPr>
        <w:t>五家渠军粮供应站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目录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第一部分五家渠军粮供应站单位概况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第二部分2020年部门预算公开表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第三部分2020年部门预算情况说明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一、关于五家渠军粮供应站2020年收支预算情况的总体说明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二、关于五家渠军粮供应站2020年收入预算情况说明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三、关于五家渠军粮供应站2020年支出预算情况说明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四、关于五家渠军粮供应站2020年财政拨款收支预算情况的总体说明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五、关于五家渠军粮供应站2020年一般公共预算当年拨款情况说明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六、关于五家渠军粮供应站2020年一般公共预算基本支出情况说明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七、关于五家渠军粮供应站2020年项目支出情况说明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八、关于五家渠军粮供应站2020年一般公共预算“三公”经费预算情况说明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九、关于五家渠军粮供应站2020年政府性基金预算拨款情况说明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br w:type="page"/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五家渠军粮供应站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pStyle w:val="6"/>
        <w:spacing w:before="0" w:beforeAutospacing="0" w:after="0" w:afterAutospacing="0" w:line="560" w:lineRule="exact"/>
        <w:jc w:val="both"/>
        <w:rPr>
          <w:rFonts w:ascii="仿宋_GB2312" w:eastAsia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贯彻国家、自治区军粮供应政策，完成上级业务部门和主管单位下达的各项工作。按照“以制度规范内部管理、以管理提升军供效率”的原则，结合本站实际，建立健全各项内部管理制度，使军粮供应工作规范化、制度化。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48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五家渠军粮供应站无下属预算单位，本级下设2个科室，分别是：财务、保管科室。</w:t>
      </w:r>
    </w:p>
    <w:p>
      <w:pPr>
        <w:widowControl/>
        <w:spacing w:line="4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五家渠军粮供应站单位编制数5人，实有人数5人，其中：在职5人，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32"/>
          <w:szCs w:val="32"/>
        </w:rPr>
        <w:t>退休3人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，增加（或减少）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br w:type="page"/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kern w:val="0"/>
          <w:sz w:val="32"/>
          <w:szCs w:val="32"/>
        </w:rPr>
        <w:t>第二部分2020年部门预算公开表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编制部门：五家渠军粮供应站                                单位：万元</w:t>
      </w:r>
    </w:p>
    <w:tbl>
      <w:tblPr>
        <w:tblStyle w:val="10"/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64.02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64.02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64.02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64.02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64.02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64.02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支出合计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64.02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填报部门：五家渠军粮供应站                                     单位：万元</w:t>
      </w:r>
    </w:p>
    <w:tbl>
      <w:tblPr>
        <w:tblStyle w:val="10"/>
        <w:tblW w:w="9654" w:type="dxa"/>
        <w:tblInd w:w="-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10"/>
        <w:gridCol w:w="510"/>
        <w:gridCol w:w="1803"/>
        <w:gridCol w:w="820"/>
        <w:gridCol w:w="932"/>
        <w:gridCol w:w="428"/>
        <w:gridCol w:w="680"/>
        <w:gridCol w:w="680"/>
        <w:gridCol w:w="680"/>
        <w:gridCol w:w="680"/>
        <w:gridCol w:w="680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222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50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事业运行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64.02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64.02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64.02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64.02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编制部门：五家渠军粮供应站                                    单位：万元</w:t>
      </w:r>
    </w:p>
    <w:tbl>
      <w:tblPr>
        <w:tblStyle w:val="10"/>
        <w:tblW w:w="9420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47"/>
        <w:gridCol w:w="555"/>
        <w:gridCol w:w="2242"/>
        <w:gridCol w:w="1855"/>
        <w:gridCol w:w="1856"/>
        <w:gridCol w:w="1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2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222　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50　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事业运行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64.02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64.02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64.02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64.02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五家渠军粮供应站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单位：万元                                       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</w:t>
      </w:r>
    </w:p>
    <w:tbl>
      <w:tblPr>
        <w:tblStyle w:val="10"/>
        <w:tblW w:w="9449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64.02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64.02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64.02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64.02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64.02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64.02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64.02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10"/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627"/>
        <w:gridCol w:w="2300"/>
        <w:gridCol w:w="660"/>
        <w:gridCol w:w="1024"/>
        <w:gridCol w:w="216"/>
        <w:gridCol w:w="1626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编制部门：五家渠军粮供应站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64.02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64.02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64.02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64.02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10"/>
        <w:tblW w:w="9328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编制部门：五家渠军粮供应站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64.02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基础性绩效工资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奖励性绩效工资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职业年金缴费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64.02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1.41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10"/>
        <w:tblW w:w="954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编制部门：五家渠军粮供应站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备注：我单位没有安排项目资金预算。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五家渠军粮供应站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10"/>
        <w:tblW w:w="924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备注：我单位没有安排三公经费预算。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五家渠军粮供应站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10"/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我单位没有安排政府性基金预算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第三部分2020年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五家渠军粮供应站</w:t>
      </w:r>
      <w:r>
        <w:rPr>
          <w:rFonts w:hint="eastAsia" w:ascii="黑体" w:hAnsi="黑体" w:eastAsia="黑体" w:cs="黑体"/>
          <w:kern w:val="0"/>
          <w:sz w:val="32"/>
          <w:szCs w:val="32"/>
        </w:rPr>
        <w:t>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关于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五家渠军粮供应站</w:t>
      </w:r>
      <w:r>
        <w:rPr>
          <w:rFonts w:hint="eastAsia" w:ascii="黑体" w:hAnsi="黑体" w:eastAsia="黑体" w:cs="黑体"/>
          <w:kern w:val="0"/>
          <w:sz w:val="32"/>
          <w:szCs w:val="32"/>
        </w:rPr>
        <w:t>2020年收支预算情况的总体说明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按照全口径预算的原则，五家渠军粮供应站2020年所有收入和支出均纳入部门预算管理。收支总预算64.02万元。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收入预算包括：一般公共预算64.02万元。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支出预算包括：粮油物资储备支出64.02万元。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五家渠军粮供应站</w:t>
      </w:r>
      <w:r>
        <w:rPr>
          <w:rFonts w:hint="eastAsia" w:ascii="黑体" w:hAnsi="宋体" w:eastAsia="黑体" w:cs="宋体"/>
          <w:kern w:val="0"/>
          <w:sz w:val="32"/>
          <w:szCs w:val="32"/>
        </w:rPr>
        <w:t>2020年收入预算情况说明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五家渠军粮供应站收入预算64.02万元，其中：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一般公共预算64.02万元，占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是单位新增一名工作人员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；二是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在职人员增资，工资、公积金、社保金缴费支出相应增加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结余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五家渠军粮供应站</w:t>
      </w:r>
      <w:r>
        <w:rPr>
          <w:rFonts w:ascii="黑体" w:hAnsi="黑体" w:eastAsia="黑体"/>
          <w:kern w:val="0"/>
          <w:sz w:val="32"/>
          <w:szCs w:val="32"/>
        </w:rPr>
        <w:t>20</w:t>
      </w:r>
      <w:r>
        <w:rPr>
          <w:rFonts w:hint="eastAsia" w:ascii="黑体" w:hAnsi="黑体" w:eastAsia="黑体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五家渠军粮供应站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20年支出预算64.02万元，其中：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基本支出64.02万元，占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是单位新增一名工作人员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；二是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在职人员增资，工资、公积金、社保金缴费支出相应增加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ascii="黑体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比上年增加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主要原因是我单位没有安排项目支出预算。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>四、关于</w:t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五家渠军粮供应站</w:t>
      </w:r>
      <w:r>
        <w:rPr>
          <w:rFonts w:ascii="黑体" w:hAnsi="黑体" w:eastAsia="黑体"/>
          <w:kern w:val="0"/>
          <w:sz w:val="32"/>
          <w:szCs w:val="32"/>
          <w:highlight w:val="none"/>
        </w:rPr>
        <w:t>20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20</w:t>
      </w: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>年财政拨款收支预算情况的总体说明</w:t>
      </w:r>
    </w:p>
    <w:p>
      <w:pPr>
        <w:spacing w:line="58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20年财政拨款收支总预算64.02万元。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64.02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粮油物资储备支出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五家渠军粮供应站</w:t>
      </w:r>
      <w:r>
        <w:rPr>
          <w:rFonts w:ascii="黑体" w:hAnsi="黑体" w:eastAsia="黑体"/>
          <w:kern w:val="0"/>
          <w:sz w:val="32"/>
          <w:szCs w:val="32"/>
        </w:rPr>
        <w:t>20</w:t>
      </w:r>
      <w:r>
        <w:rPr>
          <w:rFonts w:hint="eastAsia" w:ascii="黑体" w:hAnsi="黑体" w:eastAsia="黑体"/>
          <w:kern w:val="0"/>
          <w:sz w:val="32"/>
          <w:szCs w:val="32"/>
        </w:rPr>
        <w:t>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五家渠军粮供应站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20年一般公共预算拨款基本支出64.02万元，比上年执行数增加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是单位新增一名工作人员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；二是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在职人员增资，工资、公积金、社保金缴费支出相应增加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粮油物资储备支出</w:t>
      </w:r>
      <w:r>
        <w:rPr>
          <w:rFonts w:hint="eastAsia" w:ascii="仿宋_GB2312" w:eastAsia="仿宋_GB2312"/>
          <w:sz w:val="32"/>
          <w:szCs w:val="32"/>
        </w:rPr>
        <w:t>64.02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1.粮油物资储备支出（222）事业机构（01）事业运行（05）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20年预算数为64.02万元，比上年执行数增加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是单位新增一名工作人员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；二是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在职人员增资，工资、公积金、社保金缴费支出相应增加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六、关于</w:t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五家渠军粮供应站</w:t>
      </w:r>
      <w:r>
        <w:rPr>
          <w:rFonts w:ascii="黑体" w:hAnsi="黑体" w:eastAsia="黑体"/>
          <w:kern w:val="0"/>
          <w:sz w:val="32"/>
          <w:szCs w:val="32"/>
          <w:highlight w:val="none"/>
        </w:rPr>
        <w:t>20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20</w:t>
      </w: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>年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五家渠军粮供应站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20年一般公共预算基本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64.02万元，其中：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人员经费62.61万元，主要包括：基本工资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24.17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万元、奖金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万元、伙食补助费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万元、绩效工资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万元、机关事业单位基本养老保险缴费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万元、职业年金缴费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万元、职工基本医疗保险缴费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万元、公务员医疗补助缴费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万元、住房公积金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奖励金0.28万元、其他对个人和家庭的补助0.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万元等。</w:t>
      </w:r>
    </w:p>
    <w:p>
      <w:pPr>
        <w:widowControl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公用经费1.41万元，主要包括：培训费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1.11万元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、商品和服务支出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五家渠军粮供应站</w:t>
      </w:r>
      <w:r>
        <w:rPr>
          <w:rFonts w:ascii="黑体" w:hAnsi="黑体" w:eastAsia="黑体"/>
          <w:kern w:val="0"/>
          <w:sz w:val="32"/>
          <w:szCs w:val="32"/>
        </w:rPr>
        <w:t>20</w:t>
      </w:r>
      <w:r>
        <w:rPr>
          <w:rFonts w:hint="eastAsia" w:ascii="黑体" w:hAnsi="黑体" w:eastAsia="黑体"/>
          <w:kern w:val="0"/>
          <w:sz w:val="32"/>
          <w:szCs w:val="32"/>
        </w:rPr>
        <w:t>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</w:t>
      </w:r>
      <w:r>
        <w:rPr>
          <w:rFonts w:hint="eastAsia" w:ascii="黑体" w:hAnsi="宋体" w:eastAsia="黑体" w:cs="宋体"/>
          <w:kern w:val="0"/>
          <w:sz w:val="32"/>
          <w:szCs w:val="32"/>
        </w:rPr>
        <w:t>项目支出情况说明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五家渠军粮供应站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20年没有安排项目支出预算。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五家渠军粮供应站</w:t>
      </w:r>
      <w:r>
        <w:rPr>
          <w:rFonts w:ascii="黑体" w:hAnsi="黑体" w:eastAsia="黑体"/>
          <w:kern w:val="0"/>
          <w:sz w:val="32"/>
          <w:szCs w:val="32"/>
        </w:rPr>
        <w:t>20</w:t>
      </w:r>
      <w:r>
        <w:rPr>
          <w:rFonts w:hint="eastAsia" w:ascii="黑体" w:hAnsi="黑体" w:eastAsia="黑体"/>
          <w:kern w:val="0"/>
          <w:sz w:val="32"/>
          <w:szCs w:val="32"/>
        </w:rPr>
        <w:t>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五家渠军粮供应站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万元，其中：因公出国（境）费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万元，公务接待费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；公务用车购置费为0，未安排预算。；公务用车运行费增加（减少）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五家渠军粮供应站</w:t>
      </w:r>
      <w:r>
        <w:rPr>
          <w:rFonts w:ascii="黑体" w:hAnsi="黑体" w:eastAsia="黑体"/>
          <w:kern w:val="0"/>
          <w:sz w:val="32"/>
          <w:szCs w:val="32"/>
        </w:rPr>
        <w:t>20</w:t>
      </w:r>
      <w:r>
        <w:rPr>
          <w:rFonts w:hint="eastAsia" w:ascii="黑体" w:hAnsi="黑体" w:eastAsia="黑体"/>
          <w:kern w:val="0"/>
          <w:sz w:val="32"/>
          <w:szCs w:val="32"/>
        </w:rPr>
        <w:t>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五家渠军粮供应站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20年没有使用政府性基金预算拨款安排的支出，政府性基金预算支出情况表为空表。</w:t>
      </w:r>
    </w:p>
    <w:p>
      <w:pPr>
        <w:widowControl/>
        <w:outlineLvl w:val="1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20年，五家渠军粮供应站本级一家事业单位的公用经费财政拨款预算1.41万元，比上年预算增加0.0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6%，主要原因是单位新增一名工作人员，公用经费定额增加。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20年没有安排政府采购预算，其中：政府采购货物预算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政府采购工程预算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20</w:t>
      </w:r>
      <w:r>
        <w:rPr>
          <w:rFonts w:hint="eastAsia" w:ascii="仿宋_GB2312" w:hAnsi="仿宋_GB2312" w:eastAsia="仿宋_GB2312"/>
          <w:sz w:val="32"/>
        </w:rPr>
        <w:t>20年度本部门面向中小企业预留政府采购项目预算金额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/>
        <w:numPr>
          <w:ilvl w:val="0"/>
          <w:numId w:val="2"/>
        </w:numPr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国有资产占用使用情况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19年底，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五家渠军粮供应站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用使用国有资产总体情况为零。(说明：本单位所占用固定资产由昌吉州国资委管理和登记。)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2.车辆0辆，价值0万元；其中：一般公务用车辆，价值0万元；执法执勤用车0辆，价值0万元；其他车辆0辆，价值0万元。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2020年部门预算未安排购置车辆经费（或安排购置车辆经费万元），安排购置50万元以上大型设备0台（套），单位价值100万元以上大型设备0台（套）。</w:t>
      </w:r>
    </w:p>
    <w:p>
      <w:pPr>
        <w:spacing w:line="560" w:lineRule="exac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20年度，本年度实行绩效管理的项目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6" w:type="default"/>
          <w:footerReference r:id="rId7" w:type="even"/>
          <w:pgSz w:w="11906" w:h="16838"/>
          <w:pgMar w:top="2098" w:right="1418" w:bottom="1928" w:left="1588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10"/>
        <w:tblW w:w="139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无其他需说明的事项。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righ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五家渠军粮供应站</w:t>
      </w:r>
    </w:p>
    <w:p>
      <w:pPr>
        <w:widowControl/>
        <w:spacing w:line="520" w:lineRule="exact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Helvetica">
    <w:altName w:val="Microsoft Sans Serif"/>
    <w:panose1 w:val="020B0604020202020204"/>
    <w:charset w:val="00"/>
    <w:family w:val="auto"/>
    <w:pitch w:val="default"/>
    <w:sig w:usb0="E0002EFF" w:usb1="C000785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8 -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>12-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24 -</w:t>
    </w:r>
    <w: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>12-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833947">
    <w:nsid w:val="5E952A1B"/>
    <w:multiLevelType w:val="singleLevel"/>
    <w:tmpl w:val="5E952A1B"/>
    <w:lvl w:ilvl="0" w:tentative="1">
      <w:start w:val="3"/>
      <w:numFmt w:val="chineseCounting"/>
      <w:suff w:val="nothing"/>
      <w:lvlText w:val="（%1）"/>
      <w:lvlJc w:val="left"/>
    </w:lvl>
  </w:abstractNum>
  <w:abstractNum w:abstractNumId="1586837118">
    <w:nsid w:val="5E95367E"/>
    <w:multiLevelType w:val="singleLevel"/>
    <w:tmpl w:val="5E95367E"/>
    <w:lvl w:ilvl="0" w:tentative="1">
      <w:start w:val="8"/>
      <w:numFmt w:val="chineseCounting"/>
      <w:suff w:val="nothing"/>
      <w:lvlText w:val="%1、"/>
      <w:lvlJc w:val="left"/>
    </w:lvl>
  </w:abstractNum>
  <w:num w:numId="1">
    <w:abstractNumId w:val="1586837118"/>
  </w:num>
  <w:num w:numId="2">
    <w:abstractNumId w:val="15868339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06E59"/>
    <w:rsid w:val="00012120"/>
    <w:rsid w:val="00206E59"/>
    <w:rsid w:val="002A1A64"/>
    <w:rsid w:val="003E370E"/>
    <w:rsid w:val="005618A6"/>
    <w:rsid w:val="00564F86"/>
    <w:rsid w:val="00575B0A"/>
    <w:rsid w:val="0060256B"/>
    <w:rsid w:val="00633DC8"/>
    <w:rsid w:val="0063517B"/>
    <w:rsid w:val="006625DA"/>
    <w:rsid w:val="0091715F"/>
    <w:rsid w:val="00944B81"/>
    <w:rsid w:val="00950EFB"/>
    <w:rsid w:val="009E279E"/>
    <w:rsid w:val="00BE68C7"/>
    <w:rsid w:val="00C8617D"/>
    <w:rsid w:val="00D00CDC"/>
    <w:rsid w:val="00D85033"/>
    <w:rsid w:val="00DD1B54"/>
    <w:rsid w:val="00E3754B"/>
    <w:rsid w:val="00FA23BF"/>
    <w:rsid w:val="3FA85F9F"/>
    <w:rsid w:val="417E199F"/>
    <w:rsid w:val="41B522F4"/>
    <w:rsid w:val="420B1010"/>
    <w:rsid w:val="5DE4266C"/>
    <w:rsid w:val="65371118"/>
    <w:rsid w:val="71880B4D"/>
    <w:rsid w:val="79233DC7"/>
    <w:rsid w:val="7B283C8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  <w:rPr/>
  </w:style>
  <w:style w:type="table" w:styleId="11">
    <w:name w:val="Table Grid"/>
    <w:basedOn w:val="10"/>
    <w:qFormat/>
    <w:uiPriority w:val="59"/>
    <w:pPr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2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普通(网站)1"/>
    <w:basedOn w:val="1"/>
    <w:uiPriority w:val="0"/>
    <w:rPr>
      <w:rFonts w:ascii="Calibri" w:hAnsi="Calibri" w:cs="黑体"/>
      <w:sz w:val="24"/>
    </w:rPr>
  </w:style>
  <w:style w:type="paragraph" w:customStyle="1" w:styleId="15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16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17">
    <w:name w:val="页脚 字符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8">
    <w:name w:val="批注框文本 字符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缩进 3 字符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numbering" Target="numbering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1147</Words>
  <Characters>6542</Characters>
  <Lines>54</Lines>
  <Paragraphs>15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2020-01-09T07:32:00Z</dcterms:created>
  <dc:creator>闫超</dc:creator>
  <cp:lastModifiedBy>祁艳</cp:lastModifiedBy>
  <dcterms:modified xsi:type="dcterms:W3CDTF">2021-05-28T03:03:29Z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