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FB" w:rsidRDefault="00E57EF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E57EFB" w:rsidRDefault="00E57EFB"/>
    <w:p w:rsidR="00E57EFB" w:rsidRDefault="00E57EFB"/>
    <w:p w:rsidR="00E57EFB" w:rsidRDefault="00E57EFB">
      <w:pPr>
        <w:widowControl/>
        <w:spacing w:before="100" w:beforeAutospacing="1" w:after="100" w:afterAutospacing="1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57EFB" w:rsidRDefault="00E57EFB">
      <w:pPr>
        <w:widowControl/>
        <w:spacing w:before="100" w:beforeAutospacing="1" w:after="100" w:afterAutospacing="1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57EFB" w:rsidRDefault="00E57EFB">
      <w:pPr>
        <w:widowControl/>
        <w:spacing w:before="100" w:beforeAutospacing="1" w:after="100" w:afterAutospacing="1"/>
        <w:outlineLvl w:val="1"/>
        <w:rPr>
          <w:rFonts w:ascii="宋体"/>
          <w:b/>
          <w:bCs/>
          <w:kern w:val="0"/>
          <w:sz w:val="44"/>
          <w:szCs w:val="44"/>
        </w:rPr>
      </w:pPr>
    </w:p>
    <w:p w:rsidR="00E57EFB" w:rsidRDefault="00E57EFB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kern w:val="0"/>
          <w:sz w:val="44"/>
          <w:szCs w:val="44"/>
        </w:rPr>
        <w:t>昌吉州供销社</w:t>
      </w:r>
      <w:r>
        <w:rPr>
          <w:rFonts w:ascii="方正小标宋_GBK" w:eastAsia="方正小标宋_GBK" w:hAnsi="宋体" w:cs="方正小标宋_GBK"/>
          <w:kern w:val="0"/>
          <w:sz w:val="44"/>
          <w:szCs w:val="44"/>
        </w:rPr>
        <w:t>2019</w:t>
      </w:r>
      <w:r>
        <w:rPr>
          <w:rFonts w:ascii="方正小标宋_GBK" w:eastAsia="方正小标宋_GBK" w:hAnsi="宋体" w:cs="方正小标宋_GBK" w:hint="eastAsia"/>
          <w:kern w:val="0"/>
          <w:sz w:val="44"/>
          <w:szCs w:val="44"/>
        </w:rPr>
        <w:t>年部门预算公开</w:t>
      </w:r>
    </w:p>
    <w:p w:rsidR="00E57EFB" w:rsidRDefault="00E57EF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 w:rsidR="00E57EFB" w:rsidRDefault="00E57EF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 w:rsidR="00E57EFB" w:rsidRDefault="00E57EF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 w:rsidR="00E57EFB" w:rsidRDefault="00E57EF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 w:rsidR="00E57EFB" w:rsidRDefault="00E57EF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 w:rsidR="00E57EFB" w:rsidRDefault="00E57EF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 w:rsidR="00E57EFB" w:rsidRDefault="00E57EF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 w:rsidR="00E57EFB" w:rsidRDefault="00E57EF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 w:rsidR="00E57EFB" w:rsidRDefault="00E57EF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 w:rsidR="00E57EFB" w:rsidRDefault="00E57EF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 w:rsidR="00E57EFB" w:rsidRDefault="00E57EFB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目录</w:t>
      </w:r>
    </w:p>
    <w:p w:rsidR="00E57EFB" w:rsidRDefault="00E57EFB">
      <w:pPr>
        <w:widowControl/>
        <w:spacing w:line="500" w:lineRule="exact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第一部分</w:t>
      </w:r>
      <w:r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昌吉州供销社单位概况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一、主要职能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二、机构设置及人员情况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第二部分</w:t>
      </w:r>
      <w:r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b/>
          <w:bCs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年部门预算公开表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一、部门收支总体情况表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二、部门收入总体情况表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三、部门支出总体情况表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四、财政拨款收支总体情况表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五、一般公共预算支出情况表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六、一般公共预算基本支出情况表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七、项目支出情况表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八、一般公共预算“三公”经费支出情况表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九、政府性基金预算支出情况表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第三部分</w:t>
      </w:r>
      <w:r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b/>
          <w:bCs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年部门预算情况说明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一、关于昌吉州供销社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年收支预算情况的总体说明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二、关于昌吉州供销社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年收入预算情况说明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三、关于昌吉州供销社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年支出预算情况说明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四、关于昌吉州供销社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年财政拨款收支预算情况的总体说明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五、关于昌吉州供销社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年一般公共预算当年拨款情况说明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六、关于昌吉州供销社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年一般公共预算基本支出情况说明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七、关于昌吉州供销社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年项目支出情况说明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八、关于昌吉州供销社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年一般公共预算“三公”经费预算情况说明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九、关于昌吉州供销社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年政府性基金预算拨款情况说明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十、其他重要事项的情况说明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第四部分</w:t>
      </w:r>
      <w:r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名词解释</w:t>
      </w: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460" w:lineRule="exac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第一部分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kern w:val="0"/>
          <w:sz w:val="32"/>
          <w:szCs w:val="32"/>
        </w:rPr>
        <w:t>昌吉州供销社单位概况</w:t>
      </w:r>
    </w:p>
    <w:p w:rsidR="00E57EFB" w:rsidRDefault="00E57EFB">
      <w:pPr>
        <w:widowControl/>
        <w:jc w:val="center"/>
        <w:outlineLvl w:val="1"/>
        <w:rPr>
          <w:rFonts w:asci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kern w:val="0"/>
          <w:sz w:val="32"/>
          <w:szCs w:val="32"/>
        </w:rPr>
        <w:t>一、主要职能</w:t>
      </w:r>
    </w:p>
    <w:p w:rsidR="00E57EFB" w:rsidRDefault="00E57EFB">
      <w:pPr>
        <w:widowControl/>
        <w:spacing w:line="560" w:lineRule="exact"/>
        <w:jc w:val="left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  </w:t>
      </w:r>
      <w:r>
        <w:rPr>
          <w:rFonts w:ascii="仿宋_GB2312" w:eastAsia="仿宋_GB2312" w:hAnsi="黑体" w:cs="仿宋_GB2312"/>
          <w:kern w:val="0"/>
          <w:sz w:val="32"/>
          <w:szCs w:val="32"/>
        </w:rPr>
        <w:t xml:space="preserve"> 1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、贯彻落实党和政府有关农村经济和社会发展的方针、政策和法规；研究制定全州供销社和农村合作经济组织的发展战略和发展规划，指导全州供销社的改革发展和农村合作经济组织的业务活动。</w:t>
      </w:r>
    </w:p>
    <w:p w:rsidR="00E57EFB" w:rsidRDefault="00E57EF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/>
          <w:kern w:val="0"/>
          <w:sz w:val="32"/>
          <w:szCs w:val="32"/>
        </w:rPr>
        <w:t>2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、负责有关农村流通体制改革，发展和完善有关农村农业生产资料和消费品市场体系建设，指导推进有关农村流通现代化及连锁经营、物流配送、电子商务等现代流通方式，负责全州现代农业流通网络建设工作。</w:t>
      </w:r>
    </w:p>
    <w:p w:rsidR="00E57EFB" w:rsidRDefault="00E57EF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/>
          <w:kern w:val="0"/>
          <w:sz w:val="32"/>
          <w:szCs w:val="32"/>
        </w:rPr>
        <w:t>3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、按照自治州人民政府授权，负责对重要农业生产资料、农副产品、再生资源的组织协调和经营管理；负责化肥、农药、边销茶等重要物资的全州级储备工作。</w:t>
      </w:r>
    </w:p>
    <w:p w:rsidR="00E57EFB" w:rsidRDefault="00E57EF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/>
          <w:kern w:val="0"/>
          <w:sz w:val="32"/>
          <w:szCs w:val="32"/>
        </w:rPr>
        <w:t>4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、行使州社社有资产出资人代表职能，监督社有资产保值增值，对控股和参股企业进行监管。</w:t>
      </w:r>
    </w:p>
    <w:p w:rsidR="00E57EFB" w:rsidRDefault="00E57EF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/>
          <w:kern w:val="0"/>
          <w:sz w:val="32"/>
          <w:szCs w:val="32"/>
        </w:rPr>
        <w:t>5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、负责对全州供销社系统指导、协调等行业管理工作；向党委、政府及有关部门反映农民社员和供销社的意见和要求，维护各级供销社、社办企业、农村合作经济组织和全体社员的合法权益。</w:t>
      </w:r>
    </w:p>
    <w:p w:rsidR="00E57EFB" w:rsidRDefault="00E57EF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/>
          <w:kern w:val="0"/>
          <w:sz w:val="32"/>
          <w:szCs w:val="32"/>
        </w:rPr>
        <w:t>6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、按照干部管理权限，负责州供销社机关干部人事管理工作；负责全州供销社系统干部和职工的教育与培训工作；指导有关行业协会、学会的工作。</w:t>
      </w:r>
      <w:r>
        <w:rPr>
          <w:rFonts w:ascii="仿宋_GB2312" w:eastAsia="仿宋_GB2312" w:hAnsi="黑体" w:cs="仿宋_GB2312"/>
          <w:kern w:val="0"/>
          <w:sz w:val="32"/>
          <w:szCs w:val="32"/>
        </w:rPr>
        <w:t xml:space="preserve">    </w:t>
      </w:r>
    </w:p>
    <w:p w:rsidR="00E57EFB" w:rsidRDefault="00E57EF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/>
          <w:kern w:val="0"/>
          <w:sz w:val="32"/>
          <w:szCs w:val="32"/>
        </w:rPr>
        <w:t>7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、代表全州供销社参加全国总社和自治区供销社的有关活动，组织指导全州供销社发展对外经济贸易和技术合作事宜。</w:t>
      </w:r>
    </w:p>
    <w:p w:rsidR="00E57EFB" w:rsidRDefault="00E57EF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/>
          <w:kern w:val="0"/>
          <w:sz w:val="32"/>
          <w:szCs w:val="32"/>
        </w:rPr>
        <w:t>8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、承办州党委、人民政府和自治区供销合作社交办的其它事项。</w:t>
      </w:r>
    </w:p>
    <w:p w:rsidR="00E57EFB" w:rsidRDefault="00E57EFB">
      <w:pPr>
        <w:widowControl/>
        <w:spacing w:line="560" w:lineRule="exact"/>
        <w:jc w:val="left"/>
        <w:rPr>
          <w:rFonts w:ascii="仿宋_GB2312" w:eastAsia="仿宋_GB2312" w:hAnsi="黑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kern w:val="0"/>
          <w:sz w:val="32"/>
          <w:szCs w:val="32"/>
        </w:rPr>
        <w:t>二、机构设置及人员情况</w:t>
      </w:r>
    </w:p>
    <w:p w:rsidR="00E57EFB" w:rsidRDefault="00E57EFB">
      <w:pPr>
        <w:widowControl/>
        <w:spacing w:line="560" w:lineRule="exact"/>
        <w:ind w:firstLine="640"/>
        <w:jc w:val="left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昌吉州供销社无下属预算单位，下设</w:t>
      </w:r>
      <w:r>
        <w:rPr>
          <w:rFonts w:ascii="仿宋_GB2312" w:eastAsia="仿宋_GB2312" w:hAnsi="黑体" w:cs="仿宋_GB2312"/>
          <w:kern w:val="0"/>
          <w:sz w:val="32"/>
          <w:szCs w:val="32"/>
        </w:rPr>
        <w:t>5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个处室，分别是：行政办公室、监事会办公室、综合业务科、合作经济指导科、财务统计科。</w:t>
      </w:r>
    </w:p>
    <w:p w:rsidR="00E57EFB" w:rsidRPr="00CB67B7" w:rsidRDefault="00E57EFB" w:rsidP="00AD57AC">
      <w:pPr>
        <w:widowControl/>
        <w:spacing w:line="56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昌吉州供销社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单位编制数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，实有人数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16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16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人，减少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人；</w:t>
      </w:r>
      <w:r w:rsidRPr="00CB67B7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退休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27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人；离休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人，增加或减少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人。</w:t>
      </w:r>
    </w:p>
    <w:p w:rsidR="00E57EFB" w:rsidRDefault="00E57EFB" w:rsidP="006A113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57EFB" w:rsidRDefault="00E57EFB" w:rsidP="006A113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57EFB" w:rsidRDefault="00E57EFB" w:rsidP="006A113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57EFB" w:rsidRDefault="00E57EFB" w:rsidP="006A113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57EFB" w:rsidRDefault="00E57EFB" w:rsidP="006A113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57EFB" w:rsidRDefault="00E57EFB" w:rsidP="006A113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57EFB" w:rsidRDefault="00E57EFB" w:rsidP="006A113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57EFB" w:rsidRDefault="00E57EFB" w:rsidP="006A113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57EFB" w:rsidRDefault="00E57EFB" w:rsidP="006A113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57EFB" w:rsidRDefault="00E57EFB" w:rsidP="006A113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57EFB" w:rsidRDefault="00E57EFB" w:rsidP="006A113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57EFB" w:rsidRDefault="00E57EFB" w:rsidP="006A113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57EFB" w:rsidRDefault="00E57EFB" w:rsidP="006A1130">
      <w:pPr>
        <w:widowControl/>
        <w:spacing w:beforeLines="50"/>
        <w:ind w:firstLineChars="700" w:firstLine="224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第二部分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 2019</w:t>
      </w:r>
      <w:r>
        <w:rPr>
          <w:rFonts w:ascii="黑体" w:eastAsia="黑体" w:hAnsi="黑体" w:cs="黑体" w:hint="eastAsia"/>
          <w:kern w:val="0"/>
          <w:sz w:val="32"/>
          <w:szCs w:val="32"/>
        </w:rPr>
        <w:t>年部门预算公开表</w:t>
      </w:r>
    </w:p>
    <w:p w:rsidR="00E57EFB" w:rsidRDefault="00E57EFB" w:rsidP="006A1130">
      <w:pPr>
        <w:widowControl/>
        <w:spacing w:beforeLines="50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表一：</w:t>
      </w:r>
    </w:p>
    <w:p w:rsidR="00E57EFB" w:rsidRDefault="00E57EFB">
      <w:pPr>
        <w:widowControl/>
        <w:jc w:val="center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部门收支总体情况表</w:t>
      </w: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编制部门：昌吉州供销社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                             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单位：万元</w:t>
      </w:r>
    </w:p>
    <w:tbl>
      <w:tblPr>
        <w:tblW w:w="8662" w:type="dxa"/>
        <w:tblInd w:w="-106" w:type="dxa"/>
        <w:tblLayout w:type="fixed"/>
        <w:tblLook w:val="00A0"/>
      </w:tblPr>
      <w:tblGrid>
        <w:gridCol w:w="2280"/>
        <w:gridCol w:w="1988"/>
        <w:gridCol w:w="2693"/>
        <w:gridCol w:w="1701"/>
      </w:tblGrid>
      <w:tr w:rsidR="00E57EFB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收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支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</w:t>
            </w: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项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313.86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313.86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313.86</w:t>
            </w: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313.86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313.86</w:t>
            </w:r>
          </w:p>
        </w:tc>
      </w:tr>
      <w:tr w:rsidR="00E57EFB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230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57EFB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收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入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313.86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支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出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313.86</w:t>
            </w:r>
          </w:p>
        </w:tc>
      </w:tr>
    </w:tbl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E57EFB" w:rsidRDefault="00E57EFB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表二：</w:t>
      </w:r>
    </w:p>
    <w:p w:rsidR="00E57EFB" w:rsidRDefault="00E57EFB">
      <w:pPr>
        <w:widowControl/>
        <w:jc w:val="center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部门收入总体情况表</w:t>
      </w:r>
    </w:p>
    <w:p w:rsidR="00E57EFB" w:rsidRDefault="00E57EFB">
      <w:pPr>
        <w:widowControl/>
        <w:jc w:val="left"/>
        <w:outlineLvl w:val="1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填报部门：昌吉州供销社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                               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单位：万元</w:t>
      </w:r>
    </w:p>
    <w:tbl>
      <w:tblPr>
        <w:tblW w:w="9654" w:type="dxa"/>
        <w:tblInd w:w="-106" w:type="dxa"/>
        <w:tblLayout w:type="fixed"/>
        <w:tblLook w:val="00A0"/>
      </w:tblPr>
      <w:tblGrid>
        <w:gridCol w:w="417"/>
        <w:gridCol w:w="417"/>
        <w:gridCol w:w="417"/>
        <w:gridCol w:w="2145"/>
        <w:gridCol w:w="820"/>
        <w:gridCol w:w="680"/>
        <w:gridCol w:w="680"/>
        <w:gridCol w:w="680"/>
        <w:gridCol w:w="680"/>
        <w:gridCol w:w="680"/>
        <w:gridCol w:w="680"/>
        <w:gridCol w:w="680"/>
        <w:gridCol w:w="678"/>
      </w:tblGrid>
      <w:tr w:rsidR="00E57EFB">
        <w:trPr>
          <w:trHeight w:val="510"/>
        </w:trPr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0"/>
                <w:szCs w:val="20"/>
              </w:rPr>
              <w:t>总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E57EFB">
        <w:trPr>
          <w:trHeight w:val="18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E57EFB">
        <w:trPr>
          <w:trHeight w:val="56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cs="仿宋_GB2312"/>
                <w:color w:val="000000"/>
                <w:sz w:val="13"/>
                <w:szCs w:val="13"/>
              </w:rPr>
              <w:t>216</w:t>
            </w:r>
            <w:r>
              <w:rPr>
                <w:rFonts w:ascii="仿宋_GB2312" w:eastAsia="仿宋_GB2312" w:cs="仿宋_GB2312" w:hint="eastAsi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cs="仿宋_GB2312"/>
                <w:color w:val="000000"/>
                <w:sz w:val="13"/>
                <w:szCs w:val="13"/>
              </w:rPr>
              <w:t>02</w:t>
            </w:r>
            <w:r>
              <w:rPr>
                <w:rFonts w:ascii="仿宋_GB2312" w:eastAsia="仿宋_GB2312" w:cs="仿宋_GB2312" w:hint="eastAsi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13"/>
                <w:szCs w:val="13"/>
              </w:rPr>
            </w:pPr>
            <w:r>
              <w:rPr>
                <w:rFonts w:ascii="仿宋_GB2312" w:eastAsia="仿宋_GB2312" w:cs="仿宋_GB2312"/>
                <w:color w:val="000000"/>
                <w:sz w:val="13"/>
                <w:szCs w:val="13"/>
              </w:rPr>
              <w:t>01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行政运行（商业流通事务）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cs="仿宋_GB2312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313.86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313.86</w:t>
            </w: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E57EFB" w:rsidRDefault="00E57EFB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表三：</w:t>
      </w:r>
    </w:p>
    <w:p w:rsidR="00E57EFB" w:rsidRDefault="00E57EFB">
      <w:pPr>
        <w:widowControl/>
        <w:jc w:val="center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部门支出总体情况表</w:t>
      </w:r>
    </w:p>
    <w:p w:rsidR="00E57EFB" w:rsidRDefault="00E57EFB">
      <w:pPr>
        <w:widowControl/>
        <w:jc w:val="left"/>
        <w:outlineLvl w:val="1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编制部门：昌吉州供销社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                                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单位：万元</w:t>
      </w:r>
    </w:p>
    <w:tbl>
      <w:tblPr>
        <w:tblW w:w="9229" w:type="dxa"/>
        <w:tblInd w:w="-106" w:type="dxa"/>
        <w:tblLayout w:type="fixed"/>
        <w:tblLook w:val="00A0"/>
      </w:tblPr>
      <w:tblGrid>
        <w:gridCol w:w="534"/>
        <w:gridCol w:w="360"/>
        <w:gridCol w:w="468"/>
        <w:gridCol w:w="2443"/>
        <w:gridCol w:w="1855"/>
        <w:gridCol w:w="1856"/>
        <w:gridCol w:w="1713"/>
      </w:tblGrid>
      <w:tr w:rsidR="00E57EFB">
        <w:trPr>
          <w:trHeight w:val="345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E57EFB">
        <w:trPr>
          <w:trHeight w:val="480"/>
        </w:trPr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57EFB">
        <w:trPr>
          <w:trHeight w:val="2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sz w:val="13"/>
                <w:szCs w:val="13"/>
              </w:rPr>
              <w:t>216</w:t>
            </w:r>
            <w:r>
              <w:rPr>
                <w:rFonts w:ascii="仿宋_GB2312" w:eastAsia="仿宋_GB2312" w:cs="仿宋_GB2312" w:hint="eastAsi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sz w:val="13"/>
                <w:szCs w:val="13"/>
              </w:rPr>
              <w:t>02</w:t>
            </w:r>
            <w:r>
              <w:rPr>
                <w:rFonts w:ascii="仿宋_GB2312" w:eastAsia="仿宋_GB2312" w:cs="仿宋_GB2312" w:hint="eastAsi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sz w:val="13"/>
                <w:szCs w:val="13"/>
              </w:rPr>
              <w:t>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行政运行（商业流通事务）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 w:rsidP="006A1130">
      <w:pPr>
        <w:widowControl/>
        <w:spacing w:beforeLines="50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表四：</w:t>
      </w:r>
    </w:p>
    <w:p w:rsidR="00E57EFB" w:rsidRDefault="00E57EFB" w:rsidP="006A1130">
      <w:pPr>
        <w:widowControl/>
        <w:spacing w:beforeLines="50"/>
        <w:jc w:val="center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财政拨款收支预算总体情况表</w:t>
      </w:r>
    </w:p>
    <w:p w:rsidR="00E57EFB" w:rsidRDefault="00E57EFB" w:rsidP="006A1130">
      <w:pPr>
        <w:widowControl/>
        <w:spacing w:beforeLines="50"/>
        <w:outlineLvl w:val="1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编制部门：昌吉州供销社</w:t>
      </w:r>
      <w:r>
        <w:rPr>
          <w:rFonts w:ascii="仿宋_GB2312" w:eastAsia="仿宋_GB2312" w:hAnsi="宋体" w:cs="仿宋_GB2312"/>
          <w:kern w:val="0"/>
          <w:sz w:val="28"/>
          <w:szCs w:val="28"/>
        </w:rPr>
        <w:t xml:space="preserve">                               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单位：万元</w:t>
      </w:r>
    </w:p>
    <w:tbl>
      <w:tblPr>
        <w:tblW w:w="9229" w:type="dxa"/>
        <w:tblInd w:w="-106" w:type="dxa"/>
        <w:tblLayout w:type="fixed"/>
        <w:tblLook w:val="00A0"/>
      </w:tblPr>
      <w:tblGrid>
        <w:gridCol w:w="1620"/>
        <w:gridCol w:w="1230"/>
        <w:gridCol w:w="2250"/>
        <w:gridCol w:w="1294"/>
        <w:gridCol w:w="1418"/>
        <w:gridCol w:w="1417"/>
      </w:tblGrid>
      <w:tr w:rsidR="00E57EFB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财政拨款支出</w:t>
            </w:r>
          </w:p>
        </w:tc>
      </w:tr>
      <w:tr w:rsidR="00E57EFB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项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功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能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分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>政府性基金预算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</w:rPr>
              <w:t xml:space="preserve">210 </w:t>
            </w:r>
            <w:r>
              <w:rPr>
                <w:rFonts w:ascii="仿宋_GB2312" w:eastAsia="仿宋_GB2312" w:hAnsi="宋体" w:cs="仿宋_GB2312" w:hint="eastAsia"/>
                <w:kern w:val="0"/>
                <w:sz w:val="15"/>
                <w:szCs w:val="15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5"/>
                <w:szCs w:val="15"/>
              </w:rPr>
              <w:t xml:space="preserve">23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31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32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233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仿宋_GB2312" w:eastAsia="仿宋_GB2312" w:cs="仿宋_GB2312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230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收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入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支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出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表五：</w:t>
      </w:r>
    </w:p>
    <w:tbl>
      <w:tblPr>
        <w:tblW w:w="9087" w:type="dxa"/>
        <w:tblInd w:w="-106" w:type="dxa"/>
        <w:tblLayout w:type="fixed"/>
        <w:tblLook w:val="00A0"/>
      </w:tblPr>
      <w:tblGrid>
        <w:gridCol w:w="441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:rsidR="00E57EFB">
        <w:trPr>
          <w:trHeight w:val="450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E57EFB">
        <w:trPr>
          <w:trHeight w:val="28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编制部门：昌吉州供销社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E57EFB">
        <w:trPr>
          <w:trHeight w:val="405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E57EFB">
        <w:trPr>
          <w:trHeight w:val="465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57EF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13"/>
                <w:szCs w:val="13"/>
              </w:rPr>
              <w:t>216</w:t>
            </w:r>
            <w:r>
              <w:rPr>
                <w:rFonts w:ascii="仿宋_GB2312" w:eastAsia="仿宋_GB2312" w:cs="仿宋_GB2312" w:hint="eastAsi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13"/>
                <w:szCs w:val="13"/>
              </w:rPr>
              <w:t>02</w:t>
            </w:r>
            <w:r>
              <w:rPr>
                <w:rFonts w:ascii="仿宋_GB2312" w:eastAsia="仿宋_GB2312" w:cs="仿宋_GB2312" w:hint="eastAsi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right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13"/>
                <w:szCs w:val="13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 xml:space="preserve">行政运行（商业流通事务）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57EF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16"/>
                <w:szCs w:val="16"/>
              </w:rPr>
              <w:t>313.86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E57EFB" w:rsidRDefault="00E57EFB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表六：</w:t>
      </w:r>
    </w:p>
    <w:tbl>
      <w:tblPr>
        <w:tblW w:w="9087" w:type="dxa"/>
        <w:tblInd w:w="-106" w:type="dxa"/>
        <w:tblLayout w:type="fixed"/>
        <w:tblLook w:val="00A0"/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 w:rsidR="00E57EFB">
        <w:trPr>
          <w:trHeight w:val="375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E57EFB">
        <w:trPr>
          <w:trHeight w:val="40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编制部门：昌吉州供销社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EFB" w:rsidRDefault="00E57EFB">
            <w:pPr>
              <w:widowControl/>
              <w:ind w:firstLineChars="300" w:firstLine="72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E57EFB">
        <w:trPr>
          <w:trHeight w:val="3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一般公共预算基本支出</w:t>
            </w:r>
          </w:p>
        </w:tc>
      </w:tr>
      <w:tr w:rsidR="00E57EFB">
        <w:trPr>
          <w:trHeight w:val="49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公用经费</w:t>
            </w:r>
          </w:p>
        </w:tc>
      </w:tr>
      <w:tr w:rsidR="00E57EFB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30101-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87.63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87.63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30102-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46.85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46.85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30103-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30106-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20.16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30113-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16.86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16.86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30108-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28.1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30110-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29.03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29.03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30111-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22.58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22.58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30112-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其他社会保险缴费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30201-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4.83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4.83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30206-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0.96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30207-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1.72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30208-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4.19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4.19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30211-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30213-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维修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护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0.18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30216-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1.27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30217-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0.3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30228-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1.75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30229-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3.9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30231-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1.83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302-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6.07</w:t>
            </w: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303-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4.72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4.72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30301-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13.54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13.54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30309-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30305-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E57EFB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313.86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278.86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Pr="006A1130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E57EFB" w:rsidRDefault="00E57EFB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表七：</w:t>
      </w:r>
    </w:p>
    <w:tbl>
      <w:tblPr>
        <w:tblW w:w="9469" w:type="dxa"/>
        <w:tblInd w:w="-106" w:type="dxa"/>
        <w:tblLayout w:type="fixed"/>
        <w:tblLook w:val="00A0"/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E57EFB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E57EFB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编制部门：昌吉州供销社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EFB" w:rsidRDefault="00E57EFB">
            <w:pPr>
              <w:widowControl/>
              <w:ind w:firstLineChars="400" w:firstLine="96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vAlign w:val="center"/>
          </w:tcPr>
          <w:p w:rsidR="00E57EFB" w:rsidRDefault="00E57EF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科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目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编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vAlign w:val="center"/>
          </w:tcPr>
          <w:p w:rsidR="00E57EFB" w:rsidRDefault="00E57EF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 w:rsidR="00E57EFB" w:rsidRDefault="00E57E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 w:rsidR="00E57EFB" w:rsidRDefault="00E57EF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 w:rsidR="00E57EFB" w:rsidRDefault="00E57EF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 w:rsidR="00E57EFB" w:rsidRDefault="00E57EF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 w:rsidR="00E57EFB" w:rsidRDefault="00E57EF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 w:rsidR="00E57EFB" w:rsidRDefault="00E57EF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:rsidR="00E57EFB" w:rsidRDefault="00E57EF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 w:rsidR="00E57EFB" w:rsidRDefault="00E57EF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 w:rsidR="00E57EFB" w:rsidRDefault="00E57EF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 w:rsidR="00E57EFB" w:rsidRDefault="00E57EF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 w:rsidR="00E57EFB" w:rsidRDefault="00E57EF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 w:rsidR="00E57EFB" w:rsidRDefault="00E57EF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其他支出</w:t>
            </w: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97" w:type="dxa"/>
            <w:gridSpan w:val="2"/>
            <w:vAlign w:val="center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vAlign w:val="center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vAlign w:val="center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vAlign w:val="center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E57EFB" w:rsidRDefault="00E57EF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合计</w:t>
            </w:r>
          </w:p>
        </w:tc>
        <w:tc>
          <w:tcPr>
            <w:tcW w:w="750" w:type="dxa"/>
            <w:vAlign w:val="center"/>
          </w:tcPr>
          <w:p w:rsidR="00E57EFB" w:rsidRDefault="00E57EF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569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E57EFB" w:rsidRDefault="00E57EF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备注：本单位无项目支出。</w:t>
      </w:r>
    </w:p>
    <w:p w:rsidR="00E57EFB" w:rsidRDefault="00E57EFB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表八：</w:t>
      </w:r>
    </w:p>
    <w:p w:rsidR="00E57EFB" w:rsidRDefault="00E57EFB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57EFB" w:rsidRDefault="00E57EFB">
      <w:pPr>
        <w:widowControl/>
        <w:jc w:val="center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一般公共预算“三公”经费支出情况表</w:t>
      </w:r>
    </w:p>
    <w:p w:rsidR="00E57EFB" w:rsidRDefault="00E57EFB">
      <w:pPr>
        <w:widowControl/>
        <w:jc w:val="left"/>
        <w:outlineLvl w:val="1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编制单位：昌吉州供销社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                                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单位：万元</w:t>
      </w:r>
    </w:p>
    <w:tbl>
      <w:tblPr>
        <w:tblW w:w="9087" w:type="dxa"/>
        <w:tblInd w:w="-106" w:type="dxa"/>
        <w:tblLayout w:type="fixed"/>
        <w:tblLook w:val="00A0"/>
      </w:tblPr>
      <w:tblGrid>
        <w:gridCol w:w="1575"/>
        <w:gridCol w:w="1417"/>
        <w:gridCol w:w="1559"/>
        <w:gridCol w:w="1418"/>
        <w:gridCol w:w="1559"/>
        <w:gridCol w:w="1559"/>
      </w:tblGrid>
      <w:tr w:rsidR="00E57EFB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E57EFB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57EFB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E57EFB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7EFB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7EFB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7EFB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备注：无内容应公开空表并说明情况。</w:t>
      </w: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表九：</w:t>
      </w:r>
    </w:p>
    <w:p w:rsidR="00E57EFB" w:rsidRDefault="00E57EFB">
      <w:pPr>
        <w:widowControl/>
        <w:jc w:val="center"/>
        <w:outlineLvl w:val="1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政府性基金预算支出情况表</w:t>
      </w:r>
    </w:p>
    <w:p w:rsidR="00E57EFB" w:rsidRDefault="00E57EFB">
      <w:pPr>
        <w:widowControl/>
        <w:outlineLvl w:val="1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编制单位：昌吉州供销社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                                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单位：万元</w:t>
      </w:r>
    </w:p>
    <w:tbl>
      <w:tblPr>
        <w:tblW w:w="9087" w:type="dxa"/>
        <w:tblInd w:w="-106" w:type="dxa"/>
        <w:tblLayout w:type="fixed"/>
        <w:tblLook w:val="00A0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E57EFB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政府性基金预算支出</w:t>
            </w:r>
          </w:p>
        </w:tc>
      </w:tr>
      <w:tr w:rsidR="00E57EFB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 w:rsidR="00E57EF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7EF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Default="00E57EFB">
            <w:pPr>
              <w:widowControl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57EFB" w:rsidRDefault="00E57EFB">
      <w:pPr>
        <w:widowControl/>
        <w:outlineLvl w:val="1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备注：本单位无政府性基金预算支出。</w:t>
      </w:r>
    </w:p>
    <w:p w:rsidR="00E57EFB" w:rsidRDefault="00E57EFB">
      <w:pPr>
        <w:widowControl/>
        <w:jc w:val="left"/>
        <w:outlineLvl w:val="1"/>
        <w:sectPr w:rsidR="00E57EFB">
          <w:footerReference w:type="default" r:id="rId6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E57EFB" w:rsidRDefault="00E57EFB" w:rsidP="006A113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第三部分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 2019</w:t>
      </w:r>
      <w:r>
        <w:rPr>
          <w:rFonts w:ascii="黑体" w:eastAsia="黑体" w:hAnsi="黑体" w:cs="黑体" w:hint="eastAsia"/>
          <w:kern w:val="0"/>
          <w:sz w:val="32"/>
          <w:szCs w:val="32"/>
        </w:rPr>
        <w:t>年部门预算情况说明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>
        <w:rPr>
          <w:rFonts w:ascii="黑体" w:eastAsia="黑体" w:hAnsi="宋体" w:cs="黑体" w:hint="eastAsia"/>
          <w:kern w:val="0"/>
          <w:sz w:val="32"/>
          <w:szCs w:val="32"/>
        </w:rPr>
        <w:t>关于昌吉州供销社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年收支预算情况的总体说明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按照全口径预算的原则，昌吉州供销社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313.86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313.86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支出预算包括：商业服务业等支出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313.86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二、关于昌吉州供销社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年收入预算情况说明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昌吉州供销社收入预算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313.86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万元，其中：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313.86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100%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32.4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万元，主要原因是：两名职工退休，一般公共预算拨款减少。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</w:t>
      </w:r>
    </w:p>
    <w:p w:rsidR="00E57EFB" w:rsidRDefault="00E57EFB">
      <w:pPr>
        <w:widowControl/>
        <w:spacing w:line="580" w:lineRule="exact"/>
        <w:ind w:firstLine="642"/>
        <w:jc w:val="left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政府性基金预算未安排。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三、关于昌吉州供销社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年支出预算情况说明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昌吉州供销社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313.86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万元，其中：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313.86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100%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32.4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万元，主要原因是：两名职工退休，支出减少。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         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四、关于</w:t>
      </w:r>
      <w:r>
        <w:rPr>
          <w:rFonts w:ascii="黑体" w:eastAsia="黑体" w:hAnsi="宋体" w:cs="黑体" w:hint="eastAsia"/>
          <w:kern w:val="0"/>
          <w:sz w:val="32"/>
          <w:szCs w:val="32"/>
        </w:rPr>
        <w:t>昌吉州供销社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黑体" w:cs="黑体" w:hint="eastAsia"/>
          <w:kern w:val="0"/>
          <w:sz w:val="32"/>
          <w:szCs w:val="32"/>
        </w:rPr>
        <w:t>年财政拨款收支预算情况的总体说明</w:t>
      </w:r>
    </w:p>
    <w:p w:rsidR="00E57EFB" w:rsidRDefault="00E57EFB">
      <w:pPr>
        <w:spacing w:line="580" w:lineRule="exact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313.86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E57EFB" w:rsidRDefault="00E57EFB">
      <w:pPr>
        <w:spacing w:line="580" w:lineRule="exact"/>
        <w:ind w:firstLine="640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收入全部为一般公共预算拨款，无政府性基金预算拨款。</w:t>
      </w:r>
    </w:p>
    <w:p w:rsidR="00E57EFB" w:rsidRDefault="00E57EFB">
      <w:pPr>
        <w:spacing w:line="580" w:lineRule="exact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支出预算包括：一般公共服务支出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313.86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万元，主要用于商业服务等支出。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五、关于昌吉州供销社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年一般公共预算当年拨款情况说明</w:t>
      </w:r>
    </w:p>
    <w:p w:rsidR="00E57EFB" w:rsidRDefault="00E57EFB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（一）一般公用预算当年拨款规模变化情况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昌吉州供销社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年一般公共预算拨款基本支出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313.86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万元，比上年执行数减少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32.4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仿宋_GB2312"/>
          <w:kern w:val="0"/>
          <w:sz w:val="32"/>
          <w:szCs w:val="32"/>
        </w:rPr>
        <w:t>9.36 %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。主要原因是：两名职工退休，一般公共预算拨款基本支出减少。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     </w:t>
      </w:r>
    </w:p>
    <w:p w:rsidR="00E57EFB" w:rsidRDefault="00E57EFB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（二）一般公共预算当年拨款结构情况</w:t>
      </w:r>
    </w:p>
    <w:p w:rsidR="00E57EFB" w:rsidRDefault="00E57EFB">
      <w:pPr>
        <w:adjustRightInd w:val="0"/>
        <w:snapToGrid w:val="0"/>
        <w:spacing w:line="300" w:lineRule="auto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商业服务业等支出的</w:t>
      </w:r>
      <w:r>
        <w:rPr>
          <w:rFonts w:ascii="仿宋_GB2312" w:eastAsia="仿宋_GB2312" w:cs="仿宋_GB2312" w:hint="eastAsia"/>
          <w:sz w:val="32"/>
          <w:szCs w:val="32"/>
        </w:rPr>
        <w:t>基本支出</w:t>
      </w:r>
      <w:r>
        <w:rPr>
          <w:rFonts w:ascii="仿宋_GB2312" w:eastAsia="仿宋_GB2312" w:cs="仿宋_GB2312"/>
          <w:sz w:val="32"/>
          <w:szCs w:val="32"/>
        </w:rPr>
        <w:t>313.86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万元，占一般公共预算支出的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100%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E57EFB" w:rsidRDefault="00E57EFB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（三）一般公共预算当年拨款具体使用情况</w:t>
      </w:r>
    </w:p>
    <w:p w:rsidR="00E57EFB" w:rsidRDefault="00E57EF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商业服务业等支出（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216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）商业流通事务（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21602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）行政运行（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2160201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仿宋_GB2312"/>
          <w:kern w:val="0"/>
          <w:sz w:val="32"/>
          <w:szCs w:val="32"/>
        </w:rPr>
        <w:t>:2018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313.86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万元，比上年执行数减少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32.4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仿宋_GB2312"/>
          <w:kern w:val="0"/>
          <w:sz w:val="32"/>
          <w:szCs w:val="32"/>
        </w:rPr>
        <w:t>9.36%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，主要原因是：两名职工退休，一般公共预算拨款减少。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  </w:t>
      </w:r>
    </w:p>
    <w:p w:rsidR="00E57EFB" w:rsidRDefault="00E57EFB">
      <w:pPr>
        <w:widowControl/>
        <w:spacing w:line="580" w:lineRule="exact"/>
        <w:ind w:firstLineChars="200"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六、关于昌吉州供销社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年一般公共预算基本支出情况说明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昌吉州供销社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313.86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其中：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278.86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hAnsi="宋体" w:cs="仿宋_GB2312"/>
          <w:kern w:val="0"/>
          <w:sz w:val="32"/>
          <w:szCs w:val="32"/>
        </w:rPr>
        <w:t>87.63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万元、津贴补贴</w:t>
      </w:r>
      <w:r>
        <w:rPr>
          <w:rFonts w:ascii="仿宋_GB2312" w:eastAsia="仿宋_GB2312" w:hAnsi="宋体" w:cs="仿宋_GB2312"/>
          <w:kern w:val="0"/>
          <w:sz w:val="32"/>
          <w:szCs w:val="32"/>
        </w:rPr>
        <w:t>46.85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万元、奖金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6.02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万元、伙食补助费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20.16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万元、机关事业单位基本养老保险缴费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28.1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万元、职工基本医疗保险缴费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29.03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万元、公务员医疗补助缴费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22.58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万元、其他社会保障缴费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0.47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万元、住房公积金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16.86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万元、离休费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13.54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万元、生活补助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1.06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万元、奖励金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1.84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万元、对个人和家庭的补助</w:t>
      </w:r>
      <w:r>
        <w:rPr>
          <w:rFonts w:ascii="仿宋_GB2312" w:eastAsia="仿宋_GB2312" w:hAnsi="宋体" w:cs="仿宋_GB2312"/>
          <w:kern w:val="0"/>
          <w:sz w:val="32"/>
          <w:szCs w:val="32"/>
        </w:rPr>
        <w:t>4.72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35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万元，主要包括：办公费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4.83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万元、电费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0.96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万元、邮电费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1.72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万元、取暖费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4.19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万元、差旅费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万元、维修（护）费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0.18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万元、培训费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1.27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万元、公务接待费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0.3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万元、工会经费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1.75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万元、福利费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3.9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万元、公务用车运行维护费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1.83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万元、商品和服务支出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6.07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七、关于昌吉州供销社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年项目支出情况说明</w:t>
      </w:r>
    </w:p>
    <w:p w:rsidR="00E57EFB" w:rsidRDefault="00E57EFB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昌吉州供销社没有安排项目支出，项目支出情况表为空表。</w:t>
      </w:r>
    </w:p>
    <w:p w:rsidR="00E57EFB" w:rsidRDefault="00E57EFB">
      <w:pPr>
        <w:widowControl/>
        <w:spacing w:line="580" w:lineRule="exact"/>
        <w:ind w:firstLine="642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八、关于昌吉州供销社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年一般公共预算“三公”经费预算情况说明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昌吉州供销社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2.13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1.83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0.3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E57EFB" w:rsidRPr="00CB67B7" w:rsidRDefault="00E57EFB" w:rsidP="00AE3B8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年“三公”经费财政拨款预算比上年减少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0.12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万元，其中：因公出国（境）费增加（减少）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万元，主要原因是未安排预算；公务用车购置费为</w:t>
      </w:r>
      <w:r w:rsidRPr="00CB67B7"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，未安排预算。公务用车运行费减少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0.1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仿宋_GB2312" w:hint="eastAsia"/>
          <w:sz w:val="32"/>
          <w:szCs w:val="32"/>
        </w:rPr>
        <w:t>单位严格执行中央八项规定和自治区十条规定，压减公务用车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运行维护费；公务接待费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0.02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仿宋_GB2312" w:hint="eastAsia"/>
          <w:sz w:val="32"/>
          <w:szCs w:val="32"/>
        </w:rPr>
        <w:t>我单位严格执行中央八项规定和自治区十条规定，压减公务接待费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E57EFB" w:rsidRDefault="00E57EFB">
      <w:pPr>
        <w:widowControl/>
        <w:spacing w:line="580" w:lineRule="exact"/>
        <w:ind w:firstLine="642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九、关于昌吉州供销社</w:t>
      </w:r>
      <w:r>
        <w:rPr>
          <w:rFonts w:ascii="黑体" w:eastAsia="黑体" w:hAnsi="宋体" w:cs="黑体"/>
          <w:kern w:val="0"/>
          <w:sz w:val="32"/>
          <w:szCs w:val="32"/>
        </w:rPr>
        <w:t>2019</w:t>
      </w:r>
      <w:r>
        <w:rPr>
          <w:rFonts w:ascii="黑体" w:eastAsia="黑体" w:hAnsi="宋体" w:cs="黑体" w:hint="eastAsia"/>
          <w:kern w:val="0"/>
          <w:sz w:val="32"/>
          <w:szCs w:val="32"/>
        </w:rPr>
        <w:t>年政府性基金预算拨款情况说明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昌吉州供销社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十、其他重要事项的情况说明</w:t>
      </w:r>
    </w:p>
    <w:p w:rsidR="00E57EFB" w:rsidRDefault="00E57EFB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 w:rsidRPr="00A92310"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（一）机关运行经费情况</w:t>
      </w:r>
    </w:p>
    <w:p w:rsidR="00E57EFB" w:rsidRDefault="00E57EFB">
      <w:pPr>
        <w:widowControl/>
        <w:adjustRightInd w:val="0"/>
        <w:snapToGrid w:val="0"/>
        <w:spacing w:line="300" w:lineRule="auto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年，昌吉州供销社本级的机关运行经费财政拨款预算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313.86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万元，比上年预算减少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32.4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仿宋_GB2312"/>
          <w:kern w:val="0"/>
          <w:sz w:val="32"/>
          <w:szCs w:val="32"/>
        </w:rPr>
        <w:t>9.36 %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。主要原因是：一是</w:t>
      </w:r>
      <w:r>
        <w:rPr>
          <w:rFonts w:ascii="仿宋" w:eastAsia="仿宋" w:hAnsi="仿宋" w:cs="仿宋" w:hint="eastAsia"/>
          <w:kern w:val="0"/>
          <w:sz w:val="32"/>
          <w:szCs w:val="32"/>
        </w:rPr>
        <w:t>严格执行中央和自治区厉行节约的规定，压减一般性支出，降低公用经费。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二是单位两名职工退休，经费减少。</w:t>
      </w:r>
    </w:p>
    <w:p w:rsidR="00E57EFB" w:rsidRDefault="00E57EFB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（二）政府采购情况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A92310"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 w:rsidRPr="00A92310">
        <w:rPr>
          <w:rFonts w:ascii="仿宋_GB2312" w:eastAsia="仿宋_GB2312" w:hAnsi="宋体" w:cs="仿宋_GB2312" w:hint="eastAsia"/>
          <w:kern w:val="0"/>
          <w:sz w:val="32"/>
          <w:szCs w:val="32"/>
        </w:rPr>
        <w:t>年，昌吉州供销社政府采购预算</w:t>
      </w:r>
      <w:r w:rsidRPr="00A92310">
        <w:rPr>
          <w:rFonts w:ascii="仿宋_GB2312" w:eastAsia="仿宋_GB2312" w:hAnsi="宋体" w:cs="仿宋_GB2312"/>
          <w:kern w:val="0"/>
          <w:sz w:val="32"/>
          <w:szCs w:val="32"/>
        </w:rPr>
        <w:t>5.35</w:t>
      </w:r>
      <w:r w:rsidRPr="00A92310">
        <w:rPr>
          <w:rFonts w:ascii="仿宋_GB2312" w:eastAsia="仿宋_GB2312" w:hAnsi="宋体" w:cs="仿宋_GB2312" w:hint="eastAsia"/>
          <w:kern w:val="0"/>
          <w:sz w:val="32"/>
          <w:szCs w:val="32"/>
        </w:rPr>
        <w:t>万元，其中：政府采购货物预算</w:t>
      </w:r>
      <w:r w:rsidRPr="00A92310">
        <w:rPr>
          <w:rFonts w:ascii="仿宋_GB2312" w:eastAsia="仿宋_GB2312" w:hAnsi="宋体" w:cs="仿宋_GB2312"/>
          <w:kern w:val="0"/>
          <w:sz w:val="32"/>
          <w:szCs w:val="32"/>
        </w:rPr>
        <w:t>4.35</w:t>
      </w:r>
      <w:r w:rsidRPr="00A92310">
        <w:rPr>
          <w:rFonts w:ascii="仿宋_GB2312" w:eastAsia="仿宋_GB2312" w:hAnsi="宋体" w:cs="仿宋_GB2312" w:hint="eastAsia"/>
          <w:kern w:val="0"/>
          <w:sz w:val="32"/>
          <w:szCs w:val="32"/>
        </w:rPr>
        <w:t>万元，政府采购工程预算</w:t>
      </w:r>
      <w:r w:rsidRPr="00A92310"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 w:rsidRPr="00A92310">
        <w:rPr>
          <w:rFonts w:ascii="仿宋_GB2312" w:eastAsia="仿宋_GB2312" w:hAnsi="宋体" w:cs="仿宋_GB2312" w:hint="eastAsia"/>
          <w:kern w:val="0"/>
          <w:sz w:val="32"/>
          <w:szCs w:val="32"/>
        </w:rPr>
        <w:t>万元，政府采购服务预算</w:t>
      </w:r>
      <w:r w:rsidRPr="00A92310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A92310"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E57EFB" w:rsidRPr="00CB67B7" w:rsidRDefault="00E57EFB" w:rsidP="00A92310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2019</w:t>
      </w:r>
      <w:r w:rsidRPr="00CB67B7"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昌吉州供销社</w:t>
      </w:r>
      <w:r w:rsidRPr="00CB67B7">
        <w:rPr>
          <w:rFonts w:ascii="仿宋_GB2312" w:eastAsia="仿宋_GB2312" w:hAnsi="仿宋_GB2312" w:cs="仿宋_GB2312" w:hint="eastAsia"/>
          <w:sz w:val="32"/>
          <w:szCs w:val="32"/>
        </w:rPr>
        <w:t>面向中小企业预留政府采购项目预算金额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 w:rsidRPr="00CB67B7">
        <w:rPr>
          <w:rFonts w:ascii="仿宋_GB2312" w:eastAsia="仿宋_GB2312" w:hAnsi="仿宋_GB2312" w:cs="仿宋_GB2312" w:hint="eastAsia"/>
          <w:sz w:val="32"/>
          <w:szCs w:val="32"/>
        </w:rPr>
        <w:t>万元，其中：面向小微企业预留政府采购项目预算金额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 w:rsidRPr="00CB67B7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E57EFB" w:rsidRDefault="00E57EFB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（三）国有资产占用使用情况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年底，昌吉州供销社占用使用集体资产总体情况为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房屋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1860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平方米，价值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192.34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A06E78">
        <w:rPr>
          <w:rFonts w:ascii="仿宋_GB2312" w:eastAsia="仿宋_GB2312" w:hAnsi="宋体" w:cs="仿宋_GB2312"/>
          <w:kern w:val="0"/>
          <w:sz w:val="32"/>
          <w:szCs w:val="32"/>
        </w:rPr>
        <w:t>2.</w:t>
      </w:r>
      <w:r w:rsidRPr="00A06E78">
        <w:rPr>
          <w:rFonts w:ascii="仿宋_GB2312" w:eastAsia="仿宋_GB2312" w:hAnsi="宋体" w:cs="仿宋_GB2312" w:hint="eastAsia"/>
          <w:kern w:val="0"/>
          <w:sz w:val="32"/>
          <w:szCs w:val="32"/>
        </w:rPr>
        <w:t>车辆</w:t>
      </w:r>
      <w:r w:rsidRPr="00A06E78"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 w:rsidRPr="00A06E78">
        <w:rPr>
          <w:rFonts w:ascii="仿宋_GB2312" w:eastAsia="仿宋_GB2312" w:hAnsi="宋体" w:cs="仿宋_GB2312" w:hint="eastAsia"/>
          <w:kern w:val="0"/>
          <w:sz w:val="32"/>
          <w:szCs w:val="32"/>
        </w:rPr>
        <w:t>辆，价值</w:t>
      </w:r>
      <w:r w:rsidRPr="00A06E78">
        <w:rPr>
          <w:rFonts w:ascii="仿宋_GB2312" w:eastAsia="仿宋_GB2312" w:hAnsi="宋体" w:cs="仿宋_GB2312"/>
          <w:kern w:val="0"/>
          <w:sz w:val="32"/>
          <w:szCs w:val="32"/>
        </w:rPr>
        <w:t>48.86</w:t>
      </w:r>
      <w:r w:rsidRPr="00A06E78">
        <w:rPr>
          <w:rFonts w:ascii="仿宋_GB2312" w:eastAsia="仿宋_GB2312" w:hAnsi="宋体" w:cs="仿宋_GB2312" w:hint="eastAsia"/>
          <w:kern w:val="0"/>
          <w:sz w:val="32"/>
          <w:szCs w:val="32"/>
        </w:rPr>
        <w:t>万元；其中：一般公务用车</w:t>
      </w:r>
      <w:r w:rsidRPr="00A06E78"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 w:rsidRPr="00A06E78">
        <w:rPr>
          <w:rFonts w:ascii="仿宋_GB2312" w:eastAsia="仿宋_GB2312" w:hAnsi="宋体" w:cs="仿宋_GB2312" w:hint="eastAsia"/>
          <w:kern w:val="0"/>
          <w:sz w:val="32"/>
          <w:szCs w:val="32"/>
        </w:rPr>
        <w:t>辆，价值</w:t>
      </w:r>
      <w:r w:rsidRPr="00A06E78">
        <w:rPr>
          <w:rFonts w:ascii="仿宋_GB2312" w:eastAsia="仿宋_GB2312" w:hAnsi="宋体" w:cs="仿宋_GB2312"/>
          <w:kern w:val="0"/>
          <w:sz w:val="32"/>
          <w:szCs w:val="32"/>
        </w:rPr>
        <w:t>48.86</w:t>
      </w:r>
      <w:r w:rsidRPr="00A06E78">
        <w:rPr>
          <w:rFonts w:ascii="仿宋_GB2312" w:eastAsia="仿宋_GB2312" w:hAnsi="宋体" w:cs="仿宋_GB2312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；执法执勤用车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万元；其他车辆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0.16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其他资产价值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18.95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单位价值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50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台（套）。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年部门预算未安排购置车辆经费（或安排购置车辆经费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万元），安排购置</w:t>
      </w:r>
      <w:r>
        <w:rPr>
          <w:rFonts w:ascii="仿宋_GB2312" w:eastAsia="仿宋_GB2312" w:hAnsi="宋体" w:cs="仿宋_GB2312"/>
          <w:kern w:val="0"/>
          <w:sz w:val="32"/>
          <w:szCs w:val="32"/>
        </w:rPr>
        <w:t>50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台（套）。</w:t>
      </w:r>
    </w:p>
    <w:p w:rsidR="00E57EFB" w:rsidRDefault="00E57EFB">
      <w:pPr>
        <w:widowControl/>
        <w:spacing w:line="580" w:lineRule="exact"/>
        <w:ind w:firstLine="642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 w:rsidRPr="00A92310"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（四）预算绩效情况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A92310"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 w:rsidRPr="00A92310">
        <w:rPr>
          <w:rFonts w:ascii="仿宋_GB2312" w:eastAsia="仿宋_GB2312" w:hAnsi="宋体" w:cs="仿宋_GB2312" w:hint="eastAsia"/>
          <w:kern w:val="0"/>
          <w:sz w:val="32"/>
          <w:szCs w:val="32"/>
        </w:rPr>
        <w:t>年度，本年度实行绩效管理的项目</w:t>
      </w:r>
      <w:r w:rsidRPr="00A92310">
        <w:rPr>
          <w:rFonts w:ascii="仿宋_GB2312" w:eastAsia="仿宋_GB2312" w:hAnsi="宋体" w:cs="仿宋_GB2312"/>
          <w:kern w:val="0"/>
          <w:sz w:val="32"/>
          <w:szCs w:val="32"/>
        </w:rPr>
        <w:t>0</w:t>
      </w:r>
      <w:r w:rsidRPr="00A92310">
        <w:rPr>
          <w:rFonts w:ascii="仿宋_GB2312" w:eastAsia="仿宋_GB2312" w:hAnsi="宋体" w:cs="仿宋_GB2312" w:hint="eastAsia"/>
          <w:kern w:val="0"/>
          <w:sz w:val="32"/>
          <w:szCs w:val="32"/>
        </w:rPr>
        <w:t>个，涉及预算金额</w:t>
      </w:r>
      <w:r w:rsidRPr="00A92310">
        <w:rPr>
          <w:rFonts w:ascii="仿宋_GB2312" w:eastAsia="仿宋_GB2312" w:hAnsi="宋体" w:cs="仿宋_GB2312"/>
          <w:kern w:val="0"/>
          <w:sz w:val="32"/>
          <w:szCs w:val="32"/>
        </w:rPr>
        <w:t xml:space="preserve"> 0</w:t>
      </w:r>
      <w:r w:rsidRPr="00A92310">
        <w:rPr>
          <w:rFonts w:ascii="仿宋_GB2312" w:eastAsia="仿宋_GB2312" w:hAnsi="宋体" w:cs="仿宋_GB2312" w:hint="eastAsia"/>
          <w:kern w:val="0"/>
          <w:sz w:val="32"/>
          <w:szCs w:val="32"/>
        </w:rPr>
        <w:t>万元。</w:t>
      </w: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E57EFB" w:rsidRDefault="00E57EFB">
      <w:pPr>
        <w:widowControl/>
        <w:spacing w:line="58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  <w:sectPr w:rsidR="00E57EFB" w:rsidSect="00DC4A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-106" w:type="dxa"/>
        <w:tblLook w:val="00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E57EFB" w:rsidRPr="004003C7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EFB" w:rsidRPr="004003C7" w:rsidRDefault="00E57EFB" w:rsidP="009B59E4">
            <w:pPr>
              <w:widowControl/>
              <w:jc w:val="center"/>
              <w:outlineLvl w:val="1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2C1114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项</w:t>
            </w:r>
            <w:r w:rsidRPr="002C1114"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目</w:t>
            </w:r>
            <w:r w:rsidRPr="002C1114"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支</w:t>
            </w:r>
            <w:r w:rsidRPr="002C1114"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出</w:t>
            </w:r>
            <w:r w:rsidRPr="002C1114"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绩</w:t>
            </w:r>
            <w:r w:rsidRPr="002C1114"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效</w:t>
            </w:r>
            <w:r w:rsidRPr="002C1114"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目</w:t>
            </w:r>
            <w:r w:rsidRPr="002C1114"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标</w:t>
            </w:r>
            <w:r w:rsidRPr="002C1114"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:rsidR="00E57EFB" w:rsidRPr="004003C7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E57EFB" w:rsidRPr="004003C7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Pr="00A92310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92310">
              <w:rPr>
                <w:rFonts w:ascii="宋体" w:hAnsi="宋体" w:cs="宋体" w:hint="eastAsia"/>
                <w:kern w:val="0"/>
                <w:sz w:val="18"/>
                <w:szCs w:val="18"/>
              </w:rPr>
              <w:t>昌吉州供销社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E57EFB" w:rsidRPr="004003C7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E57EFB" w:rsidRPr="004003C7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E57EFB" w:rsidRPr="004003C7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E57EFB" w:rsidRPr="004003C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7EFB" w:rsidRPr="004003C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EFB" w:rsidRPr="004003C7" w:rsidRDefault="00E57EFB" w:rsidP="009B59E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57EFB" w:rsidRDefault="00E57EF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  <w:sectPr w:rsidR="00E57EFB" w:rsidSect="00A9231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57EFB" w:rsidRDefault="00E57EFB" w:rsidP="00A92310">
      <w:pPr>
        <w:widowControl/>
        <w:spacing w:line="560" w:lineRule="exact"/>
        <w:ind w:firstLineChars="200" w:firstLine="643"/>
        <w:jc w:val="left"/>
        <w:rPr>
          <w:rFonts w:ascii="楷体_GB2312" w:eastAsia="楷体_GB2312" w:hAnsi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kern w:val="0"/>
          <w:sz w:val="32"/>
          <w:szCs w:val="32"/>
        </w:rPr>
        <w:t>（五）其他需说明的事项</w:t>
      </w:r>
    </w:p>
    <w:p w:rsidR="00E57EFB" w:rsidRDefault="00E57EFB" w:rsidP="00A9231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无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E57EFB" w:rsidRDefault="00E57EFB" w:rsidP="006A113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第四部分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kern w:val="0"/>
          <w:sz w:val="32"/>
          <w:szCs w:val="32"/>
        </w:rPr>
        <w:t>名词解释</w:t>
      </w:r>
    </w:p>
    <w:p w:rsidR="00E57EFB" w:rsidRDefault="00E57EFB" w:rsidP="006A1130">
      <w:pPr>
        <w:widowControl/>
        <w:adjustRightInd w:val="0"/>
        <w:snapToGrid w:val="0"/>
        <w:spacing w:line="300" w:lineRule="auto"/>
        <w:ind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名词解释：</w:t>
      </w:r>
    </w:p>
    <w:p w:rsidR="00E57EFB" w:rsidRDefault="00E57EFB" w:rsidP="006A1130">
      <w:pPr>
        <w:adjustRightInd w:val="0"/>
        <w:snapToGrid w:val="0"/>
        <w:spacing w:line="300" w:lineRule="auto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一、财政拨款：</w:t>
      </w:r>
      <w:r>
        <w:rPr>
          <w:rFonts w:ascii="仿宋_GB2312" w:eastAsia="仿宋_GB2312" w:cs="仿宋_GB2312" w:hint="eastAsia"/>
          <w:sz w:val="32"/>
          <w:szCs w:val="32"/>
        </w:rPr>
        <w:t>指由一般公共预算、政府性基金预算安排的财政拨款数。</w:t>
      </w:r>
    </w:p>
    <w:p w:rsidR="00E57EFB" w:rsidRDefault="00E57EFB" w:rsidP="006A1130">
      <w:pPr>
        <w:adjustRightInd w:val="0"/>
        <w:snapToGrid w:val="0"/>
        <w:spacing w:line="300" w:lineRule="auto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二、一般公共预算：</w:t>
      </w:r>
      <w:r>
        <w:rPr>
          <w:rFonts w:ascii="仿宋_GB2312" w:eastAsia="仿宋_GB2312" w:cs="仿宋_GB2312" w:hint="eastAsia"/>
          <w:sz w:val="32"/>
          <w:szCs w:val="32"/>
        </w:rPr>
        <w:t>包括公共财政拨款（补助）资金、专项收入。</w:t>
      </w:r>
    </w:p>
    <w:p w:rsidR="00E57EFB" w:rsidRDefault="00E57EFB" w:rsidP="006A1130">
      <w:pPr>
        <w:adjustRightInd w:val="0"/>
        <w:snapToGrid w:val="0"/>
        <w:spacing w:line="300" w:lineRule="auto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三、基本支出：</w:t>
      </w:r>
      <w:r>
        <w:rPr>
          <w:rFonts w:ascii="仿宋_GB2312" w:eastAsia="仿宋_GB2312" w:cs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E57EFB" w:rsidRDefault="00E57EFB" w:rsidP="006A1130">
      <w:pPr>
        <w:adjustRightInd w:val="0"/>
        <w:snapToGrid w:val="0"/>
        <w:spacing w:line="300" w:lineRule="auto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四、“三公”经费：</w:t>
      </w:r>
      <w:r>
        <w:rPr>
          <w:rFonts w:ascii="仿宋_GB2312" w:eastAsia="仿宋_GB2312" w:cs="仿宋_GB2312" w:hint="eastAsia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E57EFB" w:rsidRDefault="00E57EFB" w:rsidP="006A1130">
      <w:pPr>
        <w:adjustRightInd w:val="0"/>
        <w:snapToGrid w:val="0"/>
        <w:spacing w:line="300" w:lineRule="auto"/>
        <w:ind w:firstLine="642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五、机关运行经费：</w:t>
      </w:r>
      <w:r>
        <w:rPr>
          <w:rFonts w:ascii="仿宋_GB2312" w:eastAsia="仿宋_GB2312" w:cs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E57EFB" w:rsidRDefault="00E57EFB" w:rsidP="006A1130">
      <w:pPr>
        <w:widowControl/>
        <w:snapToGrid w:val="0"/>
        <w:spacing w:line="300" w:lineRule="auto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昌吉州供销社</w:t>
      </w:r>
    </w:p>
    <w:p w:rsidR="00E57EFB" w:rsidRPr="006A1130" w:rsidRDefault="00E57EFB" w:rsidP="006A1130">
      <w:pPr>
        <w:widowControl/>
        <w:snapToGrid w:val="0"/>
        <w:spacing w:line="300" w:lineRule="auto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                         2019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</w:p>
    <w:sectPr w:rsidR="00E57EFB" w:rsidRPr="006A1130" w:rsidSect="00A9231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EFB" w:rsidRDefault="00E57EFB">
      <w:r>
        <w:separator/>
      </w:r>
    </w:p>
  </w:endnote>
  <w:endnote w:type="continuationSeparator" w:id="0">
    <w:p w:rsidR="00E57EFB" w:rsidRDefault="00E57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EFB" w:rsidRDefault="00E57EFB">
    <w:pPr>
      <w:pStyle w:val="Footer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fldChar w:fldCharType="begin"/>
    </w:r>
    <w:r>
      <w:rPr>
        <w:rFonts w:ascii="宋体" w:eastAsia="宋体" w:hAnsi="宋体" w:cs="宋体"/>
        <w:sz w:val="28"/>
        <w:szCs w:val="28"/>
      </w:rPr>
      <w:instrText>PAGE   \* MERGEFORMAT</w:instrText>
    </w:r>
    <w:r>
      <w:rPr>
        <w:rFonts w:ascii="宋体" w:eastAsia="宋体" w:hAnsi="宋体" w:cs="宋体"/>
        <w:sz w:val="28"/>
        <w:szCs w:val="28"/>
      </w:rPr>
      <w:fldChar w:fldCharType="separate"/>
    </w:r>
    <w:r w:rsidRPr="006A1130">
      <w:rPr>
        <w:noProof/>
      </w:rPr>
      <w:t>-</w:t>
    </w:r>
    <w:r>
      <w:rPr>
        <w:rFonts w:ascii="宋体" w:eastAsia="宋体" w:hAnsi="宋体" w:cs="宋体"/>
        <w:noProof/>
        <w:sz w:val="28"/>
        <w:szCs w:val="28"/>
      </w:rPr>
      <w:t xml:space="preserve"> 2 -</w:t>
    </w:r>
    <w:r>
      <w:rPr>
        <w:rFonts w:ascii="宋体" w:eastAsia="宋体" w:hAnsi="宋体" w:cs="宋体"/>
        <w:sz w:val="28"/>
        <w:szCs w:val="28"/>
      </w:rPr>
      <w:fldChar w:fldCharType="end"/>
    </w:r>
  </w:p>
  <w:p w:rsidR="00E57EFB" w:rsidRDefault="00E57E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EFB" w:rsidRDefault="00E57EFB">
      <w:r>
        <w:separator/>
      </w:r>
    </w:p>
  </w:footnote>
  <w:footnote w:type="continuationSeparator" w:id="0">
    <w:p w:rsidR="00E57EFB" w:rsidRDefault="00E57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C33"/>
    <w:rsid w:val="001162CC"/>
    <w:rsid w:val="00191FB5"/>
    <w:rsid w:val="002C1114"/>
    <w:rsid w:val="00374D01"/>
    <w:rsid w:val="003B6E5B"/>
    <w:rsid w:val="004003C7"/>
    <w:rsid w:val="004B4C33"/>
    <w:rsid w:val="005C7CAA"/>
    <w:rsid w:val="00607E12"/>
    <w:rsid w:val="006A1130"/>
    <w:rsid w:val="0082518A"/>
    <w:rsid w:val="008752E4"/>
    <w:rsid w:val="00977B01"/>
    <w:rsid w:val="009A3CA9"/>
    <w:rsid w:val="009B59E4"/>
    <w:rsid w:val="00A06E78"/>
    <w:rsid w:val="00A92310"/>
    <w:rsid w:val="00AD57AC"/>
    <w:rsid w:val="00AE3B8B"/>
    <w:rsid w:val="00CB67B7"/>
    <w:rsid w:val="00DC4ABE"/>
    <w:rsid w:val="00E57EFB"/>
    <w:rsid w:val="00EF6768"/>
    <w:rsid w:val="04A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C4ABE"/>
    <w:pPr>
      <w:widowControl w:val="0"/>
      <w:jc w:val="both"/>
    </w:pPr>
    <w:rPr>
      <w:rFonts w:ascii="Times New Roman" w:hAnsi="Times New Roman" w:cs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C4ABE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4ABE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DC4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4ABE"/>
    <w:rPr>
      <w:rFonts w:ascii="Times New Roman" w:eastAsia="宋体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DC4ABE"/>
    <w:rPr>
      <w:b/>
      <w:bCs/>
    </w:rPr>
  </w:style>
  <w:style w:type="character" w:customStyle="1" w:styleId="Char">
    <w:name w:val="批注框文本 Char"/>
    <w:link w:val="1"/>
    <w:uiPriority w:val="99"/>
    <w:semiHidden/>
    <w:locked/>
    <w:rsid w:val="00DC4ABE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批注框文本1"/>
    <w:basedOn w:val="Normal"/>
    <w:link w:val="Char"/>
    <w:uiPriority w:val="99"/>
    <w:rsid w:val="00DC4ABE"/>
    <w:rPr>
      <w:kern w:val="0"/>
      <w:sz w:val="18"/>
      <w:szCs w:val="18"/>
    </w:rPr>
  </w:style>
  <w:style w:type="character" w:customStyle="1" w:styleId="3Char">
    <w:name w:val="正文文本缩进 3 Char"/>
    <w:link w:val="31"/>
    <w:uiPriority w:val="99"/>
    <w:semiHidden/>
    <w:locked/>
    <w:rsid w:val="00DC4ABE"/>
    <w:rPr>
      <w:rFonts w:ascii="Times New Roman" w:eastAsia="仿宋_GB2312" w:hAnsi="Times New Roman" w:cs="Times New Roman"/>
      <w:sz w:val="24"/>
      <w:szCs w:val="24"/>
    </w:rPr>
  </w:style>
  <w:style w:type="paragraph" w:customStyle="1" w:styleId="31">
    <w:name w:val="正文文本缩进 31"/>
    <w:basedOn w:val="Normal"/>
    <w:link w:val="3Char"/>
    <w:uiPriority w:val="99"/>
    <w:rsid w:val="00DC4ABE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kern w:val="0"/>
      <w:sz w:val="24"/>
      <w:szCs w:val="24"/>
    </w:rPr>
  </w:style>
  <w:style w:type="paragraph" w:customStyle="1" w:styleId="f1">
    <w:name w:val="f1"/>
    <w:basedOn w:val="Normal"/>
    <w:uiPriority w:val="99"/>
    <w:rsid w:val="00DC4ABE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0">
    <w:name w:val="列出段落1"/>
    <w:basedOn w:val="Normal"/>
    <w:uiPriority w:val="99"/>
    <w:rsid w:val="00DC4ABE"/>
    <w:pPr>
      <w:ind w:firstLineChars="200" w:firstLine="420"/>
    </w:pPr>
    <w:rPr>
      <w:rFonts w:ascii="Calibri" w:hAnsi="Calibri" w:cs="Calibri"/>
    </w:rPr>
  </w:style>
  <w:style w:type="paragraph" w:customStyle="1" w:styleId="11">
    <w:name w:val="普通(网站)1"/>
    <w:basedOn w:val="Normal"/>
    <w:uiPriority w:val="99"/>
    <w:rsid w:val="00DC4ABE"/>
    <w:rPr>
      <w:rFonts w:ascii="Calibri" w:hAnsi="Calibri" w:cs="Calibri"/>
      <w:sz w:val="24"/>
      <w:szCs w:val="24"/>
    </w:rPr>
  </w:style>
  <w:style w:type="paragraph" w:customStyle="1" w:styleId="2">
    <w:name w:val="普通(网站)2"/>
    <w:basedOn w:val="Normal"/>
    <w:uiPriority w:val="99"/>
    <w:rsid w:val="00DC4ABE"/>
    <w:rPr>
      <w:rFonts w:ascii="Calibri" w:hAnsi="Calibri" w:cs="Calibri"/>
      <w:sz w:val="24"/>
      <w:szCs w:val="24"/>
    </w:rPr>
  </w:style>
  <w:style w:type="paragraph" w:customStyle="1" w:styleId="3">
    <w:name w:val="普通(网站)3"/>
    <w:basedOn w:val="Normal"/>
    <w:uiPriority w:val="99"/>
    <w:rsid w:val="00DC4ABE"/>
    <w:rPr>
      <w:rFonts w:ascii="Calibri" w:hAnsi="Calibri" w:cs="Calibri"/>
      <w:sz w:val="24"/>
      <w:szCs w:val="24"/>
    </w:rPr>
  </w:style>
  <w:style w:type="character" w:customStyle="1" w:styleId="12">
    <w:name w:val="页码1"/>
    <w:basedOn w:val="DefaultParagraphFont"/>
    <w:uiPriority w:val="99"/>
    <w:rsid w:val="00DC4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22</Pages>
  <Words>1497</Words>
  <Characters>8537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王怡</dc:title>
  <dc:subject/>
  <dc:creator>王怡</dc:creator>
  <cp:keywords/>
  <dc:description/>
  <cp:lastModifiedBy>FtpDown</cp:lastModifiedBy>
  <cp:revision>3</cp:revision>
  <cp:lastPrinted>2020-03-31T17:24:00Z</cp:lastPrinted>
  <dcterms:created xsi:type="dcterms:W3CDTF">2021-05-27T04:16:00Z</dcterms:created>
  <dcterms:modified xsi:type="dcterms:W3CDTF">2021-05-27T04:19:00Z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