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昌吉州电影发行放映总站2019年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6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60" w:lineRule="exact"/>
        <w:jc w:val="center"/>
        <w:outlineLvl w:val="1"/>
        <w:rPr>
          <w:rFonts w:ascii="宋体" w:hAnsi="宋体"/>
          <w:b/>
          <w:kern w:val="0"/>
          <w:sz w:val="44"/>
          <w:szCs w:val="44"/>
        </w:rPr>
      </w:pP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昌吉回族自治州电影发行放映总站概况</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昌吉回族自治州电影发行放映总站预算公开表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昌吉回族自治州电影发行放映总站预算情况说明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一、关于昌吉回族自治州电影发行放映总站2019年收支预算情况的总体说明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二、关于昌吉回族自治州电影发行放映总站2019年收入预算情况说明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三、关于昌吉回族自治州电影发行放映总站2019年支出预算情况说明</w:t>
      </w:r>
    </w:p>
    <w:p>
      <w:pPr>
        <w:widowControl/>
        <w:spacing w:line="5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昌吉回族自治州电影发行放映总站2019</w:t>
      </w:r>
      <w:r>
        <w:rPr>
          <w:rFonts w:hint="eastAsia" w:ascii="仿宋_GB2312" w:hAnsi="宋体" w:eastAsia="仿宋_GB2312"/>
          <w:bCs/>
          <w:kern w:val="0"/>
          <w:sz w:val="32"/>
          <w:szCs w:val="32"/>
        </w:rPr>
        <w:t>年财政拨款收支预算情况的总体说明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五、关于昌吉回族自治州电影发行放映总站2019年一般公共预算当年拨款情况说明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六、关于昌吉回族自治州电影发行放映总站2019年一般公共预算基本支出情况说明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七、关于昌吉回族自治州电影发行放映总站2019年项目支出情况说明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八、关于昌吉回族自治州电影发行放映总站2019年一般公共预算“三公”经费预算情况说明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九、关于昌吉回族自治州电影发行放映总站2019年政府性基金预算拨款情况说明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昌吉回族自治州电影发行放映总站概况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60" w:lineRule="exact"/>
        <w:ind w:firstLine="480" w:firstLineChars="150"/>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kern w:val="0"/>
          <w:sz w:val="32"/>
          <w:szCs w:val="32"/>
        </w:rPr>
        <w:t>昌吉州电影发行放映总站主要肩负着昌吉州五县二市农村电影放映管理、电影放映技术培训、电影放映设施维修以及城市数字影院建设指导等具体工作，庭州影院为州电影发行放映总站直属影院。</w:t>
      </w:r>
      <w:r>
        <w:rPr>
          <w:rFonts w:hint="eastAsia" w:ascii="仿宋_GB2312" w:hAnsi="宋体" w:eastAsia="仿宋_GB2312" w:cs="宋体"/>
          <w:kern w:val="0"/>
          <w:sz w:val="32"/>
          <w:szCs w:val="32"/>
        </w:rPr>
        <w:t>　</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kern w:val="0"/>
          <w:sz w:val="32"/>
          <w:szCs w:val="32"/>
        </w:rPr>
        <w:t>昌吉州电影发行放映总站</w:t>
      </w:r>
      <w:r>
        <w:rPr>
          <w:rFonts w:hint="eastAsia" w:ascii="仿宋_GB2312" w:hAnsi="黑体" w:eastAsia="仿宋_GB2312" w:cs="宋体"/>
          <w:bCs/>
          <w:kern w:val="0"/>
          <w:sz w:val="32"/>
          <w:szCs w:val="32"/>
        </w:rPr>
        <w:t>无下属预算单位，</w:t>
      </w:r>
      <w:r>
        <w:rPr>
          <w:rFonts w:hint="eastAsia" w:ascii="仿宋_GB2312" w:hAnsi="宋体" w:eastAsia="仿宋_GB2312"/>
          <w:kern w:val="0"/>
          <w:sz w:val="32"/>
          <w:szCs w:val="32"/>
        </w:rPr>
        <w:t>内设</w:t>
      </w:r>
      <w:r>
        <w:rPr>
          <w:rFonts w:hint="eastAsia" w:ascii="仿宋_GB2312" w:hAnsi="宋体" w:eastAsia="仿宋_GB2312"/>
          <w:kern w:val="0"/>
          <w:sz w:val="32"/>
          <w:szCs w:val="32"/>
          <w:lang w:val="en-US" w:eastAsia="zh-CN"/>
        </w:rPr>
        <w:t>3个处室，分别是：</w:t>
      </w:r>
      <w:r>
        <w:rPr>
          <w:rFonts w:hint="eastAsia" w:ascii="仿宋_GB2312" w:hAnsi="宋体" w:eastAsia="仿宋_GB2312"/>
          <w:kern w:val="0"/>
          <w:sz w:val="32"/>
          <w:szCs w:val="32"/>
        </w:rPr>
        <w:t>发行业务部、庭州影院、产业部。昌吉州电影发行放映总站编制数13，实</w:t>
      </w:r>
      <w:r>
        <w:rPr>
          <w:rFonts w:hint="eastAsia" w:ascii="仿宋_GB2312" w:hAnsi="宋体" w:eastAsia="仿宋_GB2312" w:cs="宋体"/>
          <w:kern w:val="0"/>
          <w:sz w:val="32"/>
          <w:szCs w:val="32"/>
        </w:rPr>
        <w:t>有人数11人，其中：在职11人，减少0人；退休0人，增加或减少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both"/>
        <w:outlineLvl w:val="1"/>
        <w:rPr>
          <w:rFonts w:ascii="黑体" w:hAnsi="黑体" w:eastAsia="黑体"/>
          <w:kern w:val="0"/>
          <w:sz w:val="32"/>
          <w:szCs w:val="32"/>
        </w:rPr>
      </w:pPr>
    </w:p>
    <w:p>
      <w:pPr>
        <w:widowControl/>
        <w:spacing w:before="120" w:beforeLines="50"/>
        <w:ind w:firstLine="1920" w:firstLineChars="600"/>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编制部门：昌吉回族自治州电影发行放映总站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170.45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170.45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color w:val="000000"/>
                <w:sz w:val="24"/>
              </w:rPr>
            </w:pPr>
            <w:r>
              <w:rPr>
                <w:rFonts w:hint="eastAsia"/>
                <w:color w:val="000000"/>
              </w:rPr>
              <w:t>163.88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color w:val="000000"/>
                <w:sz w:val="24"/>
              </w:rPr>
            </w:pPr>
            <w:r>
              <w:rPr>
                <w:rFonts w:hint="eastAsia"/>
                <w:color w:val="000000"/>
                <w:sz w:val="24"/>
              </w:rPr>
              <w:t>6.57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170.45</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170.45</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170.45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170.45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填报部门：昌吉回族自治州电影发行放映总站                         单位：万元</w:t>
      </w:r>
    </w:p>
    <w:tbl>
      <w:tblPr>
        <w:tblStyle w:val="7"/>
        <w:tblW w:w="9654" w:type="dxa"/>
        <w:tblInd w:w="93" w:type="dxa"/>
        <w:tblLayout w:type="fixed"/>
        <w:tblCellMar>
          <w:top w:w="0" w:type="dxa"/>
          <w:left w:w="108" w:type="dxa"/>
          <w:bottom w:w="0" w:type="dxa"/>
          <w:right w:w="108" w:type="dxa"/>
        </w:tblCellMar>
      </w:tblPr>
      <w:tblGrid>
        <w:gridCol w:w="516"/>
        <w:gridCol w:w="417"/>
        <w:gridCol w:w="417"/>
        <w:gridCol w:w="1910"/>
        <w:gridCol w:w="820"/>
        <w:gridCol w:w="816"/>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207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07　</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电影</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163.88</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163.88</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机关事业单位职业年金缴费</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6.57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6.57</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170.45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170.45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编制部门：昌吉回族自治州电影发行放映总站                        单位：万元</w:t>
      </w:r>
    </w:p>
    <w:tbl>
      <w:tblPr>
        <w:tblStyle w:val="7"/>
        <w:tblW w:w="9229" w:type="dxa"/>
        <w:tblInd w:w="93" w:type="dxa"/>
        <w:tblLayout w:type="fixed"/>
        <w:tblCellMar>
          <w:top w:w="0" w:type="dxa"/>
          <w:left w:w="108" w:type="dxa"/>
          <w:bottom w:w="0" w:type="dxa"/>
          <w:right w:w="108" w:type="dxa"/>
        </w:tblCellMar>
      </w:tblPr>
      <w:tblGrid>
        <w:gridCol w:w="458"/>
        <w:gridCol w:w="400"/>
        <w:gridCol w:w="400"/>
        <w:gridCol w:w="2581"/>
        <w:gridCol w:w="1845"/>
        <w:gridCol w:w="1846"/>
        <w:gridCol w:w="1699"/>
      </w:tblGrid>
      <w:tr>
        <w:tblPrEx>
          <w:tblLayout w:type="fixed"/>
          <w:tblCellMar>
            <w:top w:w="0" w:type="dxa"/>
            <w:left w:w="108" w:type="dxa"/>
            <w:bottom w:w="0" w:type="dxa"/>
            <w:right w:w="108" w:type="dxa"/>
          </w:tblCellMar>
        </w:tblPrEx>
        <w:trPr>
          <w:trHeight w:val="345" w:hRule="atLeast"/>
        </w:trPr>
        <w:tc>
          <w:tcPr>
            <w:tcW w:w="38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39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207</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07</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　电影</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163.88</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157.88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6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eastAsia="仿宋_GB2312"/>
                <w:color w:val="000000"/>
                <w:sz w:val="20"/>
                <w:szCs w:val="20"/>
              </w:rPr>
              <w:t>机关事业单位职业年金缴费</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hAnsi="宋体" w:eastAsia="仿宋_GB2312" w:cs="宋体"/>
                <w:color w:val="000000"/>
                <w:sz w:val="20"/>
                <w:szCs w:val="20"/>
              </w:rPr>
              <w:t>6.57</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hAnsi="宋体" w:eastAsia="仿宋_GB2312" w:cs="宋体"/>
                <w:color w:val="000000"/>
                <w:sz w:val="20"/>
                <w:szCs w:val="20"/>
              </w:rPr>
              <w:t>6.57</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170.45</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164.45</w:t>
            </w:r>
          </w:p>
        </w:tc>
        <w:tc>
          <w:tcPr>
            <w:tcW w:w="16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昌吉回族自治州电影发行放映总站</w:t>
      </w:r>
      <w:r>
        <w:rPr>
          <w:rFonts w:hint="eastAsia" w:ascii="仿宋_GB2312" w:hAnsi="宋体" w:eastAsia="仿宋_GB2312"/>
          <w:kern w:val="0"/>
          <w:sz w:val="28"/>
          <w:szCs w:val="28"/>
        </w:rPr>
        <w:t xml:space="preserve">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170.45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170.45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163.88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163.88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6.57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6.57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170.45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170.45　</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170.45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170.45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170.45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170.45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166" w:type="dxa"/>
        <w:tblInd w:w="93" w:type="dxa"/>
        <w:tblLayout w:type="fixed"/>
        <w:tblCellMar>
          <w:top w:w="0" w:type="dxa"/>
          <w:left w:w="108" w:type="dxa"/>
          <w:bottom w:w="0" w:type="dxa"/>
          <w:right w:w="108" w:type="dxa"/>
        </w:tblCellMar>
      </w:tblPr>
      <w:tblGrid>
        <w:gridCol w:w="519"/>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166"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39"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昌吉回族自治州电影发行放映总站</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ind w:right="36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39"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2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207</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06</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07</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电影</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163.88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157.88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6</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05</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06</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机关事业单位职业年金缴费</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6.57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6.57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170.45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164.45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139" w:type="dxa"/>
        <w:tblInd w:w="93" w:type="dxa"/>
        <w:tblLayout w:type="fixed"/>
        <w:tblCellMar>
          <w:top w:w="0" w:type="dxa"/>
          <w:left w:w="108" w:type="dxa"/>
          <w:bottom w:w="0" w:type="dxa"/>
          <w:right w:w="108" w:type="dxa"/>
        </w:tblCellMar>
      </w:tblPr>
      <w:tblGrid>
        <w:gridCol w:w="568"/>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139"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036"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昌吉回族自治州电影发行放映总站</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03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14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49.36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r>
              <w:rPr>
                <w:rFonts w:hint="eastAsia" w:ascii="宋体" w:hAnsi="宋体" w:cs="宋体"/>
                <w:color w:val="000000"/>
                <w:kern w:val="0"/>
                <w:sz w:val="20"/>
                <w:szCs w:val="20"/>
              </w:rPr>
              <w:t>3.44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29.34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29.34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职业年金缴费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0.74</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2.27</w:t>
            </w:r>
          </w:p>
        </w:tc>
      </w:tr>
      <w:tr>
        <w:tblPrEx>
          <w:tblLayout w:type="fixed"/>
          <w:tblCellMar>
            <w:top w:w="0" w:type="dxa"/>
            <w:left w:w="108" w:type="dxa"/>
            <w:bottom w:w="0" w:type="dxa"/>
            <w:right w:w="108" w:type="dxa"/>
          </w:tblCellMar>
        </w:tblPrEx>
        <w:trPr>
          <w:trHeight w:val="3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3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159.94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4.51</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205" w:type="dxa"/>
        <w:tblInd w:w="-318" w:type="dxa"/>
        <w:tblLayout w:type="fixed"/>
        <w:tblCellMar>
          <w:top w:w="0" w:type="dxa"/>
          <w:left w:w="108" w:type="dxa"/>
          <w:bottom w:w="0" w:type="dxa"/>
          <w:right w:w="108" w:type="dxa"/>
        </w:tblCellMar>
      </w:tblPr>
      <w:tblGrid>
        <w:gridCol w:w="423"/>
        <w:gridCol w:w="145"/>
        <w:gridCol w:w="371"/>
        <w:gridCol w:w="423"/>
        <w:gridCol w:w="454"/>
        <w:gridCol w:w="793"/>
        <w:gridCol w:w="454"/>
        <w:gridCol w:w="567"/>
        <w:gridCol w:w="568"/>
        <w:gridCol w:w="21"/>
        <w:gridCol w:w="189"/>
        <w:gridCol w:w="470"/>
        <w:gridCol w:w="567"/>
        <w:gridCol w:w="567"/>
        <w:gridCol w:w="114"/>
        <w:gridCol w:w="340"/>
        <w:gridCol w:w="165"/>
        <w:gridCol w:w="402"/>
        <w:gridCol w:w="454"/>
        <w:gridCol w:w="566"/>
        <w:gridCol w:w="1152"/>
      </w:tblGrid>
      <w:tr>
        <w:tblPrEx>
          <w:tblLayout w:type="fixed"/>
          <w:tblCellMar>
            <w:top w:w="0" w:type="dxa"/>
            <w:left w:w="108" w:type="dxa"/>
            <w:bottom w:w="0" w:type="dxa"/>
            <w:right w:w="108" w:type="dxa"/>
          </w:tblCellMar>
        </w:tblPrEx>
        <w:trPr>
          <w:gridBefore w:val="1"/>
          <w:wBefore w:w="423" w:type="dxa"/>
          <w:trHeight w:val="418" w:hRule="atLeast"/>
        </w:trPr>
        <w:tc>
          <w:tcPr>
            <w:tcW w:w="8782" w:type="dxa"/>
            <w:gridSpan w:val="20"/>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wBefore w:w="423" w:type="dxa"/>
          <w:trHeight w:val="627" w:hRule="atLeast"/>
        </w:trPr>
        <w:tc>
          <w:tcPr>
            <w:tcW w:w="3796" w:type="dxa"/>
            <w:gridSpan w:val="9"/>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昌吉回族自治州电影发行放映总站</w:t>
            </w:r>
          </w:p>
        </w:tc>
        <w:tc>
          <w:tcPr>
            <w:tcW w:w="189"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223"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574" w:type="dxa"/>
            <w:gridSpan w:val="4"/>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62"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454"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793"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45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6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80" w:type="dxa"/>
            <w:gridSpan w:val="3"/>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54"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6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5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56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11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68"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71"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3"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454"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79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4"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80" w:type="dxa"/>
            <w:gridSpan w:val="3"/>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4"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4"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11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56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207　</w:t>
            </w:r>
          </w:p>
        </w:tc>
        <w:tc>
          <w:tcPr>
            <w:tcW w:w="371"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06　</w:t>
            </w:r>
          </w:p>
        </w:tc>
        <w:tc>
          <w:tcPr>
            <w:tcW w:w="423"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07</w:t>
            </w:r>
          </w:p>
        </w:tc>
        <w:tc>
          <w:tcPr>
            <w:tcW w:w="454"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电影</w:t>
            </w:r>
          </w:p>
        </w:tc>
        <w:tc>
          <w:tcPr>
            <w:tcW w:w="793"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农村公益电影拷贝购置费</w:t>
            </w:r>
          </w:p>
        </w:tc>
        <w:tc>
          <w:tcPr>
            <w:tcW w:w="454"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6</w:t>
            </w:r>
          </w:p>
        </w:tc>
        <w:tc>
          <w:tcPr>
            <w:tcW w:w="567" w:type="dxa"/>
            <w:shd w:val="clear" w:color="auto" w:fill="auto"/>
          </w:tcPr>
          <w:p>
            <w:pPr>
              <w:widowControl/>
              <w:jc w:val="left"/>
              <w:outlineLvl w:val="1"/>
              <w:rPr>
                <w:rFonts w:ascii="仿宋_GB2312" w:hAnsi="宋体" w:eastAsia="仿宋_GB2312"/>
                <w:kern w:val="0"/>
                <w:szCs w:val="21"/>
              </w:rPr>
            </w:pPr>
          </w:p>
        </w:tc>
        <w:tc>
          <w:tcPr>
            <w:tcW w:w="568" w:type="dxa"/>
            <w:shd w:val="clear" w:color="auto" w:fill="auto"/>
            <w:vAlign w:val="top"/>
          </w:tcPr>
          <w:p>
            <w:pPr>
              <w:widowControl/>
              <w:jc w:val="left"/>
              <w:outlineLvl w:val="1"/>
              <w:rPr>
                <w:rFonts w:hint="eastAsia"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　6</w:t>
            </w:r>
          </w:p>
        </w:tc>
        <w:tc>
          <w:tcPr>
            <w:tcW w:w="680" w:type="dxa"/>
            <w:gridSpan w:val="3"/>
            <w:shd w:val="clear" w:color="auto" w:fill="auto"/>
          </w:tcPr>
          <w:p>
            <w:pPr>
              <w:widowControl/>
              <w:jc w:val="left"/>
              <w:outlineLvl w:val="1"/>
              <w:rPr>
                <w:rFonts w:ascii="仿宋_GB2312" w:hAnsi="宋体" w:eastAsia="仿宋_GB2312"/>
                <w:kern w:val="0"/>
                <w:szCs w:val="21"/>
              </w:rPr>
            </w:pPr>
          </w:p>
        </w:tc>
        <w:tc>
          <w:tcPr>
            <w:tcW w:w="567" w:type="dxa"/>
            <w:shd w:val="clear" w:color="auto" w:fill="auto"/>
          </w:tcPr>
          <w:p>
            <w:pPr>
              <w:widowControl/>
              <w:jc w:val="left"/>
              <w:outlineLvl w:val="1"/>
              <w:rPr>
                <w:rFonts w:ascii="仿宋_GB2312" w:hAnsi="宋体" w:eastAsia="仿宋_GB2312"/>
                <w:kern w:val="0"/>
                <w:sz w:val="32"/>
                <w:szCs w:val="32"/>
              </w:rPr>
            </w:pPr>
          </w:p>
        </w:tc>
        <w:tc>
          <w:tcPr>
            <w:tcW w:w="681" w:type="dxa"/>
            <w:gridSpan w:val="2"/>
            <w:shd w:val="clear" w:color="auto" w:fill="auto"/>
          </w:tcPr>
          <w:p>
            <w:pPr>
              <w:widowControl/>
              <w:jc w:val="left"/>
              <w:outlineLvl w:val="1"/>
              <w:rPr>
                <w:rFonts w:ascii="仿宋_GB2312" w:hAnsi="宋体" w:eastAsia="仿宋_GB2312"/>
                <w:kern w:val="0"/>
                <w:sz w:val="32"/>
                <w:szCs w:val="32"/>
              </w:rPr>
            </w:pPr>
          </w:p>
        </w:tc>
        <w:tc>
          <w:tcPr>
            <w:tcW w:w="340" w:type="dxa"/>
            <w:shd w:val="clear" w:color="auto" w:fill="auto"/>
          </w:tcPr>
          <w:p>
            <w:pPr>
              <w:widowControl/>
              <w:jc w:val="left"/>
              <w:outlineLvl w:val="1"/>
              <w:rPr>
                <w:rFonts w:ascii="仿宋_GB2312" w:hAnsi="宋体" w:eastAsia="仿宋_GB2312"/>
                <w:kern w:val="0"/>
                <w:sz w:val="32"/>
                <w:szCs w:val="32"/>
              </w:rPr>
            </w:pPr>
          </w:p>
        </w:tc>
        <w:tc>
          <w:tcPr>
            <w:tcW w:w="567" w:type="dxa"/>
            <w:gridSpan w:val="2"/>
            <w:shd w:val="clear" w:color="auto" w:fill="auto"/>
          </w:tcPr>
          <w:p>
            <w:pPr>
              <w:widowControl/>
              <w:jc w:val="left"/>
              <w:outlineLvl w:val="1"/>
              <w:rPr>
                <w:rFonts w:ascii="仿宋_GB2312" w:hAnsi="宋体" w:eastAsia="仿宋_GB2312"/>
                <w:kern w:val="0"/>
                <w:sz w:val="32"/>
                <w:szCs w:val="32"/>
              </w:rPr>
            </w:pPr>
          </w:p>
        </w:tc>
        <w:tc>
          <w:tcPr>
            <w:tcW w:w="454" w:type="dxa"/>
            <w:shd w:val="clear" w:color="auto" w:fill="auto"/>
          </w:tcPr>
          <w:p>
            <w:pPr>
              <w:widowControl/>
              <w:jc w:val="left"/>
              <w:outlineLvl w:val="1"/>
              <w:rPr>
                <w:rFonts w:ascii="仿宋_GB2312" w:hAnsi="宋体" w:eastAsia="仿宋_GB2312"/>
                <w:kern w:val="0"/>
                <w:sz w:val="32"/>
                <w:szCs w:val="32"/>
              </w:rPr>
            </w:pPr>
          </w:p>
        </w:tc>
        <w:tc>
          <w:tcPr>
            <w:tcW w:w="566" w:type="dxa"/>
            <w:shd w:val="clear" w:color="auto" w:fill="auto"/>
          </w:tcPr>
          <w:p>
            <w:pPr>
              <w:widowControl/>
              <w:jc w:val="left"/>
              <w:outlineLvl w:val="1"/>
              <w:rPr>
                <w:rFonts w:ascii="仿宋_GB2312" w:hAnsi="宋体" w:eastAsia="仿宋_GB2312"/>
                <w:kern w:val="0"/>
                <w:sz w:val="18"/>
                <w:szCs w:val="18"/>
              </w:rPr>
            </w:pP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93" w:type="dxa"/>
            <w:shd w:val="clear" w:color="auto" w:fill="auto"/>
            <w:vAlign w:val="center"/>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8"/>
                <w:szCs w:val="28"/>
              </w:rPr>
              <w:t>合计</w:t>
            </w:r>
          </w:p>
        </w:tc>
        <w:tc>
          <w:tcPr>
            <w:tcW w:w="454" w:type="dxa"/>
            <w:shd w:val="clear" w:color="auto" w:fill="auto"/>
            <w:vAlign w:val="center"/>
          </w:tcPr>
          <w:p>
            <w:pPr>
              <w:widowControl/>
              <w:jc w:val="left"/>
              <w:outlineLvl w:val="1"/>
              <w:rPr>
                <w:rFonts w:ascii="仿宋_GB2312" w:hAnsi="宋体" w:eastAsia="仿宋_GB2312"/>
                <w:kern w:val="0"/>
                <w:szCs w:val="21"/>
              </w:rPr>
            </w:pPr>
            <w:r>
              <w:rPr>
                <w:rFonts w:hint="eastAsia" w:ascii="仿宋_GB2312" w:hAnsi="宋体" w:eastAsia="仿宋_GB2312"/>
                <w:kern w:val="0"/>
                <w:sz w:val="32"/>
                <w:szCs w:val="32"/>
              </w:rPr>
              <w:t>6</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6</w:t>
            </w:r>
          </w:p>
        </w:tc>
        <w:tc>
          <w:tcPr>
            <w:tcW w:w="680"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ind w:left="7680" w:hanging="7680" w:hangingChars="3200"/>
        <w:jc w:val="left"/>
        <w:outlineLvl w:val="1"/>
        <w:rPr>
          <w:rFonts w:ascii="仿宋_GB2312" w:hAnsi="宋体" w:eastAsia="仿宋_GB2312"/>
          <w:kern w:val="0"/>
          <w:sz w:val="24"/>
        </w:rPr>
      </w:pPr>
      <w:r>
        <w:rPr>
          <w:rFonts w:hint="eastAsia" w:ascii="仿宋_GB2312" w:hAnsi="宋体" w:eastAsia="仿宋_GB2312"/>
          <w:kern w:val="0"/>
          <w:sz w:val="24"/>
        </w:rPr>
        <w:t>编制单位：</w:t>
      </w:r>
      <w:bookmarkStart w:id="0" w:name="_GoBack"/>
      <w:r>
        <w:rPr>
          <w:rFonts w:hint="eastAsia" w:ascii="仿宋_GB2312" w:hAnsi="宋体" w:eastAsia="仿宋_GB2312"/>
          <w:kern w:val="0"/>
          <w:sz w:val="24"/>
        </w:rPr>
        <w:t xml:space="preserve">昌吉回族自治州电影发行放映总站 </w:t>
      </w:r>
      <w:bookmarkEnd w:id="0"/>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32"/>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我单位无财政拨款安排的三公经费预算</w:t>
      </w:r>
      <w:r>
        <w:rPr>
          <w:rFonts w:hint="eastAsia" w:ascii="仿宋_GB2312" w:hAnsi="宋体" w:eastAsia="仿宋_GB2312"/>
          <w:b/>
          <w:kern w:val="0"/>
          <w:sz w:val="28"/>
          <w:szCs w:val="32"/>
        </w:rPr>
        <w:t>。</w:t>
      </w:r>
      <w:r>
        <w:rPr>
          <w:rFonts w:hint="eastAsia" w:ascii="仿宋_GB2312" w:hAnsi="宋体" w:eastAsia="仿宋_GB2312"/>
          <w:b/>
          <w:kern w:val="0"/>
          <w:sz w:val="28"/>
          <w:szCs w:val="32"/>
          <w:lang w:eastAsia="zh-CN"/>
        </w:rPr>
        <w:t>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hint="default" w:ascii="仿宋_GB2312" w:hAnsi="宋体" w:eastAsia="仿宋_GB2312"/>
          <w:kern w:val="0"/>
          <w:sz w:val="24"/>
          <w:lang w:val="en-US" w:eastAsia="zh-CN"/>
        </w:rPr>
      </w:pPr>
      <w:r>
        <w:rPr>
          <w:rFonts w:hint="eastAsia" w:ascii="仿宋_GB2312" w:hAnsi="宋体" w:eastAsia="仿宋_GB2312"/>
          <w:kern w:val="0"/>
          <w:sz w:val="24"/>
        </w:rPr>
        <w:t>编制单位：昌吉回族自治州电影发行放映总站</w:t>
      </w:r>
      <w:r>
        <w:rPr>
          <w:rFonts w:hint="eastAsia" w:ascii="仿宋_GB2312" w:hAnsi="宋体" w:eastAsia="仿宋_GB2312"/>
          <w:kern w:val="0"/>
          <w:sz w:val="24"/>
          <w:lang w:val="en-US" w:eastAsia="zh-CN"/>
        </w:rPr>
        <w:t xml:space="preserve">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我单位无政府性基金预算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关于昌吉回族自治州电影发行放映总站2019年收支预算情况的总体说明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 w:hAnsi="仿宋" w:eastAsia="仿宋" w:cs="仿宋"/>
          <w:kern w:val="0"/>
          <w:sz w:val="32"/>
          <w:szCs w:val="32"/>
        </w:rPr>
        <w:t>昌吉回族自治州电影发行放映总站2019年所</w:t>
      </w:r>
      <w:r>
        <w:rPr>
          <w:rFonts w:hint="eastAsia" w:ascii="仿宋_GB2312" w:hAnsi="宋体" w:eastAsia="仿宋_GB2312" w:cs="宋体"/>
          <w:kern w:val="0"/>
          <w:sz w:val="32"/>
          <w:szCs w:val="32"/>
        </w:rPr>
        <w:t>有收入和支出均纳入部门预算管理。收支总预算 170.45万元。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收入预算包括：一般公共预算170.45</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支出预算包括：文化体育与传媒支出</w:t>
      </w:r>
      <w:r>
        <w:rPr>
          <w:rFonts w:hint="eastAsia" w:ascii="仿宋_GB2312" w:hAnsi="宋体" w:eastAsia="仿宋_GB2312" w:cs="宋体"/>
          <w:kern w:val="0"/>
          <w:sz w:val="32"/>
          <w:szCs w:val="32"/>
          <w:lang w:val="en-US" w:eastAsia="zh-CN"/>
        </w:rPr>
        <w:t>163.88万元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6.57万元</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二、关于昌吉回族自治州电影发行放映总站2019年收入预算情况说明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昌吉回族自治州电影发行放映总站收入预算170.45万元，其中：</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一般公共预算170.45万元，占100%，</w:t>
      </w:r>
      <w:r>
        <w:rPr>
          <w:rFonts w:hint="eastAsia" w:ascii="仿宋" w:hAnsi="仿宋" w:eastAsia="仿宋" w:cs="仿宋"/>
          <w:color w:val="000000" w:themeColor="text1"/>
          <w:kern w:val="0"/>
          <w:sz w:val="32"/>
          <w:szCs w:val="32"/>
        </w:rPr>
        <w:t>比上年减少9.25万元，减少5.1%，主要原因是：1人辞职，人员经费减少，公用经费减少。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三、关于昌吉回族自治州电影发行放映总站2019年支出预算情况说明</w:t>
      </w:r>
    </w:p>
    <w:p>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昌吉回族自治州电影发行放映总站2019年支出预算  170.45</w:t>
      </w:r>
      <w:r>
        <w:rPr>
          <w:rFonts w:hint="eastAsia" w:ascii="仿宋" w:hAnsi="仿宋" w:eastAsia="仿宋" w:cs="仿宋"/>
          <w:kern w:val="0"/>
          <w:sz w:val="32"/>
          <w:szCs w:val="32"/>
          <w:lang w:val="en-US" w:eastAsia="zh-CN"/>
        </w:rPr>
        <w:t>万</w:t>
      </w:r>
      <w:r>
        <w:rPr>
          <w:rFonts w:hint="eastAsia" w:ascii="仿宋" w:hAnsi="仿宋" w:eastAsia="仿宋" w:cs="仿宋"/>
          <w:kern w:val="0"/>
          <w:sz w:val="32"/>
          <w:szCs w:val="32"/>
        </w:rPr>
        <w:t>元，其中：</w:t>
      </w:r>
    </w:p>
    <w:p>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基本支出164.45万元，占96.5%，比上年执行数减少9.25万元，减少5.3%，主要原因是：</w:t>
      </w:r>
      <w:r>
        <w:rPr>
          <w:rFonts w:hint="eastAsia" w:ascii="仿宋" w:hAnsi="仿宋" w:eastAsia="仿宋" w:cs="仿宋"/>
          <w:color w:val="000000" w:themeColor="text1"/>
          <w:kern w:val="0"/>
          <w:sz w:val="32"/>
          <w:szCs w:val="32"/>
        </w:rPr>
        <w:t>1人辞职，人员经费减少，公用经费减少</w:t>
      </w:r>
      <w:r>
        <w:rPr>
          <w:rFonts w:hint="eastAsia" w:ascii="仿宋" w:hAnsi="仿宋" w:eastAsia="仿宋" w:cs="仿宋"/>
          <w:kern w:val="0"/>
          <w:sz w:val="32"/>
          <w:szCs w:val="32"/>
        </w:rPr>
        <w:t>。</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项目支出6万元，占总支出的3.5%，比上年增加0 万元，与上年一致。</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昌吉回族自治州电影发行放映总站</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2019年财政拨款收支总预算170.45万元。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支出预算包括：文化旅游体育与传媒支出170.45 万元，主要用于基本工资福利支出98.93万元，社保缴费支出万50.41元，公用经费支出3.01万元，对个人和家庭的补助支出4.03万元，其他商品和服务支出1.5万元，农村公益电影拷贝购置费项目支出6万元。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社会保障和就业支出6.57万元，主要用于缴纳职业年金。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五、关于昌吉回族自治州电影发行放映总站2019年一般公共预算当年拨款情况说明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昌吉回族自治州电影发行放映总站2019年一般公共预算拨款基本支出164.45万元，比上年执行数减少9.25万元，减少5.3%，主要原因是：</w:t>
      </w:r>
      <w:r>
        <w:rPr>
          <w:rFonts w:hint="eastAsia" w:ascii="仿宋" w:hAnsi="仿宋" w:eastAsia="仿宋" w:cs="仿宋"/>
          <w:color w:val="000000" w:themeColor="text1"/>
          <w:kern w:val="0"/>
          <w:sz w:val="32"/>
          <w:szCs w:val="32"/>
        </w:rPr>
        <w:t>1人辞职，人员经费减少，公用经费减少</w:t>
      </w:r>
      <w:r>
        <w:rPr>
          <w:rFonts w:hint="eastAsia" w:ascii="仿宋" w:hAnsi="仿宋" w:eastAsia="仿宋" w:cs="仿宋"/>
          <w:kern w:val="0"/>
          <w:sz w:val="32"/>
          <w:szCs w:val="32"/>
        </w:rPr>
        <w:t>。</w:t>
      </w:r>
    </w:p>
    <w:p>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项目支出6万元，占总支出的3.5%，比上年增加0 万元，与上年一致。</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hAnsi="宋体" w:eastAsia="仿宋_GB2312" w:cs="宋体"/>
          <w:kern w:val="0"/>
          <w:sz w:val="32"/>
          <w:szCs w:val="32"/>
          <w:lang w:eastAsia="zh-CN"/>
        </w:rPr>
      </w:pPr>
      <w:r>
        <w:rPr>
          <w:rFonts w:hint="eastAsia" w:ascii="仿宋_GB2312" w:eastAsia="仿宋_GB2312"/>
          <w:sz w:val="32"/>
          <w:szCs w:val="32"/>
        </w:rPr>
        <w:t>1.</w:t>
      </w:r>
      <w:r>
        <w:rPr>
          <w:rFonts w:hint="eastAsia" w:ascii="仿宋_GB2312" w:hAnsi="宋体" w:eastAsia="仿宋_GB2312" w:cs="宋体"/>
          <w:kern w:val="0"/>
          <w:sz w:val="18"/>
          <w:szCs w:val="18"/>
        </w:rPr>
        <w:t xml:space="preserve"> </w:t>
      </w:r>
      <w:r>
        <w:rPr>
          <w:rFonts w:hint="eastAsia" w:ascii="仿宋_GB2312" w:hAnsi="宋体" w:eastAsia="仿宋_GB2312" w:cs="宋体"/>
          <w:kern w:val="0"/>
          <w:sz w:val="32"/>
          <w:szCs w:val="32"/>
        </w:rPr>
        <w:t>文化体育与传媒支出</w:t>
      </w:r>
      <w:r>
        <w:rPr>
          <w:rFonts w:hint="eastAsia" w:ascii="仿宋_GB2312" w:eastAsia="仿宋_GB2312"/>
          <w:sz w:val="32"/>
          <w:szCs w:val="32"/>
        </w:rPr>
        <w:t>（</w:t>
      </w:r>
      <w:r>
        <w:rPr>
          <w:rFonts w:hint="eastAsia" w:ascii="仿宋_GB2312" w:eastAsia="仿宋_GB2312"/>
          <w:sz w:val="32"/>
          <w:szCs w:val="32"/>
          <w:lang w:val="en-US" w:eastAsia="zh-CN"/>
        </w:rPr>
        <w:t>207类</w:t>
      </w:r>
      <w:r>
        <w:rPr>
          <w:rFonts w:hint="eastAsia" w:ascii="仿宋_GB2312" w:eastAsia="仿宋_GB2312"/>
          <w:sz w:val="32"/>
          <w:szCs w:val="32"/>
        </w:rPr>
        <w:t>）</w:t>
      </w:r>
      <w:r>
        <w:rPr>
          <w:rFonts w:hint="eastAsia" w:ascii="仿宋_GB2312" w:hAnsi="宋体" w:eastAsia="仿宋_GB2312" w:cs="宋体"/>
          <w:kern w:val="0"/>
          <w:sz w:val="32"/>
          <w:szCs w:val="32"/>
        </w:rPr>
        <w:t>163.88万元，占99.6%</w:t>
      </w:r>
      <w:r>
        <w:rPr>
          <w:rFonts w:hint="eastAsia" w:ascii="仿宋_GB2312" w:hAnsi="宋体" w:eastAsia="仿宋_GB2312" w:cs="宋体"/>
          <w:kern w:val="0"/>
          <w:sz w:val="32"/>
          <w:szCs w:val="32"/>
          <w:lang w:eastAsia="zh-CN"/>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w:t>
      </w:r>
      <w:r>
        <w:rPr>
          <w:rFonts w:hint="eastAsia" w:ascii="仿宋_GB2312" w:eastAsia="仿宋_GB2312"/>
          <w:sz w:val="32"/>
          <w:szCs w:val="32"/>
          <w:lang w:val="en-US" w:eastAsia="zh-CN"/>
        </w:rPr>
        <w:t>208</w:t>
      </w:r>
      <w:r>
        <w:rPr>
          <w:rFonts w:hint="eastAsia" w:ascii="仿宋_GB2312" w:eastAsia="仿宋_GB2312"/>
          <w:sz w:val="32"/>
          <w:szCs w:val="32"/>
        </w:rPr>
        <w:t>）6.57万元,</w:t>
      </w:r>
      <w:r>
        <w:rPr>
          <w:rFonts w:hint="eastAsia" w:ascii="仿宋_GB2312" w:hAnsi="宋体" w:eastAsia="仿宋_GB2312" w:cs="宋体"/>
          <w:kern w:val="0"/>
          <w:sz w:val="32"/>
          <w:szCs w:val="32"/>
        </w:rPr>
        <w:t>占0.4 %。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1、文化体育与传媒支出</w:t>
      </w:r>
      <w:r>
        <w:rPr>
          <w:rFonts w:hint="eastAsia" w:ascii="仿宋" w:hAnsi="仿宋" w:eastAsia="仿宋" w:cs="仿宋"/>
          <w:sz w:val="32"/>
          <w:szCs w:val="32"/>
        </w:rPr>
        <w:t>（</w:t>
      </w:r>
      <w:r>
        <w:rPr>
          <w:rFonts w:hint="eastAsia" w:ascii="仿宋" w:hAnsi="仿宋" w:eastAsia="仿宋" w:cs="仿宋"/>
          <w:sz w:val="32"/>
          <w:szCs w:val="32"/>
          <w:lang w:val="en-US" w:eastAsia="zh-CN"/>
        </w:rPr>
        <w:t>207</w:t>
      </w:r>
      <w:r>
        <w:rPr>
          <w:rFonts w:hint="eastAsia" w:ascii="仿宋" w:hAnsi="仿宋" w:eastAsia="仿宋" w:cs="仿宋"/>
          <w:sz w:val="32"/>
          <w:szCs w:val="32"/>
        </w:rPr>
        <w:t>）</w:t>
      </w:r>
      <w:r>
        <w:rPr>
          <w:rFonts w:hint="eastAsia" w:ascii="仿宋" w:hAnsi="仿宋" w:eastAsia="仿宋" w:cs="仿宋"/>
          <w:sz w:val="32"/>
          <w:szCs w:val="32"/>
          <w:lang w:eastAsia="zh-CN"/>
        </w:rPr>
        <w:t>新闻出版电影（</w:t>
      </w:r>
      <w:r>
        <w:rPr>
          <w:rFonts w:hint="eastAsia" w:ascii="仿宋" w:hAnsi="仿宋" w:eastAsia="仿宋" w:cs="仿宋"/>
          <w:sz w:val="32"/>
          <w:szCs w:val="32"/>
          <w:lang w:val="en-US" w:eastAsia="zh-CN"/>
        </w:rPr>
        <w:t>06</w:t>
      </w:r>
      <w:r>
        <w:rPr>
          <w:rFonts w:hint="eastAsia" w:ascii="仿宋" w:hAnsi="仿宋" w:eastAsia="仿宋" w:cs="仿宋"/>
          <w:sz w:val="32"/>
          <w:szCs w:val="32"/>
          <w:lang w:eastAsia="zh-CN"/>
        </w:rPr>
        <w:t>）电影（</w:t>
      </w:r>
      <w:r>
        <w:rPr>
          <w:rFonts w:hint="eastAsia" w:ascii="仿宋" w:hAnsi="仿宋" w:eastAsia="仿宋" w:cs="仿宋"/>
          <w:sz w:val="32"/>
          <w:szCs w:val="32"/>
          <w:lang w:val="en-US" w:eastAsia="zh-CN"/>
        </w:rPr>
        <w:t>07）</w:t>
      </w:r>
      <w:r>
        <w:rPr>
          <w:rFonts w:hint="eastAsia" w:ascii="仿宋" w:hAnsi="仿宋" w:eastAsia="仿宋" w:cs="仿宋"/>
          <w:kern w:val="0"/>
          <w:sz w:val="32"/>
          <w:szCs w:val="32"/>
        </w:rPr>
        <w:t>2019年预算数为163.88万元，比上年执行数减少15.82万元，减少8.8%，主要原因是：</w:t>
      </w:r>
      <w:r>
        <w:rPr>
          <w:rFonts w:hint="eastAsia" w:ascii="仿宋" w:hAnsi="仿宋" w:eastAsia="仿宋" w:cs="仿宋"/>
          <w:color w:val="000000" w:themeColor="text1"/>
          <w:kern w:val="0"/>
          <w:sz w:val="32"/>
          <w:szCs w:val="32"/>
        </w:rPr>
        <w:t>1人辞职，人员经费减少，公用经费减少</w:t>
      </w:r>
      <w:r>
        <w:rPr>
          <w:rFonts w:hint="eastAsia" w:ascii="仿宋" w:hAnsi="仿宋" w:eastAsia="仿宋" w:cs="仿宋"/>
          <w:kern w:val="0"/>
          <w:sz w:val="32"/>
          <w:szCs w:val="32"/>
        </w:rPr>
        <w:t>。</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2、社会保障和就业支出</w:t>
      </w:r>
      <w:r>
        <w:rPr>
          <w:rFonts w:hint="eastAsia" w:ascii="仿宋" w:hAnsi="仿宋" w:eastAsia="仿宋" w:cs="仿宋"/>
          <w:sz w:val="32"/>
          <w:szCs w:val="32"/>
        </w:rPr>
        <w:t>（</w:t>
      </w:r>
      <w:r>
        <w:rPr>
          <w:rFonts w:hint="eastAsia" w:ascii="仿宋" w:hAnsi="仿宋" w:eastAsia="仿宋" w:cs="仿宋"/>
          <w:sz w:val="32"/>
          <w:szCs w:val="32"/>
          <w:lang w:val="en-US" w:eastAsia="zh-CN"/>
        </w:rPr>
        <w:t>208</w:t>
      </w:r>
      <w:r>
        <w:rPr>
          <w:rFonts w:hint="eastAsia" w:ascii="仿宋" w:hAnsi="仿宋" w:eastAsia="仿宋" w:cs="仿宋"/>
          <w:sz w:val="32"/>
          <w:szCs w:val="32"/>
        </w:rPr>
        <w:t>）</w:t>
      </w:r>
      <w:r>
        <w:rPr>
          <w:rFonts w:hint="eastAsia" w:ascii="仿宋" w:hAnsi="仿宋" w:eastAsia="仿宋" w:cs="仿宋"/>
          <w:sz w:val="32"/>
          <w:szCs w:val="32"/>
          <w:lang w:eastAsia="zh-CN"/>
        </w:rPr>
        <w:t>行政事业单位离退休（</w:t>
      </w:r>
      <w:r>
        <w:rPr>
          <w:rFonts w:hint="eastAsia" w:ascii="仿宋" w:hAnsi="仿宋" w:eastAsia="仿宋" w:cs="仿宋"/>
          <w:sz w:val="32"/>
          <w:szCs w:val="32"/>
          <w:lang w:val="en-US" w:eastAsia="zh-CN"/>
        </w:rPr>
        <w:t>05</w:t>
      </w:r>
      <w:r>
        <w:rPr>
          <w:rFonts w:hint="eastAsia" w:ascii="仿宋" w:hAnsi="仿宋" w:eastAsia="仿宋" w:cs="仿宋"/>
          <w:sz w:val="32"/>
          <w:szCs w:val="32"/>
          <w:lang w:eastAsia="zh-CN"/>
        </w:rPr>
        <w:t>）机关事业单位职业年金缴费（</w:t>
      </w:r>
      <w:r>
        <w:rPr>
          <w:rFonts w:hint="eastAsia" w:ascii="仿宋" w:hAnsi="仿宋" w:eastAsia="仿宋" w:cs="仿宋"/>
          <w:sz w:val="32"/>
          <w:szCs w:val="32"/>
          <w:lang w:val="en-US" w:eastAsia="zh-CN"/>
        </w:rPr>
        <w:t>05）</w:t>
      </w:r>
      <w:r>
        <w:rPr>
          <w:rFonts w:hint="eastAsia" w:ascii="仿宋" w:hAnsi="仿宋" w:eastAsia="仿宋" w:cs="仿宋"/>
          <w:kern w:val="0"/>
          <w:sz w:val="32"/>
          <w:szCs w:val="32"/>
        </w:rPr>
        <w:t>2019年预算数为</w:t>
      </w:r>
      <w:r>
        <w:rPr>
          <w:rFonts w:hint="eastAsia" w:ascii="仿宋" w:hAnsi="仿宋" w:eastAsia="仿宋" w:cs="仿宋"/>
          <w:sz w:val="32"/>
          <w:szCs w:val="32"/>
        </w:rPr>
        <w:t>6.57</w:t>
      </w:r>
      <w:r>
        <w:rPr>
          <w:rFonts w:hint="eastAsia" w:ascii="仿宋" w:hAnsi="仿宋" w:eastAsia="仿宋" w:cs="仿宋"/>
          <w:kern w:val="0"/>
          <w:sz w:val="32"/>
          <w:szCs w:val="32"/>
        </w:rPr>
        <w:t>万元，比上年执行数增加6.57万元，增加100%，主要原因是：2018年未做社会保障和就业支出预算。</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六、关于昌吉回族自治州电影发行放映总站2019年一般公共预算基本支出情况说明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昌吉回族自治州电影发行放映总站2019</w:t>
      </w:r>
      <w:r>
        <w:rPr>
          <w:rFonts w:hint="eastAsia" w:ascii="仿宋_GB2312" w:hAnsi="宋体" w:eastAsia="仿宋_GB2312" w:cs="宋体"/>
          <w:kern w:val="0"/>
          <w:sz w:val="32"/>
          <w:szCs w:val="32"/>
        </w:rPr>
        <w:t>年一般公共预算基本支出164.45万元，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159.94万元，主要包括：基本工资、津贴补贴、奖金、伙食补助费、绩效工资、机关事业单位基本养老保险缴费、职业年金缴费、职工基本医疗保险缴费、公务员医疗补助缴费、其他社会保障缴费、住房公积金、医疗费、其他工资福利支出奖励金、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4.51 万元，主要包括：培训费、福利费、其他商品和服务支出。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七、关于昌吉回族自治州电影发行放映总站2019年项目支出情况说明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农村公益电影拷贝购置费</w:t>
      </w:r>
    </w:p>
    <w:p>
      <w:pPr>
        <w:spacing w:line="540" w:lineRule="exact"/>
        <w:ind w:firstLine="640" w:firstLineChars="200"/>
        <w:rPr>
          <w:rFonts w:ascii="仿宋_GB2312" w:hAnsi="宋体" w:eastAsia="仿宋_GB2312" w:cs="宋体"/>
          <w:bCs/>
          <w:kern w:val="0"/>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根据昌吉州财政局(2018)28号文件</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昌吉回族自治州电影发行放映总站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农村公益电影拷贝购置费</w:t>
      </w:r>
      <w:r>
        <w:rPr>
          <w:rFonts w:hint="eastAsia" w:ascii="仿宋_GB2312" w:hAnsi="黑体" w:eastAsia="仿宋_GB2312"/>
          <w:sz w:val="32"/>
          <w:szCs w:val="32"/>
        </w:rPr>
        <w:t>6万元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2019.1月-12月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八、关于昌吉回族自治州电影发行放映总站2019年一般公共预算“三公”经费预算情况说明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昌吉回族自治州电影发行放映总站2019年“三公”经费财政拨款预算数为0万元，其中：因公出国（境）费0万元，公务用车购置0万元，公务用车运行费0万元，公务接待费0万元。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昌吉回族自治州电影发行放映总站2019年“三公”经费财政拨款预算比上年增加0万元，其中：因公出国（境）费增加（减少）0万元，主要原因是 昌吉回族自治州电影发行放映总站是差额拨款单位，三公经费属于自筹，不在财政预算范围内；公务用车购置费为0万元，未安排预算；公务用车运行费增加0万元，主要原因是昌吉回族自治州电影发行放映总站是差额拨款单位，三公经费属于自筹，不在财政预算范围内；公务接待费增加0万元，主要原因是昌吉回族自治州电影发行放映总站是差额拨款单位，三公经费属于自筹，不在财政预算范围内。</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九、关于昌吉回族自治州电影发行放映总站2019年政府性基金预算拨款情况说明</w:t>
      </w:r>
      <w:r>
        <w:rPr>
          <w:rFonts w:hint="eastAsia" w:ascii="仿宋_GB2312" w:hAnsi="宋体" w:eastAsia="仿宋_GB2312" w:cs="宋体"/>
          <w:b/>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昌吉回族自治州电影发行放映总站2019年没</w:t>
      </w:r>
      <w:r>
        <w:rPr>
          <w:rFonts w:hint="eastAsia" w:ascii="仿宋_GB2312" w:hAnsi="宋体" w:eastAsia="仿宋_GB2312" w:cs="宋体"/>
          <w:kern w:val="0"/>
          <w:sz w:val="32"/>
          <w:szCs w:val="32"/>
        </w:rPr>
        <w:t>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 w:hAnsi="仿宋" w:eastAsia="仿宋" w:cs="仿宋"/>
          <w:kern w:val="0"/>
          <w:sz w:val="32"/>
          <w:szCs w:val="32"/>
        </w:rPr>
        <w:t>昌吉回族自治州电影发行放映总站</w:t>
      </w:r>
      <w:r>
        <w:rPr>
          <w:rFonts w:hint="eastAsia" w:ascii="仿宋_GB2312" w:hAnsi="宋体" w:eastAsia="仿宋_GB2312" w:cs="宋体"/>
          <w:kern w:val="0"/>
          <w:sz w:val="32"/>
          <w:szCs w:val="32"/>
        </w:rPr>
        <w:t>的机关运行经费财政拨款预算4.51万元，比上年预算减少1.09万元，下降19.5%。主要原因是</w:t>
      </w:r>
      <w:r>
        <w:rPr>
          <w:rFonts w:hint="eastAsia" w:ascii="仿宋" w:hAnsi="仿宋" w:eastAsia="仿宋" w:cs="仿宋"/>
          <w:color w:val="000000" w:themeColor="text1"/>
          <w:kern w:val="0"/>
          <w:sz w:val="32"/>
          <w:szCs w:val="32"/>
        </w:rPr>
        <w:t>人员减少，公用经费减少；</w:t>
      </w:r>
      <w:r>
        <w:rPr>
          <w:rFonts w:hint="eastAsia" w:ascii="仿宋_GB2312" w:hAnsi="宋体" w:eastAsia="仿宋_GB2312" w:cs="宋体"/>
          <w:kern w:val="0"/>
          <w:sz w:val="32"/>
          <w:szCs w:val="32"/>
        </w:rPr>
        <w:t>我单位严格执行中央八项规定和自治区十条规定压减会议和公务接待。</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 w:hAnsi="仿宋" w:eastAsia="仿宋" w:cs="仿宋"/>
          <w:kern w:val="0"/>
          <w:sz w:val="32"/>
          <w:szCs w:val="32"/>
        </w:rPr>
        <w:t>昌吉回族自治州电影发行放映总站</w:t>
      </w:r>
      <w:r>
        <w:rPr>
          <w:rFonts w:hint="eastAsia" w:ascii="仿宋_GB2312" w:hAnsi="宋体" w:eastAsia="仿宋_GB2312" w:cs="宋体"/>
          <w:kern w:val="0"/>
          <w:sz w:val="32"/>
          <w:szCs w:val="32"/>
        </w:rPr>
        <w:t>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 w:hAnsi="仿宋" w:eastAsia="仿宋" w:cs="仿宋"/>
          <w:kern w:val="0"/>
          <w:sz w:val="32"/>
          <w:szCs w:val="32"/>
        </w:rPr>
        <w:t>昌吉回族自治州电影发行放映总站</w:t>
      </w:r>
      <w:r>
        <w:rPr>
          <w:rFonts w:hint="eastAsia" w:ascii="仿宋_GB2312" w:hAnsi="宋体" w:eastAsia="仿宋_GB2312" w:cs="宋体"/>
          <w:kern w:val="0"/>
          <w:sz w:val="32"/>
          <w:szCs w:val="32"/>
        </w:rPr>
        <w:t>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2575 平方米，价值 268.68万元。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 7.3万元；其中：其他车辆1 辆，价值7.3万元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3.家具用具价值196.39万元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4.其他资产价值 </w:t>
      </w:r>
      <w:r>
        <w:rPr>
          <w:rFonts w:ascii="仿宋_GB2312" w:hAnsi="宋体" w:eastAsia="仿宋_GB2312" w:cs="宋体"/>
          <w:kern w:val="0"/>
          <w:sz w:val="32"/>
          <w:szCs w:val="32"/>
        </w:rPr>
        <w:t>94.76</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1（套），单位价值100万元以上大型设备  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2019年部门预算未安排购置车辆经费，安排购置0元以上大型设备 0 台，单位价值100万元以上大型设备 0 台。</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2019年度，本年度实行绩效管理的项目1个，涉及预算金额 6万元。具体情况见下表：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昌吉回族自治州电影发行放映总站</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kern w:val="0"/>
                <w:szCs w:val="21"/>
              </w:rPr>
              <w:t>农村公益电影拷贝购置费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此项目资金用于公益电影拷贝购置、设备维护、监督等费用付款，按时完成上级下达的全州公益电影指标任务。</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  公益电影拷贝购置费金额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全年6万元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按时完成农村电影拷贝购置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2019年一年内完成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农村公益电影购置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购置数量不少于2部</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农村公益电影拷贝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拷贝质量达到80%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按时完成农村公益电影拷贝购置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一年</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提升群众文化生活质量，增强群众娱乐活动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满意度80%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收益群众满意度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ind w:firstLine="3360" w:firstLineChars="1050"/>
        <w:jc w:val="left"/>
        <w:rPr>
          <w:rFonts w:ascii="仿宋" w:hAnsi="仿宋" w:eastAsia="仿宋" w:cs="仿宋"/>
          <w:kern w:val="0"/>
          <w:sz w:val="32"/>
          <w:szCs w:val="32"/>
        </w:rPr>
      </w:pPr>
      <w:r>
        <w:rPr>
          <w:rFonts w:hint="eastAsia" w:ascii="仿宋" w:hAnsi="仿宋" w:eastAsia="仿宋" w:cs="仿宋"/>
          <w:kern w:val="0"/>
          <w:sz w:val="32"/>
          <w:szCs w:val="32"/>
        </w:rPr>
        <w:t>昌吉回族自治州电影发行放映总站</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1月31日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SimSun-ExtB"/>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9497C"/>
    <w:rsid w:val="000D265F"/>
    <w:rsid w:val="00102F8A"/>
    <w:rsid w:val="00120DD0"/>
    <w:rsid w:val="00163F42"/>
    <w:rsid w:val="0017717D"/>
    <w:rsid w:val="001833B0"/>
    <w:rsid w:val="001844BA"/>
    <w:rsid w:val="001B23F7"/>
    <w:rsid w:val="00233B79"/>
    <w:rsid w:val="00235E17"/>
    <w:rsid w:val="0025413D"/>
    <w:rsid w:val="00270A05"/>
    <w:rsid w:val="002B5144"/>
    <w:rsid w:val="002C5EC7"/>
    <w:rsid w:val="002C7C79"/>
    <w:rsid w:val="002F5B0B"/>
    <w:rsid w:val="00325B17"/>
    <w:rsid w:val="00330DC9"/>
    <w:rsid w:val="00342EB7"/>
    <w:rsid w:val="00354400"/>
    <w:rsid w:val="003C6ED3"/>
    <w:rsid w:val="003E5057"/>
    <w:rsid w:val="0040155E"/>
    <w:rsid w:val="00425E83"/>
    <w:rsid w:val="004405FA"/>
    <w:rsid w:val="004516A7"/>
    <w:rsid w:val="0049020A"/>
    <w:rsid w:val="004921DD"/>
    <w:rsid w:val="0049793F"/>
    <w:rsid w:val="004F4BD5"/>
    <w:rsid w:val="00500CF7"/>
    <w:rsid w:val="00500D99"/>
    <w:rsid w:val="00524B01"/>
    <w:rsid w:val="00567E71"/>
    <w:rsid w:val="005721CE"/>
    <w:rsid w:val="00623A16"/>
    <w:rsid w:val="00627B5A"/>
    <w:rsid w:val="00661AD1"/>
    <w:rsid w:val="00675DBD"/>
    <w:rsid w:val="006B655D"/>
    <w:rsid w:val="00705DD0"/>
    <w:rsid w:val="00742B2D"/>
    <w:rsid w:val="00755321"/>
    <w:rsid w:val="00757310"/>
    <w:rsid w:val="0077189D"/>
    <w:rsid w:val="007D737B"/>
    <w:rsid w:val="007D7BD7"/>
    <w:rsid w:val="007F5FA0"/>
    <w:rsid w:val="008060F1"/>
    <w:rsid w:val="00820BD6"/>
    <w:rsid w:val="00841512"/>
    <w:rsid w:val="0084542F"/>
    <w:rsid w:val="008720C2"/>
    <w:rsid w:val="008D716E"/>
    <w:rsid w:val="008E086A"/>
    <w:rsid w:val="00920469"/>
    <w:rsid w:val="00942004"/>
    <w:rsid w:val="00982DC9"/>
    <w:rsid w:val="0099564D"/>
    <w:rsid w:val="00995F6F"/>
    <w:rsid w:val="009B5DED"/>
    <w:rsid w:val="009C62A0"/>
    <w:rsid w:val="00A33E80"/>
    <w:rsid w:val="00AA7BC4"/>
    <w:rsid w:val="00AD0EB2"/>
    <w:rsid w:val="00AD7C88"/>
    <w:rsid w:val="00B9343D"/>
    <w:rsid w:val="00BB4758"/>
    <w:rsid w:val="00C366CB"/>
    <w:rsid w:val="00C45729"/>
    <w:rsid w:val="00C614EA"/>
    <w:rsid w:val="00C659E1"/>
    <w:rsid w:val="00C81156"/>
    <w:rsid w:val="00CB5CC6"/>
    <w:rsid w:val="00CE2516"/>
    <w:rsid w:val="00D62E4C"/>
    <w:rsid w:val="00D95B2F"/>
    <w:rsid w:val="00DB5C43"/>
    <w:rsid w:val="00DC627C"/>
    <w:rsid w:val="00DF14B2"/>
    <w:rsid w:val="00E17164"/>
    <w:rsid w:val="00E474B5"/>
    <w:rsid w:val="00E9172A"/>
    <w:rsid w:val="00E924E8"/>
    <w:rsid w:val="00EA05D6"/>
    <w:rsid w:val="00EB0D28"/>
    <w:rsid w:val="00EC7DED"/>
    <w:rsid w:val="00EE458B"/>
    <w:rsid w:val="00F1364F"/>
    <w:rsid w:val="00F2080B"/>
    <w:rsid w:val="00FA620D"/>
    <w:rsid w:val="00FC6ABD"/>
    <w:rsid w:val="00FD4B97"/>
    <w:rsid w:val="00FE1D14"/>
    <w:rsid w:val="1A2F6BF1"/>
    <w:rsid w:val="1FE71B66"/>
    <w:rsid w:val="4AA813D0"/>
    <w:rsid w:val="56E5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7D77F-8750-4B77-AE03-4256C8B35F6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1508</Words>
  <Characters>8596</Characters>
  <Lines>71</Lines>
  <Paragraphs>20</Paragraphs>
  <TotalTime>1</TotalTime>
  <ScaleCrop>false</ScaleCrop>
  <LinksUpToDate>false</LinksUpToDate>
  <CharactersWithSpaces>10084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2019-04-16T11:18:00Z</dcterms:created>
  <dc:creator>王怡</dc:creator>
  <cp:lastModifiedBy>admin</cp:lastModifiedBy>
  <dcterms:modified xsi:type="dcterms:W3CDTF">2021-05-28T03:20:03Z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