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昌吉州中医医院2019年部门预算公开</w:t>
      </w: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昌吉回族自治州中医医院单位概况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一、关于昌吉州中医医院2019年收支预算情况的总体说明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二、关于昌吉州中医医院2019年收入预算情况说明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三、关于昌吉州中医医院2019年支出预算情况说明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昌吉州中医医院2019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五、关于昌吉州中医医院2019年一般公共预算当年拨款情况说明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六、关于昌吉州中医医院2019年一般公共预算基本支出情况说明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七、关于昌吉州中医医院2019年项目支出情况说明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八、关于昌吉州中医医院2019年一般公共预算“三公”经费预算情况说明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九、关于昌吉州中医医院2019年政府性基金预算拨款情况说明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昌吉回族自治州中医医院单位概况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昌吉州中医医院是一所集治疗、预防保健、科研、教学、养生、治未病、康复及中医文化传播为一体的三级甲等中医医院，是新疆医学院、昌吉卫校的实习医院，自治区白内障复明手术定点医院，昌吉州工伤医疗和康复定点医院、城镇职工生育保险、商业保险医疗服务、基本医疗保险及城镇居民医疗保险定点医院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昌吉回族自治州中医医院无下属预算单位，下设59个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，分别是：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政职能后勤科室：医务部（质量管理科和病案质控科）、护理部、院感办、院办、人事科、党办、宣传科、财务科（物管办）、经管审计科、医保办、设备科、总务科（膳食科）、保卫科、网管科、科教科、退管办、纪检监察室、公共卫生科（预防保健科）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临床科室：内一科、内二科、内三科（血透室）、内四科、内五科、针灸一科（高压氧）、针灸二科、康复科、推拿科、皮肤科、外一科、外二科、骨伤科、妇科、产科、眼科、耳鼻喉科、口腔科、疼痛科、儿科、肛肠科、急诊科、急诊ICU、ICU、手麻科、CCU、感染性疾病科、治未病科（健康体检科）、脑病科。</w:t>
      </w:r>
    </w:p>
    <w:p>
      <w:pPr>
        <w:widowControl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医技科室：检验科、超声科、功能科、CT室、放射科、药剂科、制剂室、输血科、门诊部、供应室、病理科、介入科。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昌吉回族自治州中医医院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编制数442人，实有人数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人，其中：在职415人，减少27人； 退休145人，增加6人；离休1人，增加或减少 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ind w:firstLine="2240" w:firstLineChars="70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编制部门：昌吉回族自治州中医医院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886"/>
                <w:tab w:val="right" w:pos="207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3963.45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886"/>
                <w:tab w:val="right" w:pos="207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3963.45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36"/>
                <w:tab w:val="right" w:pos="1785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3711.48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3963.45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3963.45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3963.45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3963.45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填报部门：昌吉回族自治州中医医院                                 单位：万元</w:t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50"/>
        <w:gridCol w:w="567"/>
        <w:gridCol w:w="1367"/>
        <w:gridCol w:w="933"/>
        <w:gridCol w:w="1166"/>
        <w:gridCol w:w="505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  <w:lang w:bidi="ar"/>
              </w:rPr>
              <w:t>机关事业单位职业年金缴费支出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251.97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251.97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  <w:lang w:bidi="ar"/>
              </w:rPr>
              <w:t>中医（民族）医院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3711.48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3711.48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3963.45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3963.45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编制部门：昌吉回族自治州中医医院                                单位：万元</w:t>
      </w:r>
    </w:p>
    <w:tbl>
      <w:tblPr>
        <w:tblStyle w:val="7"/>
        <w:tblW w:w="93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80"/>
        <w:gridCol w:w="514"/>
        <w:gridCol w:w="2326"/>
        <w:gridCol w:w="1855"/>
        <w:gridCol w:w="1856"/>
        <w:gridCol w:w="1637"/>
        <w:gridCol w:w="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345" w:hRule="atLeast"/>
        </w:trPr>
        <w:tc>
          <w:tcPr>
            <w:tcW w:w="3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480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  <w:lang w:bidi="ar"/>
              </w:rPr>
              <w:t>机关事业单位职业年金缴费支出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251.97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251.97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  <w:lang w:bidi="ar"/>
              </w:rPr>
              <w:t>中医（民族）医院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3711.48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  <w:p>
            <w:pPr>
              <w:ind w:firstLine="462" w:firstLineChars="231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3711.48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3963.45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3963.45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编制部门：昌吉回族自治州中医医院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20" w:beforeLines="50"/>
              <w:outlineLvl w:val="1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3963.45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3963.45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251.97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251.97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3711.48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3711.48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3963.45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3963.45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3963.45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3963.45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3963.45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3963.45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16"/>
        <w:gridCol w:w="450"/>
        <w:gridCol w:w="3117"/>
        <w:gridCol w:w="799"/>
        <w:gridCol w:w="322"/>
        <w:gridCol w:w="79"/>
        <w:gridCol w:w="154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昌吉回族自治州中医医院               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680" w:firstLineChars="7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4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1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1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  <w:lang w:bidi="ar"/>
              </w:rPr>
              <w:t>机关事业单位职业年金缴费支出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251.97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251.97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0"/>
                <w:szCs w:val="20"/>
                <w:lang w:bidi="ar"/>
              </w:rPr>
              <w:t>中医（民族）医院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3711.48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3963.45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3963.45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472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昌吉回族自治州中医医院              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1326.07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1326.07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125.19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268.38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268.38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567.72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567.72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629.94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629.94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251.97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251.97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379.78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379.78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295.38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295.38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24.24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24.24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物业管理费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公务招待费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14.59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56.1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56.1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3963.45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3953.85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9.6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昌吉回族自治州中医医院                            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备注：本单位无项目支出。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编制单位：昌吉回族自治州中医医院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备注：本单位无“三公”经费支出。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昌吉回族自治州中医医院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utlineLvl w:val="1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备注：本单位无政府性基金业务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。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关于昌吉回族自治州中医医院2019年收支预算情况的总体说明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按照全口径预算的原则，昌吉回族自治州中医医院2019年所有收入和支出均纳入部门预算管理。收支总预3963.45万元。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支出预算包括：社会保障和就业支出、卫生健康支出。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二、关于昌吉回族自治州中医医院2019年收入预算情况说明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昌吉回族自治州中医医院收入预算3963.45万元，其中：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一般公共预算3963.45万元，占100 %，比上年减少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329.21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万元，主要原因是职工人数减少，工资福利费用相应减少； 2080506机关事业单位职业年金缴费支出251.97万元；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2100202 中医（民族）医院3711.48万元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政府性基金预算未安排，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>0万元，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比上年增加0万元，主要原因是无政府性基金；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三、关于昌吉回族自治州中医医院2019年支出预算情况说明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昌吉回族自治州中医医院2019年支出预算3963.45万元，其中：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基本支出3963.45万元，占100%，比上年减少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329.21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万元，主要原因是人员较上年减少，工资福利支出相应减少 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项目支出0万元，占0 %，比上年增加）0 万元，主要原因是无项目支出。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昌吉回族自治州中医医院2019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年财政拨款收支总预算3963.45万元。</w:t>
      </w:r>
    </w:p>
    <w:p>
      <w:pPr>
        <w:spacing w:line="580" w:lineRule="exact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>收入全部为一般公共预算拨款，无政府性基金预算拨款。</w:t>
      </w:r>
    </w:p>
    <w:p>
      <w:pPr>
        <w:spacing w:line="58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支出预算包括：一般公共服务支出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3963.45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251.97万元、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医疗卫生与计划生育支出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3711.48万元。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五、关于昌吉回族自治州中医医院2019年一般公共预算当年拨款情况说明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昌吉回族自治州中医医院2019年一般公共预算拨款基本支出3963.45万元，比上年执行数减少329.21万元，下降7.67%。主要原因是：人员较上年减少，工资福利支出相应减少。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</w:rPr>
        <w:t>（二）一般公共预算当年拨款结构情况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</w:t>
      </w:r>
      <w:r>
        <w:rPr>
          <w:rFonts w:hint="eastAsia" w:ascii="仿宋_GB2312" w:eastAsia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251.97万元，占6.36%。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一般公共服务（类）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3711.48万元，占93.64%。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一般公共服务（类）</w:t>
      </w:r>
      <w:r>
        <w:rPr>
          <w:rFonts w:hint="eastAsia" w:ascii="仿宋_GB2312" w:eastAsia="仿宋_GB2312"/>
          <w:sz w:val="32"/>
          <w:szCs w:val="32"/>
          <w:lang w:eastAsia="zh-CN"/>
        </w:rPr>
        <w:t>社会保障和就业支出（款）行政事业单位离退休（项）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机关事业单位职业年金缴费支出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251.97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比上年执行数增加0.87万元，增长0.35%，主要原因是：缴费基数增加。     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一般公共服务（类）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卫生健康支出（款）公立医院（项）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中医（民族）医院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3711.48万元，比上年执行数减少330.08元，下降8.17%，主要原因是：人员较上年减少，工资福利支出相应减少。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六、关于昌吉回族自治州中医医院2019年一般公共预算基本支出情况说明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昌吉回族自治州中医医院2019年一般公共预算基本支出3963.45万元， 其中：</w:t>
      </w:r>
    </w:p>
    <w:p>
      <w:pPr>
        <w:widowControl/>
        <w:spacing w:line="580" w:lineRule="exact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人员经费3953.85万元，主要包括：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基本工资、奖金、伙食补助费、绩效工资、机关事业单位基本养老保险缴费、职业年金缴费、职工基本医疗保险缴费、公务员医疗补助缴费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其他社会保障缴费、其他工资福利支出、离休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奖励金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职工住宅取暖费。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公用经费9.6万元，主要包括：其他商品和服务支出。</w:t>
      </w:r>
    </w:p>
    <w:p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关于昌吉回族自治州中医医院2019年项目支出情况说明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州中医医院2019年财政没有安排项目预算支出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八、关于昌吉回族自治州中医医院2019年一般公共预算“三公”经费预算情况说明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昌吉回族自治州中医医院2019年“三公”经费财政拨款预算数为0万元，其中：因公出国（境）费0万元，公务用车购置0万元，公务用车运行费0万元，公务接待费0万元。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2019年“三公”经费财政拨款预算比上年增加（减少）   0万元，其中：因公出国（境）费增加（减少）0万元，主要原因是未安排预算 ；公务用车购置费为0，未安排预算。公务用车运行费增加（减少）0万元，主要原因是未安排预算；公务接待费增加（减少）0万元，主要原因是未安排预算。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九、关于昌吉回族自治州中医医院2019年政府性基金预算拨款情况说明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昌吉回族自治州中医医院2019年没有使用政府性基金预算拨款安排的支出，政府性基金预算支出情况表为空表。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昌吉回族自治州中医医院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万元，比上年预算增加0.46万元，增长5%。主要原因是离退休人员活动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经费增加。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2019年，昌吉回族自治州中医医院政府采购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6243.52万元，其中：政府采购货物预算624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.52万元。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 0万元，其中：面向小微企业预留政府采购项目预算金额 0 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截至2018年底，昌吉回族自治州中医医院占用使用国有资产总体情况为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1.房屋44607.46平方米，价值 17384.13万元。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2.车辆11辆，价值297.44万元；其中：一般公务用车  4辆，价值120.99万元；其他车辆7辆，价值176.45万元。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3.办公家具价值362.63万元。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4.其他资产价值21209.49万元。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单位价值50万元以上大型设备56台（套），单位价值100万元以上大型设备30台（套）。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安排购置50万元以上大型设备10台（套），单位价值100万元以上大型设备7台（套）。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50" w:lineRule="exact"/>
        <w:ind w:firstLine="640"/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left="5120" w:hanging="5120" w:hanging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昌吉州中医医院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1月31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697AC"/>
    <w:multiLevelType w:val="singleLevel"/>
    <w:tmpl w:val="87D697A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1833B0"/>
    <w:rsid w:val="00203052"/>
    <w:rsid w:val="002B5144"/>
    <w:rsid w:val="00325B17"/>
    <w:rsid w:val="00757310"/>
    <w:rsid w:val="00841512"/>
    <w:rsid w:val="008846C9"/>
    <w:rsid w:val="00D95B2F"/>
    <w:rsid w:val="00EE458B"/>
    <w:rsid w:val="00FC6ABD"/>
    <w:rsid w:val="019C1CAB"/>
    <w:rsid w:val="08265C66"/>
    <w:rsid w:val="0ADE0E9E"/>
    <w:rsid w:val="0CC61D68"/>
    <w:rsid w:val="10A47056"/>
    <w:rsid w:val="281D720F"/>
    <w:rsid w:val="31455D2B"/>
    <w:rsid w:val="476A0776"/>
    <w:rsid w:val="50576469"/>
    <w:rsid w:val="50787E55"/>
    <w:rsid w:val="5AA84A67"/>
    <w:rsid w:val="65717E83"/>
    <w:rsid w:val="67D46C7D"/>
    <w:rsid w:val="6E190CB9"/>
    <w:rsid w:val="75BA21B4"/>
    <w:rsid w:val="77D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1579</Words>
  <Characters>9002</Characters>
  <Lines>75</Lines>
  <Paragraphs>21</Paragraphs>
  <TotalTime>1</TotalTime>
  <ScaleCrop>false</ScaleCrop>
  <LinksUpToDate>false</LinksUpToDate>
  <CharactersWithSpaces>10560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dcterms:modified xsi:type="dcterms:W3CDTF">2021-05-28T09:06:33Z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