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昌吉州军队离退休干部休养所2019年部门预算公开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昌吉州军休所部门单位概况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一、关于昌吉州军休所2019年收支预算情况的总体说明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二、关于昌吉州军休所2019年收入预算情况说明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三、关于昌吉州军休所2019年支出预算情况说明</w:t>
      </w:r>
    </w:p>
    <w:p>
      <w:pPr>
        <w:widowControl/>
        <w:spacing w:line="460" w:lineRule="exact"/>
        <w:ind w:left="640" w:hanging="640" w:hanging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昌吉州军休所2019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五、关于昌吉州军休所2019年一般公共预算当年拨款情况说明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六、关于昌吉州军休所2019年一般公共预算基本支出情况说明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七、关于昌吉州军休所2019年项目支出情况说明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八、关于昌吉州军休所2019年一般公共预算“三公”经费预算情况说明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九、关于昌吉州军休所2019年政府性基金预算拨款情况说明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昌吉州军队离退休干部休养所单位概况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为军队移交地方管理的军队离退休干部、军休职工等提供管理与相关服务，落实军休人员的政治待遇、生活待遇和医疗待遇及政治思想教育，组织军休人员开展文体活动及引导军休人员参加力所能及的社会活动。 </w:t>
      </w:r>
    </w:p>
    <w:p>
      <w:pPr>
        <w:widowControl/>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昌吉州军休所无下属预算单位，下设2个科室，分别是：</w:t>
      </w:r>
      <w:r>
        <w:rPr>
          <w:rFonts w:hint="eastAsia" w:ascii="仿宋_GB2312" w:hAnsi="宋体" w:eastAsia="仿宋_GB2312" w:cs="宋体"/>
          <w:kern w:val="0"/>
          <w:sz w:val="32"/>
          <w:szCs w:val="32"/>
        </w:rPr>
        <w:t>办公室、财务室。</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昌吉州军休所编制数8人，实有人数</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人，其中：在职6人，增加0人；退休8人，增加0人；离休0人，增加0人。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编制部门：昌吉州军队离退休干部休养所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97.84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97.84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97.84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97.84</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97.84</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97.84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97.84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填报部门：昌吉州军队离退休干部休养所                            单位：万元</w:t>
      </w:r>
    </w:p>
    <w:tbl>
      <w:tblPr>
        <w:tblStyle w:val="6"/>
        <w:tblW w:w="9654" w:type="dxa"/>
        <w:tblInd w:w="93" w:type="dxa"/>
        <w:tblLayout w:type="fixed"/>
        <w:tblCellMar>
          <w:top w:w="0" w:type="dxa"/>
          <w:left w:w="108" w:type="dxa"/>
          <w:bottom w:w="0" w:type="dxa"/>
          <w:right w:w="108" w:type="dxa"/>
        </w:tblCellMar>
      </w:tblPr>
      <w:tblGrid>
        <w:gridCol w:w="417"/>
        <w:gridCol w:w="417"/>
        <w:gridCol w:w="417"/>
        <w:gridCol w:w="2145"/>
        <w:gridCol w:w="820"/>
        <w:gridCol w:w="761"/>
        <w:gridCol w:w="599"/>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6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9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6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9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09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军队移交政府离退休干部管理机构　</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97.84　</w:t>
            </w:r>
          </w:p>
        </w:tc>
        <w:tc>
          <w:tcPr>
            <w:tcW w:w="76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97.84　</w:t>
            </w:r>
          </w:p>
        </w:tc>
        <w:tc>
          <w:tcPr>
            <w:tcW w:w="59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97.84　</w:t>
            </w:r>
          </w:p>
        </w:tc>
        <w:tc>
          <w:tcPr>
            <w:tcW w:w="76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97.84　</w:t>
            </w:r>
          </w:p>
        </w:tc>
        <w:tc>
          <w:tcPr>
            <w:tcW w:w="59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编制部门：昌吉州军队离退休干部休养所                            单位：万元</w:t>
      </w:r>
    </w:p>
    <w:tbl>
      <w:tblPr>
        <w:tblStyle w:val="6"/>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09</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03</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军队移交政府离退休干部管理机构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97.84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97.84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97.84</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97.84</w:t>
            </w:r>
          </w:p>
        </w:tc>
        <w:tc>
          <w:tcPr>
            <w:tcW w:w="1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jc w:val="left"/>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昌吉州军队离退休干部休养所 </w:t>
      </w:r>
      <w:r>
        <w:rPr>
          <w:rFonts w:hint="eastAsia" w:ascii="仿宋_GB2312" w:hAnsi="宋体" w:eastAsia="仿宋_GB2312"/>
          <w:kern w:val="0"/>
          <w:sz w:val="28"/>
          <w:szCs w:val="28"/>
        </w:rPr>
        <w:t xml:space="preserve">                     单位：万元</w:t>
      </w:r>
    </w:p>
    <w:tbl>
      <w:tblPr>
        <w:tblStyle w:val="6"/>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97.84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97.84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97.84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97.84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97.84</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97.84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97.84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25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97.84　</w:t>
            </w:r>
          </w:p>
        </w:tc>
        <w:tc>
          <w:tcPr>
            <w:tcW w:w="22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97.84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97.84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6"/>
        <w:tblW w:w="9780" w:type="dxa"/>
        <w:tblInd w:w="93" w:type="dxa"/>
        <w:tblLayout w:type="fixed"/>
        <w:tblCellMar>
          <w:top w:w="0" w:type="dxa"/>
          <w:left w:w="108" w:type="dxa"/>
          <w:bottom w:w="0" w:type="dxa"/>
          <w:right w:w="108" w:type="dxa"/>
        </w:tblCellMar>
      </w:tblPr>
      <w:tblGrid>
        <w:gridCol w:w="441"/>
        <w:gridCol w:w="492"/>
        <w:gridCol w:w="417"/>
        <w:gridCol w:w="3627"/>
        <w:gridCol w:w="236"/>
        <w:gridCol w:w="614"/>
        <w:gridCol w:w="626"/>
        <w:gridCol w:w="933"/>
        <w:gridCol w:w="1701"/>
        <w:gridCol w:w="693"/>
      </w:tblGrid>
      <w:tr>
        <w:tblPrEx>
          <w:tblCellMar>
            <w:top w:w="0" w:type="dxa"/>
            <w:left w:w="108" w:type="dxa"/>
            <w:bottom w:w="0" w:type="dxa"/>
            <w:right w:w="108" w:type="dxa"/>
          </w:tblCellMar>
        </w:tblPrEx>
        <w:trPr>
          <w:gridAfter w:val="1"/>
          <w:wAfter w:w="693" w:type="dxa"/>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497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昌吉州军队离退休干部休养所</w:t>
            </w:r>
          </w:p>
        </w:tc>
        <w:tc>
          <w:tcPr>
            <w:tcW w:w="236"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3"/>
            <w:tcBorders>
              <w:top w:val="nil"/>
              <w:left w:val="nil"/>
              <w:bottom w:val="nil"/>
              <w:right w:val="nil"/>
            </w:tcBorders>
            <w:vAlign w:val="center"/>
          </w:tcPr>
          <w:p>
            <w:pPr>
              <w:widowControl/>
              <w:ind w:right="480"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gridAfter w:val="1"/>
          <w:wAfter w:w="693" w:type="dxa"/>
          <w:trHeight w:val="405" w:hRule="atLeast"/>
        </w:trPr>
        <w:tc>
          <w:tcPr>
            <w:tcW w:w="497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4110"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gridAfter w:val="1"/>
          <w:wAfter w:w="693" w:type="dxa"/>
          <w:trHeight w:val="465" w:hRule="atLeast"/>
        </w:trPr>
        <w:tc>
          <w:tcPr>
            <w:tcW w:w="135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3627"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85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55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gridAfter w:val="1"/>
          <w:wAfter w:w="693" w:type="dxa"/>
          <w:trHeight w:val="30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36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85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208</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09</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03</w:t>
            </w:r>
          </w:p>
        </w:tc>
        <w:tc>
          <w:tcPr>
            <w:tcW w:w="362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军队移交政府离退休干部管理机构</w:t>
            </w:r>
          </w:p>
        </w:tc>
        <w:tc>
          <w:tcPr>
            <w:tcW w:w="85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97.84</w:t>
            </w:r>
          </w:p>
        </w:tc>
        <w:tc>
          <w:tcPr>
            <w:tcW w:w="155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97.84</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693" w:type="dxa"/>
          <w:trHeight w:val="450" w:hRule="atLeast"/>
        </w:trPr>
        <w:tc>
          <w:tcPr>
            <w:tcW w:w="44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62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850"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97.84</w:t>
            </w:r>
          </w:p>
        </w:tc>
        <w:tc>
          <w:tcPr>
            <w:tcW w:w="155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97.84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6"/>
        <w:tblW w:w="9888" w:type="dxa"/>
        <w:tblInd w:w="93" w:type="dxa"/>
        <w:tblLayout w:type="fixed"/>
        <w:tblCellMar>
          <w:top w:w="0" w:type="dxa"/>
          <w:left w:w="108" w:type="dxa"/>
          <w:bottom w:w="0" w:type="dxa"/>
          <w:right w:w="108" w:type="dxa"/>
        </w:tblCellMar>
      </w:tblPr>
      <w:tblGrid>
        <w:gridCol w:w="582"/>
        <w:gridCol w:w="511"/>
        <w:gridCol w:w="3458"/>
        <w:gridCol w:w="1229"/>
        <w:gridCol w:w="1682"/>
        <w:gridCol w:w="19"/>
        <w:gridCol w:w="1606"/>
        <w:gridCol w:w="95"/>
        <w:gridCol w:w="47"/>
        <w:gridCol w:w="659"/>
      </w:tblGrid>
      <w:tr>
        <w:tblPrEx>
          <w:tblCellMar>
            <w:top w:w="0" w:type="dxa"/>
            <w:left w:w="108" w:type="dxa"/>
            <w:bottom w:w="0" w:type="dxa"/>
            <w:right w:w="108" w:type="dxa"/>
          </w:tblCellMar>
        </w:tblPrEx>
        <w:trPr>
          <w:gridAfter w:val="3"/>
          <w:wAfter w:w="801" w:type="dxa"/>
          <w:trHeight w:val="375" w:hRule="atLeast"/>
        </w:trPr>
        <w:tc>
          <w:tcPr>
            <w:tcW w:w="9087" w:type="dxa"/>
            <w:gridSpan w:val="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551"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昌吉州军队离退休干部休养所</w:t>
            </w:r>
          </w:p>
        </w:tc>
        <w:tc>
          <w:tcPr>
            <w:tcW w:w="1229"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5"/>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gridAfter w:val="1"/>
          <w:wAfter w:w="659" w:type="dxa"/>
          <w:trHeight w:val="390" w:hRule="atLeast"/>
        </w:trPr>
        <w:tc>
          <w:tcPr>
            <w:tcW w:w="4551"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678" w:type="dxa"/>
            <w:gridSpan w:val="6"/>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gridAfter w:val="2"/>
          <w:wAfter w:w="706" w:type="dxa"/>
          <w:trHeight w:val="495" w:hRule="atLeast"/>
        </w:trPr>
        <w:tc>
          <w:tcPr>
            <w:tcW w:w="109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458"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22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gridAfter w:val="2"/>
          <w:wAfter w:w="706" w:type="dxa"/>
          <w:trHeight w:val="270" w:hRule="atLeast"/>
        </w:trPr>
        <w:tc>
          <w:tcPr>
            <w:tcW w:w="582"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1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45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22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01</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基本工资</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28.89</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28.89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03</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奖金</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1.99</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1.99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06</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伙食补助费</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7.56</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7.56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07</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基础性绩效工资</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10.02</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10.02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07</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奖励性绩效工资</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5.79</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5.79</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住房公积金</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5.6</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5.6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08</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机关事业单位基本养老保险缴费</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9.34</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9.34</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职工基本医疗保险缴费</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7.98</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7.98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公务员医疗补助缴费</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6.21</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6.21</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其他社会保障缴费</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0.15</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0.15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其他社会保障缴费</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0.06</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0.06</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3458"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其他社会保障缴费</w:t>
            </w:r>
          </w:p>
        </w:tc>
        <w:tc>
          <w:tcPr>
            <w:tcW w:w="1229" w:type="dxa"/>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0.15</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Arial"/>
                <w:color w:val="000000"/>
                <w:sz w:val="16"/>
                <w:szCs w:val="16"/>
              </w:rPr>
            </w:pPr>
            <w:r>
              <w:rPr>
                <w:rFonts w:ascii="宋体" w:hAnsi="宋体" w:cs="Arial"/>
                <w:color w:val="000000"/>
                <w:sz w:val="16"/>
                <w:szCs w:val="16"/>
              </w:rPr>
              <w:t>0.15</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01</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办公费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0.81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0.81</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02</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印刷费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0.05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0.05</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05</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水费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0.5</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06</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电费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0.5</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07</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邮电费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0.7</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0.7</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08</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取暖费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0.1</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09</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物业管理费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0.5</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差旅费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0.3</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维修(护)费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0.1</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劳务费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1</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工会经费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0.58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0.58</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福利费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1.47</w:t>
            </w: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1.47</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公务用车运行维护费</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4.16</w:t>
            </w: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4.16</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商品和服务支出</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0.52</w:t>
            </w: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0.52</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99</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商品和服务支出</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1.03</w:t>
            </w: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1.03</w:t>
            </w: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303</w:t>
            </w:r>
          </w:p>
        </w:tc>
        <w:tc>
          <w:tcPr>
            <w:tcW w:w="51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09</w:t>
            </w:r>
          </w:p>
        </w:tc>
        <w:tc>
          <w:tcPr>
            <w:tcW w:w="3458"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奖励金</w:t>
            </w:r>
          </w:p>
        </w:tc>
        <w:tc>
          <w:tcPr>
            <w:tcW w:w="1229" w:type="dxa"/>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0.38</w:t>
            </w:r>
          </w:p>
        </w:tc>
        <w:tc>
          <w:tcPr>
            <w:tcW w:w="1701" w:type="dxa"/>
            <w:gridSpan w:val="2"/>
            <w:tcBorders>
              <w:top w:val="nil"/>
              <w:left w:val="nil"/>
              <w:bottom w:val="single" w:color="auto" w:sz="4" w:space="0"/>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0.38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303</w:t>
            </w:r>
          </w:p>
        </w:tc>
        <w:tc>
          <w:tcPr>
            <w:tcW w:w="511" w:type="dxa"/>
            <w:tcBorders>
              <w:top w:val="nil"/>
              <w:left w:val="nil"/>
              <w:bottom w:val="nil"/>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3458" w:type="dxa"/>
            <w:tcBorders>
              <w:top w:val="nil"/>
              <w:left w:val="nil"/>
              <w:bottom w:val="nil"/>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对个人和家庭的补助支出</w:t>
            </w:r>
          </w:p>
        </w:tc>
        <w:tc>
          <w:tcPr>
            <w:tcW w:w="1229" w:type="dxa"/>
            <w:tcBorders>
              <w:top w:val="nil"/>
              <w:left w:val="nil"/>
              <w:bottom w:val="nil"/>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1.4</w:t>
            </w:r>
          </w:p>
        </w:tc>
        <w:tc>
          <w:tcPr>
            <w:tcW w:w="1701" w:type="dxa"/>
            <w:gridSpan w:val="2"/>
            <w:tcBorders>
              <w:top w:val="nil"/>
              <w:left w:val="nil"/>
              <w:bottom w:val="nil"/>
              <w:right w:val="single" w:color="auto" w:sz="4" w:space="0"/>
            </w:tcBorders>
            <w:vAlign w:val="center"/>
          </w:tcPr>
          <w:p>
            <w:pPr>
              <w:jc w:val="center"/>
              <w:rPr>
                <w:rFonts w:ascii="Arial" w:hAnsi="Arial" w:cs="Arial"/>
                <w:color w:val="000000"/>
                <w:sz w:val="16"/>
                <w:szCs w:val="16"/>
              </w:rPr>
            </w:pPr>
            <w:r>
              <w:rPr>
                <w:rFonts w:ascii="Arial" w:hAnsi="Arial" w:cs="Arial"/>
                <w:color w:val="000000"/>
                <w:sz w:val="16"/>
                <w:szCs w:val="16"/>
              </w:rPr>
              <w:t>1.4</w:t>
            </w:r>
          </w:p>
        </w:tc>
        <w:tc>
          <w:tcPr>
            <w:tcW w:w="1701" w:type="dxa"/>
            <w:gridSpan w:val="2"/>
            <w:tcBorders>
              <w:top w:val="nil"/>
              <w:left w:val="nil"/>
              <w:bottom w:val="nil"/>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2"/>
          <w:wAfter w:w="706" w:type="dxa"/>
          <w:trHeight w:val="402"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16"/>
                <w:szCs w:val="16"/>
              </w:rPr>
            </w:pPr>
          </w:p>
        </w:tc>
        <w:tc>
          <w:tcPr>
            <w:tcW w:w="3458" w:type="dxa"/>
            <w:tcBorders>
              <w:top w:val="nil"/>
              <w:left w:val="nil"/>
              <w:bottom w:val="single" w:color="auto" w:sz="4" w:space="0"/>
              <w:right w:val="single" w:color="auto" w:sz="4" w:space="0"/>
            </w:tcBorders>
            <w:vAlign w:val="center"/>
          </w:tcPr>
          <w:p>
            <w:pPr>
              <w:ind w:firstLine="1120" w:firstLineChars="700"/>
              <w:jc w:val="both"/>
              <w:rPr>
                <w:rFonts w:hint="eastAsia" w:ascii="Arial" w:hAnsi="Arial" w:eastAsia="宋体" w:cs="Arial"/>
                <w:color w:val="000000"/>
                <w:sz w:val="16"/>
                <w:szCs w:val="16"/>
                <w:lang w:val="en-US" w:eastAsia="zh-CN"/>
              </w:rPr>
            </w:pPr>
            <w:r>
              <w:rPr>
                <w:rFonts w:hint="eastAsia" w:ascii="Arial" w:hAnsi="Arial" w:cs="Arial"/>
                <w:color w:val="000000"/>
                <w:sz w:val="16"/>
                <w:szCs w:val="16"/>
                <w:lang w:val="en-US" w:eastAsia="zh-CN"/>
              </w:rPr>
              <w:t>合计</w:t>
            </w:r>
          </w:p>
        </w:tc>
        <w:tc>
          <w:tcPr>
            <w:tcW w:w="1229" w:type="dxa"/>
            <w:tcBorders>
              <w:top w:val="nil"/>
              <w:left w:val="nil"/>
              <w:bottom w:val="single" w:color="auto" w:sz="4" w:space="0"/>
              <w:right w:val="single" w:color="auto" w:sz="4" w:space="0"/>
            </w:tcBorders>
            <w:vAlign w:val="center"/>
          </w:tcPr>
          <w:p>
            <w:pPr>
              <w:jc w:val="center"/>
              <w:rPr>
                <w:rFonts w:hint="default" w:ascii="Arial" w:hAnsi="Arial" w:eastAsia="宋体" w:cs="Arial"/>
                <w:color w:val="000000"/>
                <w:sz w:val="16"/>
                <w:szCs w:val="16"/>
                <w:lang w:val="en-US" w:eastAsia="zh-CN"/>
              </w:rPr>
            </w:pPr>
            <w:r>
              <w:rPr>
                <w:rFonts w:hint="eastAsia" w:ascii="Arial" w:hAnsi="Arial" w:cs="Arial"/>
                <w:color w:val="000000"/>
                <w:sz w:val="16"/>
                <w:szCs w:val="16"/>
                <w:lang w:val="en-US" w:eastAsia="zh-CN"/>
              </w:rPr>
              <w:t>97.84</w:t>
            </w:r>
          </w:p>
        </w:tc>
        <w:tc>
          <w:tcPr>
            <w:tcW w:w="1701" w:type="dxa"/>
            <w:gridSpan w:val="2"/>
            <w:tcBorders>
              <w:top w:val="nil"/>
              <w:left w:val="nil"/>
              <w:bottom w:val="single" w:color="auto" w:sz="4" w:space="0"/>
              <w:right w:val="single" w:color="auto" w:sz="4" w:space="0"/>
            </w:tcBorders>
            <w:vAlign w:val="center"/>
          </w:tcPr>
          <w:p>
            <w:pPr>
              <w:jc w:val="center"/>
              <w:rPr>
                <w:rFonts w:hint="default" w:ascii="Arial" w:hAnsi="Arial" w:eastAsia="宋体" w:cs="Arial"/>
                <w:color w:val="000000"/>
                <w:sz w:val="16"/>
                <w:szCs w:val="16"/>
                <w:lang w:val="en-US" w:eastAsia="zh-CN"/>
              </w:rPr>
            </w:pPr>
            <w:r>
              <w:rPr>
                <w:rFonts w:hint="eastAsia" w:ascii="Arial" w:hAnsi="Arial" w:cs="Arial"/>
                <w:color w:val="000000"/>
                <w:sz w:val="16"/>
                <w:szCs w:val="16"/>
                <w:lang w:val="en-US" w:eastAsia="zh-CN"/>
              </w:rPr>
              <w:t>85.52</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12.32</w:t>
            </w: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6"/>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18"/>
        <w:gridCol w:w="518"/>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8" w:type="dxa"/>
          <w:trHeight w:val="405" w:hRule="atLeast"/>
        </w:trPr>
        <w:tc>
          <w:tcPr>
            <w:tcW w:w="4827" w:type="dxa"/>
            <w:gridSpan w:val="8"/>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编制部门：昌吉州军队离退休干部休养所</w:t>
            </w:r>
          </w:p>
        </w:tc>
        <w:tc>
          <w:tcPr>
            <w:tcW w:w="518"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 w:hAnsi="仿宋" w:eastAsia="仿宋" w:cs="宋体"/>
          <w:kern w:val="0"/>
          <w:sz w:val="28"/>
          <w:szCs w:val="28"/>
        </w:rPr>
      </w:pPr>
      <w:r>
        <w:rPr>
          <w:rFonts w:hint="eastAsia" w:ascii="仿宋_GB2312" w:hAnsi="宋体" w:eastAsia="仿宋_GB2312"/>
          <w:b/>
          <w:kern w:val="0"/>
          <w:sz w:val="28"/>
          <w:szCs w:val="32"/>
        </w:rPr>
        <w:t>备注：</w:t>
      </w:r>
      <w:r>
        <w:rPr>
          <w:rFonts w:hint="eastAsia" w:ascii="仿宋" w:hAnsi="仿宋" w:eastAsia="仿宋" w:cs="宋体"/>
          <w:kern w:val="0"/>
          <w:sz w:val="28"/>
          <w:szCs w:val="28"/>
        </w:rPr>
        <w:t>昌吉州军队离退休干部休养所</w:t>
      </w:r>
      <w:r>
        <w:rPr>
          <w:rFonts w:ascii="仿宋" w:hAnsi="仿宋" w:eastAsia="仿宋" w:cs="宋体"/>
          <w:kern w:val="0"/>
          <w:sz w:val="28"/>
          <w:szCs w:val="28"/>
        </w:rPr>
        <w:t>2019</w:t>
      </w:r>
      <w:r>
        <w:rPr>
          <w:rFonts w:hint="eastAsia" w:ascii="仿宋" w:hAnsi="仿宋" w:eastAsia="仿宋" w:cs="宋体"/>
          <w:kern w:val="0"/>
          <w:sz w:val="28"/>
          <w:szCs w:val="28"/>
        </w:rPr>
        <w:t>年没有使用项目预算拨款安排的支出，项目预算支出情况表为空表。</w:t>
      </w:r>
    </w:p>
    <w:p>
      <w:pPr>
        <w:widowControl/>
        <w:outlineLvl w:val="1"/>
        <w:rPr>
          <w:rFonts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hint="eastAsia" w:ascii="仿宋_GB2312" w:hAnsi="宋体" w:eastAsia="仿宋_GB2312"/>
          <w:b/>
          <w:kern w:val="0"/>
          <w:sz w:val="32"/>
          <w:szCs w:val="32"/>
        </w:rPr>
      </w:pPr>
    </w:p>
    <w:p>
      <w:pPr>
        <w:widowControl/>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编制单位：昌吉州军队离退休干部休养所                            单位：万元</w:t>
      </w:r>
    </w:p>
    <w:tbl>
      <w:tblPr>
        <w:tblStyle w:val="6"/>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4.16</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4.16</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编制单位：昌吉州军队离退休干部休养所                            单位：万元</w:t>
      </w:r>
    </w:p>
    <w:tbl>
      <w:tblPr>
        <w:tblStyle w:val="6"/>
        <w:tblW w:w="9104" w:type="dxa"/>
        <w:tblInd w:w="93" w:type="dxa"/>
        <w:tblLayout w:type="fixed"/>
        <w:tblCellMar>
          <w:top w:w="0" w:type="dxa"/>
          <w:left w:w="108" w:type="dxa"/>
          <w:bottom w:w="0" w:type="dxa"/>
          <w:right w:w="108" w:type="dxa"/>
        </w:tblCellMar>
      </w:tblPr>
      <w:tblGrid>
        <w:gridCol w:w="459"/>
        <w:gridCol w:w="458"/>
        <w:gridCol w:w="458"/>
        <w:gridCol w:w="2901"/>
        <w:gridCol w:w="1562"/>
        <w:gridCol w:w="1704"/>
        <w:gridCol w:w="1562"/>
      </w:tblGrid>
      <w:tr>
        <w:tblPrEx>
          <w:tblCellMar>
            <w:top w:w="0" w:type="dxa"/>
            <w:left w:w="108" w:type="dxa"/>
            <w:bottom w:w="0" w:type="dxa"/>
            <w:right w:w="108" w:type="dxa"/>
          </w:tblCellMar>
        </w:tblPrEx>
        <w:trPr>
          <w:trHeight w:val="444" w:hRule="atLeast"/>
        </w:trPr>
        <w:tc>
          <w:tcPr>
            <w:tcW w:w="427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2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44" w:hRule="atLeast"/>
        </w:trPr>
        <w:tc>
          <w:tcPr>
            <w:tcW w:w="13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9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6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62"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01" w:hRule="atLeast"/>
        </w:trPr>
        <w:tc>
          <w:tcPr>
            <w:tcW w:w="45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9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6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6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487" w:hRule="atLeast"/>
        </w:trPr>
        <w:tc>
          <w:tcPr>
            <w:tcW w:w="45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7" w:hRule="atLeast"/>
        </w:trPr>
        <w:tc>
          <w:tcPr>
            <w:tcW w:w="45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7" w:hRule="atLeast"/>
        </w:trPr>
        <w:tc>
          <w:tcPr>
            <w:tcW w:w="45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7" w:hRule="atLeast"/>
        </w:trPr>
        <w:tc>
          <w:tcPr>
            <w:tcW w:w="45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487" w:hRule="atLeast"/>
        </w:trPr>
        <w:tc>
          <w:tcPr>
            <w:tcW w:w="45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9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62"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4"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2"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 w:hAnsi="仿宋" w:eastAsia="仿宋" w:cs="宋体"/>
          <w:kern w:val="0"/>
          <w:sz w:val="28"/>
          <w:szCs w:val="28"/>
        </w:rPr>
      </w:pPr>
      <w:r>
        <w:rPr>
          <w:rFonts w:hint="eastAsia" w:ascii="仿宋_GB2312" w:hAnsi="宋体" w:eastAsia="仿宋_GB2312"/>
          <w:b/>
          <w:kern w:val="0"/>
          <w:sz w:val="28"/>
          <w:szCs w:val="32"/>
        </w:rPr>
        <w:t>备注：</w:t>
      </w:r>
      <w:r>
        <w:rPr>
          <w:rFonts w:hint="eastAsia" w:ascii="仿宋" w:hAnsi="仿宋" w:eastAsia="仿宋" w:cs="宋体"/>
          <w:kern w:val="0"/>
          <w:sz w:val="28"/>
          <w:szCs w:val="28"/>
        </w:rPr>
        <w:t>昌吉州军队离退休干部休养所</w:t>
      </w:r>
      <w:r>
        <w:rPr>
          <w:rFonts w:ascii="仿宋" w:hAnsi="仿宋" w:eastAsia="仿宋" w:cs="宋体"/>
          <w:kern w:val="0"/>
          <w:sz w:val="28"/>
          <w:szCs w:val="28"/>
        </w:rPr>
        <w:t>2019</w:t>
      </w:r>
      <w:r>
        <w:rPr>
          <w:rFonts w:hint="eastAsia" w:ascii="仿宋" w:hAnsi="仿宋" w:eastAsia="仿宋" w:cs="宋体"/>
          <w:kern w:val="0"/>
          <w:sz w:val="28"/>
          <w:szCs w:val="28"/>
        </w:rPr>
        <w:t>年没有使用政府性基金预算拨款安排的支出，政府性基金预算支出情况表为空表。</w:t>
      </w:r>
    </w:p>
    <w:p>
      <w:pPr>
        <w:widowControl/>
        <w:outlineLvl w:val="1"/>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关于昌吉州军队离退休干部休养所2019年年收支预算情况的总体说明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按照全口径预算的昌吉州军队离退休干部休养所2019年年所有收入和支出均纳入部门预算管理。收支总预算97.84万元。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收入预算包括：一般公共预算97.84万元。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支出预算包括：社会保障和就业支出97.84万元。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二、关于昌吉州军队离退休干部休养所2019年收入预算情况说明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昌吉州军队离退休干部休养所收入预算 97.84万元，其中：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一般公共预算97.84 万元，占100 %，比上年减少14.58   万元，主要原因是退休1人，交社保管理</w:t>
      </w:r>
      <w:r>
        <w:rPr>
          <w:rFonts w:hint="eastAsia" w:ascii="仿宋_GB2312" w:hAnsi="宋体" w:eastAsia="仿宋_GB2312" w:cs="宋体"/>
          <w:kern w:val="0"/>
          <w:sz w:val="32"/>
          <w:szCs w:val="32"/>
          <w:lang w:eastAsia="zh-CN"/>
        </w:rPr>
        <w:t>，人员及公用经费减少</w:t>
      </w:r>
      <w:r>
        <w:rPr>
          <w:rFonts w:hint="eastAsia"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政府性基金预算未安排。或0万元，占0 ，比上年增加0万元，主要原因是单位无政府性基金预算。</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三、关于昌吉州军队离退休干部休养所2019年支出预算情况说明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昌吉州军队离退休干部休养所2019年支出预算97.84万元，其中：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基本支出97.84万元，占100 %，比上年减少14.58万元，主要原因是退休1人，交社保管理</w:t>
      </w:r>
      <w:r>
        <w:rPr>
          <w:rFonts w:hint="eastAsia" w:ascii="仿宋_GB2312" w:hAnsi="宋体" w:eastAsia="仿宋_GB2312" w:cs="宋体"/>
          <w:kern w:val="0"/>
          <w:sz w:val="32"/>
          <w:szCs w:val="32"/>
          <w:lang w:eastAsia="zh-CN"/>
        </w:rPr>
        <w:t>，人员及公用经费减少</w:t>
      </w:r>
      <w:r>
        <w:rPr>
          <w:rFonts w:hint="eastAsia" w:ascii="仿宋_GB2312" w:hAnsi="宋体" w:eastAsia="仿宋_GB2312" w:cs="宋体"/>
          <w:kern w:val="0"/>
          <w:sz w:val="32"/>
          <w:szCs w:val="32"/>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项目支出0万元，占0%，比上年增加0万元，主要原因是单位</w:t>
      </w:r>
      <w:r>
        <w:rPr>
          <w:rFonts w:hint="eastAsia" w:ascii="仿宋_GB2312" w:hAnsi="宋体" w:eastAsia="仿宋_GB2312" w:cs="宋体"/>
          <w:kern w:val="0"/>
          <w:sz w:val="32"/>
          <w:szCs w:val="32"/>
          <w:lang w:eastAsia="zh-CN"/>
        </w:rPr>
        <w:t>未安排</w:t>
      </w:r>
      <w:r>
        <w:rPr>
          <w:rFonts w:hint="eastAsia" w:ascii="仿宋_GB2312" w:hAnsi="宋体" w:eastAsia="仿宋_GB2312" w:cs="宋体"/>
          <w:kern w:val="0"/>
          <w:sz w:val="32"/>
          <w:szCs w:val="32"/>
        </w:rPr>
        <w:t>项目支出  。</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四、关于昌吉州军队离退休干部休养所2019年财政拨款收支预算情况的总体说明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2017年财政拨款收支总预算97.84万元。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highlight w:val="none"/>
          <w:lang w:eastAsia="zh-CN"/>
        </w:rPr>
        <w:t>支出预算包括：一般公共服务支出</w:t>
      </w:r>
      <w:r>
        <w:rPr>
          <w:rFonts w:hint="eastAsia" w:ascii="仿宋_GB2312" w:hAnsi="宋体" w:eastAsia="仿宋_GB2312" w:cs="宋体"/>
          <w:kern w:val="0"/>
          <w:sz w:val="32"/>
          <w:szCs w:val="32"/>
        </w:rPr>
        <w:t>97.84万元</w:t>
      </w:r>
      <w:r>
        <w:rPr>
          <w:rFonts w:hint="eastAsia" w:ascii="仿宋_GB2312" w:hAnsi="宋体" w:eastAsia="仿宋_GB2312" w:cs="宋体"/>
          <w:kern w:val="0"/>
          <w:sz w:val="32"/>
          <w:szCs w:val="32"/>
          <w:lang w:eastAsia="zh-CN"/>
        </w:rPr>
        <w:t>，主要用于</w:t>
      </w:r>
      <w:r>
        <w:rPr>
          <w:rFonts w:ascii="仿宋_GB2312" w:hAnsi="宋体" w:eastAsia="仿宋_GB2312" w:cs="宋体"/>
          <w:kern w:val="0"/>
          <w:sz w:val="32"/>
          <w:szCs w:val="32"/>
        </w:rPr>
        <w:t>208</w:t>
      </w:r>
      <w:r>
        <w:rPr>
          <w:rFonts w:hint="eastAsia" w:ascii="仿宋_GB2312" w:hAnsi="宋体" w:eastAsia="仿宋_GB2312" w:cs="宋体"/>
          <w:kern w:val="0"/>
          <w:sz w:val="32"/>
          <w:szCs w:val="32"/>
        </w:rPr>
        <w:t>社会保障和就业支出97.84。</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五、关于昌吉州军队离退休干部休养所2019年一般公共预算当年拨款情况说明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昌吉州军队离退休干部休养所2019年一般公共预算拨款基本支出97.84 万元，比上年执行数减少14.58 万元，下降13%。主要原因是：退休1人，交社保管理</w:t>
      </w:r>
      <w:r>
        <w:rPr>
          <w:rFonts w:hint="eastAsia" w:ascii="仿宋_GB2312" w:hAnsi="宋体" w:eastAsia="仿宋_GB2312" w:cs="宋体"/>
          <w:kern w:val="0"/>
          <w:sz w:val="32"/>
          <w:szCs w:val="32"/>
          <w:lang w:eastAsia="zh-CN"/>
        </w:rPr>
        <w:t>，人员及公用经费减少</w:t>
      </w:r>
      <w:r>
        <w:rPr>
          <w:rFonts w:hint="eastAsia" w:ascii="仿宋_GB2312" w:hAnsi="宋体" w:eastAsia="仿宋_GB2312" w:cs="宋体"/>
          <w:kern w:val="0"/>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eastAsia="仿宋_GB2312"/>
          <w:sz w:val="32"/>
          <w:szCs w:val="32"/>
          <w:lang w:eastAsia="zh-CN"/>
        </w:rPr>
        <w:t>社会保障和就业支出（类）</w:t>
      </w:r>
      <w:r>
        <w:rPr>
          <w:rFonts w:hint="eastAsia" w:ascii="仿宋_GB2312" w:eastAsia="仿宋_GB2312"/>
          <w:sz w:val="32"/>
          <w:szCs w:val="32"/>
        </w:rPr>
        <w:t>97.84万元</w:t>
      </w:r>
      <w:r>
        <w:rPr>
          <w:rFonts w:hint="eastAsia" w:ascii="楷体_GB2312" w:eastAsia="楷体_GB2312"/>
          <w:b/>
          <w:sz w:val="32"/>
          <w:szCs w:val="32"/>
        </w:rPr>
        <w:t>，</w:t>
      </w:r>
      <w:r>
        <w:rPr>
          <w:rFonts w:hint="eastAsia" w:ascii="仿宋_GB2312" w:hAnsi="宋体" w:eastAsia="仿宋_GB2312" w:cs="宋体"/>
          <w:kern w:val="0"/>
          <w:sz w:val="32"/>
          <w:szCs w:val="32"/>
        </w:rPr>
        <w:t>占100%。</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eastAsia="仿宋_GB2312"/>
          <w:sz w:val="32"/>
          <w:szCs w:val="32"/>
          <w:lang w:eastAsia="zh-CN"/>
        </w:rPr>
        <w:t>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lang w:eastAsia="zh-CN"/>
        </w:rPr>
        <w:t>退役安置</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军队移交政府离退休干部管理机构</w:t>
      </w:r>
      <w:r>
        <w:rPr>
          <w:rFonts w:ascii="仿宋_GB2312" w:hAnsi="宋体" w:eastAsia="仿宋_GB2312" w:cs="宋体"/>
          <w:kern w:val="0"/>
          <w:sz w:val="32"/>
          <w:szCs w:val="32"/>
        </w:rPr>
        <w:t>（项）:</w:t>
      </w: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97.84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比上年执行数减少14.58万元，下降13 %，主要原因是：退休1人，交社保管理。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六、关于昌吉州军队离休干部休养所年一般公共预算基本支出情况说明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昌吉州军队离休干部休养所2019年一般公共预算基本支出97.84万元，其中：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85.52万元，主要包括：基本工资、奖金、伙食补助费、绩效工资、机关事业单位基本养老保险缴费、职业年金缴费、职工基本医疗保险缴费、公务员医疗补助缴费、其他社会保障缴费、住房公积金、奖励金、其他对个人和家庭的补助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12.32万元，主要包括：办公费、印刷费、水费、电费、邮电费、取暖费、物业管理费、差旅费、维修（护）费、劳务费、工会经费、福利费、公务用车运行维护费、其他商品和服务支出、办公设备购置、专用设备购置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七、关于昌吉州军队离退休干部休养所2019年项目支出情况说明</w:t>
      </w:r>
    </w:p>
    <w:p>
      <w:pPr>
        <w:widowControl/>
        <w:spacing w:line="580" w:lineRule="exact"/>
        <w:ind w:firstLine="642"/>
        <w:jc w:val="left"/>
        <w:rPr>
          <w:rFonts w:ascii="仿宋_GB2312" w:hAnsi="黑体" w:eastAsia="仿宋_GB2312"/>
          <w:bCs/>
          <w:sz w:val="32"/>
          <w:szCs w:val="32"/>
        </w:rPr>
      </w:pPr>
      <w:r>
        <w:rPr>
          <w:rFonts w:hint="eastAsia" w:ascii="仿宋_GB2312" w:hAnsi="黑体" w:eastAsia="仿宋_GB2312"/>
          <w:bCs/>
          <w:sz w:val="32"/>
          <w:szCs w:val="32"/>
        </w:rPr>
        <w:t xml:space="preserve">2019年未安排项目支出。 </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八、关于昌吉州军队离退休干部休养所2019年一般公共预算“三公”经费预算情况说明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昌吉州军队离退休干部休养所2019年“三公”经费财政拨款预算数为4.16万元，其中：因公出国（境）费0 万元，公务用车购置0万元，公务用车运行费4.16万元，公务接待费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2019年“三公”经费财政拨款预算比上年减少0.04  万元，其中：因公出国（境）费增加0万元，主要原因是无出国项目；公务用车购置费为0</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，未安排预算。[或公务用车购置费增加0万元，主要原因是未安排预算</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；公务用车运行费减少0.04万元，主要原因是压减预算支出 ；公务接待费增加）0万元，主要原因是</w:t>
      </w:r>
      <w:r>
        <w:rPr>
          <w:rFonts w:hint="eastAsia" w:ascii="仿宋_GB2312" w:hAnsi="宋体" w:eastAsia="仿宋_GB2312" w:cs="宋体"/>
          <w:kern w:val="0"/>
          <w:sz w:val="32"/>
          <w:szCs w:val="32"/>
          <w:lang w:eastAsia="zh-CN"/>
        </w:rPr>
        <w:t>未安排</w:t>
      </w:r>
      <w:r>
        <w:rPr>
          <w:rFonts w:hint="eastAsia" w:ascii="仿宋_GB2312" w:hAnsi="宋体" w:eastAsia="仿宋_GB2312" w:cs="宋体"/>
          <w:kern w:val="0"/>
          <w:sz w:val="32"/>
          <w:szCs w:val="32"/>
        </w:rPr>
        <w:t>接待项目。</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九、关于昌吉州军队离退休干部休养所2019年政府性基金预算拨款情况说明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昌吉州军队离退休干部休养所2019年没有使用政府性基金预算拨款安排的支出，政府性基金预算支出情况表为空表。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bookmarkStart w:id="0" w:name="_GoBack"/>
      <w:bookmarkEnd w:id="0"/>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2019年，昌吉州军队离退休干部休养所事业单位</w:t>
      </w:r>
      <w:r>
        <w:rPr>
          <w:rFonts w:hint="eastAsia" w:ascii="仿宋_GB2312" w:hAnsi="宋体" w:eastAsia="仿宋_GB2312" w:cs="宋体"/>
          <w:kern w:val="0"/>
          <w:sz w:val="32"/>
          <w:szCs w:val="32"/>
          <w:highlight w:val="none"/>
        </w:rPr>
        <w:t>本级及下属0家行政单位、0家参公管理事业单位和0家事业单位</w:t>
      </w:r>
      <w:r>
        <w:rPr>
          <w:rFonts w:hint="eastAsia" w:ascii="仿宋_GB2312" w:hAnsi="宋体" w:eastAsia="仿宋_GB2312" w:cs="宋体"/>
          <w:kern w:val="0"/>
          <w:sz w:val="32"/>
          <w:szCs w:val="32"/>
        </w:rPr>
        <w:t>的机关运行经费财政拨款预算12.32万元，比上年预算减少1.28万元，下降9%。主要原因是公用经费预算压缩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2019年，昌吉州军队离退休干部休养所政府采购预算5.5万元，其中：政府采购货物预算2万元，政府采购工程预算0万元，政府采购服务预算3.5万元。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截至2018年底，昌吉州军队离退休干部休养所占用使用国有资产总体情况为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1.房屋40.49平方米，价值23.06万元。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2.车辆3辆，价值62.71万元；其中：一般公务用车3辆，价值62.71万元；执法执勤用车0辆，价值0万元；其他车辆0辆，价值0万元。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3.办公家具价值37.11万元。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2019年度，本年度实行绩效管理的项目0个，涉及预算金额0万元。具体情况见下表（按项目分别填报）：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sectPr>
          <w:pgSz w:w="11906" w:h="16838"/>
          <w:pgMar w:top="1440" w:right="1800" w:bottom="1440" w:left="1800" w:header="851" w:footer="992" w:gutter="0"/>
          <w:cols w:space="425" w:num="1"/>
          <w:docGrid w:type="lines" w:linePitch="312" w:charSpace="0"/>
        </w:sectPr>
      </w:pPr>
    </w:p>
    <w:tbl>
      <w:tblPr>
        <w:tblStyle w:val="6"/>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XX单位</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411" w:firstLineChars="196"/>
        <w:jc w:val="left"/>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昌吉州军队离退休干部休养所</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17</w:t>
    </w:r>
    <w:r>
      <w:rPr>
        <w:rFonts w:ascii="宋体" w:hAnsi="宋体" w:eastAsia="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5CE"/>
    <w:rsid w:val="00053AAB"/>
    <w:rsid w:val="000555CE"/>
    <w:rsid w:val="00131C34"/>
    <w:rsid w:val="00234C66"/>
    <w:rsid w:val="00244BD8"/>
    <w:rsid w:val="002F69AB"/>
    <w:rsid w:val="003D02D8"/>
    <w:rsid w:val="00421C30"/>
    <w:rsid w:val="004565CD"/>
    <w:rsid w:val="00535F3D"/>
    <w:rsid w:val="00542176"/>
    <w:rsid w:val="00544E8F"/>
    <w:rsid w:val="00567F1E"/>
    <w:rsid w:val="00633809"/>
    <w:rsid w:val="00724A7F"/>
    <w:rsid w:val="008A5AC1"/>
    <w:rsid w:val="009258BC"/>
    <w:rsid w:val="00972476"/>
    <w:rsid w:val="00A22D23"/>
    <w:rsid w:val="00A821C3"/>
    <w:rsid w:val="00AF1B9F"/>
    <w:rsid w:val="00AF6F7A"/>
    <w:rsid w:val="00BA0628"/>
    <w:rsid w:val="00C23760"/>
    <w:rsid w:val="00C41137"/>
    <w:rsid w:val="00C67168"/>
    <w:rsid w:val="00D72683"/>
    <w:rsid w:val="00DA092B"/>
    <w:rsid w:val="00DF6B73"/>
    <w:rsid w:val="00E11469"/>
    <w:rsid w:val="00E56081"/>
    <w:rsid w:val="00FE5F10"/>
    <w:rsid w:val="00FE7048"/>
    <w:rsid w:val="00FF0B79"/>
    <w:rsid w:val="01316266"/>
    <w:rsid w:val="08393006"/>
    <w:rsid w:val="093C452C"/>
    <w:rsid w:val="102F5DC2"/>
    <w:rsid w:val="10B16F69"/>
    <w:rsid w:val="11983785"/>
    <w:rsid w:val="12E938B7"/>
    <w:rsid w:val="133E272F"/>
    <w:rsid w:val="136B2AA1"/>
    <w:rsid w:val="152B5C7B"/>
    <w:rsid w:val="164E0898"/>
    <w:rsid w:val="16AF05F8"/>
    <w:rsid w:val="17B16CF8"/>
    <w:rsid w:val="19B12C44"/>
    <w:rsid w:val="1A88388D"/>
    <w:rsid w:val="1EA124D8"/>
    <w:rsid w:val="251E5CCD"/>
    <w:rsid w:val="26831FC3"/>
    <w:rsid w:val="29AF31E5"/>
    <w:rsid w:val="2E5E6228"/>
    <w:rsid w:val="37CB38E8"/>
    <w:rsid w:val="3B672AC8"/>
    <w:rsid w:val="3E123CC6"/>
    <w:rsid w:val="45166608"/>
    <w:rsid w:val="495C7485"/>
    <w:rsid w:val="4A24637E"/>
    <w:rsid w:val="4ACB769C"/>
    <w:rsid w:val="4B2072A5"/>
    <w:rsid w:val="526A5943"/>
    <w:rsid w:val="55E265CF"/>
    <w:rsid w:val="5EEF6C3C"/>
    <w:rsid w:val="60AE5ADF"/>
    <w:rsid w:val="60E1081E"/>
    <w:rsid w:val="615537F1"/>
    <w:rsid w:val="64BE5E65"/>
    <w:rsid w:val="671E7DDF"/>
    <w:rsid w:val="673A4771"/>
    <w:rsid w:val="6B9D4131"/>
    <w:rsid w:val="6E392125"/>
    <w:rsid w:val="73293259"/>
    <w:rsid w:val="742A0F12"/>
    <w:rsid w:val="7D470212"/>
    <w:rsid w:val="7F30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outlineLvl w:val="2"/>
    </w:pPr>
    <w:rPr>
      <w:b/>
      <w:bCs/>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rFonts w:eastAsia="黑体"/>
      <w:snapToGrid w:val="0"/>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rFonts w:cs="Times New Roman"/>
      <w:b/>
      <w:bCs/>
    </w:rPr>
  </w:style>
  <w:style w:type="character" w:customStyle="1" w:styleId="9">
    <w:name w:val="批注框文本 Char"/>
    <w:link w:val="3"/>
    <w:semiHidden/>
    <w:qFormat/>
    <w:uiPriority w:val="0"/>
    <w:rPr>
      <w:rFonts w:ascii="Times New Roman" w:hAnsi="Times New Roman" w:eastAsia="宋体" w:cs="Times New Roman"/>
      <w:sz w:val="18"/>
      <w:szCs w:val="18"/>
    </w:rPr>
  </w:style>
  <w:style w:type="character" w:customStyle="1" w:styleId="10">
    <w:name w:val="页脚 Char"/>
    <w:link w:val="4"/>
    <w:semiHidden/>
    <w:qFormat/>
    <w:uiPriority w:val="0"/>
    <w:rPr>
      <w:rFonts w:ascii="Times New Roman" w:hAnsi="Times New Roman" w:eastAsia="黑体" w:cs="Times New Roman"/>
      <w:snapToGrid w:val="0"/>
      <w:kern w:val="0"/>
      <w:sz w:val="18"/>
      <w:szCs w:val="18"/>
    </w:rPr>
  </w:style>
  <w:style w:type="character" w:customStyle="1" w:styleId="11">
    <w:name w:val="页眉 Char"/>
    <w:link w:val="5"/>
    <w:semiHidden/>
    <w:qFormat/>
    <w:uiPriority w:val="0"/>
    <w:rPr>
      <w:rFonts w:ascii="Times New Roman" w:hAnsi="Times New Roman" w:eastAsia="宋体" w:cs="Times New Roman"/>
      <w:sz w:val="18"/>
      <w:szCs w:val="18"/>
    </w:rPr>
  </w:style>
  <w:style w:type="character" w:customStyle="1" w:styleId="12">
    <w:name w:val="正文文本缩进 3 Char"/>
    <w:link w:val="13"/>
    <w:semiHidden/>
    <w:qFormat/>
    <w:uiPriority w:val="0"/>
    <w:rPr>
      <w:rFonts w:ascii="Times New Roman" w:hAnsi="Times New Roman" w:eastAsia="仿宋_GB2312" w:cs="Times New Roman"/>
      <w:sz w:val="32"/>
      <w:szCs w:val="24"/>
    </w:rPr>
  </w:style>
  <w:style w:type="paragraph" w:customStyle="1" w:styleId="13">
    <w:name w:val="正文文本缩进 31"/>
    <w:basedOn w:val="1"/>
    <w:link w:val="12"/>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普通(网站)1"/>
    <w:basedOn w:val="1"/>
    <w:qFormat/>
    <w:uiPriority w:val="0"/>
    <w:rPr>
      <w:rFonts w:ascii="Calibri" w:hAnsi="Calibri" w:cs="黑体"/>
      <w:sz w:val="24"/>
    </w:rPr>
  </w:style>
  <w:style w:type="paragraph" w:customStyle="1" w:styleId="17">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普通(网站)21"/>
    <w:basedOn w:val="1"/>
    <w:qFormat/>
    <w:uiPriority w:val="0"/>
    <w:rPr>
      <w:rFonts w:ascii="Calibri" w:hAnsi="Calibri" w:cs="黑体"/>
      <w:sz w:val="24"/>
    </w:rPr>
  </w:style>
  <w:style w:type="paragraph" w:customStyle="1" w:styleId="19">
    <w:name w:val="普通(网站)3"/>
    <w:basedOn w:val="1"/>
    <w:uiPriority w:val="0"/>
    <w:rPr>
      <w:rFonts w:ascii="Calibri" w:hAnsi="Calibri" w:cs="黑体"/>
      <w:sz w:val="24"/>
    </w:rPr>
  </w:style>
  <w:style w:type="character" w:customStyle="1" w:styleId="20">
    <w:name w:val="页码1"/>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22</Pages>
  <Words>1408</Words>
  <Characters>8026</Characters>
  <Lines>66</Lines>
  <Paragraphs>18</Paragraphs>
  <TotalTime>0</TotalTime>
  <ScaleCrop>false</ScaleCrop>
  <LinksUpToDate>false</LinksUpToDate>
  <CharactersWithSpaces>9416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2019-01-15T18:37:00Z</dcterms:created>
  <dc:creator>王怡</dc:creator>
  <cp:lastModifiedBy>Administrator</cp:lastModifiedBy>
  <dcterms:modified xsi:type="dcterms:W3CDTF">2021-05-28T11:57:49Z</dcterms:modified>
  <dc:title>王怡</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