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附件：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color w:val="auto"/>
          <w:kern w:val="0"/>
          <w:sz w:val="44"/>
          <w:szCs w:val="44"/>
          <w:highlight w:val="none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宋体" w:eastAsia="方正小标宋_GBK"/>
          <w:color w:val="auto"/>
          <w:kern w:val="0"/>
          <w:sz w:val="44"/>
          <w:szCs w:val="44"/>
          <w:highlight w:val="none"/>
        </w:rPr>
        <w:t>昌吉州残疾人康复中心2019年部门预算公开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color w:val="auto"/>
          <w:kern w:val="0"/>
          <w:sz w:val="44"/>
          <w:szCs w:val="44"/>
          <w:highlight w:val="none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color w:val="auto"/>
          <w:kern w:val="0"/>
          <w:sz w:val="44"/>
          <w:szCs w:val="44"/>
          <w:highlight w:val="none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color w:val="auto"/>
          <w:kern w:val="0"/>
          <w:sz w:val="44"/>
          <w:szCs w:val="44"/>
          <w:highlight w:val="none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color w:val="auto"/>
          <w:kern w:val="0"/>
          <w:sz w:val="44"/>
          <w:szCs w:val="44"/>
          <w:highlight w:val="none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color w:val="auto"/>
          <w:kern w:val="0"/>
          <w:sz w:val="44"/>
          <w:szCs w:val="44"/>
          <w:highlight w:val="none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color w:val="auto"/>
          <w:kern w:val="0"/>
          <w:sz w:val="44"/>
          <w:szCs w:val="44"/>
          <w:highlight w:val="none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color w:val="auto"/>
          <w:kern w:val="0"/>
          <w:sz w:val="44"/>
          <w:szCs w:val="44"/>
          <w:highlight w:val="none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color w:val="auto"/>
          <w:kern w:val="0"/>
          <w:sz w:val="44"/>
          <w:szCs w:val="44"/>
          <w:highlight w:val="none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color w:val="auto"/>
          <w:kern w:val="0"/>
          <w:sz w:val="44"/>
          <w:szCs w:val="44"/>
          <w:highlight w:val="none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color w:val="auto"/>
          <w:kern w:val="0"/>
          <w:sz w:val="44"/>
          <w:szCs w:val="44"/>
          <w:highlight w:val="none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color w:val="auto"/>
          <w:kern w:val="0"/>
          <w:sz w:val="44"/>
          <w:szCs w:val="44"/>
          <w:highlight w:val="none"/>
        </w:rPr>
      </w:pPr>
      <w:r>
        <w:rPr>
          <w:rFonts w:hint="eastAsia" w:ascii="黑体" w:hAnsi="黑体" w:eastAsia="黑体"/>
          <w:color w:val="auto"/>
          <w:kern w:val="0"/>
          <w:sz w:val="44"/>
          <w:szCs w:val="44"/>
          <w:highlight w:val="none"/>
        </w:rPr>
        <w:t>目录</w:t>
      </w:r>
    </w:p>
    <w:p>
      <w:pPr>
        <w:widowControl/>
        <w:spacing w:line="560" w:lineRule="exact"/>
        <w:jc w:val="center"/>
        <w:outlineLvl w:val="1"/>
        <w:rPr>
          <w:rFonts w:ascii="宋体" w:hAnsi="宋体"/>
          <w:b/>
          <w:color w:val="auto"/>
          <w:kern w:val="0"/>
          <w:sz w:val="44"/>
          <w:szCs w:val="44"/>
          <w:highlight w:val="none"/>
        </w:rPr>
      </w:pPr>
    </w:p>
    <w:p>
      <w:pPr>
        <w:widowControl/>
        <w:spacing w:line="560" w:lineRule="exac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第一部分  州康复中心部门单位概况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一、主要职能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二、机构设置及人员情况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第二部分  2019年部门预算公开表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一、部门收支总体情况表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二、部门收入总体情况表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三、部门支出总体情况表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四、财政拨款收支总体情况表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五、一般公共预算支出情况表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六、一般公共预算基本支出情况表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七、</w:t>
      </w:r>
      <w:r>
        <w:rPr>
          <w:rFonts w:hint="eastAsia" w:ascii="仿宋_GB2312" w:hAnsi="宋体" w:eastAsia="仿宋_GB2312"/>
          <w:bCs/>
          <w:color w:val="auto"/>
          <w:kern w:val="0"/>
          <w:sz w:val="32"/>
          <w:szCs w:val="32"/>
          <w:highlight w:val="none"/>
        </w:rPr>
        <w:t>项目支出情况表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八、一般公共预算“三公”经费支出情况表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九、政府性基金预算支出情况表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 xml:space="preserve">第三部分  </w:t>
      </w:r>
      <w:r>
        <w:rPr>
          <w:rFonts w:hint="eastAsia" w:ascii="宋体" w:hAnsi="宋体" w:eastAsia="仿宋_GB2312"/>
          <w:b/>
          <w:color w:val="auto"/>
          <w:kern w:val="0"/>
          <w:sz w:val="32"/>
          <w:szCs w:val="32"/>
          <w:highlight w:val="none"/>
        </w:rPr>
        <w:t>2019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年部门预算情况说明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一、关于</w:t>
      </w:r>
      <w:r>
        <w:rPr>
          <w:rFonts w:hint="eastAsia" w:ascii="仿宋_GB2312" w:hAnsi="宋体" w:eastAsia="仿宋_GB2312"/>
          <w:bCs/>
          <w:color w:val="auto"/>
          <w:kern w:val="0"/>
          <w:sz w:val="32"/>
          <w:szCs w:val="32"/>
          <w:highlight w:val="none"/>
        </w:rPr>
        <w:t>州康复中心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部门2019年收支预算情况的总体说明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二、关于</w:t>
      </w:r>
      <w:r>
        <w:rPr>
          <w:rFonts w:hint="eastAsia" w:ascii="仿宋_GB2312" w:hAnsi="宋体" w:eastAsia="仿宋_GB2312"/>
          <w:bCs/>
          <w:color w:val="auto"/>
          <w:kern w:val="0"/>
          <w:sz w:val="32"/>
          <w:szCs w:val="32"/>
          <w:highlight w:val="none"/>
        </w:rPr>
        <w:t>州康复中心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部门2019年收入预算情况说明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三、关于</w:t>
      </w:r>
      <w:r>
        <w:rPr>
          <w:rFonts w:hint="eastAsia" w:ascii="仿宋_GB2312" w:hAnsi="宋体" w:eastAsia="仿宋_GB2312"/>
          <w:bCs/>
          <w:color w:val="auto"/>
          <w:kern w:val="0"/>
          <w:sz w:val="32"/>
          <w:szCs w:val="32"/>
          <w:highlight w:val="none"/>
        </w:rPr>
        <w:t>州康复中心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部门2019年支出预算情况说明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color w:val="auto"/>
          <w:kern w:val="0"/>
          <w:sz w:val="32"/>
          <w:szCs w:val="32"/>
          <w:highlight w:val="none"/>
        </w:rPr>
        <w:t>四、关于州康复中心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部门2019</w:t>
      </w:r>
      <w:r>
        <w:rPr>
          <w:rFonts w:hint="eastAsia" w:ascii="仿宋_GB2312" w:hAnsi="宋体" w:eastAsia="仿宋_GB2312"/>
          <w:bCs/>
          <w:color w:val="auto"/>
          <w:kern w:val="0"/>
          <w:sz w:val="32"/>
          <w:szCs w:val="32"/>
          <w:highlight w:val="none"/>
        </w:rPr>
        <w:t>年财政拨款收支预算情况的总体说明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五、关于</w:t>
      </w:r>
      <w:r>
        <w:rPr>
          <w:rFonts w:hint="eastAsia" w:ascii="仿宋_GB2312" w:hAnsi="宋体" w:eastAsia="仿宋_GB2312"/>
          <w:bCs/>
          <w:color w:val="auto"/>
          <w:kern w:val="0"/>
          <w:sz w:val="32"/>
          <w:szCs w:val="32"/>
          <w:highlight w:val="none"/>
        </w:rPr>
        <w:t>州康复中心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部门2019年一般公共预算当年拨款情况说明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六、关于</w:t>
      </w:r>
      <w:r>
        <w:rPr>
          <w:rFonts w:hint="eastAsia" w:ascii="仿宋_GB2312" w:hAnsi="宋体" w:eastAsia="仿宋_GB2312"/>
          <w:bCs/>
          <w:color w:val="auto"/>
          <w:kern w:val="0"/>
          <w:sz w:val="32"/>
          <w:szCs w:val="32"/>
          <w:highlight w:val="none"/>
        </w:rPr>
        <w:t>州康复中心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部门2019年一般公共预算基本支出情况说明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七、关于</w:t>
      </w:r>
      <w:r>
        <w:rPr>
          <w:rFonts w:hint="eastAsia" w:ascii="仿宋_GB2312" w:hAnsi="宋体" w:eastAsia="仿宋_GB2312"/>
          <w:bCs/>
          <w:color w:val="auto"/>
          <w:kern w:val="0"/>
          <w:sz w:val="32"/>
          <w:szCs w:val="32"/>
          <w:highlight w:val="none"/>
        </w:rPr>
        <w:t>州康复中心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部门2019年项目支出情况说明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八、关于</w:t>
      </w:r>
      <w:r>
        <w:rPr>
          <w:rFonts w:hint="eastAsia" w:ascii="仿宋_GB2312" w:hAnsi="宋体" w:eastAsia="仿宋_GB2312"/>
          <w:bCs/>
          <w:color w:val="auto"/>
          <w:kern w:val="0"/>
          <w:sz w:val="32"/>
          <w:szCs w:val="32"/>
          <w:highlight w:val="none"/>
        </w:rPr>
        <w:t>州康复中心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部门2019年一般公共预算“三公”经费预算情况说明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九、关于</w:t>
      </w:r>
      <w:r>
        <w:rPr>
          <w:rFonts w:hint="eastAsia" w:ascii="仿宋_GB2312" w:hAnsi="宋体" w:eastAsia="仿宋_GB2312"/>
          <w:bCs/>
          <w:color w:val="auto"/>
          <w:kern w:val="0"/>
          <w:sz w:val="32"/>
          <w:szCs w:val="32"/>
          <w:highlight w:val="none"/>
        </w:rPr>
        <w:t>州康复中心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部门2019年政府性基金预算拨款情况说明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十、其他重要事项的情况说明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第四部分  名词解释</w:t>
      </w: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  <w:t xml:space="preserve">第一部分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州康复中心</w:t>
      </w: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  <w:t>部门单位概况</w:t>
      </w:r>
    </w:p>
    <w:p>
      <w:pPr>
        <w:widowControl/>
        <w:spacing w:line="560" w:lineRule="exact"/>
        <w:jc w:val="center"/>
        <w:outlineLvl w:val="1"/>
        <w:rPr>
          <w:rFonts w:ascii="宋体" w:hAnsi="宋体"/>
          <w:b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　  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</w:rPr>
        <w:t>一、主要职能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其主要职责是：宣传贯彻《中华人民共和国残疾人保障法》，维护残疾人在政治、经济、文化、社会和家庭生活等方面同其他公民平等的权利，密切联系残疾人，听取残疾人意见，反映残疾人需求，全心全意为残疾人服务。团结、教育残疾人遵守法律，履行应尽义务，发扬乐观进取精神，自尊、自信、自立，为全面建成小康社会，推进现代化建设贡献力量。开展和促进残疾人康复、教育、扶贫、劳动就业、维权、文化体育、社会保障和残疾预防等工作，改善残疾人参与社会生活的环境和条件。参与研究，制定和实施残疾人事业的政策、规划和计划，发挥综合、协调、咨询、服务作用，对有关领域的工作进行管理和指导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　  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</w:rPr>
        <w:t>二、机构设置及人员情况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州康复中心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  <w:t>无下属预算单位，下设1个处室，分别是：康复中心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2019年部门编制数9，实有人数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人，其中：在职8人，减少1人；退休1人，增加1人；离休0人，增加0人。</w:t>
      </w: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  <w:t>第二部分  2019年部门预算公开表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 xml:space="preserve">编制部门：昌吉回族自治州康复中心 </w:t>
      </w:r>
      <w:r>
        <w:rPr>
          <w:rFonts w:hint="eastAsia" w:ascii="仿宋_GB2312" w:hAnsi="宋体" w:eastAsia="仿宋_GB2312"/>
          <w:color w:val="auto"/>
          <w:kern w:val="0"/>
          <w:sz w:val="10"/>
          <w:szCs w:val="10"/>
          <w:highlight w:val="none"/>
        </w:rPr>
        <w:t xml:space="preserve">                                                      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单位：万元</w:t>
      </w:r>
    </w:p>
    <w:tbl>
      <w:tblPr>
        <w:tblStyle w:val="5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123.41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123.41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123.41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   123.41         123.41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        123.41 123.41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123.41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123.41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填报部门：昌吉回族自治州康复中心                            单位：万元</w:t>
      </w:r>
    </w:p>
    <w:tbl>
      <w:tblPr>
        <w:tblStyle w:val="5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435"/>
        <w:gridCol w:w="465"/>
        <w:gridCol w:w="1933"/>
        <w:gridCol w:w="820"/>
        <w:gridCol w:w="862"/>
        <w:gridCol w:w="498"/>
        <w:gridCol w:w="68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1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总  计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一般公共预算拨款</w:t>
            </w:r>
          </w:p>
        </w:tc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18"/>
                <w:szCs w:val="18"/>
                <w:highlight w:val="none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项</w:t>
            </w:r>
          </w:p>
        </w:tc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208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11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99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残疾人事业支出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117.59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117.59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208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06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机关事业单位职业年金缴费支出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5.82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5.82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123.41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123.41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编制部门：昌吉回族自治州康复中心                    单位：万元</w:t>
      </w:r>
    </w:p>
    <w:tbl>
      <w:tblPr>
        <w:tblStyle w:val="5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6"/>
                <w:szCs w:val="16"/>
                <w:highlight w:val="none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6"/>
                <w:szCs w:val="16"/>
                <w:highlight w:val="none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6"/>
                <w:szCs w:val="16"/>
                <w:highlight w:val="none"/>
              </w:rPr>
              <w:t>99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6"/>
                <w:szCs w:val="16"/>
                <w:highlight w:val="none"/>
              </w:rPr>
              <w:t>残疾人事业支出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6"/>
                <w:szCs w:val="16"/>
                <w:highlight w:val="none"/>
              </w:rPr>
              <w:t>117.59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6"/>
                <w:szCs w:val="16"/>
                <w:highlight w:val="none"/>
              </w:rPr>
              <w:t>117.59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6"/>
                <w:szCs w:val="16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highlight w:val="none"/>
              </w:rPr>
              <w:t>208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highlight w:val="none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highlight w:val="none"/>
              </w:rPr>
              <w:t>06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highlight w:val="none"/>
              </w:rPr>
              <w:t>机关事业单位职业年金缴费支出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16"/>
                <w:szCs w:val="16"/>
                <w:highlight w:val="none"/>
              </w:rPr>
              <w:t>5.82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6"/>
                <w:szCs w:val="16"/>
                <w:highlight w:val="none"/>
              </w:rPr>
              <w:t>5.82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123.41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123.41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</w:tbl>
    <w:p>
      <w:pPr>
        <w:widowControl/>
        <w:spacing w:before="120" w:beforeLines="50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表四：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  <w:highlight w:val="none"/>
        </w:rPr>
        <w:t>编制部门：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 xml:space="preserve">昌吉回族自治州康复中心 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highlight w:val="none"/>
        </w:rPr>
        <w:t xml:space="preserve">                     单位：万元</w:t>
      </w:r>
    </w:p>
    <w:tbl>
      <w:tblPr>
        <w:tblStyle w:val="5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123.41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123.41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123.41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123.41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5"/>
                <w:szCs w:val="15"/>
                <w:highlight w:val="none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5"/>
                <w:szCs w:val="15"/>
                <w:highlight w:val="none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123.41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123.41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123.41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123.41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123.41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123.41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表五：</w:t>
      </w:r>
    </w:p>
    <w:tbl>
      <w:tblPr>
        <w:tblStyle w:val="5"/>
        <w:tblW w:w="923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492"/>
        <w:gridCol w:w="417"/>
        <w:gridCol w:w="3083"/>
        <w:gridCol w:w="236"/>
        <w:gridCol w:w="875"/>
        <w:gridCol w:w="365"/>
        <w:gridCol w:w="1477"/>
        <w:gridCol w:w="1701"/>
        <w:gridCol w:w="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编制部门：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 xml:space="preserve">昌吉回族自治州康复中心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  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05" w:hRule="atLeast"/>
        </w:trPr>
        <w:tc>
          <w:tcPr>
            <w:tcW w:w="4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</w:t>
            </w:r>
          </w:p>
        </w:tc>
        <w:tc>
          <w:tcPr>
            <w:tcW w:w="4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65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30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111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项</w:t>
            </w:r>
          </w:p>
        </w:tc>
        <w:tc>
          <w:tcPr>
            <w:tcW w:w="3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1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残疾人事业支出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117.59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117.59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208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06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机关事业单位职业年金缴费支出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5.82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5.82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9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123.41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123.41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表六：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tbl>
      <w:tblPr>
        <w:tblStyle w:val="5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98"/>
        <w:gridCol w:w="2034"/>
        <w:gridCol w:w="995"/>
        <w:gridCol w:w="361"/>
        <w:gridCol w:w="710"/>
        <w:gridCol w:w="611"/>
        <w:gridCol w:w="408"/>
        <w:gridCol w:w="1151"/>
        <w:gridCol w:w="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编制部门：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 xml:space="preserve">昌吉回族自治州康复中心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          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单位：万元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5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项目</w:t>
            </w:r>
          </w:p>
        </w:tc>
        <w:tc>
          <w:tcPr>
            <w:tcW w:w="2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一般公共预算基本支出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经济分类科目编码</w:t>
            </w:r>
          </w:p>
        </w:tc>
        <w:tc>
          <w:tcPr>
            <w:tcW w:w="33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经济分类科目名称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小计</w:t>
            </w:r>
          </w:p>
        </w:tc>
        <w:tc>
          <w:tcPr>
            <w:tcW w:w="10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人员经费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公用经费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款</w:t>
            </w:r>
          </w:p>
        </w:tc>
        <w:tc>
          <w:tcPr>
            <w:tcW w:w="33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合计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123.41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120.58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2.83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301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01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基本工资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46.35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46.35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301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03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奖金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2.8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2.8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301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06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伙食补助费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5.67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5.67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301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07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绩效工资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23.55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23.55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301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08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机关事业单位基本养老保险缴费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14.54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14.54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301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09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职业年金缴费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5.82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5.82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301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10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职工基本医疗保险缴费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6.54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6.54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301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11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公务员医疗补助缴费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5.09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5.09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301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12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其他社会保障缴费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0.6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0.6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301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13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住房公积金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8.72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8.72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302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01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办公费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302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16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培训费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0.7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0.7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302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29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福利费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2.13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2.13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302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99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其他商品和服务支出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303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14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职工住宅取暖费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0.9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0.9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auto"/>
                <w:sz w:val="24"/>
                <w:highlight w:val="none"/>
              </w:rPr>
            </w:pPr>
            <w:r>
              <w:rPr>
                <w:rFonts w:ascii="Dialog" w:hAnsi="Dialog" w:eastAsia="Dialog" w:cs="Dialog"/>
                <w:color w:val="auto"/>
                <w:kern w:val="0"/>
                <w:sz w:val="24"/>
                <w:highlight w:val="none"/>
                <w:lang w:bidi="ar"/>
              </w:rPr>
              <w:t>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  <w:highlight w:val="none"/>
        </w:rPr>
      </w:pPr>
    </w:p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  <w:highlight w:val="none"/>
        </w:rPr>
      </w:pPr>
    </w:p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  <w:highlight w:val="none"/>
        </w:rPr>
      </w:pPr>
    </w:p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  <w:highlight w:val="none"/>
        </w:rPr>
      </w:pPr>
    </w:p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  <w:highlight w:val="none"/>
        </w:rPr>
      </w:pPr>
    </w:p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  <w:highlight w:val="none"/>
        </w:rPr>
      </w:pPr>
    </w:p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  <w:highlight w:val="none"/>
        </w:rPr>
      </w:pPr>
    </w:p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  <w:highlight w:val="none"/>
        </w:rPr>
      </w:pPr>
    </w:p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  <w:highlight w:val="none"/>
        </w:rPr>
      </w:pPr>
    </w:p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  <w:highlight w:val="none"/>
        </w:rPr>
      </w:pPr>
    </w:p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  <w:highlight w:val="none"/>
        </w:rPr>
      </w:pPr>
    </w:p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表七：</w:t>
      </w:r>
    </w:p>
    <w:tbl>
      <w:tblPr>
        <w:tblStyle w:val="5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编制部门：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</w:rPr>
              <w:t xml:space="preserve">昌吉回族自治州康复中心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highlight w:val="none"/>
        </w:rPr>
        <w:t>说明：康复中心未安排项目支出，填报空表。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编制单位：昌吉回族自治州康复中心                        单位：万元</w:t>
      </w:r>
    </w:p>
    <w:tbl>
      <w:tblPr>
        <w:tblStyle w:val="5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说明：未安排三公经费。</w:t>
      </w: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编制单位：昌吉回族自治州康复中心                       单位：万元</w:t>
      </w:r>
    </w:p>
    <w:tbl>
      <w:tblPr>
        <w:tblStyle w:val="5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highlight w:val="none"/>
        </w:rPr>
        <w:t>备注：康复中心未涉及政府性基金预算。</w:t>
      </w:r>
    </w:p>
    <w:p>
      <w:pPr>
        <w:widowControl/>
        <w:jc w:val="left"/>
        <w:outlineLvl w:val="1"/>
        <w:rPr>
          <w:color w:val="auto"/>
          <w:highlight w:val="none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  <w:t>第三部分  2019年部门预算情况说明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</w:rPr>
        <w:t>一、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关于州康复中心2019年收支预算情况的总体说明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按照全口径预算的原则，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州康复中心部门2019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年所有收入和支出均纳入部门预算管理。收支总预算123.41万元。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收入预算包括：一般公共预算。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支出预算包括：社会保障和就业支出。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二、关于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  <w:lang w:eastAsia="zh-CN"/>
        </w:rPr>
        <w:t>州康复中心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2019年收入预算情况说明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州康复中心部门收入预算123.41万元，其中：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一般公共预算123.41万元，占100%，比上年减少6.02万元，主要原因是退休一人，人员经费减少，办公经费减少；   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政府性基金预算未安排，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占0%，比上年增加0 万元，主要原因是无政府性基金安排的预算支出；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三、关于州康复中心2019年支出预算情况说明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州康复中心单位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2019年支出预算123.41万元，其中：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基本支出123.41万元，占100%，比上年减少6.02万元，主要原因是退休人员增加，人员经费减少，办公经费减少。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项目支出0万元，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0%，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比上年增加0万元，主要原因是无项目支出。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</w:rPr>
        <w:t>四、关于州康复中心2019年财政拨款收支预算情况的总体说明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2019年财政拨款收支总预算123.41万元。</w:t>
      </w:r>
    </w:p>
    <w:p>
      <w:pPr>
        <w:spacing w:line="580" w:lineRule="exact"/>
        <w:ind w:firstLine="640"/>
        <w:rPr>
          <w:rFonts w:ascii="仿宋_GB2312" w:hAnsi="宋体" w:eastAsia="仿宋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收入全部为一般公共预算拨款，无政府性基金预算拨款。</w:t>
      </w:r>
    </w:p>
    <w:p>
      <w:pPr>
        <w:spacing w:line="580" w:lineRule="exact"/>
        <w:ind w:firstLine="640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支出预算包括：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一般公共服务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支出123.41万元，主要用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社会保障和就业支出。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五、关于州康复中心2019年一般公共预算当年拨款情况说明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州康复中心部门2019年一般公共预算拨款基本支出123.41万元，比上年执行数减少6.02万元，下降4.6 %。主要原因是：退休人员增加，人员经费减少。     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  <w:t>（二）一般公共预算当年拨款结构情况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社会保障和就业支出（类）123.41万元，占100%；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社会保障和就业支出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（类）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残疾人事业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（款）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其他残疾人事业支出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（项）: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2019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117.59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比上年执行数减少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6.16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万元，下降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4.9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%，主要原因是：办公经费减少。 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社会保障和就业支出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（类）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行政事业单位离退休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（款）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机关事业单位职业年金缴费支出（项）:2019年预算数为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5.82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万元，比上年执行数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0.14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2.4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%，主要原因是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退休人员增加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。 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六、关于康复中心部门2019年一般公共预算基本支出情况说明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康复中心部门2019年一般公共预算基本支出123.41万元， 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人员经费120.58万元，主要包括：基本工资、奖金、伙食补助费、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绩效工资、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机关事业单位基本养老保险缴费、职工基本医疗保险缴费、公务员医疗补助缴费、其他社会保障缴费、住房公积金、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职业年金缴费、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对个人和家庭的补助等。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公用经费2.83万元，主要包括：培训费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福利费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等。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七、关于康复中心2019年项目支出情况说明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2019年州康复中心无项目支出。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八、关于州康复中心2019年一般公共预算“三公”经费预算情况说明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州康复中心部门2019年“三公”经费财政拨款预算数为0万元，其中：因公出国（境）费 0万元，公务用车购置0 万元，公务用车运行费0万元，公务接待费0万元。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州康复中心部门2019年“三公”经费财政拨款预算比上年减少0万元，其中：因公出国（境）费增加0万元，主要原因是未安排因公出国（境）费；公务用车购置费为0，未安排预算。[或公务用车购置费增加0万元，主要原因是未安排预算]；公务用车运行费减少0万元，主要原因是未安排预算；公务接待费减少0万元，主要原因是未安排预算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九、关于州康复中心2019年政府性基金预算拨款情况说明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州康复中心部门2019年没有使用政府性基金预算拨款安排的支出，政府性基金预算支出情况表为空表。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2019年，州康复中心的机关运行经费财政拨款预算2.83万元，比上年预算减少8.21万元，下降74.23%。主要原因是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厉行勤俭节约，缩减运行经费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2019年，州康复中心部门及下属单位政府采购预算0万元，其中：政府采购货物预算 0万元，政府采购工程预算0   万元，政府采购服务预算0 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2019年度本部门面向中小企业预留政府采购项目预算金额0万元，其中：面向小微企业预留政府采购项目预算金额 0万元。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截至2018年底，州康复中心部门及下属各预算单位占用使用国有资产总体情况为：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1.房屋0平方米，价值0万元。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2.车辆0辆，价值0万元；其中：一般公务用车0辆，价值 0万元；执法执勤用车0辆，价值0万元；其他车辆0辆，价值0万元。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3.办公家具价值 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4.其他资产价值</w:t>
      </w:r>
      <w:r>
        <w:rPr>
          <w:rFonts w:hint="eastAsia" w:eastAsia="仿宋_GB2312"/>
          <w:color w:val="auto"/>
          <w:sz w:val="32"/>
          <w:highlight w:val="none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单位价值50万元以上大型设备0台（套），单位价值100万元以上大型设备0台（套）。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2019年部门预算未安排购置车辆经费（或安排购置车辆经费0万元），安排购置50万元以上大型设备0台（套），单位价值100万元以上大型设备0台（套）。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  <w:t>（四）预算绩效情况</w:t>
      </w:r>
    </w:p>
    <w:p>
      <w:pPr>
        <w:widowControl/>
        <w:spacing w:line="560" w:lineRule="exact"/>
        <w:ind w:firstLine="960" w:firstLineChars="3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2019年度，本年度实行绩效管理的项目0个。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涉及预算金额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0万元。具体情况见下表（按项目分别填报）：</w:t>
      </w:r>
    </w:p>
    <w:tbl>
      <w:tblPr>
        <w:tblStyle w:val="5"/>
        <w:tblW w:w="85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525"/>
        <w:gridCol w:w="525"/>
        <w:gridCol w:w="690"/>
        <w:gridCol w:w="690"/>
        <w:gridCol w:w="690"/>
        <w:gridCol w:w="690"/>
        <w:gridCol w:w="690"/>
        <w:gridCol w:w="480"/>
        <w:gridCol w:w="480"/>
        <w:gridCol w:w="480"/>
        <w:gridCol w:w="4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4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项目总体目标</w:t>
            </w:r>
          </w:p>
        </w:tc>
        <w:tc>
          <w:tcPr>
            <w:tcW w:w="7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项目完成指标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项目效益指标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spacing w:line="560" w:lineRule="exact"/>
        <w:ind w:firstLine="960" w:firstLineChars="300"/>
        <w:jc w:val="left"/>
        <w:rPr>
          <w:rFonts w:hint="default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spacing w:line="560" w:lineRule="exact"/>
        <w:ind w:firstLine="643" w:firstLineChars="200"/>
        <w:jc w:val="left"/>
        <w:rPr>
          <w:rFonts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  <w:t>（五）其他需说明的事项</w:t>
      </w:r>
    </w:p>
    <w:p>
      <w:pPr>
        <w:widowControl/>
        <w:spacing w:line="560" w:lineRule="exact"/>
        <w:ind w:firstLine="960" w:firstLineChars="3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无     </w:t>
      </w: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一、财政拨款：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二、一般公共预算：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三、财政专户管理资金：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包括专户管理行政事业性收费（主要是教育收费）、其他非税收入。</w:t>
      </w:r>
    </w:p>
    <w:p>
      <w:pPr>
        <w:spacing w:line="550" w:lineRule="exact"/>
        <w:ind w:firstLine="642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四、其他资金：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包括事业收入、经营收入、其他收入等。</w:t>
      </w:r>
    </w:p>
    <w:p>
      <w:pPr>
        <w:spacing w:line="550" w:lineRule="exact"/>
        <w:ind w:firstLine="642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五、基本支出：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六、项目支出：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七、“三公”经费：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八、机关运行经费：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                昌吉回族自治州残疾人康复中心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                         2019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31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日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83"/>
    <w:rsid w:val="00116567"/>
    <w:rsid w:val="0021616A"/>
    <w:rsid w:val="00351F24"/>
    <w:rsid w:val="00443C22"/>
    <w:rsid w:val="005F192A"/>
    <w:rsid w:val="006855AC"/>
    <w:rsid w:val="00742BBE"/>
    <w:rsid w:val="00757CA3"/>
    <w:rsid w:val="009459A9"/>
    <w:rsid w:val="00AC0D1B"/>
    <w:rsid w:val="00B74172"/>
    <w:rsid w:val="00C3450F"/>
    <w:rsid w:val="00E35F83"/>
    <w:rsid w:val="01DC4954"/>
    <w:rsid w:val="041E4B0D"/>
    <w:rsid w:val="04BE7617"/>
    <w:rsid w:val="055714C4"/>
    <w:rsid w:val="067E1F0E"/>
    <w:rsid w:val="0A665A69"/>
    <w:rsid w:val="0E9B6C71"/>
    <w:rsid w:val="19A23E21"/>
    <w:rsid w:val="1CC034FF"/>
    <w:rsid w:val="1E263906"/>
    <w:rsid w:val="1FC12D46"/>
    <w:rsid w:val="20B90E7E"/>
    <w:rsid w:val="23C42857"/>
    <w:rsid w:val="27035580"/>
    <w:rsid w:val="29205DF6"/>
    <w:rsid w:val="2A854FD2"/>
    <w:rsid w:val="2E6C3E2C"/>
    <w:rsid w:val="2FD57505"/>
    <w:rsid w:val="318272A9"/>
    <w:rsid w:val="35A5503B"/>
    <w:rsid w:val="3A284C7C"/>
    <w:rsid w:val="3A3D01F3"/>
    <w:rsid w:val="3B950688"/>
    <w:rsid w:val="423164E7"/>
    <w:rsid w:val="443A17CE"/>
    <w:rsid w:val="46ED24F5"/>
    <w:rsid w:val="496B6AFC"/>
    <w:rsid w:val="4A382499"/>
    <w:rsid w:val="4ED869CB"/>
    <w:rsid w:val="502B14C5"/>
    <w:rsid w:val="533B5B17"/>
    <w:rsid w:val="57B31074"/>
    <w:rsid w:val="58E926E1"/>
    <w:rsid w:val="59C2691D"/>
    <w:rsid w:val="5CC8760B"/>
    <w:rsid w:val="62562832"/>
    <w:rsid w:val="69701AAD"/>
    <w:rsid w:val="73625CB5"/>
    <w:rsid w:val="774A3E4D"/>
    <w:rsid w:val="79C1192C"/>
    <w:rsid w:val="7BB64441"/>
    <w:rsid w:val="7BE62528"/>
    <w:rsid w:val="7F0C3F76"/>
    <w:rsid w:val="7FC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rFonts w:cs="Times New Roman"/>
      <w:b/>
      <w:bCs/>
    </w:rPr>
  </w:style>
  <w:style w:type="paragraph" w:customStyle="1" w:styleId="8">
    <w:name w:val="批注框文本1"/>
    <w:basedOn w:val="1"/>
    <w:link w:val="9"/>
    <w:qFormat/>
    <w:uiPriority w:val="0"/>
    <w:rPr>
      <w:sz w:val="18"/>
      <w:szCs w:val="18"/>
    </w:rPr>
  </w:style>
  <w:style w:type="character" w:customStyle="1" w:styleId="9">
    <w:name w:val="批注框文本 Char"/>
    <w:basedOn w:val="6"/>
    <w:link w:val="8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0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1">
    <w:name w:val="页眉 字符"/>
    <w:basedOn w:val="6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缩进 3 Char"/>
    <w:basedOn w:val="6"/>
    <w:link w:val="13"/>
    <w:semiHidden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3">
    <w:name w:val="正文文本缩进 31"/>
    <w:basedOn w:val="1"/>
    <w:link w:val="12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7">
    <w:name w:val="普通(网站)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普通(网站)2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20">
    <w:name w:val="页码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19</Pages>
  <Words>1299</Words>
  <Characters>7406</Characters>
  <Lines>61</Lines>
  <Paragraphs>17</Paragraphs>
  <TotalTime>23</TotalTime>
  <ScaleCrop>false</ScaleCrop>
  <LinksUpToDate>false</LinksUpToDate>
  <CharactersWithSpaces>8688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2019-01-15T18:37:00Z</dcterms:created>
  <dc:creator>王怡</dc:creator>
  <cp:lastModifiedBy>Administrator</cp:lastModifiedBy>
  <dcterms:modified xsi:type="dcterms:W3CDTF">2021-05-27T12:25:33Z</dcterms:modified>
  <dc:title>王怡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