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
      <w:pPr>
        <w:rPr>
          <w:rFonts w:ascii="仿宋" w:hAnsi="仿宋" w:eastAsia="仿宋" w:cs="仿宋"/>
        </w:rPr>
      </w:pPr>
    </w:p>
    <w:p>
      <w:pPr>
        <w:widowControl/>
        <w:spacing w:before="100" w:beforeAutospacing="1" w:after="100" w:afterAutospacing="1"/>
        <w:outlineLvl w:val="1"/>
        <w:rPr>
          <w:rFonts w:ascii="仿宋" w:hAnsi="仿宋" w:eastAsia="仿宋" w:cs="仿宋"/>
          <w:kern w:val="0"/>
          <w:sz w:val="32"/>
          <w:szCs w:val="32"/>
        </w:rPr>
      </w:pPr>
    </w:p>
    <w:p>
      <w:pPr>
        <w:widowControl/>
        <w:spacing w:before="100" w:beforeAutospacing="1" w:after="100" w:afterAutospacing="1"/>
        <w:outlineLvl w:val="1"/>
        <w:rPr>
          <w:rFonts w:ascii="仿宋" w:hAnsi="仿宋" w:eastAsia="仿宋" w:cs="仿宋"/>
          <w:kern w:val="0"/>
          <w:sz w:val="32"/>
          <w:szCs w:val="32"/>
        </w:rPr>
      </w:pPr>
    </w:p>
    <w:p>
      <w:pPr>
        <w:widowControl/>
        <w:spacing w:before="100" w:beforeAutospacing="1" w:after="100" w:afterAutospacing="1"/>
        <w:outlineLvl w:val="1"/>
        <w:rPr>
          <w:rFonts w:ascii="仿宋" w:hAnsi="仿宋" w:eastAsia="仿宋" w:cs="仿宋"/>
          <w:b/>
          <w:bCs/>
          <w:kern w:val="0"/>
          <w:sz w:val="44"/>
          <w:szCs w:val="44"/>
        </w:rPr>
      </w:pPr>
    </w:p>
    <w:p>
      <w:pPr>
        <w:widowControl/>
        <w:spacing w:before="100" w:beforeAutospacing="1" w:after="100" w:afterAutospacing="1"/>
        <w:jc w:val="center"/>
        <w:outlineLvl w:val="1"/>
        <w:rPr>
          <w:rFonts w:ascii="仿宋" w:hAnsi="仿宋" w:eastAsia="仿宋" w:cs="仿宋"/>
          <w:b/>
          <w:bCs/>
          <w:kern w:val="0"/>
          <w:sz w:val="44"/>
          <w:szCs w:val="44"/>
        </w:rPr>
      </w:pPr>
      <w:r>
        <w:rPr>
          <w:rFonts w:hint="eastAsia" w:ascii="仿宋" w:hAnsi="仿宋" w:eastAsia="仿宋" w:cs="仿宋"/>
          <w:b/>
          <w:bCs/>
          <w:kern w:val="0"/>
          <w:sz w:val="44"/>
          <w:szCs w:val="44"/>
        </w:rPr>
        <w:t>昌吉州金融工作办公室2020年部门预算公开</w:t>
      </w:r>
    </w:p>
    <w:p>
      <w:pPr>
        <w:widowControl/>
        <w:spacing w:before="100" w:beforeAutospacing="1" w:after="100" w:afterAutospacing="1"/>
        <w:jc w:val="center"/>
        <w:outlineLvl w:val="1"/>
        <w:rPr>
          <w:rFonts w:ascii="仿宋" w:hAnsi="仿宋" w:eastAsia="仿宋" w:cs="仿宋"/>
          <w:b/>
          <w:bCs/>
          <w:kern w:val="0"/>
          <w:sz w:val="44"/>
          <w:szCs w:val="44"/>
        </w:rPr>
      </w:pPr>
    </w:p>
    <w:p>
      <w:pPr>
        <w:widowControl/>
        <w:spacing w:before="100" w:beforeAutospacing="1" w:after="100" w:afterAutospacing="1"/>
        <w:jc w:val="center"/>
        <w:outlineLvl w:val="1"/>
        <w:rPr>
          <w:rFonts w:ascii="仿宋" w:hAnsi="仿宋" w:eastAsia="仿宋" w:cs="仿宋"/>
          <w:b/>
          <w:kern w:val="0"/>
          <w:sz w:val="44"/>
          <w:szCs w:val="44"/>
        </w:rPr>
      </w:pPr>
    </w:p>
    <w:p>
      <w:pPr>
        <w:widowControl/>
        <w:spacing w:before="100" w:beforeAutospacing="1" w:after="100" w:afterAutospacing="1"/>
        <w:jc w:val="center"/>
        <w:outlineLvl w:val="1"/>
        <w:rPr>
          <w:rFonts w:ascii="仿宋" w:hAnsi="仿宋" w:eastAsia="仿宋" w:cs="仿宋"/>
          <w:b/>
          <w:kern w:val="0"/>
          <w:sz w:val="44"/>
          <w:szCs w:val="44"/>
        </w:rPr>
      </w:pPr>
    </w:p>
    <w:p>
      <w:pPr>
        <w:widowControl/>
        <w:spacing w:before="100" w:beforeAutospacing="1" w:after="100" w:afterAutospacing="1"/>
        <w:jc w:val="center"/>
        <w:outlineLvl w:val="1"/>
        <w:rPr>
          <w:rFonts w:ascii="仿宋" w:hAnsi="仿宋" w:eastAsia="仿宋" w:cs="仿宋"/>
          <w:b/>
          <w:kern w:val="0"/>
          <w:sz w:val="44"/>
          <w:szCs w:val="44"/>
        </w:rPr>
      </w:pPr>
    </w:p>
    <w:p>
      <w:pPr>
        <w:widowControl/>
        <w:spacing w:before="100" w:beforeAutospacing="1" w:after="100" w:afterAutospacing="1"/>
        <w:jc w:val="center"/>
        <w:outlineLvl w:val="1"/>
        <w:rPr>
          <w:rFonts w:ascii="仿宋" w:hAnsi="仿宋" w:eastAsia="仿宋" w:cs="仿宋"/>
          <w:b/>
          <w:kern w:val="0"/>
          <w:sz w:val="44"/>
          <w:szCs w:val="44"/>
        </w:rPr>
      </w:pPr>
    </w:p>
    <w:p>
      <w:pPr>
        <w:widowControl/>
        <w:spacing w:before="100" w:beforeAutospacing="1" w:after="100" w:afterAutospacing="1"/>
        <w:jc w:val="center"/>
        <w:outlineLvl w:val="1"/>
        <w:rPr>
          <w:rFonts w:ascii="仿宋" w:hAnsi="仿宋" w:eastAsia="仿宋" w:cs="仿宋"/>
          <w:b/>
          <w:kern w:val="0"/>
          <w:sz w:val="44"/>
          <w:szCs w:val="44"/>
        </w:rPr>
      </w:pPr>
    </w:p>
    <w:p>
      <w:pPr>
        <w:widowControl/>
        <w:spacing w:before="100" w:beforeAutospacing="1" w:after="100" w:afterAutospacing="1"/>
        <w:jc w:val="center"/>
        <w:outlineLvl w:val="1"/>
        <w:rPr>
          <w:rFonts w:ascii="仿宋" w:hAnsi="仿宋" w:eastAsia="仿宋" w:cs="仿宋"/>
          <w:b/>
          <w:kern w:val="0"/>
          <w:sz w:val="44"/>
          <w:szCs w:val="44"/>
        </w:rPr>
      </w:pPr>
    </w:p>
    <w:p>
      <w:pPr>
        <w:widowControl/>
        <w:spacing w:before="100" w:beforeAutospacing="1" w:after="100" w:afterAutospacing="1"/>
        <w:outlineLvl w:val="1"/>
        <w:rPr>
          <w:rFonts w:ascii="仿宋" w:hAnsi="仿宋" w:eastAsia="仿宋" w:cs="仿宋"/>
          <w:b/>
          <w:kern w:val="0"/>
          <w:sz w:val="44"/>
          <w:szCs w:val="44"/>
        </w:rPr>
      </w:pPr>
    </w:p>
    <w:p>
      <w:pPr>
        <w:widowControl/>
        <w:spacing w:before="100" w:beforeAutospacing="1" w:after="100" w:afterAutospacing="1"/>
        <w:outlineLvl w:val="1"/>
        <w:rPr>
          <w:rFonts w:ascii="仿宋" w:hAnsi="仿宋" w:eastAsia="仿宋" w:cs="仿宋"/>
          <w:b/>
          <w:kern w:val="0"/>
          <w:sz w:val="44"/>
          <w:szCs w:val="44"/>
        </w:rPr>
      </w:pPr>
    </w:p>
    <w:p>
      <w:pPr>
        <w:widowControl/>
        <w:spacing w:before="100" w:beforeAutospacing="1" w:after="100" w:afterAutospacing="1"/>
        <w:outlineLvl w:val="1"/>
        <w:rPr>
          <w:rFonts w:ascii="仿宋" w:hAnsi="仿宋" w:eastAsia="仿宋" w:cs="仿宋"/>
          <w:b/>
          <w:kern w:val="0"/>
          <w:sz w:val="44"/>
          <w:szCs w:val="44"/>
        </w:rPr>
      </w:pPr>
    </w:p>
    <w:p>
      <w:pPr>
        <w:widowControl/>
        <w:spacing w:line="560" w:lineRule="exact"/>
        <w:jc w:val="center"/>
        <w:outlineLvl w:val="1"/>
        <w:rPr>
          <w:rFonts w:ascii="仿宋" w:hAnsi="仿宋" w:eastAsia="仿宋" w:cs="仿宋"/>
          <w:spacing w:val="-20"/>
          <w:kern w:val="0"/>
          <w:sz w:val="44"/>
          <w:szCs w:val="44"/>
        </w:rPr>
      </w:pPr>
      <w:r>
        <w:rPr>
          <w:rFonts w:hint="eastAsia" w:ascii="仿宋" w:hAnsi="仿宋" w:eastAsia="仿宋" w:cs="仿宋"/>
          <w:spacing w:val="-20"/>
          <w:kern w:val="0"/>
          <w:sz w:val="44"/>
          <w:szCs w:val="44"/>
        </w:rPr>
        <w:t>目   录</w:t>
      </w:r>
    </w:p>
    <w:p>
      <w:pPr>
        <w:widowControl/>
        <w:spacing w:line="560" w:lineRule="exact"/>
        <w:outlineLvl w:val="1"/>
        <w:rPr>
          <w:rFonts w:ascii="仿宋" w:hAnsi="仿宋" w:eastAsia="仿宋" w:cs="仿宋"/>
          <w:b/>
          <w:spacing w:val="-20"/>
          <w:kern w:val="0"/>
          <w:sz w:val="32"/>
          <w:szCs w:val="32"/>
        </w:rPr>
      </w:pPr>
    </w:p>
    <w:p>
      <w:pPr>
        <w:widowControl/>
        <w:spacing w:line="560" w:lineRule="exact"/>
        <w:outlineLvl w:val="1"/>
        <w:rPr>
          <w:rFonts w:ascii="仿宋" w:hAnsi="仿宋" w:eastAsia="仿宋" w:cs="仿宋"/>
          <w:b/>
          <w:spacing w:val="-20"/>
          <w:kern w:val="0"/>
          <w:sz w:val="32"/>
          <w:szCs w:val="32"/>
        </w:rPr>
      </w:pPr>
      <w:r>
        <w:rPr>
          <w:rFonts w:hint="eastAsia" w:ascii="仿宋" w:hAnsi="仿宋" w:eastAsia="仿宋" w:cs="仿宋"/>
          <w:b/>
          <w:spacing w:val="-20"/>
          <w:kern w:val="0"/>
          <w:sz w:val="32"/>
          <w:szCs w:val="32"/>
        </w:rPr>
        <w:t>第一部分昌吉州金融工作办公室概况</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一、主要职能</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二、机构设置及人员情况</w:t>
      </w:r>
    </w:p>
    <w:p>
      <w:pPr>
        <w:widowControl/>
        <w:spacing w:line="560" w:lineRule="exact"/>
        <w:outlineLvl w:val="1"/>
        <w:rPr>
          <w:rFonts w:ascii="仿宋" w:hAnsi="仿宋" w:eastAsia="仿宋" w:cs="仿宋"/>
          <w:b/>
          <w:spacing w:val="-20"/>
          <w:kern w:val="0"/>
          <w:sz w:val="32"/>
          <w:szCs w:val="32"/>
        </w:rPr>
      </w:pPr>
      <w:r>
        <w:rPr>
          <w:rFonts w:hint="eastAsia" w:ascii="仿宋" w:hAnsi="仿宋" w:eastAsia="仿宋" w:cs="仿宋"/>
          <w:b/>
          <w:spacing w:val="-20"/>
          <w:kern w:val="0"/>
          <w:sz w:val="32"/>
          <w:szCs w:val="32"/>
        </w:rPr>
        <w:t>第二部分2020年部门预算公开表</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一、部门收支总体情况表</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二、部门收入总体情况表</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三、部门支出总体情况表</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四、财政拨款收支总体情况表</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五、一般公共预算支出情况表</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六、一般公共预算基本支出情况表</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七、</w:t>
      </w:r>
      <w:r>
        <w:rPr>
          <w:rFonts w:hint="eastAsia" w:ascii="仿宋" w:hAnsi="仿宋" w:eastAsia="仿宋" w:cs="仿宋"/>
          <w:bCs/>
          <w:spacing w:val="-20"/>
          <w:kern w:val="0"/>
          <w:sz w:val="32"/>
          <w:szCs w:val="32"/>
        </w:rPr>
        <w:t>项目支出情况表</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八、一般公共预算“三公”经费支出情况表</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九、政府性基金预算支出情况表</w:t>
      </w:r>
    </w:p>
    <w:p>
      <w:pPr>
        <w:widowControl/>
        <w:spacing w:line="560" w:lineRule="exact"/>
        <w:outlineLvl w:val="1"/>
        <w:rPr>
          <w:rFonts w:ascii="仿宋" w:hAnsi="仿宋" w:eastAsia="仿宋" w:cs="仿宋"/>
          <w:b/>
          <w:spacing w:val="-20"/>
          <w:kern w:val="0"/>
          <w:sz w:val="32"/>
          <w:szCs w:val="32"/>
        </w:rPr>
      </w:pPr>
      <w:r>
        <w:rPr>
          <w:rFonts w:hint="eastAsia" w:ascii="仿宋" w:hAnsi="仿宋" w:eastAsia="仿宋" w:cs="仿宋"/>
          <w:b/>
          <w:spacing w:val="-20"/>
          <w:kern w:val="0"/>
          <w:sz w:val="32"/>
          <w:szCs w:val="32"/>
        </w:rPr>
        <w:t>第三部分  2020年部门预算情况说明</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一、关于昌吉州金融工作办公室2020年收支预算情况的总体说明</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二、关于昌吉州金融工作办公室2020年收入预算情况说明</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三、关于昌吉州金融工作办公室2020年支出预算情况说明</w:t>
      </w:r>
    </w:p>
    <w:p>
      <w:pPr>
        <w:widowControl/>
        <w:spacing w:line="560" w:lineRule="exact"/>
        <w:outlineLvl w:val="1"/>
        <w:rPr>
          <w:rFonts w:ascii="仿宋" w:hAnsi="仿宋" w:eastAsia="仿宋" w:cs="仿宋"/>
          <w:bCs/>
          <w:spacing w:val="-20"/>
          <w:kern w:val="0"/>
          <w:sz w:val="32"/>
          <w:szCs w:val="32"/>
        </w:rPr>
      </w:pPr>
      <w:r>
        <w:rPr>
          <w:rFonts w:hint="eastAsia" w:ascii="仿宋" w:hAnsi="仿宋" w:eastAsia="仿宋" w:cs="仿宋"/>
          <w:bCs/>
          <w:spacing w:val="-20"/>
          <w:kern w:val="0"/>
          <w:sz w:val="32"/>
          <w:szCs w:val="32"/>
        </w:rPr>
        <w:t>四、关于昌吉州金融工作办公室2020年财政拨款收支预算情况的总体说明</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五、关于昌吉州金融工作办公室2020年一般公共预算当年拨款情况说明</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六、关于昌吉州金融工作办公室2020年一般公共预算基本支出情况说明</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七、关于昌吉州金融工作办公室2020年项目支出情况说明</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八、关于昌吉州金融工作办公室2020年一般公共预算“三公”经费预算情况说明</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九、关于昌吉州金融工作办公室2020年政府性基金预算拨款情况说明</w:t>
      </w:r>
    </w:p>
    <w:p>
      <w:pPr>
        <w:widowControl/>
        <w:spacing w:line="560" w:lineRule="exact"/>
        <w:outlineLvl w:val="1"/>
        <w:rPr>
          <w:rFonts w:ascii="仿宋" w:hAnsi="仿宋" w:eastAsia="仿宋" w:cs="仿宋"/>
          <w:spacing w:val="-20"/>
          <w:kern w:val="0"/>
          <w:sz w:val="32"/>
          <w:szCs w:val="32"/>
        </w:rPr>
      </w:pPr>
      <w:r>
        <w:rPr>
          <w:rFonts w:hint="eastAsia" w:ascii="仿宋" w:hAnsi="仿宋" w:eastAsia="仿宋" w:cs="仿宋"/>
          <w:spacing w:val="-20"/>
          <w:kern w:val="0"/>
          <w:sz w:val="32"/>
          <w:szCs w:val="32"/>
        </w:rPr>
        <w:t>十、其他重要事项的情况说明</w:t>
      </w:r>
    </w:p>
    <w:p>
      <w:pPr>
        <w:widowControl/>
        <w:spacing w:line="560" w:lineRule="exact"/>
        <w:outlineLvl w:val="1"/>
        <w:rPr>
          <w:rFonts w:ascii="仿宋" w:hAnsi="仿宋" w:eastAsia="仿宋" w:cs="仿宋"/>
          <w:b/>
          <w:kern w:val="0"/>
          <w:sz w:val="32"/>
          <w:szCs w:val="32"/>
        </w:rPr>
      </w:pPr>
      <w:r>
        <w:rPr>
          <w:rFonts w:hint="eastAsia" w:ascii="仿宋" w:hAnsi="仿宋" w:eastAsia="仿宋" w:cs="仿宋"/>
          <w:b/>
          <w:kern w:val="0"/>
          <w:sz w:val="32"/>
          <w:szCs w:val="32"/>
        </w:rPr>
        <w:t>第四部分  名词解释</w:t>
      </w:r>
    </w:p>
    <w:p>
      <w:pPr>
        <w:widowControl/>
        <w:spacing w:line="560" w:lineRule="exact"/>
        <w:outlineLvl w:val="1"/>
        <w:rPr>
          <w:rFonts w:ascii="仿宋" w:hAnsi="仿宋" w:eastAsia="仿宋" w:cs="仿宋"/>
          <w:b/>
          <w:kern w:val="0"/>
          <w:sz w:val="32"/>
          <w:szCs w:val="32"/>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kern w:val="0"/>
          <w:sz w:val="36"/>
          <w:szCs w:val="36"/>
        </w:rPr>
      </w:pPr>
    </w:p>
    <w:p>
      <w:pPr>
        <w:widowControl/>
        <w:spacing w:line="560" w:lineRule="exact"/>
        <w:jc w:val="center"/>
        <w:outlineLvl w:val="1"/>
        <w:rPr>
          <w:rFonts w:ascii="仿宋" w:hAnsi="仿宋" w:eastAsia="仿宋" w:cs="仿宋"/>
          <w:b/>
          <w:bCs/>
          <w:kern w:val="0"/>
          <w:sz w:val="36"/>
          <w:szCs w:val="36"/>
        </w:rPr>
      </w:pPr>
      <w:r>
        <w:rPr>
          <w:rFonts w:hint="eastAsia" w:ascii="仿宋" w:hAnsi="仿宋" w:eastAsia="仿宋" w:cs="仿宋"/>
          <w:b/>
          <w:bCs/>
          <w:kern w:val="0"/>
          <w:sz w:val="36"/>
          <w:szCs w:val="36"/>
        </w:rPr>
        <w:t>第一部分   昌吉州金融工作办公室单位概况</w:t>
      </w:r>
    </w:p>
    <w:p>
      <w:pPr>
        <w:spacing w:line="560" w:lineRule="exact"/>
        <w:rPr>
          <w:rFonts w:ascii="仿宋" w:hAnsi="仿宋" w:eastAsia="仿宋" w:cs="仿宋"/>
          <w:kern w:val="0"/>
          <w:sz w:val="32"/>
          <w:szCs w:val="32"/>
        </w:rPr>
      </w:pPr>
    </w:p>
    <w:p>
      <w:pPr>
        <w:widowControl/>
        <w:spacing w:line="560" w:lineRule="exact"/>
        <w:jc w:val="left"/>
        <w:rPr>
          <w:rFonts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 xml:space="preserve"> 一、主要职能</w:t>
      </w:r>
    </w:p>
    <w:p>
      <w:pPr>
        <w:spacing w:line="560" w:lineRule="exact"/>
        <w:ind w:firstLine="627" w:firstLineChars="196"/>
        <w:rPr>
          <w:rFonts w:ascii="仿宋" w:hAnsi="仿宋" w:eastAsia="仿宋" w:cs="仿宋"/>
          <w:bCs/>
          <w:kern w:val="0"/>
          <w:sz w:val="32"/>
          <w:szCs w:val="32"/>
        </w:rPr>
      </w:pPr>
      <w:r>
        <w:rPr>
          <w:rFonts w:hint="eastAsia" w:ascii="仿宋" w:hAnsi="仿宋" w:eastAsia="仿宋" w:cs="仿宋"/>
          <w:bCs/>
          <w:sz w:val="32"/>
          <w:szCs w:val="32"/>
        </w:rPr>
        <w:t>（1）贯彻执行国家、自治区金融 工作法律法规和方针部署，督促金融机构落实州党委、政府相关决议、决定和重要部署，引导、鼓励和支持各类金融机构改革创新、拓展业务。（2）研究分析经济和金融运行形势、国家金融政策、金融发展改革创新方向拟定自治州金融业发展规划和规范民间资本的政策措施并组织实施。（3）配合金融监管部门对加强对自治州各类金融机构的监管，研究制定金融维稳协调机制，组织协调防范化解金融风险，维护地方金融安全。（4）加强同金融监管部门及各类驻州金融机构的业务联系和信息交流，牵头建立金融机构与政府的沟通协调机制，协调解决金融业务发展中应由地方解决的矛盾和问题。（5）研究提出优化地方金融资源配置和战略重组的建议，并会同有关部门实施。（6）负责小额贷款公司、融资性单板公司的设立、变更、初审和业务监管工作。受州人民政府委托，对州属金融关联企业进行日常业务监管。（7）负责推进自治州上市企业的上市工作。研究拟订自治州企业上市发展规划，提出支持企业上市发展的政策建议；负责后备上市企业的筛选、培育、服务和推荐工作；督促落实区、州企业上市发展有关政策，协调解决企业上市有关问题；承担自治州企业上市推进领导小组办公室的日常工作。（8）承办自治州人民政府交办的其他事项。</w:t>
      </w:r>
    </w:p>
    <w:p>
      <w:pPr>
        <w:widowControl/>
        <w:numPr>
          <w:ilvl w:val="0"/>
          <w:numId w:val="1"/>
        </w:numPr>
        <w:spacing w:line="560" w:lineRule="exact"/>
        <w:jc w:val="left"/>
        <w:rPr>
          <w:rFonts w:ascii="仿宋" w:hAnsi="仿宋" w:eastAsia="仿宋" w:cs="仿宋"/>
          <w:b/>
          <w:kern w:val="0"/>
          <w:sz w:val="32"/>
          <w:szCs w:val="32"/>
        </w:rPr>
      </w:pPr>
      <w:r>
        <w:rPr>
          <w:rFonts w:hint="eastAsia" w:ascii="仿宋" w:hAnsi="仿宋" w:eastAsia="仿宋" w:cs="仿宋"/>
          <w:b/>
          <w:kern w:val="0"/>
          <w:sz w:val="32"/>
          <w:szCs w:val="32"/>
        </w:rPr>
        <w:t xml:space="preserve">机构设置及人员情况 </w:t>
      </w:r>
    </w:p>
    <w:p>
      <w:pPr>
        <w:widowControl/>
        <w:spacing w:line="560" w:lineRule="exact"/>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rPr>
        <w:t>昌吉州金融工作办公室</w:t>
      </w:r>
      <w:r>
        <w:rPr>
          <w:rFonts w:hint="eastAsia" w:ascii="仿宋" w:hAnsi="仿宋" w:eastAsia="仿宋" w:cs="仿宋"/>
          <w:bCs/>
          <w:kern w:val="0"/>
          <w:sz w:val="32"/>
          <w:szCs w:val="32"/>
          <w:highlight w:val="none"/>
        </w:rPr>
        <w:t>无下属预算单位，本下设3个科室，分别是：</w:t>
      </w:r>
      <w:r>
        <w:rPr>
          <w:rFonts w:hint="eastAsia" w:ascii="仿宋" w:hAnsi="仿宋" w:eastAsia="仿宋" w:cs="仿宋"/>
          <w:kern w:val="0"/>
          <w:sz w:val="32"/>
          <w:szCs w:val="32"/>
          <w:highlight w:val="none"/>
        </w:rPr>
        <w:t>金融科、企业科、综合科。</w:t>
      </w:r>
    </w:p>
    <w:p>
      <w:pPr>
        <w:widowControl/>
        <w:spacing w:line="560" w:lineRule="exact"/>
        <w:ind w:firstLine="640"/>
        <w:rPr>
          <w:rFonts w:ascii="仿宋" w:hAnsi="仿宋" w:eastAsia="仿宋" w:cs="仿宋"/>
          <w:kern w:val="0"/>
          <w:sz w:val="32"/>
          <w:szCs w:val="32"/>
          <w:highlight w:val="none"/>
        </w:rPr>
      </w:pPr>
      <w:r>
        <w:rPr>
          <w:rFonts w:hint="eastAsia" w:ascii="仿宋" w:hAnsi="仿宋" w:eastAsia="仿宋" w:cs="仿宋"/>
          <w:bCs/>
          <w:kern w:val="0"/>
          <w:sz w:val="32"/>
          <w:szCs w:val="32"/>
          <w:highlight w:val="none"/>
        </w:rPr>
        <w:t>昌吉州金融工作办公室</w:t>
      </w:r>
      <w:r>
        <w:rPr>
          <w:rFonts w:hint="eastAsia" w:ascii="仿宋" w:hAnsi="仿宋" w:eastAsia="仿宋" w:cs="仿宋"/>
          <w:kern w:val="0"/>
          <w:sz w:val="32"/>
          <w:szCs w:val="32"/>
          <w:highlight w:val="none"/>
        </w:rPr>
        <w:t>编制数13人，实有人数13人，其中：在职13人，增加5人；退休0人，增加</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减少</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0人；离休 0人，增加</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减少</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0人。</w:t>
      </w:r>
    </w:p>
    <w:p>
      <w:pPr>
        <w:widowControl/>
        <w:spacing w:line="560" w:lineRule="exact"/>
        <w:ind w:firstLine="640"/>
        <w:rPr>
          <w:rFonts w:ascii="仿宋" w:hAnsi="仿宋" w:eastAsia="仿宋" w:cs="仿宋"/>
          <w:kern w:val="0"/>
          <w:sz w:val="32"/>
          <w:szCs w:val="32"/>
          <w:highlight w:val="none"/>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line="560" w:lineRule="exact"/>
        <w:ind w:firstLine="640"/>
        <w:rPr>
          <w:rFonts w:ascii="仿宋" w:hAnsi="仿宋" w:eastAsia="仿宋" w:cs="仿宋"/>
          <w:kern w:val="0"/>
          <w:sz w:val="32"/>
          <w:szCs w:val="32"/>
        </w:rPr>
      </w:pPr>
    </w:p>
    <w:p>
      <w:pPr>
        <w:widowControl/>
        <w:spacing w:before="120" w:beforeLines="50"/>
        <w:jc w:val="center"/>
        <w:outlineLvl w:val="1"/>
        <w:rPr>
          <w:rFonts w:ascii="仿宋" w:hAnsi="仿宋" w:eastAsia="仿宋" w:cs="仿宋"/>
          <w:b/>
          <w:bCs/>
          <w:kern w:val="0"/>
          <w:sz w:val="32"/>
          <w:szCs w:val="32"/>
        </w:rPr>
      </w:pPr>
      <w:r>
        <w:rPr>
          <w:rFonts w:hint="eastAsia" w:ascii="仿宋" w:hAnsi="仿宋" w:eastAsia="仿宋" w:cs="仿宋"/>
          <w:b/>
          <w:bCs/>
          <w:kern w:val="0"/>
          <w:sz w:val="32"/>
          <w:szCs w:val="32"/>
        </w:rPr>
        <w:t>第二部分  2020年部门预算公开表</w:t>
      </w:r>
    </w:p>
    <w:p>
      <w:pPr>
        <w:widowControl/>
        <w:spacing w:before="120" w:beforeLines="50"/>
        <w:outlineLvl w:val="1"/>
        <w:rPr>
          <w:rFonts w:ascii="仿宋" w:hAnsi="仿宋" w:eastAsia="仿宋" w:cs="仿宋"/>
          <w:b/>
          <w:bCs/>
          <w:kern w:val="0"/>
          <w:sz w:val="32"/>
          <w:szCs w:val="32"/>
        </w:rPr>
      </w:pPr>
      <w:r>
        <w:rPr>
          <w:rFonts w:hint="eastAsia" w:ascii="仿宋" w:hAnsi="仿宋" w:eastAsia="仿宋" w:cs="仿宋"/>
          <w:b/>
          <w:bCs/>
          <w:kern w:val="0"/>
          <w:sz w:val="32"/>
          <w:szCs w:val="32"/>
        </w:rPr>
        <w:t>表一：</w:t>
      </w:r>
    </w:p>
    <w:p>
      <w:pPr>
        <w:widowControl/>
        <w:jc w:val="center"/>
        <w:outlineLvl w:val="1"/>
        <w:rPr>
          <w:rFonts w:ascii="仿宋" w:hAnsi="仿宋" w:eastAsia="仿宋" w:cs="仿宋"/>
          <w:b/>
          <w:kern w:val="0"/>
          <w:sz w:val="32"/>
          <w:szCs w:val="32"/>
        </w:rPr>
      </w:pPr>
      <w:r>
        <w:rPr>
          <w:rFonts w:hint="eastAsia" w:ascii="仿宋" w:hAnsi="仿宋" w:eastAsia="仿宋" w:cs="仿宋"/>
          <w:b/>
          <w:kern w:val="0"/>
          <w:sz w:val="32"/>
          <w:szCs w:val="32"/>
        </w:rPr>
        <w:t>部门收支总体情况表</w:t>
      </w:r>
    </w:p>
    <w:p>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rPr>
        <w:t>编制部门：昌吉州金融工作办公室                                    单位：万元</w:t>
      </w:r>
    </w:p>
    <w:tbl>
      <w:tblPr>
        <w:tblStyle w:val="10"/>
        <w:tblW w:w="8900" w:type="dxa"/>
        <w:tblInd w:w="93" w:type="dxa"/>
        <w:tblLayout w:type="fixed"/>
        <w:tblCellMar>
          <w:top w:w="0" w:type="dxa"/>
          <w:left w:w="108" w:type="dxa"/>
          <w:bottom w:w="0" w:type="dxa"/>
          <w:right w:w="108" w:type="dxa"/>
        </w:tblCellMar>
      </w:tblPr>
      <w:tblGrid>
        <w:gridCol w:w="2342"/>
        <w:gridCol w:w="2042"/>
        <w:gridCol w:w="2768"/>
        <w:gridCol w:w="1748"/>
      </w:tblGrid>
      <w:tr>
        <w:tblPrEx>
          <w:tblLayout w:type="fixed"/>
          <w:tblCellMar>
            <w:top w:w="0" w:type="dxa"/>
            <w:left w:w="108" w:type="dxa"/>
            <w:bottom w:w="0" w:type="dxa"/>
            <w:right w:w="108" w:type="dxa"/>
          </w:tblCellMar>
        </w:tblPrEx>
        <w:trPr>
          <w:trHeight w:val="397" w:hRule="atLeast"/>
        </w:trPr>
        <w:tc>
          <w:tcPr>
            <w:tcW w:w="4384"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收     入</w:t>
            </w:r>
          </w:p>
        </w:tc>
        <w:tc>
          <w:tcPr>
            <w:tcW w:w="451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支     出</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 w:hAnsi="仿宋" w:eastAsia="仿宋" w:cs="仿宋"/>
                <w:b/>
                <w:kern w:val="0"/>
                <w:sz w:val="20"/>
                <w:szCs w:val="20"/>
              </w:rPr>
            </w:pPr>
            <w:r>
              <w:rPr>
                <w:rFonts w:hint="eastAsia" w:ascii="仿宋" w:hAnsi="仿宋" w:eastAsia="仿宋" w:cs="仿宋"/>
                <w:b/>
                <w:kern w:val="0"/>
                <w:sz w:val="20"/>
                <w:szCs w:val="20"/>
              </w:rPr>
              <w:t>项     目</w:t>
            </w:r>
          </w:p>
        </w:tc>
        <w:tc>
          <w:tcPr>
            <w:tcW w:w="204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 w:hAnsi="仿宋" w:eastAsia="仿宋" w:cs="仿宋"/>
                <w:b/>
                <w:kern w:val="0"/>
                <w:sz w:val="20"/>
                <w:szCs w:val="20"/>
              </w:rPr>
            </w:pPr>
            <w:r>
              <w:rPr>
                <w:rFonts w:hint="eastAsia" w:ascii="仿宋" w:hAnsi="仿宋" w:eastAsia="仿宋" w:cs="仿宋"/>
                <w:b/>
                <w:kern w:val="0"/>
                <w:sz w:val="20"/>
                <w:szCs w:val="20"/>
              </w:rPr>
              <w:t>预算数</w:t>
            </w:r>
          </w:p>
        </w:tc>
        <w:tc>
          <w:tcPr>
            <w:tcW w:w="276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 w:hAnsi="仿宋" w:eastAsia="仿宋" w:cs="仿宋"/>
                <w:b/>
                <w:kern w:val="0"/>
                <w:sz w:val="20"/>
                <w:szCs w:val="20"/>
              </w:rPr>
            </w:pPr>
            <w:r>
              <w:rPr>
                <w:rFonts w:hint="eastAsia" w:ascii="仿宋" w:hAnsi="仿宋" w:eastAsia="仿宋" w:cs="仿宋"/>
                <w:b/>
                <w:kern w:val="0"/>
                <w:sz w:val="20"/>
                <w:szCs w:val="20"/>
              </w:rPr>
              <w:t>功能分类</w:t>
            </w:r>
          </w:p>
        </w:tc>
        <w:tc>
          <w:tcPr>
            <w:tcW w:w="174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 w:hAnsi="仿宋" w:eastAsia="仿宋" w:cs="仿宋"/>
                <w:b/>
                <w:kern w:val="0"/>
                <w:sz w:val="20"/>
                <w:szCs w:val="20"/>
              </w:rPr>
            </w:pPr>
            <w:r>
              <w:rPr>
                <w:rFonts w:hint="eastAsia" w:ascii="仿宋" w:hAnsi="仿宋" w:eastAsia="仿宋" w:cs="仿宋"/>
                <w:b/>
                <w:kern w:val="0"/>
                <w:sz w:val="20"/>
                <w:szCs w:val="20"/>
              </w:rPr>
              <w:t>预算数</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财政拨款（补助）</w:t>
            </w:r>
          </w:p>
        </w:tc>
        <w:tc>
          <w:tcPr>
            <w:tcW w:w="204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302.71</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201 一般公共服务支出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302.71</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xml:space="preserve">    一般公共预算</w:t>
            </w:r>
          </w:p>
        </w:tc>
        <w:tc>
          <w:tcPr>
            <w:tcW w:w="204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302.71</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202 外交支出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xml:space="preserve">    政府性基金预算</w:t>
            </w:r>
          </w:p>
        </w:tc>
        <w:tc>
          <w:tcPr>
            <w:tcW w:w="204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kern w:val="0"/>
                <w:sz w:val="20"/>
                <w:szCs w:val="20"/>
              </w:rPr>
            </w:pP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203 国防支出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97"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教育收费（财政专户）</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204 公共安全支出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事业收入</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205 教育支出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事业单位经营收入</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206 科学技术支出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其他收入</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207 文化体育与传媒支出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用事业基金弥补收支差额</w:t>
            </w:r>
          </w:p>
        </w:tc>
        <w:tc>
          <w:tcPr>
            <w:tcW w:w="204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208 社会保障和就业支出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209 社会保险基金支出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210 医疗卫生与计划生育支出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211 节能环保支出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212 城乡社区支出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213 农林水支出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214 交通运输支出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215 资源勘探信息等支出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216 商业服务业等支出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217 金融支出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219 援助其他地区支出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220 国土资源气象等支出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221 住房保障支出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222 粮油物资管理支出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223 国有资本经营预算支出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227 预备费</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229 其他支出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231 债务还本支出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232 债务付息支出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042"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233 债务发行费支出</w:t>
            </w:r>
          </w:p>
        </w:tc>
        <w:tc>
          <w:tcPr>
            <w:tcW w:w="1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08" w:hRule="exact"/>
        </w:trPr>
        <w:tc>
          <w:tcPr>
            <w:tcW w:w="2342"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小           计</w:t>
            </w:r>
          </w:p>
        </w:tc>
        <w:tc>
          <w:tcPr>
            <w:tcW w:w="20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302.71</w:t>
            </w:r>
          </w:p>
        </w:tc>
        <w:tc>
          <w:tcPr>
            <w:tcW w:w="2768"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小           计</w:t>
            </w:r>
          </w:p>
        </w:tc>
        <w:tc>
          <w:tcPr>
            <w:tcW w:w="174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302.71</w:t>
            </w:r>
          </w:p>
        </w:tc>
      </w:tr>
      <w:tr>
        <w:tblPrEx>
          <w:tblLayout w:type="fixed"/>
          <w:tblCellMar>
            <w:top w:w="0" w:type="dxa"/>
            <w:left w:w="108" w:type="dxa"/>
            <w:bottom w:w="0" w:type="dxa"/>
            <w:right w:w="108" w:type="dxa"/>
          </w:tblCellMar>
        </w:tblPrEx>
        <w:trPr>
          <w:trHeight w:val="660" w:hRule="atLeast"/>
        </w:trPr>
        <w:tc>
          <w:tcPr>
            <w:tcW w:w="2342"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 w:hAnsi="仿宋" w:eastAsia="仿宋" w:cs="仿宋"/>
                <w:kern w:val="0"/>
                <w:sz w:val="20"/>
                <w:szCs w:val="20"/>
              </w:rPr>
            </w:pPr>
            <w:r>
              <w:rPr>
                <w:rFonts w:hint="eastAsia" w:ascii="仿宋" w:hAnsi="仿宋" w:eastAsia="仿宋" w:cs="仿宋"/>
                <w:kern w:val="0"/>
                <w:sz w:val="20"/>
                <w:szCs w:val="20"/>
              </w:rPr>
              <w:t>单位上年结余（不包括国库集中支付额度结余）</w:t>
            </w:r>
          </w:p>
        </w:tc>
        <w:tc>
          <w:tcPr>
            <w:tcW w:w="204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 w:hAnsi="仿宋" w:eastAsia="仿宋" w:cs="仿宋"/>
                <w:kern w:val="0"/>
                <w:sz w:val="20"/>
                <w:szCs w:val="20"/>
              </w:rPr>
            </w:pPr>
            <w:r>
              <w:rPr>
                <w:rFonts w:hint="eastAsia" w:ascii="仿宋" w:hAnsi="仿宋" w:eastAsia="仿宋" w:cs="仿宋"/>
                <w:kern w:val="0"/>
                <w:sz w:val="20"/>
                <w:szCs w:val="20"/>
              </w:rPr>
              <w:t>230 转移性支出</w:t>
            </w:r>
          </w:p>
        </w:tc>
        <w:tc>
          <w:tcPr>
            <w:tcW w:w="174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442" w:hRule="atLeast"/>
        </w:trPr>
        <w:tc>
          <w:tcPr>
            <w:tcW w:w="2342"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收  入  总  计</w:t>
            </w:r>
          </w:p>
        </w:tc>
        <w:tc>
          <w:tcPr>
            <w:tcW w:w="204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302.71　</w:t>
            </w:r>
          </w:p>
        </w:tc>
        <w:tc>
          <w:tcPr>
            <w:tcW w:w="2768" w:type="dxa"/>
            <w:tcBorders>
              <w:top w:val="nil"/>
              <w:left w:val="nil"/>
              <w:bottom w:val="single" w:color="auto" w:sz="4" w:space="0"/>
              <w:right w:val="nil"/>
            </w:tcBorders>
            <w:shd w:val="clear" w:color="auto" w:fill="auto"/>
            <w:noWrap/>
            <w:vAlign w:val="center"/>
          </w:tcPr>
          <w:p>
            <w:pPr>
              <w:widowControl/>
              <w:spacing w:line="300" w:lineRule="exact"/>
              <w:jc w:val="left"/>
              <w:rPr>
                <w:rFonts w:ascii="仿宋" w:hAnsi="仿宋" w:eastAsia="仿宋" w:cs="仿宋"/>
                <w:kern w:val="0"/>
                <w:sz w:val="20"/>
                <w:szCs w:val="20"/>
              </w:rPr>
            </w:pPr>
            <w:r>
              <w:rPr>
                <w:rFonts w:hint="eastAsia" w:ascii="仿宋" w:hAnsi="仿宋" w:eastAsia="仿宋" w:cs="仿宋"/>
                <w:kern w:val="0"/>
                <w:sz w:val="20"/>
                <w:szCs w:val="20"/>
              </w:rPr>
              <w:t>支  出  合  计</w:t>
            </w:r>
          </w:p>
        </w:tc>
        <w:tc>
          <w:tcPr>
            <w:tcW w:w="174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 w:hAnsi="仿宋" w:eastAsia="仿宋" w:cs="仿宋"/>
                <w:kern w:val="0"/>
                <w:sz w:val="20"/>
                <w:szCs w:val="20"/>
              </w:rPr>
            </w:pPr>
            <w:r>
              <w:rPr>
                <w:rFonts w:hint="eastAsia" w:ascii="仿宋" w:hAnsi="仿宋" w:eastAsia="仿宋" w:cs="仿宋"/>
                <w:kern w:val="0"/>
                <w:sz w:val="20"/>
                <w:szCs w:val="20"/>
              </w:rPr>
              <w:t>302.71　</w:t>
            </w:r>
          </w:p>
        </w:tc>
      </w:tr>
    </w:tbl>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r>
        <w:rPr>
          <w:rFonts w:hint="eastAsia" w:ascii="仿宋" w:hAnsi="仿宋" w:eastAsia="仿宋" w:cs="仿宋"/>
          <w:b/>
          <w:kern w:val="0"/>
          <w:sz w:val="32"/>
          <w:szCs w:val="32"/>
        </w:rPr>
        <w:t>表二：</w:t>
      </w:r>
    </w:p>
    <w:p>
      <w:pPr>
        <w:widowControl/>
        <w:jc w:val="center"/>
        <w:outlineLvl w:val="1"/>
        <w:rPr>
          <w:rFonts w:ascii="仿宋" w:hAnsi="仿宋" w:eastAsia="仿宋" w:cs="仿宋"/>
          <w:b/>
          <w:kern w:val="0"/>
          <w:sz w:val="32"/>
          <w:szCs w:val="32"/>
        </w:rPr>
      </w:pPr>
      <w:r>
        <w:rPr>
          <w:rFonts w:hint="eastAsia" w:ascii="仿宋" w:hAnsi="仿宋" w:eastAsia="仿宋" w:cs="仿宋"/>
          <w:b/>
          <w:kern w:val="0"/>
          <w:sz w:val="32"/>
          <w:szCs w:val="32"/>
        </w:rPr>
        <w:t>部门收入总体情况表</w:t>
      </w:r>
    </w:p>
    <w:p>
      <w:pPr>
        <w:widowControl/>
        <w:jc w:val="center"/>
        <w:outlineLvl w:val="1"/>
        <w:rPr>
          <w:rFonts w:ascii="仿宋" w:hAnsi="仿宋" w:eastAsia="仿宋" w:cs="仿宋"/>
          <w:b/>
          <w:kern w:val="0"/>
          <w:sz w:val="32"/>
          <w:szCs w:val="32"/>
        </w:rPr>
      </w:pPr>
    </w:p>
    <w:p>
      <w:pPr>
        <w:widowControl/>
        <w:jc w:val="left"/>
        <w:outlineLvl w:val="1"/>
        <w:rPr>
          <w:rFonts w:ascii="仿宋" w:hAnsi="仿宋" w:eastAsia="仿宋" w:cs="仿宋"/>
          <w:kern w:val="0"/>
          <w:sz w:val="24"/>
        </w:rPr>
      </w:pPr>
      <w:r>
        <w:rPr>
          <w:rFonts w:hint="eastAsia" w:ascii="仿宋" w:hAnsi="仿宋" w:eastAsia="仿宋" w:cs="仿宋"/>
          <w:kern w:val="0"/>
          <w:sz w:val="24"/>
        </w:rPr>
        <w:t>填报部门：昌吉州金融工作办公室                                  单位：万元</w:t>
      </w:r>
    </w:p>
    <w:tbl>
      <w:tblPr>
        <w:tblStyle w:val="10"/>
        <w:tblW w:w="9460" w:type="dxa"/>
        <w:tblInd w:w="93" w:type="dxa"/>
        <w:tblLayout w:type="fixed"/>
        <w:tblCellMar>
          <w:top w:w="0" w:type="dxa"/>
          <w:left w:w="108" w:type="dxa"/>
          <w:bottom w:w="0" w:type="dxa"/>
          <w:right w:w="108" w:type="dxa"/>
        </w:tblCellMar>
      </w:tblPr>
      <w:tblGrid>
        <w:gridCol w:w="583"/>
        <w:gridCol w:w="541"/>
        <w:gridCol w:w="440"/>
        <w:gridCol w:w="1878"/>
        <w:gridCol w:w="1093"/>
        <w:gridCol w:w="886"/>
        <w:gridCol w:w="532"/>
        <w:gridCol w:w="545"/>
        <w:gridCol w:w="409"/>
        <w:gridCol w:w="555"/>
        <w:gridCol w:w="668"/>
        <w:gridCol w:w="665"/>
        <w:gridCol w:w="665"/>
      </w:tblGrid>
      <w:tr>
        <w:tblPrEx>
          <w:tblLayout w:type="fixed"/>
          <w:tblCellMar>
            <w:top w:w="0" w:type="dxa"/>
            <w:left w:w="108" w:type="dxa"/>
            <w:bottom w:w="0" w:type="dxa"/>
            <w:right w:w="108" w:type="dxa"/>
          </w:tblCellMar>
        </w:tblPrEx>
        <w:trPr>
          <w:trHeight w:val="779" w:hRule="atLeast"/>
        </w:trPr>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功能分类科目编码</w:t>
            </w:r>
          </w:p>
        </w:tc>
        <w:tc>
          <w:tcPr>
            <w:tcW w:w="18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功能分类科目名称</w:t>
            </w:r>
          </w:p>
        </w:tc>
        <w:tc>
          <w:tcPr>
            <w:tcW w:w="10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总  计</w:t>
            </w:r>
          </w:p>
        </w:tc>
        <w:tc>
          <w:tcPr>
            <w:tcW w:w="8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一般公共预算拨款</w:t>
            </w:r>
          </w:p>
        </w:tc>
        <w:tc>
          <w:tcPr>
            <w:tcW w:w="5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政府性基金预算拨款</w:t>
            </w:r>
          </w:p>
        </w:tc>
        <w:tc>
          <w:tcPr>
            <w:tcW w:w="5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财政专户管理资金</w:t>
            </w:r>
          </w:p>
        </w:tc>
        <w:tc>
          <w:tcPr>
            <w:tcW w:w="4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事业收入</w:t>
            </w:r>
          </w:p>
        </w:tc>
        <w:tc>
          <w:tcPr>
            <w:tcW w:w="5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事业单位经营收入</w:t>
            </w:r>
          </w:p>
        </w:tc>
        <w:tc>
          <w:tcPr>
            <w:tcW w:w="6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其他收入</w:t>
            </w:r>
          </w:p>
        </w:tc>
        <w:tc>
          <w:tcPr>
            <w:tcW w:w="6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20"/>
                <w:szCs w:val="20"/>
              </w:rPr>
            </w:pPr>
            <w:r>
              <w:rPr>
                <w:rFonts w:hint="eastAsia" w:ascii="仿宋" w:hAnsi="仿宋" w:eastAsia="仿宋" w:cs="仿宋"/>
                <w:b/>
                <w:color w:val="000000"/>
                <w:sz w:val="20"/>
                <w:szCs w:val="20"/>
              </w:rPr>
              <w:t>用事业基金弥补收支差额</w:t>
            </w:r>
          </w:p>
        </w:tc>
        <w:tc>
          <w:tcPr>
            <w:tcW w:w="6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b/>
                <w:color w:val="000000"/>
                <w:sz w:val="18"/>
                <w:szCs w:val="18"/>
              </w:rPr>
            </w:pPr>
            <w:r>
              <w:rPr>
                <w:rFonts w:hint="eastAsia" w:ascii="仿宋" w:hAnsi="仿宋" w:eastAsia="仿宋" w:cs="仿宋"/>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272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仿宋"/>
                <w:b/>
                <w:color w:val="000000"/>
                <w:sz w:val="20"/>
                <w:szCs w:val="20"/>
              </w:rPr>
            </w:pPr>
            <w:r>
              <w:rPr>
                <w:rFonts w:hint="eastAsia" w:ascii="仿宋" w:hAnsi="仿宋" w:eastAsia="仿宋" w:cs="仿宋"/>
                <w:b/>
                <w:color w:val="000000"/>
                <w:sz w:val="20"/>
                <w:szCs w:val="20"/>
              </w:rPr>
              <w:t>类</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b/>
                <w:color w:val="000000"/>
                <w:sz w:val="20"/>
                <w:szCs w:val="20"/>
              </w:rPr>
            </w:pPr>
            <w:r>
              <w:rPr>
                <w:rFonts w:hint="eastAsia" w:ascii="仿宋" w:hAnsi="仿宋" w:eastAsia="仿宋" w:cs="仿宋"/>
                <w:b/>
                <w:color w:val="000000"/>
                <w:sz w:val="20"/>
                <w:szCs w:val="20"/>
              </w:rPr>
              <w:t>款</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b/>
                <w:color w:val="000000"/>
                <w:sz w:val="20"/>
                <w:szCs w:val="20"/>
              </w:rPr>
            </w:pPr>
            <w:r>
              <w:rPr>
                <w:rFonts w:hint="eastAsia" w:ascii="仿宋" w:hAnsi="仿宋" w:eastAsia="仿宋" w:cs="仿宋"/>
                <w:b/>
                <w:color w:val="000000"/>
                <w:sz w:val="20"/>
                <w:szCs w:val="20"/>
              </w:rPr>
              <w:t>项</w:t>
            </w:r>
          </w:p>
        </w:tc>
        <w:tc>
          <w:tcPr>
            <w:tcW w:w="18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c>
          <w:tcPr>
            <w:tcW w:w="109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c>
          <w:tcPr>
            <w:tcW w:w="88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c>
          <w:tcPr>
            <w:tcW w:w="53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c>
          <w:tcPr>
            <w:tcW w:w="5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c>
          <w:tcPr>
            <w:tcW w:w="4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c>
          <w:tcPr>
            <w:tcW w:w="5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c>
          <w:tcPr>
            <w:tcW w:w="66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c>
          <w:tcPr>
            <w:tcW w:w="6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c>
          <w:tcPr>
            <w:tcW w:w="6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仿宋"/>
                <w:color w:val="000000"/>
                <w:sz w:val="20"/>
                <w:szCs w:val="20"/>
              </w:rPr>
            </w:pPr>
          </w:p>
        </w:tc>
      </w:tr>
      <w:tr>
        <w:tblPrEx>
          <w:tblLayout w:type="fixed"/>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201</w:t>
            </w:r>
          </w:p>
        </w:tc>
        <w:tc>
          <w:tcPr>
            <w:tcW w:w="54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03</w:t>
            </w:r>
          </w:p>
        </w:tc>
        <w:tc>
          <w:tcPr>
            <w:tcW w:w="44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50</w:t>
            </w:r>
          </w:p>
        </w:tc>
        <w:tc>
          <w:tcPr>
            <w:tcW w:w="187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事业运行</w:t>
            </w:r>
          </w:p>
        </w:tc>
        <w:tc>
          <w:tcPr>
            <w:tcW w:w="10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247.71</w:t>
            </w:r>
          </w:p>
        </w:tc>
        <w:tc>
          <w:tcPr>
            <w:tcW w:w="88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247.71</w:t>
            </w:r>
          </w:p>
        </w:tc>
        <w:tc>
          <w:tcPr>
            <w:tcW w:w="53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409"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r>
      <w:tr>
        <w:tblPrEx>
          <w:tblLayout w:type="fixed"/>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20"/>
                <w:szCs w:val="20"/>
              </w:rPr>
              <w:t>201</w:t>
            </w:r>
          </w:p>
        </w:tc>
        <w:tc>
          <w:tcPr>
            <w:tcW w:w="54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20"/>
                <w:szCs w:val="20"/>
              </w:rPr>
              <w:t>03</w:t>
            </w:r>
          </w:p>
        </w:tc>
        <w:tc>
          <w:tcPr>
            <w:tcW w:w="44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20"/>
                <w:szCs w:val="20"/>
              </w:rPr>
              <w:t>02</w:t>
            </w:r>
          </w:p>
        </w:tc>
        <w:tc>
          <w:tcPr>
            <w:tcW w:w="187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20"/>
                <w:szCs w:val="20"/>
              </w:rPr>
              <w:t>一般行政管理事务</w:t>
            </w:r>
          </w:p>
        </w:tc>
        <w:tc>
          <w:tcPr>
            <w:tcW w:w="10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20"/>
                <w:szCs w:val="20"/>
              </w:rPr>
              <w:t>55</w:t>
            </w:r>
          </w:p>
        </w:tc>
        <w:tc>
          <w:tcPr>
            <w:tcW w:w="88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18"/>
                <w:szCs w:val="18"/>
              </w:rPr>
            </w:pPr>
            <w:r>
              <w:rPr>
                <w:rFonts w:hint="eastAsia" w:ascii="仿宋" w:hAnsi="仿宋" w:eastAsia="仿宋" w:cs="仿宋"/>
                <w:color w:val="000000"/>
                <w:sz w:val="18"/>
                <w:szCs w:val="18"/>
              </w:rPr>
              <w:t>55</w:t>
            </w:r>
          </w:p>
        </w:tc>
        <w:tc>
          <w:tcPr>
            <w:tcW w:w="53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409"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r>
      <w:tr>
        <w:tblPrEx>
          <w:tblLayout w:type="fixed"/>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886"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53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　</w:t>
            </w:r>
          </w:p>
        </w:tc>
        <w:tc>
          <w:tcPr>
            <w:tcW w:w="409"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r>
      <w:tr>
        <w:tblPrEx>
          <w:tblLayout w:type="fixed"/>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093"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886"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09"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r>
      <w:tr>
        <w:tblPrEx>
          <w:tblLayout w:type="fixed"/>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093"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886"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09"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r>
      <w:tr>
        <w:tblPrEx>
          <w:tblLayout w:type="fixed"/>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093"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886"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09"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r>
      <w:tr>
        <w:tblPrEx>
          <w:tblLayout w:type="fixed"/>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093"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886"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09"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r>
      <w:tr>
        <w:tblPrEx>
          <w:tblLayout w:type="fixed"/>
          <w:tblCellMar>
            <w:top w:w="0" w:type="dxa"/>
            <w:left w:w="108" w:type="dxa"/>
            <w:bottom w:w="0" w:type="dxa"/>
            <w:right w:w="108" w:type="dxa"/>
          </w:tblCellMar>
        </w:tblPrEx>
        <w:trPr>
          <w:trHeight w:val="70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1"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40"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878"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1093"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886"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3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09"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r>
      <w:tr>
        <w:tblPrEx>
          <w:tblLayout w:type="fixed"/>
          <w:tblCellMar>
            <w:top w:w="0" w:type="dxa"/>
            <w:left w:w="108" w:type="dxa"/>
            <w:bottom w:w="0" w:type="dxa"/>
            <w:right w:w="108" w:type="dxa"/>
          </w:tblCellMar>
        </w:tblPrEx>
        <w:trPr>
          <w:trHeight w:val="73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0"/>
                <w:szCs w:val="20"/>
              </w:rPr>
            </w:pPr>
          </w:p>
        </w:tc>
        <w:tc>
          <w:tcPr>
            <w:tcW w:w="54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0"/>
                <w:szCs w:val="20"/>
              </w:rPr>
            </w:pPr>
          </w:p>
        </w:tc>
        <w:tc>
          <w:tcPr>
            <w:tcW w:w="44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0"/>
                <w:szCs w:val="20"/>
              </w:rPr>
            </w:pPr>
          </w:p>
        </w:tc>
        <w:tc>
          <w:tcPr>
            <w:tcW w:w="187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合计</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302.71</w:t>
            </w:r>
          </w:p>
        </w:tc>
        <w:tc>
          <w:tcPr>
            <w:tcW w:w="88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302.71</w:t>
            </w:r>
          </w:p>
        </w:tc>
        <w:tc>
          <w:tcPr>
            <w:tcW w:w="532"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409"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8"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c>
          <w:tcPr>
            <w:tcW w:w="665" w:type="dxa"/>
            <w:tcBorders>
              <w:top w:val="nil"/>
              <w:left w:val="nil"/>
              <w:bottom w:val="single" w:color="auto" w:sz="4" w:space="0"/>
              <w:right w:val="single" w:color="auto" w:sz="4" w:space="0"/>
            </w:tcBorders>
            <w:shd w:val="clear" w:color="auto" w:fill="auto"/>
            <w:vAlign w:val="center"/>
          </w:tcPr>
          <w:p>
            <w:pPr>
              <w:jc w:val="right"/>
              <w:rPr>
                <w:rFonts w:ascii="仿宋" w:hAnsi="仿宋" w:eastAsia="仿宋" w:cs="仿宋"/>
                <w:color w:val="000000"/>
                <w:sz w:val="20"/>
                <w:szCs w:val="20"/>
              </w:rPr>
            </w:pPr>
            <w:r>
              <w:rPr>
                <w:rFonts w:hint="eastAsia" w:ascii="仿宋" w:hAnsi="仿宋" w:eastAsia="仿宋" w:cs="仿宋"/>
                <w:color w:val="000000"/>
                <w:sz w:val="20"/>
                <w:szCs w:val="20"/>
              </w:rPr>
              <w:t>　</w:t>
            </w:r>
          </w:p>
        </w:tc>
      </w:tr>
    </w:tbl>
    <w:p>
      <w:pPr>
        <w:widowControl/>
        <w:outlineLvl w:val="1"/>
        <w:rPr>
          <w:rFonts w:ascii="仿宋" w:hAnsi="仿宋" w:eastAsia="仿宋" w:cs="仿宋"/>
          <w:b/>
          <w:kern w:val="0"/>
          <w:sz w:val="28"/>
          <w:szCs w:val="32"/>
        </w:rPr>
      </w:pPr>
      <w:r>
        <w:rPr>
          <w:rFonts w:hint="eastAsia" w:ascii="仿宋" w:hAnsi="仿宋" w:eastAsia="仿宋" w:cs="仿宋"/>
          <w:b/>
          <w:kern w:val="0"/>
          <w:sz w:val="28"/>
          <w:szCs w:val="32"/>
        </w:rPr>
        <w:t>备注：无内容应公开空表并说明情况。</w:t>
      </w:r>
    </w:p>
    <w:p>
      <w:pPr>
        <w:widowControl/>
        <w:outlineLvl w:val="1"/>
        <w:rPr>
          <w:rFonts w:ascii="仿宋" w:hAnsi="仿宋" w:eastAsia="仿宋" w:cs="仿宋"/>
          <w:b/>
          <w:kern w:val="0"/>
          <w:sz w:val="28"/>
          <w:szCs w:val="32"/>
        </w:rPr>
      </w:pPr>
    </w:p>
    <w:p>
      <w:pPr>
        <w:widowControl/>
        <w:outlineLvl w:val="1"/>
        <w:rPr>
          <w:rFonts w:ascii="仿宋" w:hAnsi="仿宋" w:eastAsia="仿宋" w:cs="仿宋"/>
          <w:b/>
          <w:kern w:val="0"/>
          <w:sz w:val="28"/>
          <w:szCs w:val="32"/>
        </w:rPr>
      </w:pPr>
    </w:p>
    <w:p>
      <w:pPr>
        <w:widowControl/>
        <w:jc w:val="left"/>
        <w:outlineLvl w:val="1"/>
        <w:rPr>
          <w:rFonts w:ascii="仿宋" w:hAnsi="仿宋" w:eastAsia="仿宋" w:cs="仿宋"/>
          <w:b/>
          <w:kern w:val="0"/>
          <w:sz w:val="32"/>
          <w:szCs w:val="32"/>
        </w:rPr>
      </w:pPr>
      <w:r>
        <w:rPr>
          <w:rFonts w:hint="eastAsia" w:ascii="仿宋" w:hAnsi="仿宋" w:eastAsia="仿宋" w:cs="仿宋"/>
          <w:b/>
          <w:kern w:val="0"/>
          <w:sz w:val="32"/>
          <w:szCs w:val="32"/>
        </w:rPr>
        <w:t>表三：</w:t>
      </w:r>
    </w:p>
    <w:p>
      <w:pPr>
        <w:widowControl/>
        <w:jc w:val="center"/>
        <w:outlineLvl w:val="1"/>
        <w:rPr>
          <w:rFonts w:ascii="仿宋" w:hAnsi="仿宋" w:eastAsia="仿宋" w:cs="仿宋"/>
          <w:b/>
          <w:kern w:val="0"/>
          <w:sz w:val="32"/>
          <w:szCs w:val="32"/>
        </w:rPr>
      </w:pPr>
      <w:r>
        <w:rPr>
          <w:rFonts w:hint="eastAsia" w:ascii="仿宋" w:hAnsi="仿宋" w:eastAsia="仿宋" w:cs="仿宋"/>
          <w:b/>
          <w:kern w:val="0"/>
          <w:sz w:val="32"/>
          <w:szCs w:val="32"/>
        </w:rPr>
        <w:t>部门支出总体情况表</w:t>
      </w:r>
    </w:p>
    <w:p>
      <w:pPr>
        <w:widowControl/>
        <w:jc w:val="center"/>
        <w:outlineLvl w:val="1"/>
        <w:rPr>
          <w:rFonts w:ascii="仿宋" w:hAnsi="仿宋" w:eastAsia="仿宋" w:cs="仿宋"/>
          <w:b/>
          <w:kern w:val="0"/>
          <w:sz w:val="32"/>
          <w:szCs w:val="32"/>
        </w:rPr>
      </w:pPr>
    </w:p>
    <w:p>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rPr>
        <w:t>编制部门：昌吉州金融工作办公室                                        单位：万元</w:t>
      </w:r>
    </w:p>
    <w:tbl>
      <w:tblPr>
        <w:tblStyle w:val="10"/>
        <w:tblW w:w="9100" w:type="dxa"/>
        <w:tblInd w:w="93" w:type="dxa"/>
        <w:tblLayout w:type="fixed"/>
        <w:tblCellMar>
          <w:top w:w="0" w:type="dxa"/>
          <w:left w:w="108" w:type="dxa"/>
          <w:bottom w:w="0" w:type="dxa"/>
          <w:right w:w="108" w:type="dxa"/>
        </w:tblCellMar>
      </w:tblPr>
      <w:tblGrid>
        <w:gridCol w:w="550"/>
        <w:gridCol w:w="429"/>
        <w:gridCol w:w="459"/>
        <w:gridCol w:w="2301"/>
        <w:gridCol w:w="1855"/>
        <w:gridCol w:w="1824"/>
        <w:gridCol w:w="1653"/>
        <w:gridCol w:w="29"/>
      </w:tblGrid>
      <w:tr>
        <w:tblPrEx>
          <w:tblLayout w:type="fixed"/>
          <w:tblCellMar>
            <w:top w:w="0" w:type="dxa"/>
            <w:left w:w="108" w:type="dxa"/>
            <w:bottom w:w="0" w:type="dxa"/>
            <w:right w:w="108" w:type="dxa"/>
          </w:tblCellMar>
        </w:tblPrEx>
        <w:trPr>
          <w:gridAfter w:val="1"/>
          <w:wAfter w:w="29" w:type="dxa"/>
          <w:trHeight w:val="436" w:hRule="atLeast"/>
        </w:trPr>
        <w:tc>
          <w:tcPr>
            <w:tcW w:w="373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w:t>
            </w:r>
          </w:p>
        </w:tc>
        <w:tc>
          <w:tcPr>
            <w:tcW w:w="533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支出预算</w:t>
            </w:r>
          </w:p>
        </w:tc>
      </w:tr>
      <w:tr>
        <w:tblPrEx>
          <w:tblLayout w:type="fixed"/>
          <w:tblCellMar>
            <w:top w:w="0" w:type="dxa"/>
            <w:left w:w="108" w:type="dxa"/>
            <w:bottom w:w="0" w:type="dxa"/>
            <w:right w:w="108" w:type="dxa"/>
          </w:tblCellMar>
        </w:tblPrEx>
        <w:trPr>
          <w:gridAfter w:val="1"/>
          <w:wAfter w:w="29" w:type="dxa"/>
          <w:trHeight w:val="625" w:hRule="atLeast"/>
        </w:trPr>
        <w:tc>
          <w:tcPr>
            <w:tcW w:w="1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功能分类科目编码</w:t>
            </w:r>
          </w:p>
        </w:tc>
        <w:tc>
          <w:tcPr>
            <w:tcW w:w="230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功能分类科目名称</w:t>
            </w:r>
          </w:p>
        </w:tc>
        <w:tc>
          <w:tcPr>
            <w:tcW w:w="185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82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基本支出</w:t>
            </w:r>
          </w:p>
        </w:tc>
        <w:tc>
          <w:tcPr>
            <w:tcW w:w="165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项目支出</w:t>
            </w:r>
          </w:p>
        </w:tc>
      </w:tr>
      <w:tr>
        <w:tblPrEx>
          <w:tblLayout w:type="fixed"/>
          <w:tblCellMar>
            <w:top w:w="0" w:type="dxa"/>
            <w:left w:w="108" w:type="dxa"/>
            <w:bottom w:w="0" w:type="dxa"/>
            <w:right w:w="108" w:type="dxa"/>
          </w:tblCellMar>
        </w:tblPrEx>
        <w:trPr>
          <w:trHeight w:val="354"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类</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款</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项</w:t>
            </w:r>
          </w:p>
        </w:tc>
        <w:tc>
          <w:tcPr>
            <w:tcW w:w="2301"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0"/>
                <w:szCs w:val="20"/>
              </w:rPr>
            </w:pPr>
          </w:p>
        </w:tc>
        <w:tc>
          <w:tcPr>
            <w:tcW w:w="1855"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0"/>
                <w:szCs w:val="20"/>
              </w:rPr>
            </w:pPr>
          </w:p>
        </w:tc>
        <w:tc>
          <w:tcPr>
            <w:tcW w:w="1824"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20"/>
                <w:szCs w:val="20"/>
              </w:rPr>
            </w:pPr>
            <w:r>
              <w:rPr>
                <w:rFonts w:hint="eastAsia" w:ascii="仿宋" w:hAnsi="仿宋" w:eastAsia="仿宋" w:cs="仿宋"/>
                <w:color w:val="000000"/>
                <w:sz w:val="20"/>
                <w:szCs w:val="20"/>
              </w:rPr>
              <w:t>201</w:t>
            </w:r>
          </w:p>
        </w:tc>
        <w:tc>
          <w:tcPr>
            <w:tcW w:w="42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20"/>
                <w:szCs w:val="20"/>
              </w:rPr>
            </w:pPr>
            <w:r>
              <w:rPr>
                <w:rFonts w:hint="eastAsia" w:ascii="仿宋" w:hAnsi="仿宋" w:eastAsia="仿宋" w:cs="仿宋"/>
                <w:color w:val="000000"/>
                <w:sz w:val="20"/>
                <w:szCs w:val="20"/>
              </w:rPr>
              <w:t>03</w:t>
            </w:r>
          </w:p>
        </w:tc>
        <w:tc>
          <w:tcPr>
            <w:tcW w:w="45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20"/>
                <w:szCs w:val="20"/>
              </w:rPr>
            </w:pPr>
            <w:r>
              <w:rPr>
                <w:rFonts w:hint="eastAsia" w:ascii="仿宋" w:hAnsi="仿宋" w:eastAsia="仿宋" w:cs="仿宋"/>
                <w:color w:val="000000"/>
                <w:sz w:val="20"/>
                <w:szCs w:val="20"/>
              </w:rPr>
              <w:t>50</w:t>
            </w:r>
          </w:p>
        </w:tc>
        <w:tc>
          <w:tcPr>
            <w:tcW w:w="2301"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20"/>
                <w:szCs w:val="20"/>
              </w:rPr>
            </w:pPr>
            <w:r>
              <w:rPr>
                <w:rFonts w:hint="eastAsia" w:ascii="仿宋" w:hAnsi="仿宋" w:eastAsia="仿宋" w:cs="仿宋"/>
                <w:color w:val="000000"/>
                <w:sz w:val="20"/>
                <w:szCs w:val="20"/>
              </w:rPr>
              <w:t>事业运行</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247.71</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247.71</w:t>
            </w: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b/>
                <w:bCs/>
                <w:color w:val="000000"/>
                <w:kern w:val="0"/>
                <w:sz w:val="20"/>
                <w:szCs w:val="20"/>
              </w:rPr>
            </w:pPr>
            <w:r>
              <w:rPr>
                <w:rFonts w:hint="eastAsia" w:ascii="仿宋" w:hAnsi="仿宋" w:eastAsia="仿宋" w:cs="仿宋"/>
                <w:color w:val="000000"/>
                <w:sz w:val="20"/>
                <w:szCs w:val="20"/>
              </w:rPr>
              <w:t>201</w:t>
            </w:r>
          </w:p>
        </w:tc>
        <w:tc>
          <w:tcPr>
            <w:tcW w:w="42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b/>
                <w:bCs/>
                <w:color w:val="000000"/>
                <w:kern w:val="0"/>
                <w:sz w:val="20"/>
                <w:szCs w:val="20"/>
              </w:rPr>
            </w:pPr>
            <w:r>
              <w:rPr>
                <w:rFonts w:hint="eastAsia" w:ascii="仿宋" w:hAnsi="仿宋" w:eastAsia="仿宋" w:cs="仿宋"/>
                <w:color w:val="000000"/>
                <w:sz w:val="20"/>
                <w:szCs w:val="20"/>
              </w:rPr>
              <w:t>03</w:t>
            </w:r>
          </w:p>
        </w:tc>
        <w:tc>
          <w:tcPr>
            <w:tcW w:w="45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b/>
                <w:bCs/>
                <w:color w:val="000000"/>
                <w:kern w:val="0"/>
                <w:sz w:val="20"/>
                <w:szCs w:val="20"/>
              </w:rPr>
            </w:pPr>
            <w:r>
              <w:rPr>
                <w:rFonts w:hint="eastAsia" w:ascii="仿宋" w:hAnsi="仿宋" w:eastAsia="仿宋" w:cs="仿宋"/>
                <w:color w:val="000000"/>
                <w:sz w:val="20"/>
                <w:szCs w:val="20"/>
              </w:rPr>
              <w:t>02</w:t>
            </w:r>
          </w:p>
        </w:tc>
        <w:tc>
          <w:tcPr>
            <w:tcW w:w="2301"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b/>
                <w:bCs/>
                <w:color w:val="000000"/>
                <w:kern w:val="0"/>
                <w:sz w:val="20"/>
                <w:szCs w:val="20"/>
              </w:rPr>
            </w:pPr>
            <w:r>
              <w:rPr>
                <w:rFonts w:hint="eastAsia" w:ascii="仿宋" w:hAnsi="仿宋" w:eastAsia="仿宋" w:cs="仿宋"/>
                <w:color w:val="000000"/>
                <w:sz w:val="20"/>
                <w:szCs w:val="20"/>
              </w:rPr>
              <w:t>一般行政管理事务</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bCs/>
                <w:color w:val="000000"/>
                <w:kern w:val="0"/>
                <w:sz w:val="20"/>
                <w:szCs w:val="20"/>
              </w:rPr>
            </w:pPr>
            <w:r>
              <w:rPr>
                <w:rFonts w:hint="eastAsia" w:ascii="仿宋" w:hAnsi="仿宋" w:eastAsia="仿宋" w:cs="仿宋"/>
                <w:color w:val="000000"/>
                <w:sz w:val="20"/>
                <w:szCs w:val="20"/>
              </w:rPr>
              <w:t>55</w:t>
            </w:r>
          </w:p>
        </w:tc>
        <w:tc>
          <w:tcPr>
            <w:tcW w:w="18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color w:val="000000"/>
                <w:kern w:val="0"/>
                <w:sz w:val="20"/>
                <w:szCs w:val="20"/>
              </w:rPr>
              <w:t>55</w:t>
            </w: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559" w:hRule="atLeast"/>
        </w:trPr>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2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5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3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302.71</w:t>
            </w:r>
          </w:p>
        </w:tc>
        <w:tc>
          <w:tcPr>
            <w:tcW w:w="182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247.71</w:t>
            </w:r>
          </w:p>
        </w:tc>
        <w:tc>
          <w:tcPr>
            <w:tcW w:w="168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55</w:t>
            </w:r>
          </w:p>
        </w:tc>
      </w:tr>
    </w:tbl>
    <w:p>
      <w:pPr>
        <w:widowControl/>
        <w:outlineLvl w:val="1"/>
        <w:rPr>
          <w:rFonts w:ascii="仿宋" w:hAnsi="仿宋" w:eastAsia="仿宋" w:cs="仿宋"/>
          <w:b/>
          <w:kern w:val="0"/>
          <w:sz w:val="24"/>
        </w:rPr>
      </w:pPr>
      <w:r>
        <w:rPr>
          <w:rFonts w:hint="eastAsia" w:ascii="仿宋" w:hAnsi="仿宋" w:eastAsia="仿宋" w:cs="仿宋"/>
          <w:b/>
          <w:kern w:val="0"/>
          <w:sz w:val="24"/>
        </w:rPr>
        <w:t>备注：无内容应公开空表并说明情况。</w:t>
      </w:r>
    </w:p>
    <w:p>
      <w:pPr>
        <w:widowControl/>
        <w:spacing w:before="120" w:beforeLines="50"/>
        <w:outlineLvl w:val="1"/>
        <w:rPr>
          <w:rFonts w:ascii="仿宋" w:hAnsi="仿宋" w:eastAsia="仿宋" w:cs="仿宋"/>
          <w:b/>
          <w:kern w:val="0"/>
          <w:sz w:val="28"/>
          <w:szCs w:val="28"/>
        </w:rPr>
      </w:pPr>
    </w:p>
    <w:p>
      <w:pPr>
        <w:widowControl/>
        <w:spacing w:before="120" w:beforeLines="50"/>
        <w:outlineLvl w:val="1"/>
        <w:rPr>
          <w:rFonts w:ascii="仿宋" w:hAnsi="仿宋" w:eastAsia="仿宋" w:cs="仿宋"/>
          <w:b/>
          <w:kern w:val="0"/>
          <w:sz w:val="28"/>
          <w:szCs w:val="28"/>
        </w:rPr>
      </w:pPr>
      <w:r>
        <w:rPr>
          <w:rFonts w:hint="eastAsia" w:ascii="仿宋" w:hAnsi="仿宋" w:eastAsia="仿宋" w:cs="仿宋"/>
          <w:b/>
          <w:kern w:val="0"/>
          <w:sz w:val="28"/>
          <w:szCs w:val="28"/>
        </w:rPr>
        <w:t>表四：</w:t>
      </w:r>
    </w:p>
    <w:p>
      <w:pPr>
        <w:widowControl/>
        <w:spacing w:before="120" w:beforeLines="50"/>
        <w:jc w:val="center"/>
        <w:outlineLvl w:val="1"/>
        <w:rPr>
          <w:rFonts w:ascii="仿宋" w:hAnsi="仿宋" w:eastAsia="仿宋" w:cs="仿宋"/>
          <w:b/>
          <w:kern w:val="0"/>
          <w:sz w:val="28"/>
          <w:szCs w:val="28"/>
        </w:rPr>
      </w:pPr>
      <w:r>
        <w:rPr>
          <w:rFonts w:hint="eastAsia" w:ascii="仿宋" w:hAnsi="仿宋" w:eastAsia="仿宋" w:cs="仿宋"/>
          <w:b/>
          <w:kern w:val="0"/>
          <w:sz w:val="28"/>
          <w:szCs w:val="28"/>
        </w:rPr>
        <w:t>财政拨款收支预算总体情况表</w:t>
      </w:r>
    </w:p>
    <w:p>
      <w:pPr>
        <w:widowControl/>
        <w:spacing w:before="120" w:beforeLines="50"/>
        <w:jc w:val="left"/>
        <w:outlineLvl w:val="1"/>
        <w:rPr>
          <w:rFonts w:ascii="仿宋" w:hAnsi="仿宋" w:eastAsia="仿宋" w:cs="仿宋"/>
          <w:kern w:val="0"/>
          <w:sz w:val="18"/>
          <w:szCs w:val="18"/>
        </w:rPr>
      </w:pPr>
      <w:r>
        <w:rPr>
          <w:rFonts w:hint="eastAsia" w:ascii="仿宋" w:hAnsi="仿宋" w:eastAsia="仿宋" w:cs="仿宋"/>
          <w:kern w:val="0"/>
          <w:sz w:val="18"/>
          <w:szCs w:val="18"/>
        </w:rPr>
        <w:t>编制部门：昌吉州金融工作办公室                               单位：万元</w:t>
      </w:r>
    </w:p>
    <w:tbl>
      <w:tblPr>
        <w:tblStyle w:val="10"/>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0"/>
                <w:szCs w:val="20"/>
              </w:rPr>
            </w:pPr>
            <w:r>
              <w:rPr>
                <w:rFonts w:hint="eastAsia" w:ascii="仿宋" w:hAnsi="仿宋" w:eastAsia="仿宋" w:cs="仿宋"/>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0"/>
                <w:szCs w:val="20"/>
              </w:rPr>
            </w:pPr>
            <w:r>
              <w:rPr>
                <w:rFonts w:hint="eastAsia" w:ascii="仿宋" w:hAnsi="仿宋" w:eastAsia="仿宋" w:cs="仿宋"/>
                <w:b/>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0"/>
                <w:szCs w:val="20"/>
              </w:rPr>
            </w:pPr>
            <w:r>
              <w:rPr>
                <w:rFonts w:hint="eastAsia" w:ascii="仿宋" w:hAnsi="仿宋" w:eastAsia="仿宋" w:cs="仿宋"/>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0"/>
                <w:szCs w:val="20"/>
              </w:rPr>
            </w:pPr>
            <w:r>
              <w:rPr>
                <w:rFonts w:hint="eastAsia" w:ascii="仿宋" w:hAnsi="仿宋" w:eastAsia="仿宋" w:cs="仿宋"/>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0"/>
                <w:szCs w:val="20"/>
              </w:rPr>
            </w:pPr>
            <w:r>
              <w:rPr>
                <w:rFonts w:hint="eastAsia" w:ascii="仿宋" w:hAnsi="仿宋" w:eastAsia="仿宋" w:cs="仿宋"/>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kern w:val="0"/>
                <w:sz w:val="20"/>
                <w:szCs w:val="20"/>
              </w:rPr>
            </w:pPr>
            <w:r>
              <w:rPr>
                <w:rFonts w:hint="eastAsia" w:ascii="仿宋" w:hAnsi="仿宋" w:eastAsia="仿宋" w:cs="仿宋"/>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302.71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302.71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302.71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302.71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w:t>
            </w:r>
            <w:r>
              <w:rPr>
                <w:rFonts w:hint="eastAsia" w:ascii="仿宋" w:hAnsi="仿宋" w:eastAsia="仿宋" w:cs="仿宋"/>
                <w:color w:val="000000"/>
                <w:kern w:val="0"/>
                <w:sz w:val="20"/>
                <w:szCs w:val="20"/>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w:t>
            </w:r>
            <w:r>
              <w:rPr>
                <w:rFonts w:hint="eastAsia" w:ascii="仿宋" w:hAnsi="仿宋" w:eastAsia="仿宋" w:cs="仿宋"/>
                <w:color w:val="000000"/>
                <w:kern w:val="0"/>
                <w:sz w:val="20"/>
                <w:szCs w:val="20"/>
              </w:rPr>
              <w:t>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w:t>
            </w:r>
            <w:r>
              <w:rPr>
                <w:rFonts w:hint="eastAsia" w:ascii="仿宋" w:hAnsi="仿宋" w:eastAsia="仿宋" w:cs="仿宋"/>
                <w:color w:val="000000"/>
                <w:kern w:val="0"/>
                <w:sz w:val="20"/>
                <w:szCs w:val="20"/>
              </w:rPr>
              <w:t>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233</w:t>
            </w:r>
            <w:r>
              <w:rPr>
                <w:rFonts w:hint="eastAsia" w:ascii="仿宋" w:hAnsi="仿宋" w:eastAsia="仿宋" w:cs="仿宋"/>
                <w:color w:val="000000"/>
                <w:kern w:val="0"/>
                <w:sz w:val="20"/>
                <w:szCs w:val="20"/>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0"/>
                <w:szCs w:val="20"/>
              </w:rPr>
            </w:pPr>
            <w:r>
              <w:rPr>
                <w:rFonts w:hint="eastAsia" w:ascii="仿宋" w:hAnsi="仿宋" w:eastAsia="仿宋" w:cs="仿宋"/>
                <w:kern w:val="0"/>
                <w:sz w:val="20"/>
                <w:szCs w:val="20"/>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302.71</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color w:val="000000"/>
                <w:kern w:val="0"/>
                <w:sz w:val="20"/>
                <w:szCs w:val="20"/>
              </w:rPr>
              <w:t>302.71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color w:val="000000"/>
                <w:kern w:val="0"/>
                <w:sz w:val="20"/>
                <w:szCs w:val="20"/>
              </w:rPr>
              <w:t>302.71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0"/>
                <w:szCs w:val="20"/>
              </w:rPr>
            </w:pPr>
          </w:p>
        </w:tc>
        <w:tc>
          <w:tcPr>
            <w:tcW w:w="22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230 转移性支出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kern w:val="0"/>
                <w:sz w:val="20"/>
                <w:szCs w:val="20"/>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kern w:val="0"/>
                <w:sz w:val="20"/>
                <w:szCs w:val="20"/>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302.71</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color w:val="000000"/>
                <w:kern w:val="0"/>
                <w:sz w:val="20"/>
                <w:szCs w:val="20"/>
              </w:rPr>
              <w:t>302.71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color w:val="000000"/>
                <w:kern w:val="0"/>
                <w:sz w:val="20"/>
                <w:szCs w:val="20"/>
              </w:rPr>
              <w:t>302.71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bl>
    <w:p>
      <w:pPr>
        <w:widowControl/>
        <w:jc w:val="left"/>
        <w:outlineLvl w:val="1"/>
        <w:rPr>
          <w:rFonts w:ascii="仿宋" w:hAnsi="仿宋" w:eastAsia="仿宋" w:cs="仿宋"/>
          <w:b/>
          <w:kern w:val="0"/>
          <w:sz w:val="28"/>
          <w:szCs w:val="32"/>
        </w:rPr>
      </w:pPr>
      <w:r>
        <w:rPr>
          <w:rFonts w:hint="eastAsia" w:ascii="仿宋" w:hAnsi="仿宋" w:eastAsia="仿宋" w:cs="仿宋"/>
          <w:b/>
          <w:kern w:val="0"/>
          <w:sz w:val="28"/>
          <w:szCs w:val="28"/>
        </w:rPr>
        <w:t>备注：无内容应公开空</w:t>
      </w:r>
      <w:r>
        <w:rPr>
          <w:rFonts w:hint="eastAsia" w:ascii="仿宋" w:hAnsi="仿宋" w:eastAsia="仿宋" w:cs="仿宋"/>
          <w:b/>
          <w:kern w:val="0"/>
          <w:sz w:val="28"/>
          <w:szCs w:val="32"/>
        </w:rPr>
        <w:t>表并说明情况。</w:t>
      </w: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r>
        <w:rPr>
          <w:rFonts w:hint="eastAsia" w:ascii="仿宋" w:hAnsi="仿宋" w:eastAsia="仿宋" w:cs="仿宋"/>
          <w:b/>
          <w:kern w:val="0"/>
          <w:sz w:val="32"/>
          <w:szCs w:val="32"/>
        </w:rPr>
        <w:t>表五：</w:t>
      </w:r>
    </w:p>
    <w:tbl>
      <w:tblPr>
        <w:tblStyle w:val="10"/>
        <w:tblW w:w="9100" w:type="dxa"/>
        <w:tblInd w:w="93" w:type="dxa"/>
        <w:tblLayout w:type="fixed"/>
        <w:tblCellMar>
          <w:top w:w="0" w:type="dxa"/>
          <w:left w:w="108" w:type="dxa"/>
          <w:bottom w:w="0" w:type="dxa"/>
          <w:right w:w="108" w:type="dxa"/>
        </w:tblCellMar>
      </w:tblPr>
      <w:tblGrid>
        <w:gridCol w:w="531"/>
        <w:gridCol w:w="501"/>
        <w:gridCol w:w="442"/>
        <w:gridCol w:w="2392"/>
        <w:gridCol w:w="1687"/>
        <w:gridCol w:w="215"/>
        <w:gridCol w:w="1630"/>
        <w:gridCol w:w="1702"/>
      </w:tblGrid>
      <w:tr>
        <w:tblPrEx>
          <w:tblLayout w:type="fixed"/>
          <w:tblCellMar>
            <w:top w:w="0" w:type="dxa"/>
            <w:left w:w="108" w:type="dxa"/>
            <w:bottom w:w="0" w:type="dxa"/>
            <w:right w:w="108" w:type="dxa"/>
          </w:tblCellMar>
        </w:tblPrEx>
        <w:trPr>
          <w:trHeight w:val="583" w:hRule="atLeast"/>
        </w:trPr>
        <w:tc>
          <w:tcPr>
            <w:tcW w:w="9100" w:type="dxa"/>
            <w:gridSpan w:val="8"/>
            <w:tcBorders>
              <w:top w:val="nil"/>
              <w:left w:val="nil"/>
              <w:bottom w:val="nil"/>
              <w:right w:val="nil"/>
            </w:tcBorders>
            <w:shd w:val="clear" w:color="auto" w:fill="auto"/>
            <w:noWrap/>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403" w:hRule="atLeast"/>
        </w:trPr>
        <w:tc>
          <w:tcPr>
            <w:tcW w:w="5768" w:type="dxa"/>
            <w:gridSpan w:val="6"/>
            <w:tcBorders>
              <w:top w:val="nil"/>
              <w:left w:val="nil"/>
              <w:bottom w:val="nil"/>
              <w:right w:val="nil"/>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编制部门：</w:t>
            </w:r>
            <w:r>
              <w:rPr>
                <w:rFonts w:hint="eastAsia" w:ascii="仿宋" w:hAnsi="仿宋" w:eastAsia="仿宋" w:cs="仿宋"/>
                <w:kern w:val="0"/>
                <w:sz w:val="24"/>
              </w:rPr>
              <w:t xml:space="preserve">昌吉州金融工作办公室  </w:t>
            </w:r>
            <w:r>
              <w:rPr>
                <w:rFonts w:hint="eastAsia" w:ascii="仿宋" w:hAnsi="仿宋" w:eastAsia="仿宋" w:cs="仿宋"/>
                <w:color w:val="000000"/>
                <w:kern w:val="0"/>
                <w:sz w:val="24"/>
              </w:rPr>
              <w:t xml:space="preserve">  </w:t>
            </w:r>
          </w:p>
        </w:tc>
        <w:tc>
          <w:tcPr>
            <w:tcW w:w="3332" w:type="dxa"/>
            <w:gridSpan w:val="2"/>
            <w:tcBorders>
              <w:top w:val="nil"/>
              <w:left w:val="nil"/>
              <w:bottom w:val="nil"/>
              <w:right w:val="nil"/>
            </w:tcBorders>
            <w:shd w:val="clear" w:color="auto" w:fill="auto"/>
            <w:noWrap/>
            <w:vAlign w:val="center"/>
          </w:tcPr>
          <w:p>
            <w:pPr>
              <w:widowControl/>
              <w:jc w:val="right"/>
              <w:rPr>
                <w:rFonts w:ascii="仿宋" w:hAnsi="仿宋" w:eastAsia="仿宋" w:cs="仿宋"/>
                <w:color w:val="000000"/>
                <w:kern w:val="0"/>
                <w:sz w:val="24"/>
              </w:rPr>
            </w:pPr>
            <w:r>
              <w:rPr>
                <w:rFonts w:hint="eastAsia" w:ascii="仿宋" w:hAnsi="仿宋" w:eastAsia="仿宋" w:cs="仿宋"/>
                <w:color w:val="000000"/>
                <w:kern w:val="0"/>
                <w:sz w:val="24"/>
              </w:rPr>
              <w:t>单位：万元</w:t>
            </w:r>
          </w:p>
        </w:tc>
      </w:tr>
      <w:tr>
        <w:tblPrEx>
          <w:tblLayout w:type="fixed"/>
          <w:tblCellMar>
            <w:top w:w="0" w:type="dxa"/>
            <w:left w:w="108" w:type="dxa"/>
            <w:bottom w:w="0" w:type="dxa"/>
            <w:right w:w="108" w:type="dxa"/>
          </w:tblCellMar>
        </w:tblPrEx>
        <w:trPr>
          <w:trHeight w:val="549" w:hRule="atLeast"/>
        </w:trPr>
        <w:tc>
          <w:tcPr>
            <w:tcW w:w="386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w:t>
            </w:r>
          </w:p>
        </w:tc>
        <w:tc>
          <w:tcPr>
            <w:tcW w:w="52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一般公共预算支出</w:t>
            </w:r>
          </w:p>
        </w:tc>
      </w:tr>
      <w:tr>
        <w:tblPrEx>
          <w:tblLayout w:type="fixed"/>
          <w:tblCellMar>
            <w:top w:w="0" w:type="dxa"/>
            <w:left w:w="108" w:type="dxa"/>
            <w:bottom w:w="0" w:type="dxa"/>
            <w:right w:w="108" w:type="dxa"/>
          </w:tblCellMar>
        </w:tblPrEx>
        <w:trPr>
          <w:trHeight w:val="695" w:hRule="atLeast"/>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功能分类科目编码</w:t>
            </w:r>
          </w:p>
        </w:tc>
        <w:tc>
          <w:tcPr>
            <w:tcW w:w="23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功能分类科目名称</w:t>
            </w:r>
          </w:p>
        </w:tc>
        <w:tc>
          <w:tcPr>
            <w:tcW w:w="16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小计</w:t>
            </w:r>
          </w:p>
        </w:tc>
        <w:tc>
          <w:tcPr>
            <w:tcW w:w="184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基本支出</w:t>
            </w:r>
          </w:p>
        </w:tc>
        <w:tc>
          <w:tcPr>
            <w:tcW w:w="17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项目支出</w:t>
            </w:r>
          </w:p>
        </w:tc>
      </w:tr>
      <w:tr>
        <w:tblPrEx>
          <w:tblLayout w:type="fixed"/>
          <w:tblCellMar>
            <w:top w:w="0" w:type="dxa"/>
            <w:left w:w="108" w:type="dxa"/>
            <w:bottom w:w="0" w:type="dxa"/>
            <w:right w:w="108" w:type="dxa"/>
          </w:tblCellMar>
        </w:tblPrEx>
        <w:trPr>
          <w:trHeight w:val="41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类</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款</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000000"/>
                <w:kern w:val="0"/>
                <w:sz w:val="20"/>
                <w:szCs w:val="20"/>
              </w:rPr>
            </w:pPr>
            <w:r>
              <w:rPr>
                <w:rFonts w:hint="eastAsia" w:ascii="仿宋" w:hAnsi="仿宋" w:eastAsia="仿宋" w:cs="仿宋"/>
                <w:b/>
                <w:bCs/>
                <w:color w:val="000000"/>
                <w:kern w:val="0"/>
                <w:sz w:val="20"/>
                <w:szCs w:val="20"/>
              </w:rPr>
              <w:t>项</w:t>
            </w:r>
          </w:p>
        </w:tc>
        <w:tc>
          <w:tcPr>
            <w:tcW w:w="23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20"/>
                <w:szCs w:val="20"/>
              </w:rPr>
            </w:pPr>
          </w:p>
        </w:tc>
        <w:tc>
          <w:tcPr>
            <w:tcW w:w="168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20"/>
                <w:szCs w:val="20"/>
              </w:rPr>
            </w:pPr>
          </w:p>
        </w:tc>
        <w:tc>
          <w:tcPr>
            <w:tcW w:w="184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20"/>
                <w:szCs w:val="20"/>
              </w:rPr>
            </w:pPr>
          </w:p>
        </w:tc>
        <w:tc>
          <w:tcPr>
            <w:tcW w:w="17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20"/>
                <w:szCs w:val="20"/>
              </w:rPr>
            </w:pP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201</w:t>
            </w:r>
          </w:p>
        </w:tc>
        <w:tc>
          <w:tcPr>
            <w:tcW w:w="5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03</w:t>
            </w:r>
          </w:p>
        </w:tc>
        <w:tc>
          <w:tcPr>
            <w:tcW w:w="44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50</w:t>
            </w:r>
          </w:p>
        </w:tc>
        <w:tc>
          <w:tcPr>
            <w:tcW w:w="239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事业运行</w:t>
            </w:r>
          </w:p>
        </w:tc>
        <w:tc>
          <w:tcPr>
            <w:tcW w:w="16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247.71</w:t>
            </w:r>
          </w:p>
        </w:tc>
        <w:tc>
          <w:tcPr>
            <w:tcW w:w="1845"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247.71</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201</w:t>
            </w:r>
          </w:p>
        </w:tc>
        <w:tc>
          <w:tcPr>
            <w:tcW w:w="50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03</w:t>
            </w:r>
          </w:p>
        </w:tc>
        <w:tc>
          <w:tcPr>
            <w:tcW w:w="44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02</w:t>
            </w:r>
          </w:p>
        </w:tc>
        <w:tc>
          <w:tcPr>
            <w:tcW w:w="239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一般行政管理事务</w:t>
            </w:r>
          </w:p>
        </w:tc>
        <w:tc>
          <w:tcPr>
            <w:tcW w:w="168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r>
              <w:rPr>
                <w:rFonts w:hint="eastAsia" w:ascii="仿宋" w:hAnsi="仿宋" w:eastAsia="仿宋" w:cs="仿宋"/>
                <w:color w:val="000000"/>
                <w:sz w:val="20"/>
                <w:szCs w:val="20"/>
              </w:rPr>
              <w:t>55</w:t>
            </w:r>
          </w:p>
        </w:tc>
        <w:tc>
          <w:tcPr>
            <w:tcW w:w="1845"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0"/>
                <w:szCs w:val="20"/>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55</w:t>
            </w: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Layout w:type="fixed"/>
          <w:tblCellMar>
            <w:top w:w="0" w:type="dxa"/>
            <w:left w:w="108" w:type="dxa"/>
            <w:bottom w:w="0" w:type="dxa"/>
            <w:right w:w="108" w:type="dxa"/>
          </w:tblCellMar>
        </w:tblPrEx>
        <w:trPr>
          <w:trHeight w:val="607"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68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17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r>
      <w:tr>
        <w:tblPrEx>
          <w:tblLayout w:type="fixed"/>
          <w:tblCellMar>
            <w:top w:w="0" w:type="dxa"/>
            <w:left w:w="108" w:type="dxa"/>
            <w:bottom w:w="0" w:type="dxa"/>
            <w:right w:w="108" w:type="dxa"/>
          </w:tblCellMar>
        </w:tblPrEx>
        <w:trPr>
          <w:trHeight w:val="631"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50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4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23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合计</w:t>
            </w:r>
          </w:p>
        </w:tc>
        <w:tc>
          <w:tcPr>
            <w:tcW w:w="1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302.71</w:t>
            </w:r>
          </w:p>
        </w:tc>
        <w:tc>
          <w:tcPr>
            <w:tcW w:w="184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247.71</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55</w:t>
            </w:r>
          </w:p>
        </w:tc>
      </w:tr>
    </w:tbl>
    <w:p>
      <w:pPr>
        <w:widowControl/>
        <w:outlineLvl w:val="1"/>
        <w:rPr>
          <w:rFonts w:ascii="仿宋" w:hAnsi="仿宋" w:eastAsia="仿宋" w:cs="仿宋"/>
          <w:b/>
          <w:kern w:val="0"/>
          <w:sz w:val="28"/>
          <w:szCs w:val="32"/>
        </w:rPr>
      </w:pPr>
      <w:r>
        <w:rPr>
          <w:rFonts w:hint="eastAsia" w:ascii="仿宋" w:hAnsi="仿宋" w:eastAsia="仿宋" w:cs="仿宋"/>
          <w:b/>
          <w:kern w:val="0"/>
          <w:sz w:val="28"/>
          <w:szCs w:val="32"/>
        </w:rPr>
        <w:t>备注：无内容应公开空表并说明情况。</w:t>
      </w:r>
    </w:p>
    <w:p>
      <w:pPr>
        <w:widowControl/>
        <w:jc w:val="left"/>
        <w:outlineLvl w:val="1"/>
        <w:rPr>
          <w:rFonts w:ascii="仿宋" w:hAnsi="仿宋" w:eastAsia="仿宋" w:cs="仿宋"/>
          <w:b/>
          <w:kern w:val="0"/>
          <w:sz w:val="32"/>
          <w:szCs w:val="32"/>
        </w:rPr>
      </w:pPr>
      <w:r>
        <w:rPr>
          <w:rFonts w:hint="eastAsia" w:ascii="仿宋" w:hAnsi="仿宋" w:eastAsia="仿宋" w:cs="仿宋"/>
          <w:b/>
          <w:kern w:val="0"/>
          <w:sz w:val="32"/>
          <w:szCs w:val="32"/>
        </w:rPr>
        <w:t>表六：</w:t>
      </w:r>
    </w:p>
    <w:tbl>
      <w:tblPr>
        <w:tblStyle w:val="10"/>
        <w:tblW w:w="9220" w:type="dxa"/>
        <w:tblInd w:w="93" w:type="dxa"/>
        <w:tblLayout w:type="fixed"/>
        <w:tblCellMar>
          <w:top w:w="0" w:type="dxa"/>
          <w:left w:w="108" w:type="dxa"/>
          <w:bottom w:w="0" w:type="dxa"/>
          <w:right w:w="108" w:type="dxa"/>
        </w:tblCellMar>
      </w:tblPr>
      <w:tblGrid>
        <w:gridCol w:w="724"/>
        <w:gridCol w:w="567"/>
        <w:gridCol w:w="2752"/>
        <w:gridCol w:w="1726"/>
        <w:gridCol w:w="989"/>
        <w:gridCol w:w="736"/>
        <w:gridCol w:w="1726"/>
      </w:tblGrid>
      <w:tr>
        <w:tblPrEx>
          <w:tblLayout w:type="fixed"/>
          <w:tblCellMar>
            <w:top w:w="0" w:type="dxa"/>
            <w:left w:w="108" w:type="dxa"/>
            <w:bottom w:w="0" w:type="dxa"/>
            <w:right w:w="108" w:type="dxa"/>
          </w:tblCellMar>
        </w:tblPrEx>
        <w:trPr>
          <w:trHeight w:val="483" w:hRule="atLeast"/>
        </w:trPr>
        <w:tc>
          <w:tcPr>
            <w:tcW w:w="9220" w:type="dxa"/>
            <w:gridSpan w:val="7"/>
            <w:tcBorders>
              <w:top w:val="nil"/>
              <w:left w:val="nil"/>
              <w:bottom w:val="nil"/>
              <w:right w:val="nil"/>
            </w:tcBorders>
            <w:shd w:val="clear" w:color="auto" w:fill="auto"/>
            <w:noWrap/>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722" w:hRule="atLeast"/>
        </w:trPr>
        <w:tc>
          <w:tcPr>
            <w:tcW w:w="6758" w:type="dxa"/>
            <w:gridSpan w:val="5"/>
            <w:tcBorders>
              <w:top w:val="nil"/>
              <w:left w:val="nil"/>
              <w:bottom w:val="nil"/>
              <w:right w:val="nil"/>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编制部门：</w:t>
            </w:r>
            <w:r>
              <w:rPr>
                <w:rFonts w:hint="eastAsia" w:ascii="仿宋" w:hAnsi="仿宋" w:eastAsia="仿宋" w:cs="仿宋"/>
                <w:kern w:val="0"/>
                <w:sz w:val="18"/>
                <w:szCs w:val="18"/>
              </w:rPr>
              <w:t>昌吉州金融工作办公室</w:t>
            </w:r>
            <w:r>
              <w:rPr>
                <w:rFonts w:hint="eastAsia" w:ascii="仿宋" w:hAnsi="仿宋" w:eastAsia="仿宋" w:cs="仿宋"/>
                <w:kern w:val="0"/>
                <w:sz w:val="24"/>
              </w:rPr>
              <w:t xml:space="preserve">  </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2462" w:type="dxa"/>
            <w:gridSpan w:val="2"/>
            <w:tcBorders>
              <w:top w:val="nil"/>
              <w:left w:val="nil"/>
              <w:bottom w:val="nil"/>
              <w:right w:val="nil"/>
            </w:tcBorders>
            <w:shd w:val="clear" w:color="auto" w:fill="auto"/>
            <w:noWrap/>
            <w:vAlign w:val="center"/>
          </w:tcPr>
          <w:p>
            <w:pPr>
              <w:widowControl/>
              <w:ind w:firstLine="720" w:firstLineChars="300"/>
              <w:rPr>
                <w:rFonts w:ascii="仿宋" w:hAnsi="仿宋" w:eastAsia="仿宋" w:cs="仿宋"/>
                <w:color w:val="000000"/>
                <w:kern w:val="0"/>
                <w:sz w:val="24"/>
              </w:rPr>
            </w:pPr>
            <w:r>
              <w:rPr>
                <w:rFonts w:hint="eastAsia" w:ascii="仿宋" w:hAnsi="仿宋" w:eastAsia="仿宋" w:cs="仿宋"/>
                <w:color w:val="000000"/>
                <w:kern w:val="0"/>
                <w:sz w:val="24"/>
              </w:rPr>
              <w:t>单位：万元</w:t>
            </w:r>
          </w:p>
        </w:tc>
      </w:tr>
      <w:tr>
        <w:tblPrEx>
          <w:tblLayout w:type="fixed"/>
          <w:tblCellMar>
            <w:top w:w="0" w:type="dxa"/>
            <w:left w:w="108" w:type="dxa"/>
            <w:bottom w:w="0" w:type="dxa"/>
            <w:right w:w="108" w:type="dxa"/>
          </w:tblCellMar>
        </w:tblPrEx>
        <w:trPr>
          <w:trHeight w:val="320" w:hRule="atLeast"/>
        </w:trPr>
        <w:tc>
          <w:tcPr>
            <w:tcW w:w="404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项目</w:t>
            </w:r>
          </w:p>
        </w:tc>
        <w:tc>
          <w:tcPr>
            <w:tcW w:w="517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一般公共预算基本支出</w:t>
            </w:r>
          </w:p>
        </w:tc>
      </w:tr>
      <w:tr>
        <w:tblPrEx>
          <w:tblLayout w:type="fixed"/>
          <w:tblCellMar>
            <w:top w:w="0" w:type="dxa"/>
            <w:left w:w="108" w:type="dxa"/>
            <w:bottom w:w="0" w:type="dxa"/>
            <w:right w:w="108" w:type="dxa"/>
          </w:tblCellMar>
        </w:tblPrEx>
        <w:trPr>
          <w:trHeight w:val="591" w:hRule="atLeast"/>
        </w:trPr>
        <w:tc>
          <w:tcPr>
            <w:tcW w:w="1291"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经济分类科目编码</w:t>
            </w:r>
          </w:p>
        </w:tc>
        <w:tc>
          <w:tcPr>
            <w:tcW w:w="27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经济分类科目名称</w:t>
            </w:r>
          </w:p>
        </w:tc>
        <w:tc>
          <w:tcPr>
            <w:tcW w:w="17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小计</w:t>
            </w:r>
          </w:p>
        </w:tc>
        <w:tc>
          <w:tcPr>
            <w:tcW w:w="172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人员经费</w:t>
            </w:r>
          </w:p>
        </w:tc>
        <w:tc>
          <w:tcPr>
            <w:tcW w:w="17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公用经费</w:t>
            </w:r>
          </w:p>
        </w:tc>
      </w:tr>
      <w:tr>
        <w:tblPrEx>
          <w:tblLayout w:type="fixed"/>
          <w:tblCellMar>
            <w:top w:w="0" w:type="dxa"/>
            <w:left w:w="108" w:type="dxa"/>
            <w:bottom w:w="0" w:type="dxa"/>
            <w:right w:w="108" w:type="dxa"/>
          </w:tblCellMar>
        </w:tblPrEx>
        <w:trPr>
          <w:trHeight w:val="32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类</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款</w:t>
            </w:r>
          </w:p>
        </w:tc>
        <w:tc>
          <w:tcPr>
            <w:tcW w:w="27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18"/>
                <w:szCs w:val="18"/>
              </w:rPr>
            </w:pPr>
          </w:p>
        </w:tc>
        <w:tc>
          <w:tcPr>
            <w:tcW w:w="17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18"/>
                <w:szCs w:val="18"/>
              </w:rPr>
            </w:pPr>
          </w:p>
        </w:tc>
        <w:tc>
          <w:tcPr>
            <w:tcW w:w="17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18"/>
                <w:szCs w:val="18"/>
              </w:rPr>
            </w:pPr>
          </w:p>
        </w:tc>
        <w:tc>
          <w:tcPr>
            <w:tcW w:w="17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18"/>
                <w:szCs w:val="18"/>
              </w:rPr>
            </w:pP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基本工资</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65.47</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65.47</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03</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奖金</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4.49</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4.49</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06</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伙食补助费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17.64</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17.64</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07</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绩效工资</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36.08</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36.08</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08</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机关事业单位基本养老保险缴费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16.97</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16.97</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10</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职工基本医疗保险缴费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7.56</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7.56</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11</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公务员医疗补助缴费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3.18</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3.18</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12</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其他社会保障缴费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0.84</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0.84</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住房公积金</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12.72</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12.72</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99</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其他工资福利支出</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43.28</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43.28</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办公费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05</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水费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0.45</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0.45</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06</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电费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0.45</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0.45</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07</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邮电费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0.44</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0.44</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11</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差旅费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4.86</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4.86</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维修(护)费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2.08</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2.08</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17</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公务招待费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0.19</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0.19</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28</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工会经费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1.31</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29</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福利费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31</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公务车运行维护费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2.08</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2.08</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99</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其他商品和服务支出</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21.31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21.31</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303</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14</w:t>
            </w:r>
          </w:p>
        </w:tc>
        <w:tc>
          <w:tcPr>
            <w:tcW w:w="275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职工住宅取暖费</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w:t>
            </w:r>
          </w:p>
        </w:tc>
        <w:tc>
          <w:tcPr>
            <w:tcW w:w="17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Layout w:type="fixed"/>
          <w:tblCellMar>
            <w:top w:w="0" w:type="dxa"/>
            <w:left w:w="108" w:type="dxa"/>
            <w:bottom w:w="0" w:type="dxa"/>
            <w:right w:w="108" w:type="dxa"/>
          </w:tblCellMar>
        </w:tblPrEx>
        <w:trPr>
          <w:trHeight w:val="3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p>
        </w:tc>
        <w:tc>
          <w:tcPr>
            <w:tcW w:w="275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18"/>
                <w:szCs w:val="18"/>
              </w:rPr>
            </w:pPr>
            <w:r>
              <w:rPr>
                <w:rFonts w:hint="eastAsia" w:ascii="仿宋" w:hAnsi="仿宋" w:eastAsia="仿宋" w:cs="仿宋"/>
                <w:b/>
                <w:bCs/>
                <w:color w:val="000000"/>
                <w:kern w:val="0"/>
                <w:sz w:val="18"/>
                <w:szCs w:val="18"/>
              </w:rPr>
              <w:t>合计</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247.71</w:t>
            </w:r>
          </w:p>
        </w:tc>
        <w:tc>
          <w:tcPr>
            <w:tcW w:w="17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209.53</w:t>
            </w:r>
          </w:p>
        </w:tc>
        <w:tc>
          <w:tcPr>
            <w:tcW w:w="17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38.18</w:t>
            </w:r>
          </w:p>
        </w:tc>
      </w:tr>
    </w:tbl>
    <w:p>
      <w:pPr>
        <w:widowControl/>
        <w:outlineLvl w:val="1"/>
        <w:rPr>
          <w:rFonts w:ascii="仿宋" w:hAnsi="仿宋" w:eastAsia="仿宋" w:cs="仿宋"/>
          <w:b/>
          <w:kern w:val="0"/>
          <w:sz w:val="28"/>
          <w:szCs w:val="32"/>
        </w:rPr>
      </w:pPr>
      <w:r>
        <w:rPr>
          <w:rFonts w:hint="eastAsia" w:ascii="仿宋" w:hAnsi="仿宋" w:eastAsia="仿宋" w:cs="仿宋"/>
          <w:b/>
          <w:kern w:val="0"/>
          <w:sz w:val="28"/>
          <w:szCs w:val="32"/>
        </w:rPr>
        <w:t>备注：无内容应公开空表并说明情况。</w:t>
      </w: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r>
        <w:rPr>
          <w:rFonts w:hint="eastAsia" w:ascii="仿宋" w:hAnsi="仿宋" w:eastAsia="仿宋" w:cs="仿宋"/>
          <w:b/>
          <w:kern w:val="0"/>
          <w:sz w:val="32"/>
          <w:szCs w:val="32"/>
        </w:rPr>
        <w:t>表七：</w:t>
      </w:r>
    </w:p>
    <w:tbl>
      <w:tblPr>
        <w:tblStyle w:val="10"/>
        <w:tblW w:w="9304" w:type="dxa"/>
        <w:tblInd w:w="93" w:type="dxa"/>
        <w:tblLayout w:type="fixed"/>
        <w:tblCellMar>
          <w:top w:w="0" w:type="dxa"/>
          <w:left w:w="108" w:type="dxa"/>
          <w:bottom w:w="0" w:type="dxa"/>
          <w:right w:w="108" w:type="dxa"/>
        </w:tblCellMar>
      </w:tblPr>
      <w:tblGrid>
        <w:gridCol w:w="8"/>
        <w:gridCol w:w="526"/>
        <w:gridCol w:w="492"/>
        <w:gridCol w:w="524"/>
        <w:gridCol w:w="1757"/>
        <w:gridCol w:w="974"/>
        <w:gridCol w:w="480"/>
        <w:gridCol w:w="455"/>
        <w:gridCol w:w="478"/>
        <w:gridCol w:w="382"/>
        <w:gridCol w:w="381"/>
        <w:gridCol w:w="229"/>
        <w:gridCol w:w="276"/>
        <w:gridCol w:w="417"/>
        <w:gridCol w:w="549"/>
        <w:gridCol w:w="400"/>
        <w:gridCol w:w="400"/>
        <w:gridCol w:w="471"/>
        <w:gridCol w:w="105"/>
      </w:tblGrid>
      <w:tr>
        <w:tblPrEx>
          <w:tblLayout w:type="fixed"/>
          <w:tblCellMar>
            <w:top w:w="0" w:type="dxa"/>
            <w:left w:w="108" w:type="dxa"/>
            <w:bottom w:w="0" w:type="dxa"/>
            <w:right w:w="108" w:type="dxa"/>
          </w:tblCellMar>
        </w:tblPrEx>
        <w:trPr>
          <w:gridBefore w:val="1"/>
          <w:gridAfter w:val="1"/>
          <w:wBefore w:w="8" w:type="dxa"/>
          <w:wAfter w:w="105" w:type="dxa"/>
          <w:trHeight w:val="503" w:hRule="atLeast"/>
        </w:trPr>
        <w:tc>
          <w:tcPr>
            <w:tcW w:w="9191" w:type="dxa"/>
            <w:gridSpan w:val="17"/>
            <w:tcBorders>
              <w:top w:val="nil"/>
              <w:left w:val="nil"/>
              <w:bottom w:val="nil"/>
              <w:right w:val="nil"/>
            </w:tcBorders>
            <w:shd w:val="clear" w:color="auto" w:fill="auto"/>
            <w:noWrap/>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105" w:type="dxa"/>
          <w:trHeight w:val="537" w:hRule="atLeast"/>
        </w:trPr>
        <w:tc>
          <w:tcPr>
            <w:tcW w:w="6678" w:type="dxa"/>
            <w:gridSpan w:val="11"/>
            <w:tcBorders>
              <w:top w:val="nil"/>
              <w:left w:val="nil"/>
              <w:bottom w:val="nil"/>
              <w:right w:val="nil"/>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编制部门：</w:t>
            </w:r>
            <w:r>
              <w:rPr>
                <w:rFonts w:hint="eastAsia" w:ascii="仿宋" w:hAnsi="仿宋" w:eastAsia="仿宋" w:cs="仿宋"/>
                <w:kern w:val="0"/>
                <w:sz w:val="18"/>
                <w:szCs w:val="18"/>
              </w:rPr>
              <w:t>昌吉州金融工作办公室</w:t>
            </w:r>
            <w:r>
              <w:rPr>
                <w:rFonts w:hint="eastAsia" w:ascii="仿宋" w:hAnsi="仿宋" w:eastAsia="仿宋" w:cs="仿宋"/>
                <w:kern w:val="0"/>
                <w:sz w:val="24"/>
              </w:rPr>
              <w:t xml:space="preserve">  </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2513" w:type="dxa"/>
            <w:gridSpan w:val="6"/>
            <w:tcBorders>
              <w:top w:val="nil"/>
              <w:left w:val="nil"/>
              <w:bottom w:val="nil"/>
              <w:right w:val="nil"/>
            </w:tcBorders>
            <w:shd w:val="clear" w:color="auto" w:fill="auto"/>
            <w:noWrap/>
            <w:vAlign w:val="center"/>
          </w:tcPr>
          <w:p>
            <w:pPr>
              <w:widowControl/>
              <w:ind w:firstLine="960" w:firstLineChars="400"/>
              <w:rPr>
                <w:rFonts w:ascii="仿宋" w:hAnsi="仿宋" w:eastAsia="仿宋" w:cs="仿宋"/>
                <w:color w:val="000000"/>
                <w:kern w:val="0"/>
                <w:sz w:val="24"/>
              </w:rPr>
            </w:pPr>
            <w:r>
              <w:rPr>
                <w:rFonts w:hint="eastAsia" w:ascii="仿宋" w:hAnsi="仿宋" w:eastAsia="仿宋" w:cs="仿宋"/>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550" w:type="dxa"/>
            <w:gridSpan w:val="4"/>
            <w:shd w:val="clear" w:color="auto" w:fill="auto"/>
            <w:noWrap/>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科 目 编 码</w:t>
            </w:r>
          </w:p>
        </w:tc>
        <w:tc>
          <w:tcPr>
            <w:tcW w:w="1757" w:type="dxa"/>
            <w:vMerge w:val="restart"/>
            <w:shd w:val="clear" w:color="auto" w:fill="auto"/>
            <w:noWrap/>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科目</w:t>
            </w:r>
          </w:p>
        </w:tc>
        <w:tc>
          <w:tcPr>
            <w:tcW w:w="974" w:type="dxa"/>
            <w:vMerge w:val="restart"/>
            <w:shd w:val="clear" w:color="auto" w:fill="auto"/>
            <w:noWrap/>
            <w:vAlign w:val="center"/>
          </w:tcPr>
          <w:p>
            <w:pPr>
              <w:jc w:val="center"/>
              <w:rPr>
                <w:rFonts w:ascii="仿宋" w:hAnsi="仿宋" w:eastAsia="仿宋" w:cs="仿宋"/>
                <w:szCs w:val="21"/>
              </w:rPr>
            </w:pPr>
            <w:r>
              <w:rPr>
                <w:rFonts w:hint="eastAsia" w:ascii="仿宋" w:hAnsi="仿宋" w:eastAsia="仿宋" w:cs="仿宋"/>
                <w:b/>
                <w:kern w:val="0"/>
                <w:szCs w:val="21"/>
              </w:rPr>
              <w:t>项目名称</w:t>
            </w:r>
          </w:p>
        </w:tc>
        <w:tc>
          <w:tcPr>
            <w:tcW w:w="480" w:type="dxa"/>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项目支出合计</w:t>
            </w:r>
          </w:p>
        </w:tc>
        <w:tc>
          <w:tcPr>
            <w:tcW w:w="455" w:type="dxa"/>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工资福利支出</w:t>
            </w:r>
          </w:p>
        </w:tc>
        <w:tc>
          <w:tcPr>
            <w:tcW w:w="478" w:type="dxa"/>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商品和服务支出</w:t>
            </w:r>
          </w:p>
        </w:tc>
        <w:tc>
          <w:tcPr>
            <w:tcW w:w="382" w:type="dxa"/>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对个人和家庭的补助</w:t>
            </w:r>
          </w:p>
        </w:tc>
        <w:tc>
          <w:tcPr>
            <w:tcW w:w="381" w:type="dxa"/>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债务利息及费用支出</w:t>
            </w:r>
          </w:p>
        </w:tc>
        <w:tc>
          <w:tcPr>
            <w:tcW w:w="505" w:type="dxa"/>
            <w:gridSpan w:val="2"/>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资本性支出（基本建设）</w:t>
            </w:r>
          </w:p>
        </w:tc>
        <w:tc>
          <w:tcPr>
            <w:tcW w:w="417" w:type="dxa"/>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资本性支出</w:t>
            </w:r>
          </w:p>
        </w:tc>
        <w:tc>
          <w:tcPr>
            <w:tcW w:w="549" w:type="dxa"/>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对企业补助（基本建设）</w:t>
            </w:r>
          </w:p>
        </w:tc>
        <w:tc>
          <w:tcPr>
            <w:tcW w:w="400" w:type="dxa"/>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对企业补助</w:t>
            </w:r>
          </w:p>
        </w:tc>
        <w:tc>
          <w:tcPr>
            <w:tcW w:w="400" w:type="dxa"/>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对社会保障基金补助</w:t>
            </w:r>
          </w:p>
        </w:tc>
        <w:tc>
          <w:tcPr>
            <w:tcW w:w="576" w:type="dxa"/>
            <w:gridSpan w:val="2"/>
            <w:vMerge w:val="restart"/>
            <w:shd w:val="clear" w:color="auto" w:fill="auto"/>
            <w:vAlign w:val="center"/>
          </w:tcPr>
          <w:p>
            <w:pPr>
              <w:widowControl/>
              <w:jc w:val="center"/>
              <w:outlineLvl w:val="1"/>
              <w:rPr>
                <w:rFonts w:ascii="仿宋" w:hAnsi="仿宋" w:eastAsia="仿宋" w:cs="仿宋"/>
                <w:b/>
                <w:kern w:val="0"/>
                <w:szCs w:val="21"/>
              </w:rPr>
            </w:pPr>
            <w:r>
              <w:rPr>
                <w:rFonts w:hint="eastAsia" w:ascii="仿宋" w:hAnsi="仿宋" w:eastAsia="仿宋" w:cs="仿宋"/>
                <w:b/>
                <w:kern w:val="0"/>
                <w:szCs w:val="21"/>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trPr>
        <w:tc>
          <w:tcPr>
            <w:tcW w:w="534" w:type="dxa"/>
            <w:gridSpan w:val="2"/>
            <w:tcBorders>
              <w:bottom w:val="single" w:color="auto" w:sz="4" w:space="0"/>
            </w:tcBorders>
            <w:shd w:val="clear" w:color="auto" w:fill="auto"/>
            <w:noWrap/>
            <w:vAlign w:val="center"/>
          </w:tcPr>
          <w:p>
            <w:pPr>
              <w:widowControl/>
              <w:jc w:val="left"/>
              <w:outlineLvl w:val="1"/>
              <w:rPr>
                <w:rFonts w:ascii="仿宋" w:hAnsi="仿宋" w:eastAsia="仿宋" w:cs="仿宋"/>
                <w:b/>
                <w:kern w:val="0"/>
                <w:szCs w:val="21"/>
              </w:rPr>
            </w:pPr>
            <w:r>
              <w:rPr>
                <w:rFonts w:hint="eastAsia" w:ascii="仿宋" w:hAnsi="仿宋" w:eastAsia="仿宋" w:cs="仿宋"/>
                <w:b/>
                <w:kern w:val="0"/>
                <w:szCs w:val="21"/>
              </w:rPr>
              <w:t>类</w:t>
            </w:r>
          </w:p>
        </w:tc>
        <w:tc>
          <w:tcPr>
            <w:tcW w:w="492" w:type="dxa"/>
            <w:tcBorders>
              <w:bottom w:val="single" w:color="auto" w:sz="4" w:space="0"/>
            </w:tcBorders>
            <w:shd w:val="clear" w:color="auto" w:fill="auto"/>
            <w:noWrap/>
            <w:vAlign w:val="center"/>
          </w:tcPr>
          <w:p>
            <w:pPr>
              <w:widowControl/>
              <w:jc w:val="left"/>
              <w:outlineLvl w:val="1"/>
              <w:rPr>
                <w:rFonts w:ascii="仿宋" w:hAnsi="仿宋" w:eastAsia="仿宋" w:cs="仿宋"/>
                <w:b/>
                <w:kern w:val="0"/>
                <w:szCs w:val="21"/>
              </w:rPr>
            </w:pPr>
            <w:r>
              <w:rPr>
                <w:rFonts w:hint="eastAsia" w:ascii="仿宋" w:hAnsi="仿宋" w:eastAsia="仿宋" w:cs="仿宋"/>
                <w:b/>
                <w:kern w:val="0"/>
                <w:szCs w:val="21"/>
              </w:rPr>
              <w:t>款</w:t>
            </w:r>
          </w:p>
        </w:tc>
        <w:tc>
          <w:tcPr>
            <w:tcW w:w="524" w:type="dxa"/>
            <w:tcBorders>
              <w:bottom w:val="single" w:color="auto" w:sz="4" w:space="0"/>
            </w:tcBorders>
            <w:shd w:val="clear" w:color="auto" w:fill="auto"/>
            <w:noWrap/>
            <w:vAlign w:val="center"/>
          </w:tcPr>
          <w:p>
            <w:pPr>
              <w:widowControl/>
              <w:jc w:val="left"/>
              <w:outlineLvl w:val="1"/>
              <w:rPr>
                <w:rFonts w:ascii="仿宋" w:hAnsi="仿宋" w:eastAsia="仿宋" w:cs="仿宋"/>
                <w:b/>
                <w:kern w:val="0"/>
                <w:szCs w:val="21"/>
              </w:rPr>
            </w:pPr>
            <w:r>
              <w:rPr>
                <w:rFonts w:hint="eastAsia" w:ascii="仿宋" w:hAnsi="仿宋" w:eastAsia="仿宋" w:cs="仿宋"/>
                <w:b/>
                <w:kern w:val="0"/>
                <w:szCs w:val="21"/>
              </w:rPr>
              <w:t>项</w:t>
            </w:r>
          </w:p>
        </w:tc>
        <w:tc>
          <w:tcPr>
            <w:tcW w:w="1757" w:type="dxa"/>
            <w:vMerge w:val="continue"/>
            <w:tcBorders>
              <w:bottom w:val="single" w:color="auto" w:sz="4" w:space="0"/>
            </w:tcBorders>
            <w:shd w:val="clear" w:color="auto" w:fill="auto"/>
            <w:vAlign w:val="center"/>
          </w:tcPr>
          <w:p>
            <w:pPr>
              <w:widowControl/>
              <w:jc w:val="left"/>
              <w:outlineLvl w:val="1"/>
              <w:rPr>
                <w:rFonts w:ascii="仿宋" w:hAnsi="仿宋" w:eastAsia="仿宋" w:cs="仿宋"/>
                <w:b/>
                <w:kern w:val="0"/>
                <w:szCs w:val="21"/>
              </w:rPr>
            </w:pPr>
          </w:p>
        </w:tc>
        <w:tc>
          <w:tcPr>
            <w:tcW w:w="974"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480"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455"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478"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382"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381"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505" w:type="dxa"/>
            <w:gridSpan w:val="2"/>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417"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549"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400"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400" w:type="dxa"/>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c>
          <w:tcPr>
            <w:tcW w:w="576" w:type="dxa"/>
            <w:gridSpan w:val="2"/>
            <w:vMerge w:val="continue"/>
            <w:tcBorders>
              <w:bottom w:val="single" w:color="auto" w:sz="4" w:space="0"/>
            </w:tcBorders>
            <w:shd w:val="clear" w:color="auto" w:fill="auto"/>
          </w:tcPr>
          <w:p>
            <w:pPr>
              <w:widowControl/>
              <w:jc w:val="left"/>
              <w:outlineLvl w:val="1"/>
              <w:rPr>
                <w:rFonts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281" w:type="dxa"/>
            <w:gridSpan w:val="6"/>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合   计</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55</w:t>
            </w:r>
          </w:p>
        </w:tc>
        <w:tc>
          <w:tcPr>
            <w:tcW w:w="455" w:type="dxa"/>
            <w:shd w:val="clear" w:color="auto" w:fill="auto"/>
            <w:vAlign w:val="center"/>
          </w:tcPr>
          <w:p>
            <w:pPr>
              <w:widowControl/>
              <w:jc w:val="center"/>
              <w:outlineLvl w:val="1"/>
              <w:rPr>
                <w:rFonts w:ascii="仿宋" w:hAnsi="仿宋" w:eastAsia="仿宋" w:cs="仿宋"/>
                <w:kern w:val="0"/>
                <w:szCs w:val="21"/>
              </w:rPr>
            </w:pPr>
          </w:p>
        </w:tc>
        <w:tc>
          <w:tcPr>
            <w:tcW w:w="4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55</w:t>
            </w:r>
          </w:p>
        </w:tc>
        <w:tc>
          <w:tcPr>
            <w:tcW w:w="382" w:type="dxa"/>
            <w:shd w:val="clear" w:color="auto" w:fill="auto"/>
            <w:vAlign w:val="center"/>
          </w:tcPr>
          <w:p>
            <w:pPr>
              <w:widowControl/>
              <w:jc w:val="center"/>
              <w:outlineLvl w:val="1"/>
              <w:rPr>
                <w:rFonts w:ascii="仿宋" w:hAnsi="仿宋" w:eastAsia="仿宋" w:cs="仿宋"/>
                <w:kern w:val="0"/>
                <w:szCs w:val="21"/>
              </w:rPr>
            </w:pPr>
          </w:p>
        </w:tc>
        <w:tc>
          <w:tcPr>
            <w:tcW w:w="381" w:type="dxa"/>
            <w:shd w:val="clear" w:color="auto" w:fill="auto"/>
            <w:vAlign w:val="center"/>
          </w:tcPr>
          <w:p>
            <w:pPr>
              <w:widowControl/>
              <w:jc w:val="center"/>
              <w:outlineLvl w:val="1"/>
              <w:rPr>
                <w:rFonts w:ascii="仿宋" w:hAnsi="仿宋" w:eastAsia="仿宋" w:cs="仿宋"/>
                <w:kern w:val="0"/>
                <w:szCs w:val="21"/>
              </w:rPr>
            </w:pPr>
          </w:p>
        </w:tc>
        <w:tc>
          <w:tcPr>
            <w:tcW w:w="505" w:type="dxa"/>
            <w:gridSpan w:val="2"/>
            <w:shd w:val="clear" w:color="auto" w:fill="auto"/>
            <w:vAlign w:val="center"/>
          </w:tcPr>
          <w:p>
            <w:pPr>
              <w:widowControl/>
              <w:jc w:val="center"/>
              <w:outlineLvl w:val="1"/>
              <w:rPr>
                <w:rFonts w:ascii="仿宋" w:hAnsi="仿宋" w:eastAsia="仿宋" w:cs="仿宋"/>
                <w:kern w:val="0"/>
                <w:szCs w:val="21"/>
              </w:rPr>
            </w:pPr>
          </w:p>
        </w:tc>
        <w:tc>
          <w:tcPr>
            <w:tcW w:w="417" w:type="dxa"/>
            <w:shd w:val="clear" w:color="auto" w:fill="auto"/>
            <w:vAlign w:val="center"/>
          </w:tcPr>
          <w:p>
            <w:pPr>
              <w:widowControl/>
              <w:jc w:val="center"/>
              <w:outlineLvl w:val="1"/>
              <w:rPr>
                <w:rFonts w:ascii="仿宋" w:hAnsi="仿宋" w:eastAsia="仿宋" w:cs="仿宋"/>
                <w:kern w:val="0"/>
                <w:szCs w:val="21"/>
              </w:rPr>
            </w:pPr>
          </w:p>
        </w:tc>
        <w:tc>
          <w:tcPr>
            <w:tcW w:w="549" w:type="dxa"/>
            <w:shd w:val="clear" w:color="auto" w:fill="auto"/>
            <w:vAlign w:val="center"/>
          </w:tcPr>
          <w:p>
            <w:pPr>
              <w:widowControl/>
              <w:jc w:val="center"/>
              <w:outlineLvl w:val="1"/>
              <w:rPr>
                <w:rFonts w:ascii="仿宋" w:hAnsi="仿宋" w:eastAsia="仿宋" w:cs="仿宋"/>
                <w:kern w:val="0"/>
                <w:szCs w:val="21"/>
              </w:rPr>
            </w:pPr>
          </w:p>
        </w:tc>
        <w:tc>
          <w:tcPr>
            <w:tcW w:w="400" w:type="dxa"/>
            <w:shd w:val="clear" w:color="auto" w:fill="auto"/>
            <w:vAlign w:val="center"/>
          </w:tcPr>
          <w:p>
            <w:pPr>
              <w:widowControl/>
              <w:jc w:val="center"/>
              <w:outlineLvl w:val="1"/>
              <w:rPr>
                <w:rFonts w:ascii="仿宋" w:hAnsi="仿宋" w:eastAsia="仿宋" w:cs="仿宋"/>
                <w:kern w:val="0"/>
                <w:szCs w:val="21"/>
              </w:rPr>
            </w:pPr>
          </w:p>
        </w:tc>
        <w:tc>
          <w:tcPr>
            <w:tcW w:w="400" w:type="dxa"/>
            <w:shd w:val="clear" w:color="auto" w:fill="auto"/>
            <w:vAlign w:val="center"/>
          </w:tcPr>
          <w:p>
            <w:pPr>
              <w:widowControl/>
              <w:jc w:val="center"/>
              <w:outlineLvl w:val="1"/>
              <w:rPr>
                <w:rFonts w:ascii="仿宋" w:hAnsi="仿宋" w:eastAsia="仿宋" w:cs="仿宋"/>
                <w:kern w:val="0"/>
                <w:szCs w:val="21"/>
              </w:rPr>
            </w:pPr>
          </w:p>
        </w:tc>
        <w:tc>
          <w:tcPr>
            <w:tcW w:w="576" w:type="dxa"/>
            <w:gridSpan w:val="2"/>
            <w:shd w:val="clear" w:color="auto" w:fill="auto"/>
            <w:vAlign w:val="center"/>
          </w:tcPr>
          <w:p>
            <w:pPr>
              <w:widowControl/>
              <w:jc w:val="center"/>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34"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92"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03</w:t>
            </w:r>
          </w:p>
        </w:tc>
        <w:tc>
          <w:tcPr>
            <w:tcW w:w="524"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99</w:t>
            </w:r>
          </w:p>
        </w:tc>
        <w:tc>
          <w:tcPr>
            <w:tcW w:w="1757"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其他政府办公厅（室）及相关机构事务支出</w:t>
            </w:r>
          </w:p>
        </w:tc>
        <w:tc>
          <w:tcPr>
            <w:tcW w:w="974"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szCs w:val="21"/>
              </w:rPr>
              <w:t>服务实体经济专项业务经费</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15</w:t>
            </w:r>
          </w:p>
        </w:tc>
        <w:tc>
          <w:tcPr>
            <w:tcW w:w="455" w:type="dxa"/>
            <w:shd w:val="clear" w:color="auto" w:fill="auto"/>
            <w:vAlign w:val="center"/>
          </w:tcPr>
          <w:p>
            <w:pPr>
              <w:widowControl/>
              <w:jc w:val="center"/>
              <w:outlineLvl w:val="1"/>
              <w:rPr>
                <w:rFonts w:ascii="仿宋" w:hAnsi="仿宋" w:eastAsia="仿宋" w:cs="仿宋"/>
                <w:kern w:val="0"/>
                <w:szCs w:val="21"/>
              </w:rPr>
            </w:pPr>
          </w:p>
        </w:tc>
        <w:tc>
          <w:tcPr>
            <w:tcW w:w="4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15</w:t>
            </w:r>
          </w:p>
        </w:tc>
        <w:tc>
          <w:tcPr>
            <w:tcW w:w="382" w:type="dxa"/>
            <w:shd w:val="clear" w:color="auto" w:fill="auto"/>
            <w:vAlign w:val="center"/>
          </w:tcPr>
          <w:p>
            <w:pPr>
              <w:widowControl/>
              <w:jc w:val="center"/>
              <w:outlineLvl w:val="1"/>
              <w:rPr>
                <w:rFonts w:ascii="仿宋" w:hAnsi="仿宋" w:eastAsia="仿宋" w:cs="仿宋"/>
                <w:kern w:val="0"/>
                <w:szCs w:val="21"/>
              </w:rPr>
            </w:pPr>
          </w:p>
        </w:tc>
        <w:tc>
          <w:tcPr>
            <w:tcW w:w="381" w:type="dxa"/>
            <w:shd w:val="clear" w:color="auto" w:fill="auto"/>
            <w:vAlign w:val="center"/>
          </w:tcPr>
          <w:p>
            <w:pPr>
              <w:widowControl/>
              <w:jc w:val="center"/>
              <w:outlineLvl w:val="1"/>
              <w:rPr>
                <w:rFonts w:ascii="仿宋" w:hAnsi="仿宋" w:eastAsia="仿宋" w:cs="仿宋"/>
                <w:kern w:val="0"/>
                <w:szCs w:val="21"/>
              </w:rPr>
            </w:pPr>
          </w:p>
        </w:tc>
        <w:tc>
          <w:tcPr>
            <w:tcW w:w="505" w:type="dxa"/>
            <w:gridSpan w:val="2"/>
            <w:shd w:val="clear" w:color="auto" w:fill="auto"/>
            <w:vAlign w:val="center"/>
          </w:tcPr>
          <w:p>
            <w:pPr>
              <w:widowControl/>
              <w:jc w:val="center"/>
              <w:outlineLvl w:val="1"/>
              <w:rPr>
                <w:rFonts w:ascii="仿宋" w:hAnsi="仿宋" w:eastAsia="仿宋" w:cs="仿宋"/>
                <w:kern w:val="0"/>
                <w:szCs w:val="21"/>
              </w:rPr>
            </w:pPr>
          </w:p>
        </w:tc>
        <w:tc>
          <w:tcPr>
            <w:tcW w:w="417" w:type="dxa"/>
            <w:shd w:val="clear" w:color="auto" w:fill="auto"/>
            <w:vAlign w:val="center"/>
          </w:tcPr>
          <w:p>
            <w:pPr>
              <w:widowControl/>
              <w:jc w:val="center"/>
              <w:outlineLvl w:val="1"/>
              <w:rPr>
                <w:rFonts w:ascii="仿宋" w:hAnsi="仿宋" w:eastAsia="仿宋" w:cs="仿宋"/>
                <w:kern w:val="0"/>
                <w:szCs w:val="21"/>
              </w:rPr>
            </w:pPr>
          </w:p>
        </w:tc>
        <w:tc>
          <w:tcPr>
            <w:tcW w:w="549" w:type="dxa"/>
            <w:shd w:val="clear" w:color="auto" w:fill="auto"/>
            <w:vAlign w:val="center"/>
          </w:tcPr>
          <w:p>
            <w:pPr>
              <w:widowControl/>
              <w:jc w:val="center"/>
              <w:outlineLvl w:val="1"/>
              <w:rPr>
                <w:rFonts w:ascii="仿宋" w:hAnsi="仿宋" w:eastAsia="仿宋" w:cs="仿宋"/>
                <w:kern w:val="0"/>
                <w:szCs w:val="21"/>
              </w:rPr>
            </w:pPr>
          </w:p>
        </w:tc>
        <w:tc>
          <w:tcPr>
            <w:tcW w:w="400" w:type="dxa"/>
            <w:shd w:val="clear" w:color="auto" w:fill="auto"/>
            <w:vAlign w:val="center"/>
          </w:tcPr>
          <w:p>
            <w:pPr>
              <w:widowControl/>
              <w:jc w:val="center"/>
              <w:outlineLvl w:val="1"/>
              <w:rPr>
                <w:rFonts w:ascii="仿宋" w:hAnsi="仿宋" w:eastAsia="仿宋" w:cs="仿宋"/>
                <w:kern w:val="0"/>
                <w:szCs w:val="21"/>
              </w:rPr>
            </w:pPr>
          </w:p>
        </w:tc>
        <w:tc>
          <w:tcPr>
            <w:tcW w:w="400" w:type="dxa"/>
            <w:shd w:val="clear" w:color="auto" w:fill="auto"/>
            <w:vAlign w:val="center"/>
          </w:tcPr>
          <w:p>
            <w:pPr>
              <w:widowControl/>
              <w:jc w:val="center"/>
              <w:outlineLvl w:val="1"/>
              <w:rPr>
                <w:rFonts w:ascii="仿宋" w:hAnsi="仿宋" w:eastAsia="仿宋" w:cs="仿宋"/>
                <w:kern w:val="0"/>
                <w:szCs w:val="21"/>
              </w:rPr>
            </w:pPr>
          </w:p>
        </w:tc>
        <w:tc>
          <w:tcPr>
            <w:tcW w:w="576" w:type="dxa"/>
            <w:gridSpan w:val="2"/>
            <w:shd w:val="clear" w:color="auto" w:fill="auto"/>
            <w:vAlign w:val="center"/>
          </w:tcPr>
          <w:p>
            <w:pPr>
              <w:widowControl/>
              <w:jc w:val="center"/>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534"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92"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03</w:t>
            </w:r>
          </w:p>
        </w:tc>
        <w:tc>
          <w:tcPr>
            <w:tcW w:w="524"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99</w:t>
            </w:r>
          </w:p>
        </w:tc>
        <w:tc>
          <w:tcPr>
            <w:tcW w:w="1757"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其他政府办公厅（室）及相关机构事务支出</w:t>
            </w:r>
          </w:p>
        </w:tc>
        <w:tc>
          <w:tcPr>
            <w:tcW w:w="974"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金融风险防范专项业务经费</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30</w:t>
            </w:r>
          </w:p>
        </w:tc>
        <w:tc>
          <w:tcPr>
            <w:tcW w:w="455" w:type="dxa"/>
            <w:shd w:val="clear" w:color="auto" w:fill="auto"/>
            <w:vAlign w:val="center"/>
          </w:tcPr>
          <w:p>
            <w:pPr>
              <w:widowControl/>
              <w:jc w:val="center"/>
              <w:outlineLvl w:val="1"/>
              <w:rPr>
                <w:rFonts w:ascii="仿宋" w:hAnsi="仿宋" w:eastAsia="仿宋" w:cs="仿宋"/>
                <w:kern w:val="0"/>
                <w:szCs w:val="21"/>
              </w:rPr>
            </w:pPr>
          </w:p>
        </w:tc>
        <w:tc>
          <w:tcPr>
            <w:tcW w:w="4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30</w:t>
            </w:r>
          </w:p>
        </w:tc>
        <w:tc>
          <w:tcPr>
            <w:tcW w:w="382" w:type="dxa"/>
            <w:shd w:val="clear" w:color="auto" w:fill="auto"/>
            <w:vAlign w:val="center"/>
          </w:tcPr>
          <w:p>
            <w:pPr>
              <w:widowControl/>
              <w:jc w:val="center"/>
              <w:outlineLvl w:val="1"/>
              <w:rPr>
                <w:rFonts w:ascii="仿宋" w:hAnsi="仿宋" w:eastAsia="仿宋" w:cs="仿宋"/>
                <w:kern w:val="0"/>
                <w:szCs w:val="21"/>
              </w:rPr>
            </w:pPr>
          </w:p>
        </w:tc>
        <w:tc>
          <w:tcPr>
            <w:tcW w:w="381" w:type="dxa"/>
            <w:shd w:val="clear" w:color="auto" w:fill="auto"/>
            <w:vAlign w:val="center"/>
          </w:tcPr>
          <w:p>
            <w:pPr>
              <w:widowControl/>
              <w:jc w:val="center"/>
              <w:outlineLvl w:val="1"/>
              <w:rPr>
                <w:rFonts w:ascii="仿宋" w:hAnsi="仿宋" w:eastAsia="仿宋" w:cs="仿宋"/>
                <w:kern w:val="0"/>
                <w:szCs w:val="21"/>
              </w:rPr>
            </w:pPr>
          </w:p>
        </w:tc>
        <w:tc>
          <w:tcPr>
            <w:tcW w:w="505" w:type="dxa"/>
            <w:gridSpan w:val="2"/>
            <w:shd w:val="clear" w:color="auto" w:fill="auto"/>
            <w:vAlign w:val="center"/>
          </w:tcPr>
          <w:p>
            <w:pPr>
              <w:widowControl/>
              <w:jc w:val="center"/>
              <w:outlineLvl w:val="1"/>
              <w:rPr>
                <w:rFonts w:ascii="仿宋" w:hAnsi="仿宋" w:eastAsia="仿宋" w:cs="仿宋"/>
                <w:kern w:val="0"/>
                <w:szCs w:val="21"/>
              </w:rPr>
            </w:pPr>
          </w:p>
        </w:tc>
        <w:tc>
          <w:tcPr>
            <w:tcW w:w="417" w:type="dxa"/>
            <w:shd w:val="clear" w:color="auto" w:fill="auto"/>
            <w:vAlign w:val="center"/>
          </w:tcPr>
          <w:p>
            <w:pPr>
              <w:widowControl/>
              <w:jc w:val="center"/>
              <w:outlineLvl w:val="1"/>
              <w:rPr>
                <w:rFonts w:ascii="仿宋" w:hAnsi="仿宋" w:eastAsia="仿宋" w:cs="仿宋"/>
                <w:kern w:val="0"/>
                <w:szCs w:val="21"/>
              </w:rPr>
            </w:pPr>
          </w:p>
        </w:tc>
        <w:tc>
          <w:tcPr>
            <w:tcW w:w="549" w:type="dxa"/>
            <w:shd w:val="clear" w:color="auto" w:fill="auto"/>
            <w:vAlign w:val="center"/>
          </w:tcPr>
          <w:p>
            <w:pPr>
              <w:widowControl/>
              <w:jc w:val="center"/>
              <w:outlineLvl w:val="1"/>
              <w:rPr>
                <w:rFonts w:ascii="仿宋" w:hAnsi="仿宋" w:eastAsia="仿宋" w:cs="仿宋"/>
                <w:kern w:val="0"/>
                <w:szCs w:val="21"/>
              </w:rPr>
            </w:pPr>
          </w:p>
        </w:tc>
        <w:tc>
          <w:tcPr>
            <w:tcW w:w="400" w:type="dxa"/>
            <w:shd w:val="clear" w:color="auto" w:fill="auto"/>
            <w:vAlign w:val="center"/>
          </w:tcPr>
          <w:p>
            <w:pPr>
              <w:widowControl/>
              <w:jc w:val="center"/>
              <w:outlineLvl w:val="1"/>
              <w:rPr>
                <w:rFonts w:ascii="仿宋" w:hAnsi="仿宋" w:eastAsia="仿宋" w:cs="仿宋"/>
                <w:kern w:val="0"/>
                <w:szCs w:val="21"/>
              </w:rPr>
            </w:pPr>
          </w:p>
        </w:tc>
        <w:tc>
          <w:tcPr>
            <w:tcW w:w="400" w:type="dxa"/>
            <w:shd w:val="clear" w:color="auto" w:fill="auto"/>
            <w:vAlign w:val="center"/>
          </w:tcPr>
          <w:p>
            <w:pPr>
              <w:widowControl/>
              <w:jc w:val="center"/>
              <w:outlineLvl w:val="1"/>
              <w:rPr>
                <w:rFonts w:ascii="仿宋" w:hAnsi="仿宋" w:eastAsia="仿宋" w:cs="仿宋"/>
                <w:kern w:val="0"/>
                <w:szCs w:val="21"/>
              </w:rPr>
            </w:pPr>
          </w:p>
        </w:tc>
        <w:tc>
          <w:tcPr>
            <w:tcW w:w="576" w:type="dxa"/>
            <w:gridSpan w:val="2"/>
            <w:shd w:val="clear" w:color="auto" w:fill="auto"/>
            <w:vAlign w:val="center"/>
          </w:tcPr>
          <w:p>
            <w:pPr>
              <w:widowControl/>
              <w:jc w:val="center"/>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34"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92"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03</w:t>
            </w:r>
          </w:p>
        </w:tc>
        <w:tc>
          <w:tcPr>
            <w:tcW w:w="524"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99</w:t>
            </w:r>
          </w:p>
        </w:tc>
        <w:tc>
          <w:tcPr>
            <w:tcW w:w="1757"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color w:val="000000"/>
                <w:kern w:val="0"/>
                <w:szCs w:val="21"/>
                <w:lang w:bidi="ar"/>
              </w:rPr>
              <w:t>其他政府办公厅（室）及相关机构事务支出</w:t>
            </w:r>
          </w:p>
        </w:tc>
        <w:tc>
          <w:tcPr>
            <w:tcW w:w="974"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绿色金融专项业务经费</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10</w:t>
            </w:r>
          </w:p>
        </w:tc>
        <w:tc>
          <w:tcPr>
            <w:tcW w:w="455" w:type="dxa"/>
            <w:shd w:val="clear" w:color="auto" w:fill="auto"/>
            <w:vAlign w:val="center"/>
          </w:tcPr>
          <w:p>
            <w:pPr>
              <w:widowControl/>
              <w:jc w:val="center"/>
              <w:outlineLvl w:val="1"/>
              <w:rPr>
                <w:rFonts w:ascii="仿宋" w:hAnsi="仿宋" w:eastAsia="仿宋" w:cs="仿宋"/>
                <w:kern w:val="0"/>
                <w:szCs w:val="21"/>
              </w:rPr>
            </w:pPr>
          </w:p>
        </w:tc>
        <w:tc>
          <w:tcPr>
            <w:tcW w:w="4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10</w:t>
            </w:r>
          </w:p>
        </w:tc>
        <w:tc>
          <w:tcPr>
            <w:tcW w:w="382" w:type="dxa"/>
            <w:shd w:val="clear" w:color="auto" w:fill="auto"/>
            <w:vAlign w:val="center"/>
          </w:tcPr>
          <w:p>
            <w:pPr>
              <w:widowControl/>
              <w:jc w:val="center"/>
              <w:outlineLvl w:val="1"/>
              <w:rPr>
                <w:rFonts w:ascii="仿宋" w:hAnsi="仿宋" w:eastAsia="仿宋" w:cs="仿宋"/>
                <w:kern w:val="0"/>
                <w:szCs w:val="21"/>
              </w:rPr>
            </w:pPr>
          </w:p>
        </w:tc>
        <w:tc>
          <w:tcPr>
            <w:tcW w:w="381" w:type="dxa"/>
            <w:shd w:val="clear" w:color="auto" w:fill="auto"/>
            <w:vAlign w:val="center"/>
          </w:tcPr>
          <w:p>
            <w:pPr>
              <w:widowControl/>
              <w:jc w:val="center"/>
              <w:outlineLvl w:val="1"/>
              <w:rPr>
                <w:rFonts w:ascii="仿宋" w:hAnsi="仿宋" w:eastAsia="仿宋" w:cs="仿宋"/>
                <w:kern w:val="0"/>
                <w:szCs w:val="21"/>
              </w:rPr>
            </w:pPr>
          </w:p>
        </w:tc>
        <w:tc>
          <w:tcPr>
            <w:tcW w:w="505" w:type="dxa"/>
            <w:gridSpan w:val="2"/>
            <w:shd w:val="clear" w:color="auto" w:fill="auto"/>
            <w:vAlign w:val="center"/>
          </w:tcPr>
          <w:p>
            <w:pPr>
              <w:widowControl/>
              <w:jc w:val="center"/>
              <w:outlineLvl w:val="1"/>
              <w:rPr>
                <w:rFonts w:ascii="仿宋" w:hAnsi="仿宋" w:eastAsia="仿宋" w:cs="仿宋"/>
                <w:kern w:val="0"/>
                <w:szCs w:val="21"/>
              </w:rPr>
            </w:pPr>
          </w:p>
        </w:tc>
        <w:tc>
          <w:tcPr>
            <w:tcW w:w="417" w:type="dxa"/>
            <w:shd w:val="clear" w:color="auto" w:fill="auto"/>
            <w:vAlign w:val="center"/>
          </w:tcPr>
          <w:p>
            <w:pPr>
              <w:widowControl/>
              <w:jc w:val="center"/>
              <w:outlineLvl w:val="1"/>
              <w:rPr>
                <w:rFonts w:ascii="仿宋" w:hAnsi="仿宋" w:eastAsia="仿宋" w:cs="仿宋"/>
                <w:kern w:val="0"/>
                <w:szCs w:val="21"/>
              </w:rPr>
            </w:pPr>
          </w:p>
        </w:tc>
        <w:tc>
          <w:tcPr>
            <w:tcW w:w="549" w:type="dxa"/>
            <w:shd w:val="clear" w:color="auto" w:fill="auto"/>
            <w:vAlign w:val="center"/>
          </w:tcPr>
          <w:p>
            <w:pPr>
              <w:widowControl/>
              <w:jc w:val="center"/>
              <w:outlineLvl w:val="1"/>
              <w:rPr>
                <w:rFonts w:ascii="仿宋" w:hAnsi="仿宋" w:eastAsia="仿宋" w:cs="仿宋"/>
                <w:kern w:val="0"/>
                <w:szCs w:val="21"/>
              </w:rPr>
            </w:pPr>
          </w:p>
        </w:tc>
        <w:tc>
          <w:tcPr>
            <w:tcW w:w="400" w:type="dxa"/>
            <w:shd w:val="clear" w:color="auto" w:fill="auto"/>
            <w:vAlign w:val="center"/>
          </w:tcPr>
          <w:p>
            <w:pPr>
              <w:widowControl/>
              <w:jc w:val="center"/>
              <w:outlineLvl w:val="1"/>
              <w:rPr>
                <w:rFonts w:ascii="仿宋" w:hAnsi="仿宋" w:eastAsia="仿宋" w:cs="仿宋"/>
                <w:kern w:val="0"/>
                <w:szCs w:val="21"/>
              </w:rPr>
            </w:pPr>
          </w:p>
        </w:tc>
        <w:tc>
          <w:tcPr>
            <w:tcW w:w="400" w:type="dxa"/>
            <w:shd w:val="clear" w:color="auto" w:fill="auto"/>
            <w:vAlign w:val="center"/>
          </w:tcPr>
          <w:p>
            <w:pPr>
              <w:widowControl/>
              <w:jc w:val="center"/>
              <w:outlineLvl w:val="1"/>
              <w:rPr>
                <w:rFonts w:ascii="仿宋" w:hAnsi="仿宋" w:eastAsia="仿宋" w:cs="仿宋"/>
                <w:kern w:val="0"/>
                <w:szCs w:val="21"/>
              </w:rPr>
            </w:pPr>
          </w:p>
        </w:tc>
        <w:tc>
          <w:tcPr>
            <w:tcW w:w="576" w:type="dxa"/>
            <w:gridSpan w:val="2"/>
            <w:shd w:val="clear" w:color="auto" w:fill="auto"/>
            <w:vAlign w:val="center"/>
          </w:tcPr>
          <w:p>
            <w:pPr>
              <w:widowControl/>
              <w:jc w:val="center"/>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34" w:type="dxa"/>
            <w:gridSpan w:val="2"/>
            <w:shd w:val="clear" w:color="auto" w:fill="auto"/>
            <w:vAlign w:val="center"/>
          </w:tcPr>
          <w:p>
            <w:pPr>
              <w:widowControl/>
              <w:outlineLvl w:val="1"/>
              <w:rPr>
                <w:rFonts w:ascii="仿宋" w:hAnsi="仿宋" w:eastAsia="仿宋" w:cs="仿宋"/>
                <w:kern w:val="0"/>
                <w:szCs w:val="21"/>
              </w:rPr>
            </w:pPr>
          </w:p>
        </w:tc>
        <w:tc>
          <w:tcPr>
            <w:tcW w:w="492" w:type="dxa"/>
            <w:shd w:val="clear" w:color="auto" w:fill="auto"/>
            <w:vAlign w:val="center"/>
          </w:tcPr>
          <w:p>
            <w:pPr>
              <w:widowControl/>
              <w:outlineLvl w:val="1"/>
              <w:rPr>
                <w:rFonts w:ascii="仿宋" w:hAnsi="仿宋" w:eastAsia="仿宋" w:cs="仿宋"/>
                <w:kern w:val="0"/>
                <w:szCs w:val="21"/>
              </w:rPr>
            </w:pPr>
          </w:p>
        </w:tc>
        <w:tc>
          <w:tcPr>
            <w:tcW w:w="524" w:type="dxa"/>
            <w:shd w:val="clear" w:color="auto" w:fill="auto"/>
            <w:vAlign w:val="center"/>
          </w:tcPr>
          <w:p>
            <w:pPr>
              <w:widowControl/>
              <w:outlineLvl w:val="1"/>
              <w:rPr>
                <w:rFonts w:ascii="仿宋" w:hAnsi="仿宋" w:eastAsia="仿宋" w:cs="仿宋"/>
                <w:kern w:val="0"/>
                <w:szCs w:val="21"/>
              </w:rPr>
            </w:pPr>
          </w:p>
        </w:tc>
        <w:tc>
          <w:tcPr>
            <w:tcW w:w="1757" w:type="dxa"/>
            <w:shd w:val="clear" w:color="auto" w:fill="auto"/>
            <w:vAlign w:val="center"/>
          </w:tcPr>
          <w:p>
            <w:pPr>
              <w:widowControl/>
              <w:outlineLvl w:val="1"/>
              <w:rPr>
                <w:rFonts w:ascii="仿宋" w:hAnsi="仿宋" w:eastAsia="仿宋" w:cs="仿宋"/>
                <w:kern w:val="0"/>
                <w:szCs w:val="21"/>
              </w:rPr>
            </w:pPr>
          </w:p>
        </w:tc>
        <w:tc>
          <w:tcPr>
            <w:tcW w:w="974" w:type="dxa"/>
            <w:shd w:val="clear" w:color="auto" w:fill="auto"/>
            <w:vAlign w:val="center"/>
          </w:tcPr>
          <w:p>
            <w:pPr>
              <w:widowControl/>
              <w:outlineLvl w:val="1"/>
              <w:rPr>
                <w:rFonts w:ascii="仿宋" w:hAnsi="仿宋" w:eastAsia="仿宋" w:cs="仿宋"/>
                <w:kern w:val="0"/>
                <w:szCs w:val="21"/>
              </w:rPr>
            </w:pPr>
          </w:p>
        </w:tc>
        <w:tc>
          <w:tcPr>
            <w:tcW w:w="480" w:type="dxa"/>
            <w:shd w:val="clear" w:color="auto" w:fill="auto"/>
            <w:vAlign w:val="center"/>
          </w:tcPr>
          <w:p>
            <w:pPr>
              <w:widowControl/>
              <w:outlineLvl w:val="1"/>
              <w:rPr>
                <w:rFonts w:ascii="仿宋" w:hAnsi="仿宋" w:eastAsia="仿宋" w:cs="仿宋"/>
                <w:kern w:val="0"/>
                <w:szCs w:val="21"/>
              </w:rPr>
            </w:pPr>
          </w:p>
        </w:tc>
        <w:tc>
          <w:tcPr>
            <w:tcW w:w="455" w:type="dxa"/>
            <w:shd w:val="clear" w:color="auto" w:fill="auto"/>
            <w:vAlign w:val="center"/>
          </w:tcPr>
          <w:p>
            <w:pPr>
              <w:widowControl/>
              <w:outlineLvl w:val="1"/>
              <w:rPr>
                <w:rFonts w:ascii="仿宋" w:hAnsi="仿宋" w:eastAsia="仿宋" w:cs="仿宋"/>
                <w:kern w:val="0"/>
                <w:szCs w:val="21"/>
              </w:rPr>
            </w:pPr>
          </w:p>
        </w:tc>
        <w:tc>
          <w:tcPr>
            <w:tcW w:w="478" w:type="dxa"/>
            <w:shd w:val="clear" w:color="auto" w:fill="auto"/>
            <w:vAlign w:val="center"/>
          </w:tcPr>
          <w:p>
            <w:pPr>
              <w:widowControl/>
              <w:outlineLvl w:val="1"/>
              <w:rPr>
                <w:rFonts w:ascii="仿宋" w:hAnsi="仿宋" w:eastAsia="仿宋" w:cs="仿宋"/>
                <w:kern w:val="0"/>
                <w:szCs w:val="21"/>
              </w:rPr>
            </w:pPr>
          </w:p>
        </w:tc>
        <w:tc>
          <w:tcPr>
            <w:tcW w:w="382" w:type="dxa"/>
            <w:shd w:val="clear" w:color="auto" w:fill="auto"/>
            <w:vAlign w:val="center"/>
          </w:tcPr>
          <w:p>
            <w:pPr>
              <w:widowControl/>
              <w:outlineLvl w:val="1"/>
              <w:rPr>
                <w:rFonts w:ascii="仿宋" w:hAnsi="仿宋" w:eastAsia="仿宋" w:cs="仿宋"/>
                <w:kern w:val="0"/>
                <w:szCs w:val="21"/>
              </w:rPr>
            </w:pPr>
          </w:p>
        </w:tc>
        <w:tc>
          <w:tcPr>
            <w:tcW w:w="381" w:type="dxa"/>
            <w:shd w:val="clear" w:color="auto" w:fill="auto"/>
            <w:vAlign w:val="center"/>
          </w:tcPr>
          <w:p>
            <w:pPr>
              <w:widowControl/>
              <w:outlineLvl w:val="1"/>
              <w:rPr>
                <w:rFonts w:ascii="仿宋" w:hAnsi="仿宋" w:eastAsia="仿宋" w:cs="仿宋"/>
                <w:kern w:val="0"/>
                <w:szCs w:val="21"/>
              </w:rPr>
            </w:pPr>
          </w:p>
        </w:tc>
        <w:tc>
          <w:tcPr>
            <w:tcW w:w="505" w:type="dxa"/>
            <w:gridSpan w:val="2"/>
            <w:shd w:val="clear" w:color="auto" w:fill="auto"/>
            <w:vAlign w:val="center"/>
          </w:tcPr>
          <w:p>
            <w:pPr>
              <w:widowControl/>
              <w:outlineLvl w:val="1"/>
              <w:rPr>
                <w:rFonts w:ascii="仿宋" w:hAnsi="仿宋" w:eastAsia="仿宋" w:cs="仿宋"/>
                <w:kern w:val="0"/>
                <w:szCs w:val="21"/>
              </w:rPr>
            </w:pPr>
          </w:p>
        </w:tc>
        <w:tc>
          <w:tcPr>
            <w:tcW w:w="417" w:type="dxa"/>
            <w:shd w:val="clear" w:color="auto" w:fill="auto"/>
            <w:vAlign w:val="center"/>
          </w:tcPr>
          <w:p>
            <w:pPr>
              <w:widowControl/>
              <w:outlineLvl w:val="1"/>
              <w:rPr>
                <w:rFonts w:ascii="仿宋" w:hAnsi="仿宋" w:eastAsia="仿宋" w:cs="仿宋"/>
                <w:kern w:val="0"/>
                <w:szCs w:val="21"/>
              </w:rPr>
            </w:pPr>
          </w:p>
        </w:tc>
        <w:tc>
          <w:tcPr>
            <w:tcW w:w="549"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576" w:type="dxa"/>
            <w:gridSpan w:val="2"/>
            <w:shd w:val="clear" w:color="auto" w:fill="auto"/>
            <w:vAlign w:val="center"/>
          </w:tcPr>
          <w:p>
            <w:pPr>
              <w:widowControl/>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34" w:type="dxa"/>
            <w:gridSpan w:val="2"/>
            <w:shd w:val="clear" w:color="auto" w:fill="auto"/>
            <w:vAlign w:val="center"/>
          </w:tcPr>
          <w:p>
            <w:pPr>
              <w:widowControl/>
              <w:outlineLvl w:val="1"/>
              <w:rPr>
                <w:rFonts w:ascii="仿宋" w:hAnsi="仿宋" w:eastAsia="仿宋" w:cs="仿宋"/>
                <w:kern w:val="0"/>
                <w:szCs w:val="21"/>
              </w:rPr>
            </w:pPr>
          </w:p>
        </w:tc>
        <w:tc>
          <w:tcPr>
            <w:tcW w:w="492" w:type="dxa"/>
            <w:shd w:val="clear" w:color="auto" w:fill="auto"/>
            <w:vAlign w:val="center"/>
          </w:tcPr>
          <w:p>
            <w:pPr>
              <w:widowControl/>
              <w:outlineLvl w:val="1"/>
              <w:rPr>
                <w:rFonts w:ascii="仿宋" w:hAnsi="仿宋" w:eastAsia="仿宋" w:cs="仿宋"/>
                <w:kern w:val="0"/>
                <w:szCs w:val="21"/>
              </w:rPr>
            </w:pPr>
          </w:p>
        </w:tc>
        <w:tc>
          <w:tcPr>
            <w:tcW w:w="524" w:type="dxa"/>
            <w:shd w:val="clear" w:color="auto" w:fill="auto"/>
            <w:vAlign w:val="center"/>
          </w:tcPr>
          <w:p>
            <w:pPr>
              <w:widowControl/>
              <w:outlineLvl w:val="1"/>
              <w:rPr>
                <w:rFonts w:ascii="仿宋" w:hAnsi="仿宋" w:eastAsia="仿宋" w:cs="仿宋"/>
                <w:kern w:val="0"/>
                <w:szCs w:val="21"/>
              </w:rPr>
            </w:pPr>
          </w:p>
        </w:tc>
        <w:tc>
          <w:tcPr>
            <w:tcW w:w="1757" w:type="dxa"/>
            <w:shd w:val="clear" w:color="auto" w:fill="auto"/>
            <w:vAlign w:val="center"/>
          </w:tcPr>
          <w:p>
            <w:pPr>
              <w:widowControl/>
              <w:outlineLvl w:val="1"/>
              <w:rPr>
                <w:rFonts w:ascii="仿宋" w:hAnsi="仿宋" w:eastAsia="仿宋" w:cs="仿宋"/>
                <w:kern w:val="0"/>
                <w:szCs w:val="21"/>
              </w:rPr>
            </w:pPr>
          </w:p>
        </w:tc>
        <w:tc>
          <w:tcPr>
            <w:tcW w:w="974" w:type="dxa"/>
            <w:shd w:val="clear" w:color="auto" w:fill="auto"/>
            <w:vAlign w:val="center"/>
          </w:tcPr>
          <w:p>
            <w:pPr>
              <w:widowControl/>
              <w:outlineLvl w:val="1"/>
              <w:rPr>
                <w:rFonts w:ascii="仿宋" w:hAnsi="仿宋" w:eastAsia="仿宋" w:cs="仿宋"/>
                <w:kern w:val="0"/>
                <w:szCs w:val="21"/>
              </w:rPr>
            </w:pPr>
          </w:p>
        </w:tc>
        <w:tc>
          <w:tcPr>
            <w:tcW w:w="480" w:type="dxa"/>
            <w:shd w:val="clear" w:color="auto" w:fill="auto"/>
            <w:vAlign w:val="center"/>
          </w:tcPr>
          <w:p>
            <w:pPr>
              <w:widowControl/>
              <w:outlineLvl w:val="1"/>
              <w:rPr>
                <w:rFonts w:ascii="仿宋" w:hAnsi="仿宋" w:eastAsia="仿宋" w:cs="仿宋"/>
                <w:kern w:val="0"/>
                <w:szCs w:val="21"/>
              </w:rPr>
            </w:pPr>
          </w:p>
        </w:tc>
        <w:tc>
          <w:tcPr>
            <w:tcW w:w="455" w:type="dxa"/>
            <w:shd w:val="clear" w:color="auto" w:fill="auto"/>
            <w:vAlign w:val="center"/>
          </w:tcPr>
          <w:p>
            <w:pPr>
              <w:widowControl/>
              <w:outlineLvl w:val="1"/>
              <w:rPr>
                <w:rFonts w:ascii="仿宋" w:hAnsi="仿宋" w:eastAsia="仿宋" w:cs="仿宋"/>
                <w:kern w:val="0"/>
                <w:szCs w:val="21"/>
              </w:rPr>
            </w:pPr>
          </w:p>
        </w:tc>
        <w:tc>
          <w:tcPr>
            <w:tcW w:w="478" w:type="dxa"/>
            <w:shd w:val="clear" w:color="auto" w:fill="auto"/>
            <w:vAlign w:val="center"/>
          </w:tcPr>
          <w:p>
            <w:pPr>
              <w:widowControl/>
              <w:outlineLvl w:val="1"/>
              <w:rPr>
                <w:rFonts w:ascii="仿宋" w:hAnsi="仿宋" w:eastAsia="仿宋" w:cs="仿宋"/>
                <w:kern w:val="0"/>
                <w:szCs w:val="21"/>
              </w:rPr>
            </w:pPr>
          </w:p>
        </w:tc>
        <w:tc>
          <w:tcPr>
            <w:tcW w:w="382" w:type="dxa"/>
            <w:shd w:val="clear" w:color="auto" w:fill="auto"/>
            <w:vAlign w:val="center"/>
          </w:tcPr>
          <w:p>
            <w:pPr>
              <w:widowControl/>
              <w:outlineLvl w:val="1"/>
              <w:rPr>
                <w:rFonts w:ascii="仿宋" w:hAnsi="仿宋" w:eastAsia="仿宋" w:cs="仿宋"/>
                <w:kern w:val="0"/>
                <w:szCs w:val="21"/>
              </w:rPr>
            </w:pPr>
          </w:p>
        </w:tc>
        <w:tc>
          <w:tcPr>
            <w:tcW w:w="381" w:type="dxa"/>
            <w:shd w:val="clear" w:color="auto" w:fill="auto"/>
            <w:vAlign w:val="center"/>
          </w:tcPr>
          <w:p>
            <w:pPr>
              <w:widowControl/>
              <w:outlineLvl w:val="1"/>
              <w:rPr>
                <w:rFonts w:ascii="仿宋" w:hAnsi="仿宋" w:eastAsia="仿宋" w:cs="仿宋"/>
                <w:kern w:val="0"/>
                <w:szCs w:val="21"/>
              </w:rPr>
            </w:pPr>
          </w:p>
        </w:tc>
        <w:tc>
          <w:tcPr>
            <w:tcW w:w="505" w:type="dxa"/>
            <w:gridSpan w:val="2"/>
            <w:shd w:val="clear" w:color="auto" w:fill="auto"/>
            <w:vAlign w:val="center"/>
          </w:tcPr>
          <w:p>
            <w:pPr>
              <w:widowControl/>
              <w:outlineLvl w:val="1"/>
              <w:rPr>
                <w:rFonts w:ascii="仿宋" w:hAnsi="仿宋" w:eastAsia="仿宋" w:cs="仿宋"/>
                <w:kern w:val="0"/>
                <w:szCs w:val="21"/>
              </w:rPr>
            </w:pPr>
          </w:p>
        </w:tc>
        <w:tc>
          <w:tcPr>
            <w:tcW w:w="417" w:type="dxa"/>
            <w:shd w:val="clear" w:color="auto" w:fill="auto"/>
            <w:vAlign w:val="center"/>
          </w:tcPr>
          <w:p>
            <w:pPr>
              <w:widowControl/>
              <w:outlineLvl w:val="1"/>
              <w:rPr>
                <w:rFonts w:ascii="仿宋" w:hAnsi="仿宋" w:eastAsia="仿宋" w:cs="仿宋"/>
                <w:kern w:val="0"/>
                <w:szCs w:val="21"/>
              </w:rPr>
            </w:pPr>
          </w:p>
        </w:tc>
        <w:tc>
          <w:tcPr>
            <w:tcW w:w="549"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576" w:type="dxa"/>
            <w:gridSpan w:val="2"/>
            <w:shd w:val="clear" w:color="auto" w:fill="auto"/>
            <w:vAlign w:val="center"/>
          </w:tcPr>
          <w:p>
            <w:pPr>
              <w:widowControl/>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34" w:type="dxa"/>
            <w:gridSpan w:val="2"/>
            <w:shd w:val="clear" w:color="auto" w:fill="auto"/>
            <w:vAlign w:val="center"/>
          </w:tcPr>
          <w:p>
            <w:pPr>
              <w:widowControl/>
              <w:outlineLvl w:val="1"/>
              <w:rPr>
                <w:rFonts w:ascii="仿宋" w:hAnsi="仿宋" w:eastAsia="仿宋" w:cs="仿宋"/>
                <w:kern w:val="0"/>
                <w:szCs w:val="21"/>
              </w:rPr>
            </w:pPr>
          </w:p>
        </w:tc>
        <w:tc>
          <w:tcPr>
            <w:tcW w:w="492" w:type="dxa"/>
            <w:shd w:val="clear" w:color="auto" w:fill="auto"/>
            <w:vAlign w:val="center"/>
          </w:tcPr>
          <w:p>
            <w:pPr>
              <w:widowControl/>
              <w:outlineLvl w:val="1"/>
              <w:rPr>
                <w:rFonts w:ascii="仿宋" w:hAnsi="仿宋" w:eastAsia="仿宋" w:cs="仿宋"/>
                <w:kern w:val="0"/>
                <w:szCs w:val="21"/>
              </w:rPr>
            </w:pPr>
          </w:p>
        </w:tc>
        <w:tc>
          <w:tcPr>
            <w:tcW w:w="524" w:type="dxa"/>
            <w:shd w:val="clear" w:color="auto" w:fill="auto"/>
            <w:vAlign w:val="center"/>
          </w:tcPr>
          <w:p>
            <w:pPr>
              <w:widowControl/>
              <w:outlineLvl w:val="1"/>
              <w:rPr>
                <w:rFonts w:ascii="仿宋" w:hAnsi="仿宋" w:eastAsia="仿宋" w:cs="仿宋"/>
                <w:kern w:val="0"/>
                <w:szCs w:val="21"/>
              </w:rPr>
            </w:pPr>
          </w:p>
        </w:tc>
        <w:tc>
          <w:tcPr>
            <w:tcW w:w="1757" w:type="dxa"/>
            <w:shd w:val="clear" w:color="auto" w:fill="auto"/>
            <w:vAlign w:val="center"/>
          </w:tcPr>
          <w:p>
            <w:pPr>
              <w:widowControl/>
              <w:outlineLvl w:val="1"/>
              <w:rPr>
                <w:rFonts w:ascii="仿宋" w:hAnsi="仿宋" w:eastAsia="仿宋" w:cs="仿宋"/>
                <w:kern w:val="0"/>
                <w:szCs w:val="21"/>
              </w:rPr>
            </w:pPr>
          </w:p>
        </w:tc>
        <w:tc>
          <w:tcPr>
            <w:tcW w:w="974" w:type="dxa"/>
            <w:shd w:val="clear" w:color="auto" w:fill="auto"/>
            <w:vAlign w:val="center"/>
          </w:tcPr>
          <w:p>
            <w:pPr>
              <w:widowControl/>
              <w:outlineLvl w:val="1"/>
              <w:rPr>
                <w:rFonts w:ascii="仿宋" w:hAnsi="仿宋" w:eastAsia="仿宋" w:cs="仿宋"/>
                <w:kern w:val="0"/>
                <w:szCs w:val="21"/>
              </w:rPr>
            </w:pPr>
          </w:p>
        </w:tc>
        <w:tc>
          <w:tcPr>
            <w:tcW w:w="480" w:type="dxa"/>
            <w:shd w:val="clear" w:color="auto" w:fill="auto"/>
            <w:vAlign w:val="center"/>
          </w:tcPr>
          <w:p>
            <w:pPr>
              <w:widowControl/>
              <w:outlineLvl w:val="1"/>
              <w:rPr>
                <w:rFonts w:ascii="仿宋" w:hAnsi="仿宋" w:eastAsia="仿宋" w:cs="仿宋"/>
                <w:kern w:val="0"/>
                <w:szCs w:val="21"/>
              </w:rPr>
            </w:pPr>
          </w:p>
        </w:tc>
        <w:tc>
          <w:tcPr>
            <w:tcW w:w="455" w:type="dxa"/>
            <w:shd w:val="clear" w:color="auto" w:fill="auto"/>
            <w:vAlign w:val="center"/>
          </w:tcPr>
          <w:p>
            <w:pPr>
              <w:widowControl/>
              <w:outlineLvl w:val="1"/>
              <w:rPr>
                <w:rFonts w:ascii="仿宋" w:hAnsi="仿宋" w:eastAsia="仿宋" w:cs="仿宋"/>
                <w:kern w:val="0"/>
                <w:szCs w:val="21"/>
              </w:rPr>
            </w:pPr>
          </w:p>
        </w:tc>
        <w:tc>
          <w:tcPr>
            <w:tcW w:w="478" w:type="dxa"/>
            <w:shd w:val="clear" w:color="auto" w:fill="auto"/>
            <w:vAlign w:val="center"/>
          </w:tcPr>
          <w:p>
            <w:pPr>
              <w:widowControl/>
              <w:outlineLvl w:val="1"/>
              <w:rPr>
                <w:rFonts w:ascii="仿宋" w:hAnsi="仿宋" w:eastAsia="仿宋" w:cs="仿宋"/>
                <w:kern w:val="0"/>
                <w:szCs w:val="21"/>
              </w:rPr>
            </w:pPr>
          </w:p>
        </w:tc>
        <w:tc>
          <w:tcPr>
            <w:tcW w:w="382" w:type="dxa"/>
            <w:shd w:val="clear" w:color="auto" w:fill="auto"/>
            <w:vAlign w:val="center"/>
          </w:tcPr>
          <w:p>
            <w:pPr>
              <w:widowControl/>
              <w:outlineLvl w:val="1"/>
              <w:rPr>
                <w:rFonts w:ascii="仿宋" w:hAnsi="仿宋" w:eastAsia="仿宋" w:cs="仿宋"/>
                <w:kern w:val="0"/>
                <w:szCs w:val="21"/>
              </w:rPr>
            </w:pPr>
          </w:p>
        </w:tc>
        <w:tc>
          <w:tcPr>
            <w:tcW w:w="381" w:type="dxa"/>
            <w:shd w:val="clear" w:color="auto" w:fill="auto"/>
            <w:vAlign w:val="center"/>
          </w:tcPr>
          <w:p>
            <w:pPr>
              <w:widowControl/>
              <w:outlineLvl w:val="1"/>
              <w:rPr>
                <w:rFonts w:ascii="仿宋" w:hAnsi="仿宋" w:eastAsia="仿宋" w:cs="仿宋"/>
                <w:kern w:val="0"/>
                <w:szCs w:val="21"/>
              </w:rPr>
            </w:pPr>
          </w:p>
        </w:tc>
        <w:tc>
          <w:tcPr>
            <w:tcW w:w="505" w:type="dxa"/>
            <w:gridSpan w:val="2"/>
            <w:shd w:val="clear" w:color="auto" w:fill="auto"/>
            <w:vAlign w:val="center"/>
          </w:tcPr>
          <w:p>
            <w:pPr>
              <w:widowControl/>
              <w:outlineLvl w:val="1"/>
              <w:rPr>
                <w:rFonts w:ascii="仿宋" w:hAnsi="仿宋" w:eastAsia="仿宋" w:cs="仿宋"/>
                <w:kern w:val="0"/>
                <w:szCs w:val="21"/>
              </w:rPr>
            </w:pPr>
          </w:p>
        </w:tc>
        <w:tc>
          <w:tcPr>
            <w:tcW w:w="417" w:type="dxa"/>
            <w:shd w:val="clear" w:color="auto" w:fill="auto"/>
            <w:vAlign w:val="center"/>
          </w:tcPr>
          <w:p>
            <w:pPr>
              <w:widowControl/>
              <w:outlineLvl w:val="1"/>
              <w:rPr>
                <w:rFonts w:ascii="仿宋" w:hAnsi="仿宋" w:eastAsia="仿宋" w:cs="仿宋"/>
                <w:kern w:val="0"/>
                <w:szCs w:val="21"/>
              </w:rPr>
            </w:pPr>
          </w:p>
        </w:tc>
        <w:tc>
          <w:tcPr>
            <w:tcW w:w="549"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576" w:type="dxa"/>
            <w:gridSpan w:val="2"/>
            <w:shd w:val="clear" w:color="auto" w:fill="auto"/>
            <w:vAlign w:val="center"/>
          </w:tcPr>
          <w:p>
            <w:pPr>
              <w:widowControl/>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34" w:type="dxa"/>
            <w:gridSpan w:val="2"/>
            <w:shd w:val="clear" w:color="auto" w:fill="auto"/>
            <w:vAlign w:val="center"/>
          </w:tcPr>
          <w:p>
            <w:pPr>
              <w:widowControl/>
              <w:outlineLvl w:val="1"/>
              <w:rPr>
                <w:rFonts w:ascii="仿宋" w:hAnsi="仿宋" w:eastAsia="仿宋" w:cs="仿宋"/>
                <w:kern w:val="0"/>
                <w:szCs w:val="21"/>
              </w:rPr>
            </w:pPr>
          </w:p>
        </w:tc>
        <w:tc>
          <w:tcPr>
            <w:tcW w:w="492" w:type="dxa"/>
            <w:shd w:val="clear" w:color="auto" w:fill="auto"/>
            <w:vAlign w:val="center"/>
          </w:tcPr>
          <w:p>
            <w:pPr>
              <w:widowControl/>
              <w:outlineLvl w:val="1"/>
              <w:rPr>
                <w:rFonts w:ascii="仿宋" w:hAnsi="仿宋" w:eastAsia="仿宋" w:cs="仿宋"/>
                <w:kern w:val="0"/>
                <w:szCs w:val="21"/>
              </w:rPr>
            </w:pPr>
          </w:p>
        </w:tc>
        <w:tc>
          <w:tcPr>
            <w:tcW w:w="524" w:type="dxa"/>
            <w:shd w:val="clear" w:color="auto" w:fill="auto"/>
            <w:vAlign w:val="center"/>
          </w:tcPr>
          <w:p>
            <w:pPr>
              <w:widowControl/>
              <w:outlineLvl w:val="1"/>
              <w:rPr>
                <w:rFonts w:ascii="仿宋" w:hAnsi="仿宋" w:eastAsia="仿宋" w:cs="仿宋"/>
                <w:kern w:val="0"/>
                <w:szCs w:val="21"/>
              </w:rPr>
            </w:pPr>
          </w:p>
        </w:tc>
        <w:tc>
          <w:tcPr>
            <w:tcW w:w="1757" w:type="dxa"/>
            <w:shd w:val="clear" w:color="auto" w:fill="auto"/>
            <w:vAlign w:val="center"/>
          </w:tcPr>
          <w:p>
            <w:pPr>
              <w:widowControl/>
              <w:outlineLvl w:val="1"/>
              <w:rPr>
                <w:rFonts w:ascii="仿宋" w:hAnsi="仿宋" w:eastAsia="仿宋" w:cs="仿宋"/>
                <w:kern w:val="0"/>
                <w:szCs w:val="21"/>
              </w:rPr>
            </w:pPr>
          </w:p>
        </w:tc>
        <w:tc>
          <w:tcPr>
            <w:tcW w:w="974" w:type="dxa"/>
            <w:shd w:val="clear" w:color="auto" w:fill="auto"/>
            <w:vAlign w:val="center"/>
          </w:tcPr>
          <w:p>
            <w:pPr>
              <w:widowControl/>
              <w:outlineLvl w:val="1"/>
              <w:rPr>
                <w:rFonts w:ascii="仿宋" w:hAnsi="仿宋" w:eastAsia="仿宋" w:cs="仿宋"/>
                <w:kern w:val="0"/>
                <w:szCs w:val="21"/>
              </w:rPr>
            </w:pPr>
          </w:p>
        </w:tc>
        <w:tc>
          <w:tcPr>
            <w:tcW w:w="480" w:type="dxa"/>
            <w:shd w:val="clear" w:color="auto" w:fill="auto"/>
            <w:vAlign w:val="center"/>
          </w:tcPr>
          <w:p>
            <w:pPr>
              <w:widowControl/>
              <w:outlineLvl w:val="1"/>
              <w:rPr>
                <w:rFonts w:ascii="仿宋" w:hAnsi="仿宋" w:eastAsia="仿宋" w:cs="仿宋"/>
                <w:kern w:val="0"/>
                <w:szCs w:val="21"/>
              </w:rPr>
            </w:pPr>
          </w:p>
        </w:tc>
        <w:tc>
          <w:tcPr>
            <w:tcW w:w="455" w:type="dxa"/>
            <w:shd w:val="clear" w:color="auto" w:fill="auto"/>
            <w:vAlign w:val="center"/>
          </w:tcPr>
          <w:p>
            <w:pPr>
              <w:widowControl/>
              <w:outlineLvl w:val="1"/>
              <w:rPr>
                <w:rFonts w:ascii="仿宋" w:hAnsi="仿宋" w:eastAsia="仿宋" w:cs="仿宋"/>
                <w:kern w:val="0"/>
                <w:szCs w:val="21"/>
              </w:rPr>
            </w:pPr>
          </w:p>
        </w:tc>
        <w:tc>
          <w:tcPr>
            <w:tcW w:w="478" w:type="dxa"/>
            <w:shd w:val="clear" w:color="auto" w:fill="auto"/>
            <w:vAlign w:val="center"/>
          </w:tcPr>
          <w:p>
            <w:pPr>
              <w:widowControl/>
              <w:outlineLvl w:val="1"/>
              <w:rPr>
                <w:rFonts w:ascii="仿宋" w:hAnsi="仿宋" w:eastAsia="仿宋" w:cs="仿宋"/>
                <w:kern w:val="0"/>
                <w:szCs w:val="21"/>
              </w:rPr>
            </w:pPr>
          </w:p>
        </w:tc>
        <w:tc>
          <w:tcPr>
            <w:tcW w:w="382" w:type="dxa"/>
            <w:shd w:val="clear" w:color="auto" w:fill="auto"/>
            <w:vAlign w:val="center"/>
          </w:tcPr>
          <w:p>
            <w:pPr>
              <w:widowControl/>
              <w:outlineLvl w:val="1"/>
              <w:rPr>
                <w:rFonts w:ascii="仿宋" w:hAnsi="仿宋" w:eastAsia="仿宋" w:cs="仿宋"/>
                <w:kern w:val="0"/>
                <w:szCs w:val="21"/>
              </w:rPr>
            </w:pPr>
          </w:p>
        </w:tc>
        <w:tc>
          <w:tcPr>
            <w:tcW w:w="381" w:type="dxa"/>
            <w:shd w:val="clear" w:color="auto" w:fill="auto"/>
            <w:vAlign w:val="center"/>
          </w:tcPr>
          <w:p>
            <w:pPr>
              <w:widowControl/>
              <w:outlineLvl w:val="1"/>
              <w:rPr>
                <w:rFonts w:ascii="仿宋" w:hAnsi="仿宋" w:eastAsia="仿宋" w:cs="仿宋"/>
                <w:kern w:val="0"/>
                <w:szCs w:val="21"/>
              </w:rPr>
            </w:pPr>
          </w:p>
        </w:tc>
        <w:tc>
          <w:tcPr>
            <w:tcW w:w="505" w:type="dxa"/>
            <w:gridSpan w:val="2"/>
            <w:shd w:val="clear" w:color="auto" w:fill="auto"/>
            <w:vAlign w:val="center"/>
          </w:tcPr>
          <w:p>
            <w:pPr>
              <w:widowControl/>
              <w:outlineLvl w:val="1"/>
              <w:rPr>
                <w:rFonts w:ascii="仿宋" w:hAnsi="仿宋" w:eastAsia="仿宋" w:cs="仿宋"/>
                <w:kern w:val="0"/>
                <w:szCs w:val="21"/>
              </w:rPr>
            </w:pPr>
          </w:p>
        </w:tc>
        <w:tc>
          <w:tcPr>
            <w:tcW w:w="417" w:type="dxa"/>
            <w:shd w:val="clear" w:color="auto" w:fill="auto"/>
            <w:vAlign w:val="center"/>
          </w:tcPr>
          <w:p>
            <w:pPr>
              <w:widowControl/>
              <w:outlineLvl w:val="1"/>
              <w:rPr>
                <w:rFonts w:ascii="仿宋" w:hAnsi="仿宋" w:eastAsia="仿宋" w:cs="仿宋"/>
                <w:kern w:val="0"/>
                <w:szCs w:val="21"/>
              </w:rPr>
            </w:pPr>
          </w:p>
        </w:tc>
        <w:tc>
          <w:tcPr>
            <w:tcW w:w="549"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576" w:type="dxa"/>
            <w:gridSpan w:val="2"/>
            <w:shd w:val="clear" w:color="auto" w:fill="auto"/>
            <w:vAlign w:val="center"/>
          </w:tcPr>
          <w:p>
            <w:pPr>
              <w:widowControl/>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34" w:type="dxa"/>
            <w:gridSpan w:val="2"/>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492"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524"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1757"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974"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480"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455"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478"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382"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381"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505" w:type="dxa"/>
            <w:gridSpan w:val="2"/>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417"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549"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400"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400"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c>
          <w:tcPr>
            <w:tcW w:w="576" w:type="dxa"/>
            <w:gridSpan w:val="2"/>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34" w:type="dxa"/>
            <w:gridSpan w:val="2"/>
            <w:shd w:val="clear" w:color="auto" w:fill="auto"/>
            <w:vAlign w:val="center"/>
          </w:tcPr>
          <w:p>
            <w:pPr>
              <w:widowControl/>
              <w:outlineLvl w:val="1"/>
              <w:rPr>
                <w:rFonts w:ascii="仿宋" w:hAnsi="仿宋" w:eastAsia="仿宋" w:cs="仿宋"/>
                <w:kern w:val="0"/>
                <w:szCs w:val="21"/>
              </w:rPr>
            </w:pPr>
          </w:p>
        </w:tc>
        <w:tc>
          <w:tcPr>
            <w:tcW w:w="492" w:type="dxa"/>
            <w:shd w:val="clear" w:color="auto" w:fill="auto"/>
            <w:vAlign w:val="center"/>
          </w:tcPr>
          <w:p>
            <w:pPr>
              <w:widowControl/>
              <w:outlineLvl w:val="1"/>
              <w:rPr>
                <w:rFonts w:ascii="仿宋" w:hAnsi="仿宋" w:eastAsia="仿宋" w:cs="仿宋"/>
                <w:kern w:val="0"/>
                <w:szCs w:val="21"/>
              </w:rPr>
            </w:pPr>
          </w:p>
        </w:tc>
        <w:tc>
          <w:tcPr>
            <w:tcW w:w="524" w:type="dxa"/>
            <w:shd w:val="clear" w:color="auto" w:fill="auto"/>
            <w:vAlign w:val="center"/>
          </w:tcPr>
          <w:p>
            <w:pPr>
              <w:widowControl/>
              <w:outlineLvl w:val="1"/>
              <w:rPr>
                <w:rFonts w:ascii="仿宋" w:hAnsi="仿宋" w:eastAsia="仿宋" w:cs="仿宋"/>
                <w:kern w:val="0"/>
                <w:szCs w:val="21"/>
              </w:rPr>
            </w:pPr>
          </w:p>
        </w:tc>
        <w:tc>
          <w:tcPr>
            <w:tcW w:w="1757" w:type="dxa"/>
            <w:shd w:val="clear" w:color="auto" w:fill="auto"/>
            <w:vAlign w:val="center"/>
          </w:tcPr>
          <w:p>
            <w:pPr>
              <w:widowControl/>
              <w:outlineLvl w:val="1"/>
              <w:rPr>
                <w:rFonts w:ascii="仿宋" w:hAnsi="仿宋" w:eastAsia="仿宋" w:cs="仿宋"/>
                <w:kern w:val="0"/>
                <w:szCs w:val="21"/>
              </w:rPr>
            </w:pPr>
          </w:p>
        </w:tc>
        <w:tc>
          <w:tcPr>
            <w:tcW w:w="974" w:type="dxa"/>
            <w:shd w:val="clear" w:color="auto" w:fill="auto"/>
            <w:vAlign w:val="center"/>
          </w:tcPr>
          <w:p>
            <w:pPr>
              <w:widowControl/>
              <w:outlineLvl w:val="1"/>
              <w:rPr>
                <w:rFonts w:ascii="仿宋" w:hAnsi="仿宋" w:eastAsia="仿宋" w:cs="仿宋"/>
                <w:kern w:val="0"/>
                <w:szCs w:val="21"/>
              </w:rPr>
            </w:pPr>
          </w:p>
        </w:tc>
        <w:tc>
          <w:tcPr>
            <w:tcW w:w="480" w:type="dxa"/>
            <w:shd w:val="clear" w:color="auto" w:fill="auto"/>
            <w:vAlign w:val="center"/>
          </w:tcPr>
          <w:p>
            <w:pPr>
              <w:widowControl/>
              <w:outlineLvl w:val="1"/>
              <w:rPr>
                <w:rFonts w:ascii="仿宋" w:hAnsi="仿宋" w:eastAsia="仿宋" w:cs="仿宋"/>
                <w:kern w:val="0"/>
                <w:szCs w:val="21"/>
              </w:rPr>
            </w:pPr>
          </w:p>
        </w:tc>
        <w:tc>
          <w:tcPr>
            <w:tcW w:w="455" w:type="dxa"/>
            <w:shd w:val="clear" w:color="auto" w:fill="auto"/>
            <w:vAlign w:val="center"/>
          </w:tcPr>
          <w:p>
            <w:pPr>
              <w:widowControl/>
              <w:outlineLvl w:val="1"/>
              <w:rPr>
                <w:rFonts w:ascii="仿宋" w:hAnsi="仿宋" w:eastAsia="仿宋" w:cs="仿宋"/>
                <w:kern w:val="0"/>
                <w:szCs w:val="21"/>
              </w:rPr>
            </w:pPr>
          </w:p>
        </w:tc>
        <w:tc>
          <w:tcPr>
            <w:tcW w:w="478" w:type="dxa"/>
            <w:shd w:val="clear" w:color="auto" w:fill="auto"/>
            <w:vAlign w:val="center"/>
          </w:tcPr>
          <w:p>
            <w:pPr>
              <w:widowControl/>
              <w:outlineLvl w:val="1"/>
              <w:rPr>
                <w:rFonts w:ascii="仿宋" w:hAnsi="仿宋" w:eastAsia="仿宋" w:cs="仿宋"/>
                <w:kern w:val="0"/>
                <w:szCs w:val="21"/>
              </w:rPr>
            </w:pPr>
          </w:p>
        </w:tc>
        <w:tc>
          <w:tcPr>
            <w:tcW w:w="382" w:type="dxa"/>
            <w:shd w:val="clear" w:color="auto" w:fill="auto"/>
            <w:vAlign w:val="center"/>
          </w:tcPr>
          <w:p>
            <w:pPr>
              <w:widowControl/>
              <w:outlineLvl w:val="1"/>
              <w:rPr>
                <w:rFonts w:ascii="仿宋" w:hAnsi="仿宋" w:eastAsia="仿宋" w:cs="仿宋"/>
                <w:kern w:val="0"/>
                <w:szCs w:val="21"/>
              </w:rPr>
            </w:pPr>
          </w:p>
        </w:tc>
        <w:tc>
          <w:tcPr>
            <w:tcW w:w="381" w:type="dxa"/>
            <w:shd w:val="clear" w:color="auto" w:fill="auto"/>
            <w:vAlign w:val="center"/>
          </w:tcPr>
          <w:p>
            <w:pPr>
              <w:widowControl/>
              <w:outlineLvl w:val="1"/>
              <w:rPr>
                <w:rFonts w:ascii="仿宋" w:hAnsi="仿宋" w:eastAsia="仿宋" w:cs="仿宋"/>
                <w:kern w:val="0"/>
                <w:szCs w:val="21"/>
              </w:rPr>
            </w:pPr>
          </w:p>
        </w:tc>
        <w:tc>
          <w:tcPr>
            <w:tcW w:w="505" w:type="dxa"/>
            <w:gridSpan w:val="2"/>
            <w:shd w:val="clear" w:color="auto" w:fill="auto"/>
            <w:vAlign w:val="center"/>
          </w:tcPr>
          <w:p>
            <w:pPr>
              <w:widowControl/>
              <w:outlineLvl w:val="1"/>
              <w:rPr>
                <w:rFonts w:ascii="仿宋" w:hAnsi="仿宋" w:eastAsia="仿宋" w:cs="仿宋"/>
                <w:kern w:val="0"/>
                <w:szCs w:val="21"/>
              </w:rPr>
            </w:pPr>
          </w:p>
        </w:tc>
        <w:tc>
          <w:tcPr>
            <w:tcW w:w="417" w:type="dxa"/>
            <w:shd w:val="clear" w:color="auto" w:fill="auto"/>
            <w:vAlign w:val="center"/>
          </w:tcPr>
          <w:p>
            <w:pPr>
              <w:widowControl/>
              <w:outlineLvl w:val="1"/>
              <w:rPr>
                <w:rFonts w:ascii="仿宋" w:hAnsi="仿宋" w:eastAsia="仿宋" w:cs="仿宋"/>
                <w:kern w:val="0"/>
                <w:szCs w:val="21"/>
              </w:rPr>
            </w:pPr>
          </w:p>
        </w:tc>
        <w:tc>
          <w:tcPr>
            <w:tcW w:w="549"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576" w:type="dxa"/>
            <w:gridSpan w:val="2"/>
            <w:shd w:val="clear" w:color="auto" w:fill="auto"/>
            <w:vAlign w:val="center"/>
          </w:tcPr>
          <w:p>
            <w:pPr>
              <w:widowControl/>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34" w:type="dxa"/>
            <w:gridSpan w:val="2"/>
            <w:shd w:val="clear" w:color="auto" w:fill="auto"/>
            <w:vAlign w:val="center"/>
          </w:tcPr>
          <w:p>
            <w:pPr>
              <w:widowControl/>
              <w:outlineLvl w:val="1"/>
              <w:rPr>
                <w:rFonts w:ascii="仿宋" w:hAnsi="仿宋" w:eastAsia="仿宋" w:cs="仿宋"/>
                <w:kern w:val="0"/>
                <w:szCs w:val="21"/>
              </w:rPr>
            </w:pPr>
          </w:p>
        </w:tc>
        <w:tc>
          <w:tcPr>
            <w:tcW w:w="492" w:type="dxa"/>
            <w:shd w:val="clear" w:color="auto" w:fill="auto"/>
            <w:vAlign w:val="center"/>
          </w:tcPr>
          <w:p>
            <w:pPr>
              <w:widowControl/>
              <w:outlineLvl w:val="1"/>
              <w:rPr>
                <w:rFonts w:ascii="仿宋" w:hAnsi="仿宋" w:eastAsia="仿宋" w:cs="仿宋"/>
                <w:kern w:val="0"/>
                <w:szCs w:val="21"/>
              </w:rPr>
            </w:pPr>
          </w:p>
        </w:tc>
        <w:tc>
          <w:tcPr>
            <w:tcW w:w="524" w:type="dxa"/>
            <w:shd w:val="clear" w:color="auto" w:fill="auto"/>
            <w:vAlign w:val="center"/>
          </w:tcPr>
          <w:p>
            <w:pPr>
              <w:widowControl/>
              <w:outlineLvl w:val="1"/>
              <w:rPr>
                <w:rFonts w:ascii="仿宋" w:hAnsi="仿宋" w:eastAsia="仿宋" w:cs="仿宋"/>
                <w:kern w:val="0"/>
                <w:szCs w:val="21"/>
              </w:rPr>
            </w:pPr>
          </w:p>
        </w:tc>
        <w:tc>
          <w:tcPr>
            <w:tcW w:w="1757" w:type="dxa"/>
            <w:shd w:val="clear" w:color="auto" w:fill="auto"/>
            <w:vAlign w:val="center"/>
          </w:tcPr>
          <w:p>
            <w:pPr>
              <w:widowControl/>
              <w:outlineLvl w:val="1"/>
              <w:rPr>
                <w:rFonts w:ascii="仿宋" w:hAnsi="仿宋" w:eastAsia="仿宋" w:cs="仿宋"/>
                <w:kern w:val="0"/>
                <w:szCs w:val="21"/>
              </w:rPr>
            </w:pPr>
          </w:p>
        </w:tc>
        <w:tc>
          <w:tcPr>
            <w:tcW w:w="974" w:type="dxa"/>
            <w:shd w:val="clear" w:color="auto" w:fill="auto"/>
            <w:vAlign w:val="center"/>
          </w:tcPr>
          <w:p>
            <w:pPr>
              <w:widowControl/>
              <w:outlineLvl w:val="1"/>
              <w:rPr>
                <w:rFonts w:ascii="仿宋" w:hAnsi="仿宋" w:eastAsia="仿宋" w:cs="仿宋"/>
                <w:kern w:val="0"/>
                <w:szCs w:val="21"/>
              </w:rPr>
            </w:pPr>
          </w:p>
        </w:tc>
        <w:tc>
          <w:tcPr>
            <w:tcW w:w="480" w:type="dxa"/>
            <w:shd w:val="clear" w:color="auto" w:fill="auto"/>
            <w:vAlign w:val="center"/>
          </w:tcPr>
          <w:p>
            <w:pPr>
              <w:widowControl/>
              <w:outlineLvl w:val="1"/>
              <w:rPr>
                <w:rFonts w:ascii="仿宋" w:hAnsi="仿宋" w:eastAsia="仿宋" w:cs="仿宋"/>
                <w:kern w:val="0"/>
                <w:szCs w:val="21"/>
              </w:rPr>
            </w:pPr>
          </w:p>
        </w:tc>
        <w:tc>
          <w:tcPr>
            <w:tcW w:w="455" w:type="dxa"/>
            <w:shd w:val="clear" w:color="auto" w:fill="auto"/>
            <w:vAlign w:val="center"/>
          </w:tcPr>
          <w:p>
            <w:pPr>
              <w:widowControl/>
              <w:outlineLvl w:val="1"/>
              <w:rPr>
                <w:rFonts w:ascii="仿宋" w:hAnsi="仿宋" w:eastAsia="仿宋" w:cs="仿宋"/>
                <w:kern w:val="0"/>
                <w:szCs w:val="21"/>
              </w:rPr>
            </w:pPr>
          </w:p>
        </w:tc>
        <w:tc>
          <w:tcPr>
            <w:tcW w:w="478" w:type="dxa"/>
            <w:shd w:val="clear" w:color="auto" w:fill="auto"/>
            <w:vAlign w:val="center"/>
          </w:tcPr>
          <w:p>
            <w:pPr>
              <w:widowControl/>
              <w:outlineLvl w:val="1"/>
              <w:rPr>
                <w:rFonts w:ascii="仿宋" w:hAnsi="仿宋" w:eastAsia="仿宋" w:cs="仿宋"/>
                <w:kern w:val="0"/>
                <w:szCs w:val="21"/>
              </w:rPr>
            </w:pPr>
          </w:p>
        </w:tc>
        <w:tc>
          <w:tcPr>
            <w:tcW w:w="382" w:type="dxa"/>
            <w:shd w:val="clear" w:color="auto" w:fill="auto"/>
            <w:vAlign w:val="center"/>
          </w:tcPr>
          <w:p>
            <w:pPr>
              <w:widowControl/>
              <w:outlineLvl w:val="1"/>
              <w:rPr>
                <w:rFonts w:ascii="仿宋" w:hAnsi="仿宋" w:eastAsia="仿宋" w:cs="仿宋"/>
                <w:kern w:val="0"/>
                <w:szCs w:val="21"/>
              </w:rPr>
            </w:pPr>
          </w:p>
        </w:tc>
        <w:tc>
          <w:tcPr>
            <w:tcW w:w="381" w:type="dxa"/>
            <w:shd w:val="clear" w:color="auto" w:fill="auto"/>
            <w:vAlign w:val="center"/>
          </w:tcPr>
          <w:p>
            <w:pPr>
              <w:widowControl/>
              <w:outlineLvl w:val="1"/>
              <w:rPr>
                <w:rFonts w:ascii="仿宋" w:hAnsi="仿宋" w:eastAsia="仿宋" w:cs="仿宋"/>
                <w:kern w:val="0"/>
                <w:szCs w:val="21"/>
              </w:rPr>
            </w:pPr>
          </w:p>
        </w:tc>
        <w:tc>
          <w:tcPr>
            <w:tcW w:w="505" w:type="dxa"/>
            <w:gridSpan w:val="2"/>
            <w:shd w:val="clear" w:color="auto" w:fill="auto"/>
            <w:vAlign w:val="center"/>
          </w:tcPr>
          <w:p>
            <w:pPr>
              <w:widowControl/>
              <w:outlineLvl w:val="1"/>
              <w:rPr>
                <w:rFonts w:ascii="仿宋" w:hAnsi="仿宋" w:eastAsia="仿宋" w:cs="仿宋"/>
                <w:kern w:val="0"/>
                <w:szCs w:val="21"/>
              </w:rPr>
            </w:pPr>
          </w:p>
        </w:tc>
        <w:tc>
          <w:tcPr>
            <w:tcW w:w="417" w:type="dxa"/>
            <w:shd w:val="clear" w:color="auto" w:fill="auto"/>
            <w:vAlign w:val="center"/>
          </w:tcPr>
          <w:p>
            <w:pPr>
              <w:widowControl/>
              <w:outlineLvl w:val="1"/>
              <w:rPr>
                <w:rFonts w:ascii="仿宋" w:hAnsi="仿宋" w:eastAsia="仿宋" w:cs="仿宋"/>
                <w:kern w:val="0"/>
                <w:szCs w:val="21"/>
              </w:rPr>
            </w:pPr>
          </w:p>
        </w:tc>
        <w:tc>
          <w:tcPr>
            <w:tcW w:w="549"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576" w:type="dxa"/>
            <w:gridSpan w:val="2"/>
            <w:shd w:val="clear" w:color="auto" w:fill="auto"/>
            <w:vAlign w:val="center"/>
          </w:tcPr>
          <w:p>
            <w:pPr>
              <w:widowControl/>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534" w:type="dxa"/>
            <w:gridSpan w:val="2"/>
            <w:shd w:val="clear" w:color="auto" w:fill="auto"/>
            <w:vAlign w:val="center"/>
          </w:tcPr>
          <w:p>
            <w:pPr>
              <w:widowControl/>
              <w:outlineLvl w:val="1"/>
              <w:rPr>
                <w:rFonts w:ascii="仿宋" w:hAnsi="仿宋" w:eastAsia="仿宋" w:cs="仿宋"/>
                <w:kern w:val="0"/>
                <w:szCs w:val="21"/>
              </w:rPr>
            </w:pPr>
          </w:p>
        </w:tc>
        <w:tc>
          <w:tcPr>
            <w:tcW w:w="492" w:type="dxa"/>
            <w:shd w:val="clear" w:color="auto" w:fill="auto"/>
            <w:vAlign w:val="center"/>
          </w:tcPr>
          <w:p>
            <w:pPr>
              <w:widowControl/>
              <w:outlineLvl w:val="1"/>
              <w:rPr>
                <w:rFonts w:ascii="仿宋" w:hAnsi="仿宋" w:eastAsia="仿宋" w:cs="仿宋"/>
                <w:kern w:val="0"/>
                <w:szCs w:val="21"/>
              </w:rPr>
            </w:pPr>
          </w:p>
        </w:tc>
        <w:tc>
          <w:tcPr>
            <w:tcW w:w="524" w:type="dxa"/>
            <w:shd w:val="clear" w:color="auto" w:fill="auto"/>
            <w:vAlign w:val="center"/>
          </w:tcPr>
          <w:p>
            <w:pPr>
              <w:widowControl/>
              <w:outlineLvl w:val="1"/>
              <w:rPr>
                <w:rFonts w:ascii="仿宋" w:hAnsi="仿宋" w:eastAsia="仿宋" w:cs="仿宋"/>
                <w:kern w:val="0"/>
                <w:szCs w:val="21"/>
              </w:rPr>
            </w:pPr>
          </w:p>
        </w:tc>
        <w:tc>
          <w:tcPr>
            <w:tcW w:w="1757" w:type="dxa"/>
            <w:shd w:val="clear" w:color="auto" w:fill="auto"/>
            <w:vAlign w:val="center"/>
          </w:tcPr>
          <w:p>
            <w:pPr>
              <w:widowControl/>
              <w:outlineLvl w:val="1"/>
              <w:rPr>
                <w:rFonts w:ascii="仿宋" w:hAnsi="仿宋" w:eastAsia="仿宋" w:cs="仿宋"/>
                <w:kern w:val="0"/>
                <w:szCs w:val="21"/>
              </w:rPr>
            </w:pPr>
          </w:p>
        </w:tc>
        <w:tc>
          <w:tcPr>
            <w:tcW w:w="974"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合计</w:t>
            </w:r>
          </w:p>
        </w:tc>
        <w:tc>
          <w:tcPr>
            <w:tcW w:w="480"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55</w:t>
            </w:r>
          </w:p>
        </w:tc>
        <w:tc>
          <w:tcPr>
            <w:tcW w:w="455" w:type="dxa"/>
            <w:shd w:val="clear" w:color="auto" w:fill="auto"/>
            <w:vAlign w:val="center"/>
          </w:tcPr>
          <w:p>
            <w:pPr>
              <w:widowControl/>
              <w:outlineLvl w:val="1"/>
              <w:rPr>
                <w:rFonts w:ascii="仿宋" w:hAnsi="仿宋" w:eastAsia="仿宋" w:cs="仿宋"/>
                <w:kern w:val="0"/>
                <w:szCs w:val="21"/>
              </w:rPr>
            </w:pPr>
          </w:p>
        </w:tc>
        <w:tc>
          <w:tcPr>
            <w:tcW w:w="478" w:type="dxa"/>
            <w:shd w:val="clear" w:color="auto" w:fill="auto"/>
            <w:vAlign w:val="center"/>
          </w:tcPr>
          <w:p>
            <w:pPr>
              <w:widowControl/>
              <w:outlineLvl w:val="1"/>
              <w:rPr>
                <w:rFonts w:ascii="仿宋" w:hAnsi="仿宋" w:eastAsia="仿宋" w:cs="仿宋"/>
                <w:kern w:val="0"/>
                <w:szCs w:val="21"/>
              </w:rPr>
            </w:pPr>
            <w:r>
              <w:rPr>
                <w:rFonts w:hint="eastAsia" w:ascii="仿宋" w:hAnsi="仿宋" w:eastAsia="仿宋" w:cs="仿宋"/>
                <w:kern w:val="0"/>
                <w:szCs w:val="21"/>
              </w:rPr>
              <w:t>55</w:t>
            </w:r>
          </w:p>
        </w:tc>
        <w:tc>
          <w:tcPr>
            <w:tcW w:w="382" w:type="dxa"/>
            <w:shd w:val="clear" w:color="auto" w:fill="auto"/>
            <w:vAlign w:val="center"/>
          </w:tcPr>
          <w:p>
            <w:pPr>
              <w:widowControl/>
              <w:outlineLvl w:val="1"/>
              <w:rPr>
                <w:rFonts w:ascii="仿宋" w:hAnsi="仿宋" w:eastAsia="仿宋" w:cs="仿宋"/>
                <w:kern w:val="0"/>
                <w:szCs w:val="21"/>
              </w:rPr>
            </w:pPr>
          </w:p>
        </w:tc>
        <w:tc>
          <w:tcPr>
            <w:tcW w:w="381" w:type="dxa"/>
            <w:shd w:val="clear" w:color="auto" w:fill="auto"/>
            <w:vAlign w:val="center"/>
          </w:tcPr>
          <w:p>
            <w:pPr>
              <w:widowControl/>
              <w:outlineLvl w:val="1"/>
              <w:rPr>
                <w:rFonts w:ascii="仿宋" w:hAnsi="仿宋" w:eastAsia="仿宋" w:cs="仿宋"/>
                <w:kern w:val="0"/>
                <w:szCs w:val="21"/>
              </w:rPr>
            </w:pPr>
          </w:p>
        </w:tc>
        <w:tc>
          <w:tcPr>
            <w:tcW w:w="505" w:type="dxa"/>
            <w:gridSpan w:val="2"/>
            <w:shd w:val="clear" w:color="auto" w:fill="auto"/>
            <w:vAlign w:val="center"/>
          </w:tcPr>
          <w:p>
            <w:pPr>
              <w:widowControl/>
              <w:outlineLvl w:val="1"/>
              <w:rPr>
                <w:rFonts w:ascii="仿宋" w:hAnsi="仿宋" w:eastAsia="仿宋" w:cs="仿宋"/>
                <w:kern w:val="0"/>
                <w:szCs w:val="21"/>
              </w:rPr>
            </w:pPr>
          </w:p>
        </w:tc>
        <w:tc>
          <w:tcPr>
            <w:tcW w:w="417" w:type="dxa"/>
            <w:shd w:val="clear" w:color="auto" w:fill="auto"/>
            <w:vAlign w:val="center"/>
          </w:tcPr>
          <w:p>
            <w:pPr>
              <w:widowControl/>
              <w:outlineLvl w:val="1"/>
              <w:rPr>
                <w:rFonts w:ascii="仿宋" w:hAnsi="仿宋" w:eastAsia="仿宋" w:cs="仿宋"/>
                <w:kern w:val="0"/>
                <w:szCs w:val="21"/>
              </w:rPr>
            </w:pPr>
          </w:p>
        </w:tc>
        <w:tc>
          <w:tcPr>
            <w:tcW w:w="549"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400" w:type="dxa"/>
            <w:shd w:val="clear" w:color="auto" w:fill="auto"/>
            <w:vAlign w:val="center"/>
          </w:tcPr>
          <w:p>
            <w:pPr>
              <w:widowControl/>
              <w:outlineLvl w:val="1"/>
              <w:rPr>
                <w:rFonts w:ascii="仿宋" w:hAnsi="仿宋" w:eastAsia="仿宋" w:cs="仿宋"/>
                <w:kern w:val="0"/>
                <w:szCs w:val="21"/>
              </w:rPr>
            </w:pPr>
          </w:p>
        </w:tc>
        <w:tc>
          <w:tcPr>
            <w:tcW w:w="576" w:type="dxa"/>
            <w:gridSpan w:val="2"/>
            <w:shd w:val="clear" w:color="auto" w:fill="auto"/>
            <w:vAlign w:val="center"/>
          </w:tcPr>
          <w:p>
            <w:pPr>
              <w:widowControl/>
              <w:outlineLvl w:val="1"/>
              <w:rPr>
                <w:rFonts w:ascii="仿宋" w:hAnsi="仿宋" w:eastAsia="仿宋" w:cs="仿宋"/>
                <w:kern w:val="0"/>
                <w:szCs w:val="21"/>
              </w:rPr>
            </w:pPr>
          </w:p>
        </w:tc>
      </w:tr>
    </w:tbl>
    <w:p>
      <w:pPr>
        <w:widowControl/>
        <w:outlineLvl w:val="1"/>
        <w:rPr>
          <w:rFonts w:ascii="仿宋" w:hAnsi="仿宋" w:eastAsia="仿宋" w:cs="仿宋"/>
          <w:b/>
          <w:kern w:val="0"/>
          <w:sz w:val="28"/>
          <w:szCs w:val="32"/>
        </w:rPr>
      </w:pPr>
      <w:r>
        <w:rPr>
          <w:rFonts w:hint="eastAsia" w:ascii="仿宋" w:hAnsi="仿宋" w:eastAsia="仿宋" w:cs="仿宋"/>
          <w:b/>
          <w:kern w:val="0"/>
          <w:sz w:val="28"/>
          <w:szCs w:val="32"/>
        </w:rPr>
        <w:t>备注：无内容应公开空表并说明情况。</w:t>
      </w: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r>
        <w:rPr>
          <w:rFonts w:hint="eastAsia" w:ascii="仿宋" w:hAnsi="仿宋" w:eastAsia="仿宋" w:cs="仿宋"/>
          <w:b/>
          <w:kern w:val="0"/>
          <w:sz w:val="32"/>
          <w:szCs w:val="32"/>
        </w:rPr>
        <w:t>表八：</w:t>
      </w:r>
    </w:p>
    <w:p>
      <w:pPr>
        <w:widowControl/>
        <w:jc w:val="center"/>
        <w:outlineLvl w:val="1"/>
        <w:rPr>
          <w:rFonts w:ascii="仿宋" w:hAnsi="仿宋" w:eastAsia="仿宋" w:cs="仿宋"/>
          <w:b/>
          <w:kern w:val="0"/>
          <w:sz w:val="32"/>
          <w:szCs w:val="32"/>
        </w:rPr>
      </w:pPr>
      <w:r>
        <w:rPr>
          <w:rFonts w:hint="eastAsia" w:ascii="仿宋" w:hAnsi="仿宋" w:eastAsia="仿宋" w:cs="仿宋"/>
          <w:b/>
          <w:kern w:val="0"/>
          <w:sz w:val="32"/>
          <w:szCs w:val="32"/>
        </w:rPr>
        <w:t>一般公共预算“三公”经费支出情况表</w:t>
      </w:r>
    </w:p>
    <w:p>
      <w:pPr>
        <w:widowControl/>
        <w:jc w:val="left"/>
        <w:outlineLvl w:val="1"/>
        <w:rPr>
          <w:rFonts w:ascii="仿宋" w:hAnsi="仿宋" w:eastAsia="仿宋" w:cs="仿宋"/>
          <w:kern w:val="0"/>
          <w:sz w:val="24"/>
        </w:rPr>
      </w:pPr>
      <w:r>
        <w:rPr>
          <w:rFonts w:hint="eastAsia" w:ascii="仿宋" w:hAnsi="仿宋" w:eastAsia="仿宋" w:cs="仿宋"/>
          <w:kern w:val="0"/>
          <w:sz w:val="24"/>
        </w:rPr>
        <w:t>编制单位：</w:t>
      </w:r>
      <w:r>
        <w:rPr>
          <w:rFonts w:hint="eastAsia" w:ascii="仿宋" w:hAnsi="仿宋" w:eastAsia="仿宋" w:cs="仿宋"/>
          <w:kern w:val="0"/>
          <w:sz w:val="18"/>
          <w:szCs w:val="18"/>
        </w:rPr>
        <w:t>昌吉州金融工作办公室</w:t>
      </w:r>
      <w:r>
        <w:rPr>
          <w:rFonts w:hint="eastAsia" w:ascii="仿宋" w:hAnsi="仿宋" w:eastAsia="仿宋" w:cs="仿宋"/>
          <w:kern w:val="0"/>
          <w:sz w:val="24"/>
        </w:rPr>
        <w:t xml:space="preserve">                                       单位：万元</w:t>
      </w:r>
    </w:p>
    <w:tbl>
      <w:tblPr>
        <w:tblStyle w:val="10"/>
        <w:tblW w:w="9100" w:type="dxa"/>
        <w:tblInd w:w="93" w:type="dxa"/>
        <w:tblLayout w:type="fixed"/>
        <w:tblCellMar>
          <w:top w:w="0" w:type="dxa"/>
          <w:left w:w="108" w:type="dxa"/>
          <w:bottom w:w="0" w:type="dxa"/>
          <w:right w:w="108" w:type="dxa"/>
        </w:tblCellMar>
      </w:tblPr>
      <w:tblGrid>
        <w:gridCol w:w="1577"/>
        <w:gridCol w:w="1419"/>
        <w:gridCol w:w="1561"/>
        <w:gridCol w:w="1420"/>
        <w:gridCol w:w="1562"/>
        <w:gridCol w:w="1561"/>
      </w:tblGrid>
      <w:tr>
        <w:tblPrEx>
          <w:tblLayout w:type="fixed"/>
          <w:tblCellMar>
            <w:top w:w="0" w:type="dxa"/>
            <w:left w:w="108" w:type="dxa"/>
            <w:bottom w:w="0" w:type="dxa"/>
            <w:right w:w="108" w:type="dxa"/>
          </w:tblCellMar>
        </w:tblPrEx>
        <w:trPr>
          <w:trHeight w:val="728" w:hRule="atLeast"/>
        </w:trPr>
        <w:tc>
          <w:tcPr>
            <w:tcW w:w="15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合计</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因公出国（境）费</w:t>
            </w:r>
          </w:p>
        </w:tc>
        <w:tc>
          <w:tcPr>
            <w:tcW w:w="45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公务用车购置及运行费</w:t>
            </w:r>
          </w:p>
        </w:tc>
        <w:tc>
          <w:tcPr>
            <w:tcW w:w="15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公务接待费</w:t>
            </w:r>
          </w:p>
        </w:tc>
      </w:tr>
      <w:tr>
        <w:tblPrEx>
          <w:tblLayout w:type="fixed"/>
          <w:tblCellMar>
            <w:top w:w="0" w:type="dxa"/>
            <w:left w:w="108" w:type="dxa"/>
            <w:bottom w:w="0" w:type="dxa"/>
            <w:right w:w="108" w:type="dxa"/>
          </w:tblCellMar>
        </w:tblPrEx>
        <w:trPr>
          <w:trHeight w:val="1074" w:hRule="atLeast"/>
        </w:trPr>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kern w:val="0"/>
                <w:sz w:val="22"/>
                <w:szCs w:val="22"/>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kern w:val="0"/>
                <w:sz w:val="22"/>
                <w:szCs w:val="22"/>
              </w:rPr>
            </w:pPr>
          </w:p>
        </w:tc>
        <w:tc>
          <w:tcPr>
            <w:tcW w:w="156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小计</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公务用车购置费</w:t>
            </w:r>
          </w:p>
        </w:tc>
        <w:tc>
          <w:tcPr>
            <w:tcW w:w="15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szCs w:val="22"/>
              </w:rPr>
            </w:pPr>
            <w:r>
              <w:rPr>
                <w:rFonts w:hint="eastAsia" w:ascii="仿宋" w:hAnsi="仿宋" w:eastAsia="仿宋" w:cs="仿宋"/>
                <w:b/>
                <w:bCs/>
                <w:color w:val="000000"/>
                <w:kern w:val="0"/>
                <w:sz w:val="22"/>
                <w:szCs w:val="22"/>
              </w:rPr>
              <w:t>公务用车运行费</w:t>
            </w:r>
          </w:p>
        </w:tc>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kern w:val="0"/>
                <w:sz w:val="22"/>
                <w:szCs w:val="22"/>
              </w:rPr>
            </w:pPr>
          </w:p>
        </w:tc>
      </w:tr>
      <w:tr>
        <w:tblPrEx>
          <w:tblLayout w:type="fixed"/>
          <w:tblCellMar>
            <w:top w:w="0" w:type="dxa"/>
            <w:left w:w="108" w:type="dxa"/>
            <w:bottom w:w="0" w:type="dxa"/>
            <w:right w:w="108" w:type="dxa"/>
          </w:tblCellMar>
        </w:tblPrEx>
        <w:trPr>
          <w:trHeight w:val="789" w:hRule="atLeast"/>
        </w:trPr>
        <w:tc>
          <w:tcPr>
            <w:tcW w:w="15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2.27</w:t>
            </w:r>
          </w:p>
        </w:tc>
        <w:tc>
          <w:tcPr>
            <w:tcW w:w="141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2.08</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2.08</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0.19</w:t>
            </w:r>
          </w:p>
        </w:tc>
      </w:tr>
      <w:tr>
        <w:tblPrEx>
          <w:tblLayout w:type="fixed"/>
          <w:tblCellMar>
            <w:top w:w="0" w:type="dxa"/>
            <w:left w:w="108" w:type="dxa"/>
            <w:bottom w:w="0" w:type="dxa"/>
            <w:right w:w="108" w:type="dxa"/>
          </w:tblCellMar>
        </w:tblPrEx>
        <w:trPr>
          <w:trHeight w:val="744" w:hRule="atLeast"/>
        </w:trPr>
        <w:tc>
          <w:tcPr>
            <w:tcW w:w="15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Layout w:type="fixed"/>
          <w:tblCellMar>
            <w:top w:w="0" w:type="dxa"/>
            <w:left w:w="108" w:type="dxa"/>
            <w:bottom w:w="0" w:type="dxa"/>
            <w:right w:w="108" w:type="dxa"/>
          </w:tblCellMar>
        </w:tblPrEx>
        <w:trPr>
          <w:trHeight w:val="740" w:hRule="atLeast"/>
        </w:trPr>
        <w:tc>
          <w:tcPr>
            <w:tcW w:w="15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6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6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bl>
    <w:p>
      <w:pPr>
        <w:widowControl/>
        <w:outlineLvl w:val="1"/>
        <w:rPr>
          <w:rFonts w:ascii="仿宋" w:hAnsi="仿宋" w:eastAsia="仿宋" w:cs="仿宋"/>
          <w:b/>
          <w:kern w:val="0"/>
          <w:sz w:val="32"/>
          <w:szCs w:val="32"/>
        </w:rPr>
      </w:pPr>
      <w:r>
        <w:rPr>
          <w:rFonts w:hint="eastAsia" w:ascii="仿宋" w:hAnsi="仿宋" w:eastAsia="仿宋" w:cs="仿宋"/>
          <w:b/>
          <w:kern w:val="0"/>
          <w:sz w:val="28"/>
          <w:szCs w:val="32"/>
        </w:rPr>
        <w:t>备注：无内容应公开空表并说明情况。</w:t>
      </w:r>
    </w:p>
    <w:p>
      <w:pPr>
        <w:widowControl/>
        <w:outlineLvl w:val="1"/>
        <w:rPr>
          <w:rFonts w:ascii="仿宋" w:hAnsi="仿宋" w:eastAsia="仿宋" w:cs="仿宋"/>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p>
    <w:p>
      <w:pPr>
        <w:widowControl/>
        <w:jc w:val="left"/>
        <w:outlineLvl w:val="1"/>
        <w:rPr>
          <w:rFonts w:ascii="仿宋" w:hAnsi="仿宋" w:eastAsia="仿宋" w:cs="仿宋"/>
          <w:b/>
          <w:kern w:val="0"/>
          <w:sz w:val="32"/>
          <w:szCs w:val="32"/>
        </w:rPr>
      </w:pPr>
      <w:r>
        <w:rPr>
          <w:rFonts w:hint="eastAsia" w:ascii="仿宋" w:hAnsi="仿宋" w:eastAsia="仿宋" w:cs="仿宋"/>
          <w:b/>
          <w:kern w:val="0"/>
          <w:sz w:val="32"/>
          <w:szCs w:val="32"/>
        </w:rPr>
        <w:t>表九：</w:t>
      </w:r>
    </w:p>
    <w:p>
      <w:pPr>
        <w:widowControl/>
        <w:jc w:val="center"/>
        <w:outlineLvl w:val="1"/>
        <w:rPr>
          <w:rFonts w:ascii="仿宋" w:hAnsi="仿宋" w:eastAsia="仿宋" w:cs="仿宋"/>
          <w:b/>
          <w:kern w:val="0"/>
          <w:sz w:val="32"/>
          <w:szCs w:val="32"/>
        </w:rPr>
      </w:pPr>
      <w:r>
        <w:rPr>
          <w:rFonts w:hint="eastAsia" w:ascii="仿宋" w:hAnsi="仿宋" w:eastAsia="仿宋" w:cs="仿宋"/>
          <w:b/>
          <w:kern w:val="0"/>
          <w:sz w:val="32"/>
          <w:szCs w:val="32"/>
        </w:rPr>
        <w:t>政府性基金预算支出情况表</w:t>
      </w:r>
    </w:p>
    <w:p>
      <w:pPr>
        <w:widowControl/>
        <w:outlineLvl w:val="1"/>
        <w:rPr>
          <w:rFonts w:ascii="仿宋" w:hAnsi="仿宋" w:eastAsia="仿宋" w:cs="仿宋"/>
          <w:kern w:val="0"/>
          <w:sz w:val="24"/>
        </w:rPr>
      </w:pPr>
      <w:r>
        <w:rPr>
          <w:rFonts w:hint="eastAsia" w:ascii="仿宋" w:hAnsi="仿宋" w:eastAsia="仿宋" w:cs="仿宋"/>
          <w:kern w:val="0"/>
          <w:sz w:val="24"/>
        </w:rPr>
        <w:t>编制单位：</w:t>
      </w:r>
      <w:r>
        <w:rPr>
          <w:rFonts w:hint="eastAsia" w:ascii="仿宋" w:hAnsi="仿宋" w:eastAsia="仿宋" w:cs="仿宋"/>
          <w:kern w:val="0"/>
          <w:sz w:val="18"/>
          <w:szCs w:val="18"/>
        </w:rPr>
        <w:t>昌吉州金融工作办公室</w:t>
      </w:r>
      <w:r>
        <w:rPr>
          <w:rFonts w:hint="eastAsia" w:ascii="仿宋" w:hAnsi="仿宋" w:eastAsia="仿宋" w:cs="仿宋"/>
          <w:kern w:val="0"/>
          <w:sz w:val="24"/>
        </w:rPr>
        <w:t xml:space="preserve">                                  单位：万元</w:t>
      </w:r>
    </w:p>
    <w:tbl>
      <w:tblPr>
        <w:tblStyle w:val="10"/>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仿宋"/>
                <w:color w:val="000000"/>
                <w:kern w:val="0"/>
                <w:sz w:val="24"/>
              </w:rPr>
            </w:pPr>
            <w:r>
              <w:rPr>
                <w:rFonts w:hint="eastAsia" w:ascii="仿宋" w:hAnsi="仿宋" w:eastAsia="仿宋" w:cs="仿宋"/>
                <w:color w:val="000000"/>
                <w:kern w:val="0"/>
                <w:sz w:val="24"/>
              </w:rPr>
              <w:t>　</w:t>
            </w:r>
          </w:p>
        </w:tc>
      </w:tr>
    </w:tbl>
    <w:p>
      <w:pPr>
        <w:widowControl/>
        <w:outlineLvl w:val="1"/>
        <w:rPr>
          <w:rFonts w:ascii="仿宋" w:hAnsi="仿宋" w:eastAsia="仿宋" w:cs="仿宋"/>
          <w:b/>
          <w:kern w:val="0"/>
          <w:sz w:val="28"/>
          <w:szCs w:val="32"/>
        </w:rPr>
      </w:pPr>
      <w:r>
        <w:rPr>
          <w:rFonts w:hint="eastAsia" w:ascii="仿宋" w:hAnsi="仿宋" w:eastAsia="仿宋" w:cs="仿宋"/>
          <w:b/>
          <w:kern w:val="0"/>
          <w:sz w:val="28"/>
          <w:szCs w:val="32"/>
        </w:rPr>
        <w:t>备注：本单位未安排政府性基金预算，此报表为空表。</w:t>
      </w:r>
    </w:p>
    <w:p>
      <w:pPr>
        <w:widowControl/>
        <w:jc w:val="left"/>
        <w:outlineLvl w:val="1"/>
        <w:rPr>
          <w:rFonts w:ascii="仿宋" w:hAnsi="仿宋" w:eastAsia="仿宋" w:cs="仿宋"/>
          <w:kern w:val="0"/>
          <w:sz w:val="32"/>
          <w:szCs w:val="32"/>
        </w:rPr>
        <w:sectPr>
          <w:type w:val="continuous"/>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仿宋" w:hAnsi="仿宋" w:eastAsia="仿宋" w:cs="仿宋"/>
          <w:b/>
          <w:bCs/>
          <w:kern w:val="0"/>
          <w:sz w:val="32"/>
          <w:szCs w:val="32"/>
        </w:rPr>
      </w:pPr>
      <w:r>
        <w:rPr>
          <w:rFonts w:hint="eastAsia" w:ascii="仿宋" w:hAnsi="仿宋" w:eastAsia="仿宋" w:cs="仿宋"/>
          <w:b/>
          <w:bCs/>
          <w:kern w:val="0"/>
          <w:sz w:val="32"/>
          <w:szCs w:val="32"/>
        </w:rPr>
        <w:t>第三部分  2020年部门预算情况说明</w:t>
      </w:r>
    </w:p>
    <w:p>
      <w:pPr>
        <w:widowControl/>
        <w:spacing w:line="580" w:lineRule="exact"/>
        <w:ind w:firstLine="640"/>
        <w:jc w:val="left"/>
        <w:rPr>
          <w:rFonts w:ascii="仿宋" w:hAnsi="仿宋" w:eastAsia="仿宋" w:cs="仿宋"/>
          <w:b/>
          <w:bCs/>
          <w:kern w:val="0"/>
          <w:sz w:val="32"/>
          <w:szCs w:val="32"/>
        </w:rPr>
      </w:pPr>
      <w:r>
        <w:rPr>
          <w:rFonts w:hint="eastAsia" w:ascii="仿宋" w:hAnsi="仿宋" w:eastAsia="仿宋" w:cs="仿宋"/>
          <w:b/>
          <w:bCs/>
          <w:kern w:val="0"/>
          <w:sz w:val="32"/>
          <w:szCs w:val="32"/>
        </w:rPr>
        <w:t>一、关于昌吉州金融工作办公室2020年收支预算情况的总体说明</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按照全口径预算的原则，昌吉州金融工作办公室2020年所有收入和支出均纳入部门预算管理。收支总预算302.71万元。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收入预算包括：一般公共预算302.71万元。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支出预算包括：一般公共服务支出302.71万元。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二</w:t>
      </w:r>
      <w:r>
        <w:rPr>
          <w:rFonts w:hint="eastAsia" w:ascii="仿宋" w:hAnsi="仿宋" w:eastAsia="仿宋" w:cs="仿宋"/>
          <w:b/>
          <w:bCs/>
          <w:kern w:val="0"/>
          <w:sz w:val="32"/>
          <w:szCs w:val="32"/>
        </w:rPr>
        <w:t>、关于昌吉州金融工作办公室2020年收入预算情况</w:t>
      </w:r>
      <w:r>
        <w:rPr>
          <w:rFonts w:hint="eastAsia" w:ascii="仿宋" w:hAnsi="仿宋" w:eastAsia="仿宋" w:cs="仿宋"/>
          <w:kern w:val="0"/>
          <w:sz w:val="32"/>
          <w:szCs w:val="32"/>
        </w:rPr>
        <w:t>说明</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昌吉州金融工作办公室收入预算302.71万元，其中：</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一般公共预算302.71万元，占 100 %，比上年增加95.73万元，主要原因：1、增加工作人员 5名，增加援疆工作人员1名，工资福利支出及公用经费增加100.73万元，2、工作任务发生变化，项目支出减少5万元。    </w:t>
      </w:r>
    </w:p>
    <w:p>
      <w:pPr>
        <w:widowControl/>
        <w:spacing w:line="580" w:lineRule="exact"/>
        <w:ind w:firstLine="480" w:firstLineChars="150"/>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政府性基金预算未安排。</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占</w:t>
      </w:r>
      <w:r>
        <w:rPr>
          <w:rFonts w:ascii="仿宋_GB2312" w:hAnsi="宋体" w:eastAsia="仿宋_GB2312" w:cs="宋体"/>
          <w:kern w:val="0"/>
          <w:sz w:val="32"/>
          <w:szCs w:val="32"/>
        </w:rPr>
        <w:t>0%</w:t>
      </w:r>
      <w:r>
        <w:rPr>
          <w:rFonts w:hint="eastAsia" w:ascii="仿宋_GB2312" w:hAnsi="宋体" w:eastAsia="仿宋_GB2312" w:cs="宋体"/>
          <w:kern w:val="0"/>
          <w:sz w:val="32"/>
          <w:szCs w:val="32"/>
        </w:rPr>
        <w:t>，比上年增加（减少）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万元，主要原因是未安排此项经费支出；</w:t>
      </w:r>
    </w:p>
    <w:p>
      <w:pPr>
        <w:widowControl/>
        <w:spacing w:line="580" w:lineRule="exact"/>
        <w:ind w:firstLine="640"/>
        <w:jc w:val="left"/>
        <w:rPr>
          <w:rFonts w:ascii="仿宋" w:hAnsi="仿宋" w:eastAsia="仿宋" w:cs="仿宋"/>
          <w:b/>
          <w:bCs/>
          <w:kern w:val="0"/>
          <w:sz w:val="32"/>
          <w:szCs w:val="32"/>
        </w:rPr>
      </w:pPr>
      <w:r>
        <w:rPr>
          <w:rFonts w:hint="eastAsia" w:ascii="仿宋" w:hAnsi="仿宋" w:eastAsia="仿宋" w:cs="仿宋"/>
          <w:b/>
          <w:bCs/>
          <w:kern w:val="0"/>
          <w:sz w:val="32"/>
          <w:szCs w:val="32"/>
        </w:rPr>
        <w:t>三、关于昌吉州金融工作办公室单位2020年支出预算情况说明</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昌吉州金融工作办公室单位2020年支出预算302.71万 元，其中：</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基本支出247.71万元，占 82%，比上年增加100.73万元，主要原因是：增加工作人员 5名，增加援疆工作人员1名，工资福利支出及公用经费增加100.73万元。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项目支出55万元，占18%，比上年减少5万元，主要原因是：工作任务发生变化，项目支出减少5万元。    </w:t>
      </w:r>
    </w:p>
    <w:p>
      <w:pPr>
        <w:widowControl/>
        <w:spacing w:line="580" w:lineRule="exact"/>
        <w:ind w:firstLine="640"/>
        <w:jc w:val="left"/>
        <w:rPr>
          <w:rFonts w:ascii="仿宋" w:hAnsi="仿宋" w:eastAsia="仿宋" w:cs="仿宋"/>
          <w:b/>
          <w:kern w:val="0"/>
          <w:sz w:val="32"/>
          <w:szCs w:val="32"/>
        </w:rPr>
      </w:pPr>
      <w:r>
        <w:rPr>
          <w:rFonts w:hint="eastAsia" w:ascii="仿宋" w:hAnsi="仿宋" w:eastAsia="仿宋" w:cs="仿宋"/>
          <w:b/>
          <w:kern w:val="0"/>
          <w:sz w:val="32"/>
          <w:szCs w:val="32"/>
        </w:rPr>
        <w:t>四、关于昌吉州金融工作办公室2020年财政拨款收支预算情况的总体说明</w:t>
      </w:r>
    </w:p>
    <w:p>
      <w:pPr>
        <w:spacing w:line="580" w:lineRule="exact"/>
        <w:ind w:firstLine="640"/>
        <w:rPr>
          <w:rFonts w:ascii="仿宋" w:hAnsi="仿宋" w:eastAsia="仿宋" w:cs="仿宋"/>
          <w:kern w:val="0"/>
          <w:sz w:val="32"/>
          <w:szCs w:val="32"/>
          <w:highlight w:val="none"/>
        </w:rPr>
      </w:pPr>
      <w:r>
        <w:rPr>
          <w:rFonts w:hint="eastAsia" w:ascii="仿宋" w:hAnsi="仿宋" w:eastAsia="仿宋" w:cs="仿宋"/>
          <w:kern w:val="0"/>
          <w:sz w:val="32"/>
          <w:szCs w:val="32"/>
          <w:highlight w:val="none"/>
        </w:rPr>
        <w:t>2020年财政拨款收支总预算302.71万元。</w:t>
      </w:r>
    </w:p>
    <w:p>
      <w:pPr>
        <w:spacing w:line="580" w:lineRule="exact"/>
        <w:ind w:firstLine="640"/>
        <w:rPr>
          <w:rFonts w:ascii="仿宋" w:hAnsi="仿宋" w:eastAsia="仿宋" w:cs="仿宋"/>
          <w:kern w:val="0"/>
          <w:sz w:val="32"/>
          <w:szCs w:val="32"/>
          <w:highlight w:val="none"/>
        </w:rPr>
      </w:pPr>
      <w:r>
        <w:rPr>
          <w:rFonts w:hint="eastAsia" w:ascii="仿宋" w:hAnsi="仿宋" w:eastAsia="仿宋" w:cs="仿宋"/>
          <w:kern w:val="0"/>
          <w:sz w:val="32"/>
          <w:szCs w:val="32"/>
          <w:highlight w:val="none"/>
        </w:rPr>
        <w:t>收入全部为一般公共预算拨款，无政府性基金预算拨款。</w:t>
      </w:r>
    </w:p>
    <w:p>
      <w:pPr>
        <w:widowControl/>
        <w:spacing w:line="580" w:lineRule="exact"/>
        <w:ind w:firstLine="640"/>
        <w:jc w:val="left"/>
        <w:rPr>
          <w:rFonts w:ascii="仿宋" w:hAnsi="仿宋" w:eastAsia="仿宋" w:cs="仿宋"/>
          <w:b/>
          <w:bCs/>
          <w:kern w:val="0"/>
          <w:sz w:val="32"/>
          <w:szCs w:val="32"/>
        </w:rPr>
      </w:pPr>
      <w:r>
        <w:rPr>
          <w:rFonts w:hint="eastAsia" w:ascii="仿宋" w:hAnsi="仿宋" w:eastAsia="仿宋" w:cs="仿宋"/>
          <w:b/>
          <w:bCs/>
          <w:kern w:val="0"/>
          <w:sz w:val="32"/>
          <w:szCs w:val="32"/>
        </w:rPr>
        <w:t>五、关于昌吉州金融工作办公室2020年一般公共预算当年拨款情况说明</w:t>
      </w:r>
    </w:p>
    <w:p>
      <w:pPr>
        <w:widowControl/>
        <w:spacing w:line="580" w:lineRule="exact"/>
        <w:ind w:firstLine="642"/>
        <w:jc w:val="left"/>
        <w:rPr>
          <w:rFonts w:ascii="仿宋" w:hAnsi="仿宋" w:eastAsia="仿宋" w:cs="仿宋"/>
          <w:b/>
          <w:kern w:val="0"/>
          <w:sz w:val="32"/>
          <w:szCs w:val="32"/>
        </w:rPr>
      </w:pPr>
      <w:r>
        <w:rPr>
          <w:rFonts w:hint="eastAsia" w:ascii="仿宋" w:hAnsi="仿宋" w:eastAsia="仿宋" w:cs="仿宋"/>
          <w:b/>
          <w:kern w:val="0"/>
          <w:sz w:val="32"/>
          <w:szCs w:val="32"/>
        </w:rPr>
        <w:t>（一）一般公用预算当年拨款规模变化情况</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昌吉州金融工作办公室2020年一般公共预算拨款基本支出247.71万元，占82%，比上年增加100.73万元，主要原因是：增加工作人员 5名，增加援疆工作人员1名，工资福利支出及公用经费增加100.73万元。</w:t>
      </w:r>
    </w:p>
    <w:p>
      <w:pPr>
        <w:widowControl/>
        <w:spacing w:line="580" w:lineRule="exact"/>
        <w:ind w:firstLine="640"/>
        <w:rPr>
          <w:rFonts w:ascii="仿宋" w:hAnsi="仿宋" w:eastAsia="仿宋" w:cs="仿宋"/>
          <w:kern w:val="0"/>
          <w:sz w:val="32"/>
          <w:szCs w:val="32"/>
        </w:rPr>
      </w:pPr>
      <w:r>
        <w:rPr>
          <w:rFonts w:hint="eastAsia" w:ascii="仿宋" w:hAnsi="仿宋" w:eastAsia="仿宋" w:cs="仿宋"/>
          <w:kern w:val="0"/>
          <w:sz w:val="32"/>
          <w:szCs w:val="32"/>
        </w:rPr>
        <w:t xml:space="preserve">项目支出55万元，占18%，比上年减少5万元，主要原因是：工作任务发生变化，项目支出减少5万元。  </w:t>
      </w:r>
    </w:p>
    <w:p>
      <w:pPr>
        <w:widowControl/>
        <w:spacing w:line="580" w:lineRule="exact"/>
        <w:ind w:firstLine="640"/>
        <w:rPr>
          <w:rFonts w:ascii="仿宋" w:hAnsi="仿宋" w:eastAsia="仿宋" w:cs="仿宋"/>
          <w:b/>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kern w:val="0"/>
          <w:sz w:val="32"/>
          <w:szCs w:val="32"/>
        </w:rPr>
        <w:t>（二）一般公共预算当年拨款结构情况</w:t>
      </w:r>
    </w:p>
    <w:p>
      <w:pPr>
        <w:spacing w:line="580" w:lineRule="exact"/>
        <w:ind w:firstLine="640"/>
        <w:rPr>
          <w:rFonts w:ascii="仿宋" w:hAnsi="仿宋" w:eastAsia="仿宋" w:cs="仿宋"/>
          <w:kern w:val="0"/>
          <w:sz w:val="32"/>
          <w:szCs w:val="32"/>
        </w:rPr>
      </w:pPr>
      <w:r>
        <w:rPr>
          <w:rFonts w:hint="eastAsia" w:ascii="仿宋" w:hAnsi="仿宋" w:eastAsia="仿宋" w:cs="仿宋"/>
          <w:sz w:val="32"/>
          <w:szCs w:val="32"/>
        </w:rPr>
        <w:t>1.一般公共服务</w:t>
      </w:r>
      <w:r>
        <w:rPr>
          <w:rFonts w:hint="eastAsia" w:ascii="仿宋" w:hAnsi="仿宋" w:eastAsia="仿宋" w:cs="仿宋"/>
          <w:sz w:val="32"/>
          <w:szCs w:val="32"/>
          <w:highlight w:val="none"/>
        </w:rPr>
        <w:t>（201）</w:t>
      </w:r>
      <w:r>
        <w:rPr>
          <w:rFonts w:hint="eastAsia" w:ascii="仿宋" w:hAnsi="仿宋" w:eastAsia="仿宋" w:cs="仿宋"/>
          <w:sz w:val="32"/>
          <w:szCs w:val="32"/>
        </w:rPr>
        <w:t>事业支出</w:t>
      </w:r>
      <w:r>
        <w:rPr>
          <w:rFonts w:hint="eastAsia" w:ascii="仿宋" w:hAnsi="仿宋" w:eastAsia="仿宋" w:cs="仿宋"/>
          <w:bCs/>
          <w:sz w:val="32"/>
          <w:szCs w:val="32"/>
        </w:rPr>
        <w:t>247.71</w:t>
      </w:r>
      <w:r>
        <w:rPr>
          <w:rFonts w:hint="eastAsia" w:ascii="仿宋" w:hAnsi="仿宋" w:eastAsia="仿宋" w:cs="仿宋"/>
          <w:b/>
          <w:sz w:val="32"/>
          <w:szCs w:val="32"/>
        </w:rPr>
        <w:t xml:space="preserve"> </w:t>
      </w:r>
      <w:r>
        <w:rPr>
          <w:rFonts w:hint="eastAsia" w:ascii="仿宋" w:hAnsi="仿宋" w:eastAsia="仿宋" w:cs="仿宋"/>
          <w:kern w:val="0"/>
          <w:sz w:val="32"/>
          <w:szCs w:val="32"/>
        </w:rPr>
        <w:t>万元，占82%。</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2.一般公共服务</w:t>
      </w:r>
      <w:r>
        <w:rPr>
          <w:rFonts w:hint="eastAsia" w:ascii="仿宋" w:hAnsi="仿宋" w:eastAsia="仿宋" w:cs="仿宋"/>
          <w:kern w:val="0"/>
          <w:sz w:val="32"/>
          <w:szCs w:val="32"/>
          <w:highlight w:val="none"/>
        </w:rPr>
        <w:t>（201）</w:t>
      </w:r>
      <w:r>
        <w:rPr>
          <w:rFonts w:hint="eastAsia" w:ascii="仿宋" w:hAnsi="仿宋" w:eastAsia="仿宋" w:cs="仿宋"/>
          <w:kern w:val="0"/>
          <w:sz w:val="32"/>
          <w:szCs w:val="32"/>
        </w:rPr>
        <w:t>其他政府办公厅（室）及相关机构事务支出55万元，占18%。</w:t>
      </w:r>
    </w:p>
    <w:p>
      <w:pPr>
        <w:widowControl/>
        <w:spacing w:line="580" w:lineRule="exact"/>
        <w:ind w:firstLine="642"/>
        <w:jc w:val="left"/>
        <w:rPr>
          <w:rFonts w:ascii="仿宋" w:hAnsi="仿宋" w:eastAsia="仿宋" w:cs="仿宋"/>
          <w:b/>
          <w:kern w:val="0"/>
          <w:sz w:val="32"/>
          <w:szCs w:val="32"/>
        </w:rPr>
      </w:pPr>
      <w:r>
        <w:rPr>
          <w:rFonts w:hint="eastAsia" w:ascii="仿宋" w:hAnsi="仿宋" w:eastAsia="仿宋" w:cs="仿宋"/>
          <w:b/>
          <w:kern w:val="0"/>
          <w:sz w:val="32"/>
          <w:szCs w:val="32"/>
        </w:rPr>
        <w:t>（三）一般公共预算当年拨款具体使用情况</w:t>
      </w:r>
    </w:p>
    <w:p>
      <w:pPr>
        <w:widowControl/>
        <w:spacing w:line="580" w:lineRule="exact"/>
        <w:ind w:firstLine="64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一般公共服务基本支出（201）政府办公厅（室）及相关机构事务（03）事业运行</w:t>
      </w:r>
      <w:r>
        <w:rPr>
          <w:rFonts w:hint="eastAsia" w:ascii="仿宋" w:hAnsi="仿宋" w:eastAsia="仿宋" w:cs="仿宋"/>
          <w:kern w:val="0"/>
          <w:sz w:val="32"/>
          <w:szCs w:val="32"/>
          <w:highlight w:val="none"/>
        </w:rPr>
        <w:t>（50）</w:t>
      </w:r>
      <w:r>
        <w:rPr>
          <w:rFonts w:hint="eastAsia" w:ascii="仿宋" w:hAnsi="仿宋" w:eastAsia="仿宋" w:cs="仿宋"/>
          <w:kern w:val="0"/>
          <w:sz w:val="32"/>
          <w:szCs w:val="32"/>
        </w:rPr>
        <w:t>2020年预算数为247.71万元，占82%，比上年增加100.73万元，主要原因是：增加工作人员 5名，增加援疆工作人员1名，工资福利支出及公用经费增加100.73万元</w:t>
      </w:r>
      <w:r>
        <w:rPr>
          <w:rFonts w:hint="eastAsia" w:ascii="仿宋" w:hAnsi="仿宋" w:eastAsia="仿宋" w:cs="仿宋"/>
          <w:kern w:val="0"/>
          <w:sz w:val="32"/>
          <w:szCs w:val="32"/>
          <w:lang w:eastAsia="zh-CN"/>
        </w:rPr>
        <w:t>。</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一般公共服务项目支出（201）政府办公厅（室）及相关机构事务（03）其他政府办公厅（室）及相关机构事务支出</w:t>
      </w:r>
      <w:r>
        <w:rPr>
          <w:rFonts w:hint="eastAsia" w:ascii="仿宋" w:hAnsi="仿宋" w:eastAsia="仿宋" w:cs="仿宋"/>
          <w:kern w:val="0"/>
          <w:sz w:val="32"/>
          <w:szCs w:val="32"/>
          <w:highlight w:val="none"/>
        </w:rPr>
        <w:t>（99）</w:t>
      </w:r>
      <w:r>
        <w:rPr>
          <w:rFonts w:hint="eastAsia" w:ascii="仿宋" w:hAnsi="仿宋" w:eastAsia="仿宋" w:cs="仿宋"/>
          <w:kern w:val="0"/>
          <w:sz w:val="32"/>
          <w:szCs w:val="32"/>
        </w:rPr>
        <w:t>2020年预算数为55万元，占18%，比上年减少5万元，主要原因是：工作任务发生变化，项目支出减少5万元。</w:t>
      </w:r>
    </w:p>
    <w:p>
      <w:pPr>
        <w:widowControl/>
        <w:spacing w:line="580" w:lineRule="exact"/>
        <w:ind w:firstLine="640"/>
        <w:jc w:val="left"/>
        <w:rPr>
          <w:rFonts w:ascii="仿宋" w:hAnsi="仿宋" w:eastAsia="仿宋" w:cs="仿宋"/>
          <w:b/>
          <w:bCs/>
          <w:kern w:val="0"/>
          <w:sz w:val="32"/>
          <w:szCs w:val="32"/>
        </w:rPr>
      </w:pPr>
      <w:r>
        <w:rPr>
          <w:rFonts w:hint="eastAsia" w:ascii="仿宋" w:hAnsi="仿宋" w:eastAsia="仿宋" w:cs="仿宋"/>
          <w:b/>
          <w:bCs/>
          <w:kern w:val="0"/>
          <w:sz w:val="32"/>
          <w:szCs w:val="32"/>
        </w:rPr>
        <w:t>六、关于昌吉州金融工作办公室2020年一般公共预算基本支出情况说明</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昌吉州金融工作办公室2020年一般公共预算基本支出      247.71万元， 其中：</w:t>
      </w:r>
    </w:p>
    <w:p>
      <w:pPr>
        <w:widowControl/>
        <w:spacing w:line="580" w:lineRule="exact"/>
        <w:ind w:firstLine="64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rPr>
        <w:t>人员经费209.53万元，主要包括：基本工资65.47万元、奖金4.49万元、伙食补助费17.64万元、绩效工资36.08万元、机关事业单位基本养老保险缴费16.97万元、职工基本医疗保险缴费7.56万元、公务员医疗补助缴费3.18万元、其他社会保障缴费0.84万元、住房公积金12.72万元、其他工资福利支出43.28万元、职工住宅取暖费1.3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highlight w:val="none"/>
        </w:rPr>
        <w:t>公用经费38.18万元，主要包括：办公费2万元、水费0.45万元、电费0.45万元、邮电费0.44万元、差旅费4.86万元、维修（护）费2.08万元、公务接待费0.19万元、工会经费1.31万元、公务用车运行维护费2.08万元、其他商品和服务支出21.31万元。</w:t>
      </w:r>
    </w:p>
    <w:p>
      <w:pPr>
        <w:widowControl/>
        <w:spacing w:line="580" w:lineRule="exact"/>
        <w:ind w:firstLine="640"/>
        <w:jc w:val="left"/>
        <w:rPr>
          <w:rFonts w:ascii="仿宋" w:hAnsi="仿宋" w:eastAsia="仿宋" w:cs="仿宋"/>
          <w:b/>
          <w:bCs/>
          <w:kern w:val="0"/>
          <w:sz w:val="32"/>
          <w:szCs w:val="32"/>
        </w:rPr>
      </w:pPr>
      <w:r>
        <w:rPr>
          <w:rFonts w:hint="eastAsia" w:ascii="仿宋" w:hAnsi="仿宋" w:eastAsia="仿宋" w:cs="仿宋"/>
          <w:b/>
          <w:bCs/>
          <w:kern w:val="0"/>
          <w:sz w:val="32"/>
          <w:szCs w:val="32"/>
        </w:rPr>
        <w:t>七、关于昌吉州金融工作办公室2020年项目支出情况说明</w:t>
      </w:r>
    </w:p>
    <w:p>
      <w:pPr>
        <w:widowControl/>
        <w:spacing w:line="580" w:lineRule="exact"/>
        <w:ind w:firstLine="640"/>
        <w:jc w:val="left"/>
        <w:rPr>
          <w:rFonts w:ascii="仿宋" w:hAnsi="仿宋" w:eastAsia="仿宋" w:cs="仿宋"/>
          <w:b/>
          <w:bCs/>
          <w:kern w:val="0"/>
          <w:sz w:val="32"/>
          <w:szCs w:val="32"/>
        </w:rPr>
      </w:pPr>
      <w:r>
        <w:rPr>
          <w:rFonts w:hint="eastAsia" w:ascii="仿宋" w:hAnsi="仿宋" w:eastAsia="仿宋" w:cs="仿宋"/>
          <w:b/>
          <w:bCs/>
          <w:sz w:val="32"/>
          <w:szCs w:val="32"/>
        </w:rPr>
        <w:t>1项目名称：</w:t>
      </w:r>
      <w:r>
        <w:rPr>
          <w:rFonts w:hint="eastAsia" w:ascii="仿宋" w:hAnsi="仿宋" w:eastAsia="仿宋" w:cs="仿宋"/>
          <w:b/>
          <w:bCs/>
          <w:kern w:val="0"/>
          <w:sz w:val="32"/>
          <w:szCs w:val="32"/>
        </w:rPr>
        <w:t>服务实体经济专项业务经费</w:t>
      </w:r>
    </w:p>
    <w:p>
      <w:pPr>
        <w:widowControl/>
        <w:spacing w:line="580" w:lineRule="exact"/>
        <w:ind w:firstLine="640"/>
        <w:jc w:val="left"/>
        <w:rPr>
          <w:rFonts w:ascii="仿宋" w:hAnsi="仿宋" w:eastAsia="仿宋" w:cs="仿宋"/>
          <w:sz w:val="32"/>
          <w:szCs w:val="32"/>
        </w:rPr>
      </w:pPr>
      <w:r>
        <w:rPr>
          <w:rFonts w:hint="eastAsia" w:ascii="仿宋" w:hAnsi="仿宋" w:eastAsia="仿宋" w:cs="仿宋"/>
          <w:sz w:val="32"/>
          <w:szCs w:val="32"/>
        </w:rPr>
        <w:t xml:space="preserve">设立的政策依据：根据昌吉州金融工作办公室《三定方案》职责 </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szCs w:val="32"/>
        </w:rPr>
        <w:t>预算安排规模：</w:t>
      </w:r>
      <w:r>
        <w:rPr>
          <w:rFonts w:hint="eastAsia" w:ascii="仿宋" w:hAnsi="仿宋" w:eastAsia="仿宋" w:cs="仿宋"/>
          <w:kern w:val="0"/>
          <w:sz w:val="32"/>
          <w:szCs w:val="32"/>
        </w:rPr>
        <w:t>15万元</w:t>
      </w:r>
    </w:p>
    <w:p>
      <w:pPr>
        <w:widowControl/>
        <w:spacing w:line="580" w:lineRule="exact"/>
        <w:ind w:firstLine="640"/>
        <w:jc w:val="left"/>
        <w:rPr>
          <w:rFonts w:ascii="仿宋" w:hAnsi="仿宋" w:eastAsia="仿宋" w:cs="仿宋"/>
          <w:sz w:val="32"/>
          <w:szCs w:val="32"/>
        </w:rPr>
      </w:pPr>
      <w:r>
        <w:rPr>
          <w:rFonts w:hint="eastAsia" w:ascii="仿宋" w:hAnsi="仿宋" w:eastAsia="仿宋" w:cs="仿宋"/>
          <w:sz w:val="32"/>
          <w:szCs w:val="32"/>
        </w:rPr>
        <w:t>项目承担单位：</w:t>
      </w:r>
      <w:r>
        <w:rPr>
          <w:rFonts w:hint="eastAsia" w:ascii="仿宋" w:hAnsi="仿宋" w:eastAsia="仿宋" w:cs="仿宋"/>
          <w:kern w:val="0"/>
          <w:sz w:val="32"/>
          <w:szCs w:val="32"/>
        </w:rPr>
        <w:t>昌吉州金融工作办公室</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szCs w:val="32"/>
        </w:rPr>
        <w:t>资金分配情况：</w:t>
      </w:r>
      <w:r>
        <w:rPr>
          <w:rFonts w:hint="eastAsia" w:ascii="仿宋" w:hAnsi="仿宋" w:eastAsia="仿宋" w:cs="仿宋"/>
          <w:kern w:val="0"/>
          <w:sz w:val="32"/>
          <w:szCs w:val="32"/>
        </w:rPr>
        <w:t>15万元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szCs w:val="32"/>
        </w:rPr>
        <w:t>资金执行时间：</w:t>
      </w:r>
      <w:r>
        <w:rPr>
          <w:rFonts w:hint="eastAsia" w:ascii="仿宋" w:hAnsi="仿宋" w:eastAsia="仿宋" w:cs="仿宋"/>
          <w:kern w:val="0"/>
          <w:sz w:val="32"/>
          <w:szCs w:val="32"/>
        </w:rPr>
        <w:t>2020年</w:t>
      </w:r>
    </w:p>
    <w:p>
      <w:pPr>
        <w:widowControl/>
        <w:spacing w:line="580" w:lineRule="exact"/>
        <w:ind w:firstLine="640"/>
        <w:jc w:val="left"/>
        <w:rPr>
          <w:rFonts w:ascii="仿宋" w:hAnsi="仿宋" w:eastAsia="仿宋" w:cs="仿宋"/>
          <w:b/>
          <w:bCs/>
          <w:sz w:val="32"/>
          <w:szCs w:val="32"/>
        </w:rPr>
      </w:pPr>
      <w:r>
        <w:rPr>
          <w:rFonts w:hint="eastAsia" w:ascii="仿宋" w:hAnsi="仿宋" w:eastAsia="仿宋" w:cs="仿宋"/>
          <w:b/>
          <w:bCs/>
          <w:sz w:val="32"/>
          <w:szCs w:val="32"/>
        </w:rPr>
        <w:t>2项目名称：金融风险防范专项业务经费</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szCs w:val="32"/>
        </w:rPr>
        <w:t>设立的政策依据：根据昌吉州金融工作办公室《三定方案》</w:t>
      </w:r>
      <w:r>
        <w:rPr>
          <w:rFonts w:hint="eastAsia" w:ascii="仿宋" w:hAnsi="仿宋" w:eastAsia="仿宋" w:cs="仿宋"/>
          <w:kern w:val="0"/>
          <w:sz w:val="32"/>
          <w:szCs w:val="32"/>
        </w:rPr>
        <w:t>职责</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szCs w:val="32"/>
        </w:rPr>
        <w:t>预算安排规模：</w:t>
      </w:r>
      <w:r>
        <w:rPr>
          <w:rFonts w:hint="eastAsia" w:ascii="仿宋" w:hAnsi="仿宋" w:eastAsia="仿宋" w:cs="仿宋"/>
          <w:kern w:val="0"/>
          <w:sz w:val="32"/>
          <w:szCs w:val="32"/>
        </w:rPr>
        <w:t>30万元</w:t>
      </w:r>
    </w:p>
    <w:p>
      <w:pPr>
        <w:widowControl/>
        <w:spacing w:line="580" w:lineRule="exact"/>
        <w:ind w:firstLine="640"/>
        <w:jc w:val="left"/>
        <w:rPr>
          <w:rFonts w:ascii="仿宋" w:hAnsi="仿宋" w:eastAsia="仿宋" w:cs="仿宋"/>
          <w:sz w:val="32"/>
          <w:szCs w:val="32"/>
        </w:rPr>
      </w:pPr>
      <w:r>
        <w:rPr>
          <w:rFonts w:hint="eastAsia" w:ascii="仿宋" w:hAnsi="仿宋" w:eastAsia="仿宋" w:cs="仿宋"/>
          <w:sz w:val="32"/>
          <w:szCs w:val="32"/>
        </w:rPr>
        <w:t>项目承担单位：</w:t>
      </w:r>
      <w:r>
        <w:rPr>
          <w:rFonts w:hint="eastAsia" w:ascii="仿宋" w:hAnsi="仿宋" w:eastAsia="仿宋" w:cs="仿宋"/>
          <w:kern w:val="0"/>
          <w:sz w:val="32"/>
          <w:szCs w:val="32"/>
        </w:rPr>
        <w:t>昌吉州金融工作办公室</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szCs w:val="32"/>
        </w:rPr>
        <w:t>资金分配情况：</w:t>
      </w:r>
      <w:r>
        <w:rPr>
          <w:rFonts w:hint="eastAsia" w:ascii="仿宋" w:hAnsi="仿宋" w:eastAsia="仿宋" w:cs="仿宋"/>
          <w:kern w:val="0"/>
          <w:sz w:val="32"/>
          <w:szCs w:val="32"/>
        </w:rPr>
        <w:t>30万元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szCs w:val="32"/>
        </w:rPr>
        <w:t>资金执行时间：</w:t>
      </w:r>
      <w:r>
        <w:rPr>
          <w:rFonts w:hint="eastAsia" w:ascii="仿宋" w:hAnsi="仿宋" w:eastAsia="仿宋" w:cs="仿宋"/>
          <w:kern w:val="0"/>
          <w:sz w:val="32"/>
          <w:szCs w:val="32"/>
        </w:rPr>
        <w:t>2020年</w:t>
      </w:r>
    </w:p>
    <w:p>
      <w:pPr>
        <w:widowControl/>
        <w:spacing w:line="580" w:lineRule="exact"/>
        <w:ind w:firstLine="640"/>
        <w:jc w:val="left"/>
        <w:rPr>
          <w:rFonts w:ascii="仿宋" w:hAnsi="仿宋" w:eastAsia="仿宋" w:cs="仿宋"/>
          <w:b/>
          <w:bCs/>
          <w:sz w:val="32"/>
          <w:szCs w:val="32"/>
        </w:rPr>
      </w:pPr>
      <w:r>
        <w:rPr>
          <w:rFonts w:hint="eastAsia" w:ascii="仿宋" w:hAnsi="仿宋" w:eastAsia="仿宋" w:cs="仿宋"/>
          <w:b/>
          <w:bCs/>
          <w:sz w:val="32"/>
          <w:szCs w:val="32"/>
        </w:rPr>
        <w:t>3项目名称：绿色金融专项业务经费</w:t>
      </w:r>
    </w:p>
    <w:p>
      <w:pPr>
        <w:widowControl/>
        <w:spacing w:line="580" w:lineRule="exact"/>
        <w:ind w:firstLine="640"/>
        <w:jc w:val="left"/>
        <w:rPr>
          <w:rFonts w:ascii="仿宋" w:hAnsi="仿宋" w:eastAsia="仿宋" w:cs="仿宋"/>
          <w:sz w:val="32"/>
          <w:szCs w:val="32"/>
        </w:rPr>
      </w:pPr>
      <w:r>
        <w:rPr>
          <w:rFonts w:hint="eastAsia" w:ascii="仿宋" w:hAnsi="仿宋" w:eastAsia="仿宋" w:cs="仿宋"/>
          <w:sz w:val="32"/>
          <w:szCs w:val="32"/>
        </w:rPr>
        <w:t>设立的政策依据：根据昌吉州金融工作办公室《三定方案》</w:t>
      </w:r>
      <w:r>
        <w:rPr>
          <w:rFonts w:hint="eastAsia" w:ascii="仿宋" w:hAnsi="仿宋" w:eastAsia="仿宋" w:cs="仿宋"/>
          <w:kern w:val="0"/>
          <w:sz w:val="32"/>
          <w:szCs w:val="32"/>
        </w:rPr>
        <w:t>职责</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szCs w:val="32"/>
        </w:rPr>
        <w:t>预算安排规模：</w:t>
      </w:r>
      <w:r>
        <w:rPr>
          <w:rFonts w:hint="eastAsia" w:ascii="仿宋" w:hAnsi="仿宋" w:eastAsia="仿宋" w:cs="仿宋"/>
          <w:kern w:val="0"/>
          <w:sz w:val="32"/>
          <w:szCs w:val="32"/>
        </w:rPr>
        <w:t>10万元</w:t>
      </w:r>
    </w:p>
    <w:p>
      <w:pPr>
        <w:widowControl/>
        <w:spacing w:line="580" w:lineRule="exact"/>
        <w:ind w:firstLine="640"/>
        <w:jc w:val="left"/>
        <w:rPr>
          <w:rFonts w:ascii="仿宋" w:hAnsi="仿宋" w:eastAsia="仿宋" w:cs="仿宋"/>
          <w:sz w:val="32"/>
          <w:szCs w:val="32"/>
        </w:rPr>
      </w:pPr>
      <w:r>
        <w:rPr>
          <w:rFonts w:hint="eastAsia" w:ascii="仿宋" w:hAnsi="仿宋" w:eastAsia="仿宋" w:cs="仿宋"/>
          <w:sz w:val="32"/>
          <w:szCs w:val="32"/>
        </w:rPr>
        <w:t>项目承担单位：</w:t>
      </w:r>
      <w:r>
        <w:rPr>
          <w:rFonts w:hint="eastAsia" w:ascii="仿宋" w:hAnsi="仿宋" w:eastAsia="仿宋" w:cs="仿宋"/>
          <w:kern w:val="0"/>
          <w:sz w:val="32"/>
          <w:szCs w:val="32"/>
        </w:rPr>
        <w:t>昌吉州金融工作办公室</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szCs w:val="32"/>
        </w:rPr>
        <w:t>资金分配情况：</w:t>
      </w:r>
      <w:r>
        <w:rPr>
          <w:rFonts w:hint="eastAsia" w:ascii="仿宋" w:hAnsi="仿宋" w:eastAsia="仿宋" w:cs="仿宋"/>
          <w:kern w:val="0"/>
          <w:sz w:val="32"/>
          <w:szCs w:val="32"/>
        </w:rPr>
        <w:t>10万元</w:t>
      </w:r>
    </w:p>
    <w:p>
      <w:pPr>
        <w:widowControl/>
        <w:spacing w:line="580" w:lineRule="exact"/>
        <w:ind w:firstLine="640"/>
        <w:jc w:val="left"/>
        <w:rPr>
          <w:rFonts w:hint="default" w:ascii="仿宋" w:hAnsi="仿宋" w:eastAsia="仿宋" w:cs="仿宋"/>
          <w:kern w:val="0"/>
          <w:sz w:val="32"/>
          <w:szCs w:val="32"/>
          <w:lang w:val="en-US" w:eastAsia="zh-CN"/>
        </w:rPr>
      </w:pPr>
      <w:r>
        <w:rPr>
          <w:rFonts w:hint="eastAsia" w:ascii="仿宋" w:hAnsi="仿宋" w:eastAsia="仿宋" w:cs="仿宋"/>
          <w:sz w:val="32"/>
          <w:szCs w:val="32"/>
        </w:rPr>
        <w:t>资金执行时间：</w:t>
      </w:r>
      <w:r>
        <w:rPr>
          <w:rFonts w:hint="eastAsia" w:ascii="仿宋" w:hAnsi="仿宋" w:eastAsia="仿宋" w:cs="仿宋"/>
          <w:kern w:val="0"/>
          <w:sz w:val="32"/>
          <w:szCs w:val="32"/>
        </w:rPr>
        <w:t>2020年</w:t>
      </w:r>
      <w:r>
        <w:rPr>
          <w:rFonts w:hint="eastAsia" w:ascii="仿宋" w:hAnsi="仿宋" w:eastAsia="仿宋" w:cs="仿宋"/>
          <w:kern w:val="0"/>
          <w:sz w:val="32"/>
          <w:szCs w:val="32"/>
          <w:lang w:val="en-US" w:eastAsia="zh-CN"/>
        </w:rPr>
        <w:t>1月-12月</w:t>
      </w:r>
    </w:p>
    <w:p>
      <w:pPr>
        <w:widowControl/>
        <w:spacing w:line="580" w:lineRule="exact"/>
        <w:ind w:firstLine="643" w:firstLineChars="200"/>
        <w:jc w:val="left"/>
        <w:rPr>
          <w:rFonts w:ascii="仿宋" w:hAnsi="仿宋" w:eastAsia="仿宋" w:cs="仿宋"/>
          <w:b/>
          <w:bCs/>
          <w:kern w:val="0"/>
          <w:sz w:val="32"/>
          <w:szCs w:val="32"/>
        </w:rPr>
      </w:pPr>
      <w:r>
        <w:rPr>
          <w:rFonts w:hint="eastAsia" w:ascii="仿宋" w:hAnsi="仿宋" w:eastAsia="仿宋" w:cs="仿宋"/>
          <w:b/>
          <w:bCs/>
          <w:kern w:val="0"/>
          <w:sz w:val="32"/>
          <w:szCs w:val="32"/>
          <w:highlight w:val="none"/>
        </w:rPr>
        <w:t>八、关于昌吉州金融工作办公室2020年一般公共预算“三公”经费预算情况说明</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昌吉州金融工作办公室2020年“三公”经费财政拨款预算数为2.27万元，其中：因公出国（境）费0万元，公务用车购置费0万元，公务用车运行费2.08万元，公务接待费0.19万元。</w:t>
      </w:r>
    </w:p>
    <w:p>
      <w:pPr>
        <w:widowControl/>
        <w:spacing w:line="580" w:lineRule="exact"/>
        <w:ind w:firstLine="642"/>
        <w:jc w:val="left"/>
        <w:rPr>
          <w:rFonts w:ascii="仿宋" w:hAnsi="仿宋" w:eastAsia="仿宋" w:cs="仿宋"/>
          <w:kern w:val="0"/>
          <w:sz w:val="32"/>
          <w:szCs w:val="32"/>
        </w:rPr>
      </w:pPr>
      <w:r>
        <w:rPr>
          <w:rFonts w:hint="eastAsia" w:ascii="仿宋" w:hAnsi="仿宋" w:eastAsia="仿宋" w:cs="仿宋"/>
          <w:kern w:val="0"/>
          <w:sz w:val="32"/>
          <w:szCs w:val="32"/>
        </w:rPr>
        <w:t>2020年“三公”经费财政拨款预算比上年</w:t>
      </w:r>
      <w:r>
        <w:rPr>
          <w:rFonts w:hint="eastAsia" w:ascii="仿宋" w:hAnsi="仿宋" w:eastAsia="仿宋" w:cs="仿宋"/>
          <w:kern w:val="0"/>
          <w:sz w:val="32"/>
          <w:szCs w:val="32"/>
          <w:lang w:val="en-US" w:eastAsia="zh-CN"/>
        </w:rPr>
        <w:t>增加（减少）0</w:t>
      </w:r>
      <w:r>
        <w:rPr>
          <w:rFonts w:hint="eastAsia" w:ascii="仿宋" w:hAnsi="仿宋" w:eastAsia="仿宋" w:cs="仿宋"/>
          <w:kern w:val="0"/>
          <w:sz w:val="32"/>
          <w:szCs w:val="32"/>
        </w:rPr>
        <w:t>万元，其中：因公出国（境）费增加（减少）0万元，主要原因是我单位严格执行中央八项规定和区、州党委十条规定，压减出国经费；公务用车购置费为0万元，未安排预算。主要原因是严格执行中央八项规定和区、州党委十条规定，压减公务用车购置费；公务用车运行费</w:t>
      </w:r>
      <w:r>
        <w:rPr>
          <w:rFonts w:hint="eastAsia" w:ascii="仿宋" w:hAnsi="仿宋" w:eastAsia="仿宋" w:cs="仿宋"/>
          <w:kern w:val="0"/>
          <w:sz w:val="32"/>
          <w:szCs w:val="32"/>
          <w:lang w:val="en-US" w:eastAsia="zh-CN"/>
        </w:rPr>
        <w:t>增加（减少）</w:t>
      </w:r>
      <w:r>
        <w:rPr>
          <w:rFonts w:hint="eastAsia" w:ascii="仿宋" w:hAnsi="仿宋" w:eastAsia="仿宋" w:cs="仿宋"/>
          <w:kern w:val="0"/>
          <w:sz w:val="32"/>
          <w:szCs w:val="32"/>
        </w:rPr>
        <w:t>万元，主要原因是我单位严格执行中央八项规定和区、州党委十条规定，压减公务用车运行费；公务接待费</w:t>
      </w:r>
      <w:r>
        <w:rPr>
          <w:rFonts w:hint="eastAsia" w:ascii="仿宋" w:hAnsi="仿宋" w:eastAsia="仿宋" w:cs="仿宋"/>
          <w:kern w:val="0"/>
          <w:sz w:val="32"/>
          <w:szCs w:val="32"/>
          <w:lang w:val="en-US" w:eastAsia="zh-CN"/>
        </w:rPr>
        <w:t>增加（减少）</w:t>
      </w:r>
      <w:r>
        <w:rPr>
          <w:rFonts w:hint="eastAsia" w:ascii="仿宋" w:hAnsi="仿宋" w:eastAsia="仿宋" w:cs="仿宋"/>
          <w:kern w:val="0"/>
          <w:sz w:val="32"/>
          <w:szCs w:val="32"/>
        </w:rPr>
        <w:t>万元，主要原因是我单位严格执行中央八项规定和区、州党委十条规定，压减公务接待费。</w:t>
      </w:r>
    </w:p>
    <w:p>
      <w:pPr>
        <w:widowControl/>
        <w:spacing w:line="580" w:lineRule="exact"/>
        <w:ind w:firstLine="642"/>
        <w:jc w:val="left"/>
        <w:rPr>
          <w:rFonts w:ascii="仿宋" w:hAnsi="仿宋" w:eastAsia="仿宋" w:cs="仿宋"/>
          <w:b/>
          <w:bCs/>
          <w:kern w:val="0"/>
          <w:sz w:val="32"/>
          <w:szCs w:val="32"/>
        </w:rPr>
      </w:pPr>
      <w:r>
        <w:rPr>
          <w:rFonts w:hint="eastAsia" w:ascii="仿宋" w:hAnsi="仿宋" w:eastAsia="仿宋" w:cs="仿宋"/>
          <w:b/>
          <w:bCs/>
          <w:kern w:val="0"/>
          <w:sz w:val="32"/>
          <w:szCs w:val="32"/>
        </w:rPr>
        <w:t>九、关于昌吉州金融工作办公室2020年政府性基金预算拨款情况说明</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昌吉州金融工作办公室2020年没有使用政府性基金预算拨款安排的支出，政府性基金预算支出情况表为空表。</w:t>
      </w:r>
    </w:p>
    <w:p>
      <w:pPr>
        <w:widowControl/>
        <w:spacing w:line="580" w:lineRule="exact"/>
        <w:ind w:firstLine="640"/>
        <w:jc w:val="left"/>
        <w:rPr>
          <w:rFonts w:ascii="仿宋" w:hAnsi="仿宋" w:eastAsia="仿宋" w:cs="仿宋"/>
          <w:b/>
          <w:bCs/>
          <w:kern w:val="0"/>
          <w:sz w:val="32"/>
          <w:szCs w:val="32"/>
        </w:rPr>
      </w:pPr>
      <w:r>
        <w:rPr>
          <w:rFonts w:hint="eastAsia" w:ascii="仿宋" w:hAnsi="仿宋" w:eastAsia="仿宋" w:cs="仿宋"/>
          <w:b/>
          <w:bCs/>
          <w:kern w:val="0"/>
          <w:sz w:val="32"/>
          <w:szCs w:val="32"/>
        </w:rPr>
        <w:t>十、其他重要事项的情况说明</w:t>
      </w:r>
    </w:p>
    <w:p>
      <w:pPr>
        <w:widowControl/>
        <w:spacing w:line="580" w:lineRule="exact"/>
        <w:ind w:firstLine="642"/>
        <w:jc w:val="left"/>
        <w:rPr>
          <w:rFonts w:ascii="仿宋" w:hAnsi="仿宋" w:eastAsia="仿宋" w:cs="仿宋"/>
          <w:b/>
          <w:kern w:val="0"/>
          <w:sz w:val="32"/>
          <w:szCs w:val="32"/>
        </w:rPr>
      </w:pPr>
      <w:r>
        <w:rPr>
          <w:rFonts w:hint="eastAsia" w:ascii="仿宋" w:hAnsi="仿宋" w:eastAsia="仿宋" w:cs="仿宋"/>
          <w:b/>
          <w:kern w:val="0"/>
          <w:sz w:val="32"/>
          <w:szCs w:val="32"/>
        </w:rPr>
        <w:t>（一）机关运行经费情况</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2020年，州金融办本级机关运行经费财政拨款预算38.18万元，比上年预算数增加12.07万元，增长46%。主要原因是，主要原因是：增加工作人员 5名，增加援疆工作人员1名，工作任务增加，机关运行经费增加。</w:t>
      </w:r>
    </w:p>
    <w:p>
      <w:pPr>
        <w:widowControl/>
        <w:spacing w:line="580" w:lineRule="exact"/>
        <w:ind w:firstLine="642"/>
        <w:jc w:val="left"/>
        <w:rPr>
          <w:rFonts w:ascii="仿宋" w:hAnsi="仿宋" w:eastAsia="仿宋" w:cs="仿宋"/>
          <w:b/>
          <w:kern w:val="0"/>
          <w:sz w:val="32"/>
          <w:szCs w:val="32"/>
        </w:rPr>
      </w:pPr>
      <w:r>
        <w:rPr>
          <w:rFonts w:hint="eastAsia" w:ascii="仿宋" w:hAnsi="仿宋" w:eastAsia="仿宋" w:cs="仿宋"/>
          <w:b/>
          <w:kern w:val="0"/>
          <w:sz w:val="32"/>
          <w:szCs w:val="32"/>
        </w:rPr>
        <w:t>（二）政府采购情况</w:t>
      </w:r>
    </w:p>
    <w:p>
      <w:pPr>
        <w:widowControl/>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2020年，昌吉州金融工作办公室政府采购预算17.43</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万元，其中：政府采购货物预算17.43万元，政府采购工程预算0万元，政府采购服务预算0万元。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sz w:val="32"/>
        </w:rPr>
        <w:t>2020年度本部门面向中小企业预留政府采购项目预算金额0万元，其中：面向小微企业预留政府采购项目预算金额0万元。</w:t>
      </w:r>
    </w:p>
    <w:p>
      <w:pPr>
        <w:widowControl/>
        <w:spacing w:line="580" w:lineRule="exact"/>
        <w:ind w:firstLine="642"/>
        <w:jc w:val="left"/>
        <w:rPr>
          <w:rFonts w:ascii="仿宋" w:hAnsi="仿宋" w:eastAsia="仿宋" w:cs="仿宋"/>
          <w:b/>
          <w:kern w:val="0"/>
          <w:sz w:val="32"/>
          <w:szCs w:val="32"/>
        </w:rPr>
      </w:pPr>
      <w:r>
        <w:rPr>
          <w:rFonts w:hint="eastAsia" w:ascii="仿宋" w:hAnsi="仿宋" w:eastAsia="仿宋" w:cs="仿宋"/>
          <w:b/>
          <w:kern w:val="0"/>
          <w:sz w:val="32"/>
          <w:szCs w:val="32"/>
        </w:rPr>
        <w:t>（三）国有资产占用使用情况</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截至2019年底，昌吉州金融工作办公室预算单位占用使用国有资产总体情况为</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1.房屋0平方米，价值0万元。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2.车辆1辆，价值40.71万元；其中：其他用车1辆，价值40.71万元；执法执勤用车0辆，价值0万元；其他车辆0辆，价值0万元。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3.办公家具价值7.71万元。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4.其他资产价值27.85 万元。</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单位价值50万元以上大型设备0台（套），单位价值100万元以上大型设备0台（套）。</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2020年部门预算未安排购置车辆经费（或安排购置车辆经费0万元），安排购置50万元以上大型设0台（套），单位价值100万元以上大型设备0台（套）。</w:t>
      </w:r>
    </w:p>
    <w:p>
      <w:pPr>
        <w:widowControl/>
        <w:spacing w:line="580" w:lineRule="exact"/>
        <w:ind w:firstLine="642"/>
        <w:jc w:val="left"/>
        <w:rPr>
          <w:rFonts w:ascii="仿宋" w:hAnsi="仿宋" w:eastAsia="仿宋" w:cs="仿宋"/>
          <w:b/>
          <w:kern w:val="0"/>
          <w:sz w:val="32"/>
          <w:szCs w:val="32"/>
        </w:rPr>
      </w:pPr>
      <w:r>
        <w:rPr>
          <w:rFonts w:hint="eastAsia" w:ascii="仿宋" w:hAnsi="仿宋" w:eastAsia="仿宋" w:cs="仿宋"/>
          <w:b/>
          <w:kern w:val="0"/>
          <w:sz w:val="32"/>
          <w:szCs w:val="32"/>
        </w:rPr>
        <w:t>（四）预算绩效情况</w:t>
      </w:r>
    </w:p>
    <w:p>
      <w:pPr>
        <w:widowControl/>
        <w:spacing w:line="58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2020年度，本年度实行绩效管理的项目3个，涉及预算金额55万元。具体情况见下表（按项目分别填报）：</w:t>
      </w:r>
    </w:p>
    <w:p>
      <w:pPr>
        <w:spacing w:line="500" w:lineRule="exact"/>
        <w:rPr>
          <w:rFonts w:ascii="仿宋" w:hAnsi="仿宋" w:eastAsia="仿宋" w:cs="仿宋"/>
          <w:kern w:val="0"/>
          <w:sz w:val="32"/>
          <w:szCs w:val="32"/>
        </w:rPr>
      </w:pPr>
    </w:p>
    <w:p>
      <w:pPr>
        <w:spacing w:line="500" w:lineRule="exact"/>
        <w:rPr>
          <w:rFonts w:ascii="仿宋" w:hAnsi="仿宋" w:eastAsia="仿宋" w:cs="仿宋"/>
          <w:kern w:val="0"/>
          <w:sz w:val="32"/>
          <w:szCs w:val="32"/>
        </w:rPr>
      </w:pPr>
    </w:p>
    <w:p>
      <w:pPr>
        <w:spacing w:line="500" w:lineRule="exact"/>
        <w:rPr>
          <w:rFonts w:ascii="仿宋" w:hAnsi="仿宋" w:eastAsia="仿宋" w:cs="仿宋"/>
          <w:kern w:val="0"/>
          <w:sz w:val="32"/>
          <w:szCs w:val="32"/>
        </w:rPr>
      </w:pPr>
    </w:p>
    <w:p>
      <w:pPr>
        <w:widowControl/>
        <w:spacing w:line="600" w:lineRule="exact"/>
        <w:rPr>
          <w:rFonts w:ascii="仿宋" w:hAnsi="仿宋" w:eastAsia="仿宋" w:cs="仿宋"/>
          <w:kern w:val="0"/>
          <w:sz w:val="32"/>
          <w:szCs w:val="32"/>
        </w:rPr>
        <w:sectPr>
          <w:pgSz w:w="11906" w:h="16838"/>
          <w:pgMar w:top="1440" w:right="1800" w:bottom="1440" w:left="1800" w:header="851" w:footer="992" w:gutter="0"/>
          <w:cols w:space="425" w:num="1"/>
          <w:docGrid w:type="lines" w:linePitch="312" w:charSpace="0"/>
        </w:sectPr>
      </w:pPr>
    </w:p>
    <w:tbl>
      <w:tblPr>
        <w:tblStyle w:val="10"/>
        <w:tblW w:w="13649" w:type="dxa"/>
        <w:tblInd w:w="93" w:type="dxa"/>
        <w:tblLayout w:type="fixed"/>
        <w:tblCellMar>
          <w:top w:w="0" w:type="dxa"/>
          <w:left w:w="108" w:type="dxa"/>
          <w:bottom w:w="0" w:type="dxa"/>
          <w:right w:w="108" w:type="dxa"/>
        </w:tblCellMar>
      </w:tblPr>
      <w:tblGrid>
        <w:gridCol w:w="1699"/>
        <w:gridCol w:w="94"/>
        <w:gridCol w:w="64"/>
        <w:gridCol w:w="82"/>
        <w:gridCol w:w="828"/>
        <w:gridCol w:w="110"/>
        <w:gridCol w:w="368"/>
        <w:gridCol w:w="109"/>
        <w:gridCol w:w="245"/>
        <w:gridCol w:w="232"/>
        <w:gridCol w:w="58"/>
        <w:gridCol w:w="510"/>
        <w:gridCol w:w="132"/>
        <w:gridCol w:w="31"/>
        <w:gridCol w:w="510"/>
        <w:gridCol w:w="273"/>
        <w:gridCol w:w="1490"/>
        <w:gridCol w:w="193"/>
        <w:gridCol w:w="199"/>
        <w:gridCol w:w="804"/>
        <w:gridCol w:w="873"/>
        <w:gridCol w:w="4363"/>
        <w:gridCol w:w="382"/>
      </w:tblGrid>
      <w:tr>
        <w:tblPrEx>
          <w:tblLayout w:type="fixed"/>
          <w:tblCellMar>
            <w:top w:w="0" w:type="dxa"/>
            <w:left w:w="108" w:type="dxa"/>
            <w:bottom w:w="0" w:type="dxa"/>
            <w:right w:w="108" w:type="dxa"/>
          </w:tblCellMar>
        </w:tblPrEx>
        <w:trPr>
          <w:gridAfter w:val="1"/>
          <w:wAfter w:w="382" w:type="dxa"/>
          <w:trHeight w:val="447" w:hRule="atLeast"/>
        </w:trPr>
        <w:tc>
          <w:tcPr>
            <w:tcW w:w="13267" w:type="dxa"/>
            <w:gridSpan w:val="22"/>
            <w:tcBorders>
              <w:top w:val="nil"/>
              <w:left w:val="nil"/>
              <w:bottom w:val="nil"/>
              <w:right w:val="nil"/>
            </w:tcBorders>
            <w:shd w:val="clear" w:color="auto" w:fill="auto"/>
            <w:noWrap/>
            <w:vAlign w:val="center"/>
          </w:tcPr>
          <w:p>
            <w:pPr>
              <w:widowControl/>
              <w:jc w:val="center"/>
              <w:textAlignment w:val="center"/>
              <w:rPr>
                <w:rFonts w:ascii="仿宋" w:hAnsi="仿宋" w:eastAsia="仿宋" w:cs="仿宋"/>
                <w:b/>
                <w:bCs/>
                <w:kern w:val="0"/>
                <w:szCs w:val="21"/>
              </w:rPr>
            </w:pPr>
            <w:r>
              <w:rPr>
                <w:rFonts w:hint="eastAsia" w:ascii="宋体" w:hAnsi="宋体" w:cs="宋体"/>
                <w:b/>
                <w:color w:val="000000"/>
                <w:kern w:val="0"/>
                <w:sz w:val="32"/>
                <w:szCs w:val="32"/>
                <w:lang w:bidi="ar"/>
              </w:rPr>
              <w:t xml:space="preserve">  项 目 支 出 绩 效 目 标 表</w:t>
            </w:r>
          </w:p>
        </w:tc>
      </w:tr>
      <w:tr>
        <w:tblPrEx>
          <w:tblLayout w:type="fixed"/>
          <w:tblCellMar>
            <w:top w:w="0" w:type="dxa"/>
            <w:left w:w="108" w:type="dxa"/>
            <w:bottom w:w="0" w:type="dxa"/>
            <w:right w:w="108" w:type="dxa"/>
          </w:tblCellMar>
        </w:tblPrEx>
        <w:trPr>
          <w:gridAfter w:val="1"/>
          <w:wAfter w:w="382" w:type="dxa"/>
          <w:trHeight w:val="408" w:hRule="atLeast"/>
        </w:trPr>
        <w:tc>
          <w:tcPr>
            <w:tcW w:w="13267" w:type="dxa"/>
            <w:gridSpan w:val="22"/>
            <w:tcBorders>
              <w:top w:val="nil"/>
              <w:left w:val="nil"/>
              <w:bottom w:val="nil"/>
              <w:right w:val="nil"/>
            </w:tcBorders>
            <w:shd w:val="clear" w:color="auto" w:fill="auto"/>
            <w:noWrap/>
            <w:vAlign w:val="center"/>
          </w:tcPr>
          <w:p>
            <w:pPr>
              <w:widowControl/>
              <w:jc w:val="center"/>
              <w:textAlignment w:val="center"/>
              <w:rPr>
                <w:rFonts w:ascii="仿宋" w:hAnsi="仿宋" w:eastAsia="仿宋" w:cs="仿宋"/>
                <w:color w:val="000000"/>
                <w:kern w:val="0"/>
                <w:szCs w:val="21"/>
              </w:rPr>
            </w:pPr>
            <w:r>
              <w:rPr>
                <w:rFonts w:hint="eastAsia" w:ascii="宋体" w:hAnsi="宋体" w:cs="宋体"/>
                <w:b/>
                <w:color w:val="000000"/>
                <w:kern w:val="0"/>
                <w:szCs w:val="21"/>
                <w:lang w:bidi="ar"/>
              </w:rPr>
              <w:t>（ 2020 年）</w:t>
            </w:r>
          </w:p>
        </w:tc>
      </w:tr>
      <w:tr>
        <w:tblPrEx>
          <w:tblLayout w:type="fixed"/>
          <w:tblCellMar>
            <w:top w:w="0" w:type="dxa"/>
            <w:left w:w="108" w:type="dxa"/>
            <w:bottom w:w="0" w:type="dxa"/>
            <w:right w:w="108" w:type="dxa"/>
          </w:tblCellMar>
        </w:tblPrEx>
        <w:trPr>
          <w:gridAfter w:val="1"/>
          <w:wAfter w:w="382" w:type="dxa"/>
          <w:trHeight w:val="479" w:hRule="atLeast"/>
        </w:trPr>
        <w:tc>
          <w:tcPr>
            <w:tcW w:w="8904"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b/>
                <w:bCs/>
                <w:kern w:val="0"/>
                <w:szCs w:val="21"/>
              </w:rPr>
            </w:pPr>
            <w:r>
              <w:rPr>
                <w:rFonts w:hint="eastAsia" w:ascii="宋体" w:hAnsi="宋体" w:cs="宋体"/>
                <w:color w:val="000000"/>
                <w:kern w:val="0"/>
                <w:szCs w:val="21"/>
                <w:lang w:bidi="ar"/>
              </w:rPr>
              <w:t>编制单位:昌吉回族自治州金融工作办公室</w:t>
            </w:r>
          </w:p>
        </w:tc>
        <w:tc>
          <w:tcPr>
            <w:tcW w:w="436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kern w:val="0"/>
                <w:szCs w:val="21"/>
              </w:rPr>
            </w:pPr>
            <w:r>
              <w:rPr>
                <w:rFonts w:hint="eastAsia" w:ascii="宋体" w:hAnsi="宋体" w:cs="宋体"/>
                <w:color w:val="000000"/>
                <w:kern w:val="0"/>
                <w:szCs w:val="21"/>
                <w:lang w:bidi="ar"/>
              </w:rPr>
              <w:t>单位:元</w:t>
            </w:r>
          </w:p>
        </w:tc>
      </w:tr>
      <w:tr>
        <w:tblPrEx>
          <w:tblLayout w:type="fixed"/>
          <w:tblCellMar>
            <w:top w:w="0" w:type="dxa"/>
            <w:left w:w="108" w:type="dxa"/>
            <w:bottom w:w="0" w:type="dxa"/>
            <w:right w:w="108" w:type="dxa"/>
          </w:tblCellMar>
        </w:tblPrEx>
        <w:trPr>
          <w:gridAfter w:val="1"/>
          <w:wAfter w:w="382" w:type="dxa"/>
          <w:trHeight w:val="610" w:hRule="atLeast"/>
        </w:trPr>
        <w:tc>
          <w:tcPr>
            <w:tcW w:w="1857"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kern w:val="0"/>
                <w:szCs w:val="21"/>
              </w:rPr>
            </w:pPr>
            <w:r>
              <w:rPr>
                <w:rFonts w:hint="eastAsia" w:ascii="宋体" w:hAnsi="宋体" w:cs="宋体"/>
                <w:color w:val="000000"/>
                <w:kern w:val="0"/>
                <w:szCs w:val="21"/>
                <w:lang w:bidi="ar"/>
              </w:rPr>
              <w:t>预算单位</w:t>
            </w:r>
          </w:p>
        </w:tc>
        <w:tc>
          <w:tcPr>
            <w:tcW w:w="3215" w:type="dxa"/>
            <w:gridSpan w:val="1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昌吉回族自治州金融工作办公室</w:t>
            </w:r>
          </w:p>
        </w:tc>
        <w:tc>
          <w:tcPr>
            <w:tcW w:w="3832" w:type="dxa"/>
            <w:gridSpan w:val="6"/>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项目名称</w:t>
            </w:r>
          </w:p>
        </w:tc>
        <w:tc>
          <w:tcPr>
            <w:tcW w:w="4363"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服务实体经济专项业务经费</w:t>
            </w:r>
          </w:p>
        </w:tc>
      </w:tr>
      <w:tr>
        <w:tblPrEx>
          <w:tblLayout w:type="fixed"/>
          <w:tblCellMar>
            <w:top w:w="0" w:type="dxa"/>
            <w:left w:w="108" w:type="dxa"/>
            <w:bottom w:w="0" w:type="dxa"/>
            <w:right w:w="108" w:type="dxa"/>
          </w:tblCellMar>
        </w:tblPrEx>
        <w:trPr>
          <w:gridAfter w:val="1"/>
          <w:wAfter w:w="382" w:type="dxa"/>
          <w:trHeight w:val="401" w:hRule="atLeast"/>
        </w:trPr>
        <w:tc>
          <w:tcPr>
            <w:tcW w:w="185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kern w:val="0"/>
                <w:szCs w:val="21"/>
              </w:rPr>
            </w:pPr>
            <w:r>
              <w:rPr>
                <w:rFonts w:hint="eastAsia" w:ascii="宋体" w:hAnsi="宋体" w:cs="宋体"/>
                <w:color w:val="000000"/>
                <w:kern w:val="0"/>
                <w:szCs w:val="21"/>
                <w:lang w:bidi="ar"/>
              </w:rPr>
              <w:t>项目资金(万元)</w:t>
            </w:r>
          </w:p>
        </w:tc>
        <w:tc>
          <w:tcPr>
            <w:tcW w:w="102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Fonts w:hint="eastAsia" w:ascii="宋体" w:hAnsi="宋体" w:cs="宋体"/>
                <w:color w:val="000000"/>
                <w:kern w:val="0"/>
                <w:szCs w:val="21"/>
                <w:lang w:bidi="ar"/>
              </w:rPr>
              <w:t>年度资金总额:</w:t>
            </w:r>
          </w:p>
        </w:tc>
        <w:tc>
          <w:tcPr>
            <w:tcW w:w="722"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Fonts w:hint="eastAsia" w:ascii="宋体" w:hAnsi="宋体" w:cs="宋体"/>
                <w:color w:val="000000"/>
                <w:kern w:val="0"/>
                <w:szCs w:val="21"/>
                <w:lang w:bidi="ar"/>
              </w:rPr>
              <w:t xml:space="preserve">15.00 </w:t>
            </w:r>
          </w:p>
        </w:tc>
        <w:tc>
          <w:tcPr>
            <w:tcW w:w="963" w:type="dxa"/>
            <w:gridSpan w:val="5"/>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其中:财政拨款</w:t>
            </w:r>
          </w:p>
        </w:tc>
        <w:tc>
          <w:tcPr>
            <w:tcW w:w="2273"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szCs w:val="21"/>
              </w:rPr>
            </w:pPr>
            <w:r>
              <w:rPr>
                <w:rFonts w:hint="eastAsia" w:ascii="宋体" w:hAnsi="宋体" w:cs="宋体"/>
                <w:color w:val="000000"/>
                <w:kern w:val="0"/>
                <w:szCs w:val="21"/>
                <w:lang w:bidi="ar"/>
              </w:rPr>
              <w:t xml:space="preserve">15.00 </w:t>
            </w:r>
          </w:p>
        </w:tc>
        <w:tc>
          <w:tcPr>
            <w:tcW w:w="119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szCs w:val="21"/>
              </w:rPr>
            </w:pPr>
            <w:r>
              <w:rPr>
                <w:rFonts w:hint="eastAsia" w:ascii="宋体" w:hAnsi="宋体" w:cs="宋体"/>
                <w:color w:val="000000"/>
                <w:kern w:val="0"/>
                <w:szCs w:val="21"/>
                <w:lang w:bidi="ar"/>
              </w:rPr>
              <w:t>其他资金</w:t>
            </w:r>
          </w:p>
        </w:tc>
        <w:tc>
          <w:tcPr>
            <w:tcW w:w="5236" w:type="dxa"/>
            <w:gridSpan w:val="2"/>
            <w:tcBorders>
              <w:top w:val="nil"/>
              <w:left w:val="nil"/>
              <w:bottom w:val="single" w:color="000000" w:sz="4" w:space="0"/>
              <w:right w:val="single" w:color="000000" w:sz="4" w:space="0"/>
            </w:tcBorders>
            <w:shd w:val="clear" w:color="auto" w:fill="auto"/>
            <w:vAlign w:val="center"/>
          </w:tcPr>
          <w:p>
            <w:pPr>
              <w:rPr>
                <w:szCs w:val="21"/>
              </w:rPr>
            </w:pPr>
          </w:p>
        </w:tc>
      </w:tr>
      <w:tr>
        <w:tblPrEx>
          <w:tblLayout w:type="fixed"/>
          <w:tblCellMar>
            <w:top w:w="0" w:type="dxa"/>
            <w:left w:w="108" w:type="dxa"/>
            <w:bottom w:w="0" w:type="dxa"/>
            <w:right w:w="108" w:type="dxa"/>
          </w:tblCellMar>
        </w:tblPrEx>
        <w:trPr>
          <w:gridAfter w:val="1"/>
          <w:wAfter w:w="382" w:type="dxa"/>
          <w:trHeight w:val="749" w:hRule="atLeast"/>
        </w:trPr>
        <w:tc>
          <w:tcPr>
            <w:tcW w:w="185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kern w:val="0"/>
                <w:szCs w:val="21"/>
              </w:rPr>
            </w:pPr>
            <w:r>
              <w:rPr>
                <w:rFonts w:hint="eastAsia" w:ascii="宋体" w:hAnsi="宋体" w:cs="宋体"/>
                <w:color w:val="000000"/>
                <w:kern w:val="0"/>
                <w:szCs w:val="21"/>
                <w:lang w:bidi="ar"/>
              </w:rPr>
              <w:t>项目总体目标</w:t>
            </w:r>
          </w:p>
        </w:tc>
        <w:tc>
          <w:tcPr>
            <w:tcW w:w="11410" w:type="dxa"/>
            <w:gridSpan w:val="19"/>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kern w:val="0"/>
                <w:szCs w:val="21"/>
              </w:rPr>
            </w:pPr>
            <w:r>
              <w:rPr>
                <w:rFonts w:hint="eastAsia" w:ascii="宋体" w:hAnsi="宋体" w:cs="宋体"/>
                <w:color w:val="000000"/>
                <w:kern w:val="0"/>
                <w:szCs w:val="21"/>
                <w:lang w:bidi="ar"/>
              </w:rPr>
              <w:t>全年净增贷款199.5亿元</w:t>
            </w:r>
          </w:p>
        </w:tc>
      </w:tr>
      <w:tr>
        <w:tblPrEx>
          <w:tblLayout w:type="fixed"/>
          <w:tblCellMar>
            <w:top w:w="0" w:type="dxa"/>
            <w:left w:w="108" w:type="dxa"/>
            <w:bottom w:w="0" w:type="dxa"/>
            <w:right w:w="108" w:type="dxa"/>
          </w:tblCellMar>
        </w:tblPrEx>
        <w:trPr>
          <w:gridAfter w:val="1"/>
          <w:wAfter w:w="382" w:type="dxa"/>
          <w:trHeight w:val="396" w:hRule="atLeast"/>
        </w:trPr>
        <w:tc>
          <w:tcPr>
            <w:tcW w:w="28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一级指标</w:t>
            </w:r>
          </w:p>
        </w:tc>
        <w:tc>
          <w:tcPr>
            <w:tcW w:w="2195" w:type="dxa"/>
            <w:gridSpan w:val="9"/>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二级指标</w:t>
            </w: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三级指标</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指标值（包含数字及文字描述）</w:t>
            </w:r>
          </w:p>
        </w:tc>
      </w:tr>
      <w:tr>
        <w:tblPrEx>
          <w:tblLayout w:type="fixed"/>
          <w:tblCellMar>
            <w:top w:w="0" w:type="dxa"/>
            <w:left w:w="108" w:type="dxa"/>
            <w:bottom w:w="0" w:type="dxa"/>
            <w:right w:w="108" w:type="dxa"/>
          </w:tblCellMar>
        </w:tblPrEx>
        <w:trPr>
          <w:gridAfter w:val="1"/>
          <w:wAfter w:w="382" w:type="dxa"/>
          <w:trHeight w:val="271" w:hRule="atLeast"/>
        </w:trPr>
        <w:tc>
          <w:tcPr>
            <w:tcW w:w="2877" w:type="dxa"/>
            <w:gridSpan w:val="6"/>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项目完成指标</w:t>
            </w:r>
          </w:p>
        </w:tc>
        <w:tc>
          <w:tcPr>
            <w:tcW w:w="2195" w:type="dxa"/>
            <w:gridSpan w:val="9"/>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数量指标</w:t>
            </w: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组织培训活动(次/年）</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≥1</w:t>
            </w:r>
          </w:p>
        </w:tc>
      </w:tr>
      <w:tr>
        <w:tblPrEx>
          <w:tblLayout w:type="fixed"/>
          <w:tblCellMar>
            <w:top w:w="0" w:type="dxa"/>
            <w:left w:w="108" w:type="dxa"/>
            <w:bottom w:w="0" w:type="dxa"/>
            <w:right w:w="108" w:type="dxa"/>
          </w:tblCellMar>
        </w:tblPrEx>
        <w:trPr>
          <w:gridAfter w:val="1"/>
          <w:wAfter w:w="382" w:type="dxa"/>
          <w:trHeight w:val="255" w:hRule="atLeast"/>
        </w:trPr>
        <w:tc>
          <w:tcPr>
            <w:tcW w:w="2877" w:type="dxa"/>
            <w:gridSpan w:val="6"/>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Cs w:val="21"/>
              </w:rPr>
            </w:pPr>
          </w:p>
        </w:tc>
        <w:tc>
          <w:tcPr>
            <w:tcW w:w="2195" w:type="dxa"/>
            <w:gridSpan w:val="9"/>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Cs w:val="21"/>
              </w:rPr>
            </w:pP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开展企业实地调研活动</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≥2</w:t>
            </w:r>
          </w:p>
        </w:tc>
      </w:tr>
      <w:tr>
        <w:tblPrEx>
          <w:tblLayout w:type="fixed"/>
          <w:tblCellMar>
            <w:top w:w="0" w:type="dxa"/>
            <w:left w:w="108" w:type="dxa"/>
            <w:bottom w:w="0" w:type="dxa"/>
            <w:right w:w="108" w:type="dxa"/>
          </w:tblCellMar>
        </w:tblPrEx>
        <w:trPr>
          <w:gridAfter w:val="1"/>
          <w:wAfter w:w="382" w:type="dxa"/>
          <w:trHeight w:val="271" w:hRule="atLeast"/>
        </w:trPr>
        <w:tc>
          <w:tcPr>
            <w:tcW w:w="2877" w:type="dxa"/>
            <w:gridSpan w:val="6"/>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Cs w:val="21"/>
              </w:rPr>
            </w:pPr>
          </w:p>
        </w:tc>
        <w:tc>
          <w:tcPr>
            <w:tcW w:w="2195" w:type="dxa"/>
            <w:gridSpan w:val="9"/>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Cs w:val="21"/>
              </w:rPr>
            </w:pP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组织银政企对接交流会</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≥1</w:t>
            </w:r>
          </w:p>
        </w:tc>
      </w:tr>
      <w:tr>
        <w:tblPrEx>
          <w:tblLayout w:type="fixed"/>
          <w:tblCellMar>
            <w:top w:w="0" w:type="dxa"/>
            <w:left w:w="108" w:type="dxa"/>
            <w:bottom w:w="0" w:type="dxa"/>
            <w:right w:w="108" w:type="dxa"/>
          </w:tblCellMar>
        </w:tblPrEx>
        <w:trPr>
          <w:gridAfter w:val="1"/>
          <w:wAfter w:w="382" w:type="dxa"/>
          <w:trHeight w:val="517" w:hRule="atLeast"/>
        </w:trPr>
        <w:tc>
          <w:tcPr>
            <w:tcW w:w="2877" w:type="dxa"/>
            <w:gridSpan w:val="6"/>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Cs w:val="21"/>
              </w:rPr>
            </w:pPr>
          </w:p>
        </w:tc>
        <w:tc>
          <w:tcPr>
            <w:tcW w:w="2195" w:type="dxa"/>
            <w:gridSpan w:val="9"/>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质量指标</w:t>
            </w: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组织会议出勤率</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≥80</w:t>
            </w:r>
          </w:p>
        </w:tc>
      </w:tr>
      <w:tr>
        <w:tblPrEx>
          <w:tblLayout w:type="fixed"/>
          <w:tblCellMar>
            <w:top w:w="0" w:type="dxa"/>
            <w:left w:w="108" w:type="dxa"/>
            <w:bottom w:w="0" w:type="dxa"/>
            <w:right w:w="108" w:type="dxa"/>
          </w:tblCellMar>
        </w:tblPrEx>
        <w:trPr>
          <w:gridAfter w:val="1"/>
          <w:wAfter w:w="382" w:type="dxa"/>
          <w:trHeight w:val="544" w:hRule="atLeast"/>
        </w:trPr>
        <w:tc>
          <w:tcPr>
            <w:tcW w:w="2877" w:type="dxa"/>
            <w:gridSpan w:val="6"/>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Cs w:val="21"/>
              </w:rPr>
            </w:pPr>
          </w:p>
        </w:tc>
        <w:tc>
          <w:tcPr>
            <w:tcW w:w="2195" w:type="dxa"/>
            <w:gridSpan w:val="9"/>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时效指标</w:t>
            </w: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一年内完成</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≥1&amp;&amp;≤12</w:t>
            </w:r>
          </w:p>
        </w:tc>
      </w:tr>
      <w:tr>
        <w:tblPrEx>
          <w:tblLayout w:type="fixed"/>
          <w:tblCellMar>
            <w:top w:w="0" w:type="dxa"/>
            <w:left w:w="108" w:type="dxa"/>
            <w:bottom w:w="0" w:type="dxa"/>
            <w:right w:w="108" w:type="dxa"/>
          </w:tblCellMar>
        </w:tblPrEx>
        <w:trPr>
          <w:gridAfter w:val="1"/>
          <w:wAfter w:w="382" w:type="dxa"/>
          <w:trHeight w:val="421" w:hRule="atLeast"/>
        </w:trPr>
        <w:tc>
          <w:tcPr>
            <w:tcW w:w="2877" w:type="dxa"/>
            <w:gridSpan w:val="6"/>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Cs w:val="21"/>
              </w:rPr>
            </w:pPr>
          </w:p>
        </w:tc>
        <w:tc>
          <w:tcPr>
            <w:tcW w:w="2195" w:type="dxa"/>
            <w:gridSpan w:val="9"/>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成本指标</w:t>
            </w: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开展项目资金使用</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≤15</w:t>
            </w:r>
          </w:p>
        </w:tc>
      </w:tr>
      <w:tr>
        <w:tblPrEx>
          <w:tblLayout w:type="fixed"/>
          <w:tblCellMar>
            <w:top w:w="0" w:type="dxa"/>
            <w:left w:w="108" w:type="dxa"/>
            <w:bottom w:w="0" w:type="dxa"/>
            <w:right w:w="108" w:type="dxa"/>
          </w:tblCellMar>
        </w:tblPrEx>
        <w:trPr>
          <w:gridAfter w:val="1"/>
          <w:wAfter w:w="382" w:type="dxa"/>
          <w:trHeight w:val="271" w:hRule="atLeast"/>
        </w:trPr>
        <w:tc>
          <w:tcPr>
            <w:tcW w:w="2877" w:type="dxa"/>
            <w:gridSpan w:val="6"/>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项目效益指标</w:t>
            </w:r>
          </w:p>
        </w:tc>
        <w:tc>
          <w:tcPr>
            <w:tcW w:w="2195" w:type="dxa"/>
            <w:gridSpan w:val="9"/>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社会效益指标</w:t>
            </w: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推进企业上市</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推动</w:t>
            </w:r>
          </w:p>
        </w:tc>
      </w:tr>
      <w:tr>
        <w:tblPrEx>
          <w:tblLayout w:type="fixed"/>
          <w:tblCellMar>
            <w:top w:w="0" w:type="dxa"/>
            <w:left w:w="108" w:type="dxa"/>
            <w:bottom w:w="0" w:type="dxa"/>
            <w:right w:w="108" w:type="dxa"/>
          </w:tblCellMar>
        </w:tblPrEx>
        <w:trPr>
          <w:gridAfter w:val="1"/>
          <w:wAfter w:w="382" w:type="dxa"/>
          <w:trHeight w:val="475" w:hRule="atLeast"/>
        </w:trPr>
        <w:tc>
          <w:tcPr>
            <w:tcW w:w="2877" w:type="dxa"/>
            <w:gridSpan w:val="6"/>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Cs w:val="21"/>
              </w:rPr>
            </w:pPr>
          </w:p>
        </w:tc>
        <w:tc>
          <w:tcPr>
            <w:tcW w:w="2195" w:type="dxa"/>
            <w:gridSpan w:val="9"/>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可持续影响指标</w:t>
            </w: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中小企业信贷增加</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推动</w:t>
            </w:r>
          </w:p>
        </w:tc>
      </w:tr>
      <w:tr>
        <w:tblPrEx>
          <w:tblLayout w:type="fixed"/>
          <w:tblCellMar>
            <w:top w:w="0" w:type="dxa"/>
            <w:left w:w="108" w:type="dxa"/>
            <w:bottom w:w="0" w:type="dxa"/>
            <w:right w:w="108" w:type="dxa"/>
          </w:tblCellMar>
        </w:tblPrEx>
        <w:trPr>
          <w:gridAfter w:val="1"/>
          <w:wAfter w:w="382" w:type="dxa"/>
          <w:trHeight w:val="530" w:hRule="atLeast"/>
        </w:trPr>
        <w:tc>
          <w:tcPr>
            <w:tcW w:w="2877"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满意度指标</w:t>
            </w:r>
          </w:p>
        </w:tc>
        <w:tc>
          <w:tcPr>
            <w:tcW w:w="2195" w:type="dxa"/>
            <w:gridSpan w:val="9"/>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服务对象满意度指标</w:t>
            </w:r>
          </w:p>
        </w:tc>
        <w:tc>
          <w:tcPr>
            <w:tcW w:w="38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Cs w:val="21"/>
                <w:lang w:bidi="ar"/>
              </w:rPr>
              <w:t>服务对象满意度</w:t>
            </w:r>
          </w:p>
        </w:tc>
        <w:tc>
          <w:tcPr>
            <w:tcW w:w="436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宋体" w:hAnsi="宋体" w:cs="宋体"/>
                <w:color w:val="000000"/>
                <w:kern w:val="0"/>
                <w:szCs w:val="21"/>
                <w:lang w:bidi="ar"/>
              </w:rPr>
              <w:t>=100</w:t>
            </w:r>
          </w:p>
        </w:tc>
      </w:tr>
      <w:tr>
        <w:tblPrEx>
          <w:tblLayout w:type="fixed"/>
          <w:tblCellMar>
            <w:top w:w="0" w:type="dxa"/>
            <w:left w:w="108" w:type="dxa"/>
            <w:bottom w:w="0" w:type="dxa"/>
            <w:right w:w="108" w:type="dxa"/>
          </w:tblCellMar>
        </w:tblPrEx>
        <w:trPr>
          <w:trHeight w:val="406" w:hRule="atLeast"/>
        </w:trPr>
        <w:tc>
          <w:tcPr>
            <w:tcW w:w="13649" w:type="dxa"/>
            <w:gridSpan w:val="23"/>
            <w:tcBorders>
              <w:top w:val="nil"/>
              <w:left w:val="nil"/>
              <w:bottom w:val="nil"/>
              <w:right w:val="nil"/>
            </w:tcBorders>
            <w:shd w:val="clear" w:color="auto" w:fill="auto"/>
            <w:noWrap/>
            <w:vAlign w:val="center"/>
          </w:tcPr>
          <w:p>
            <w:pPr>
              <w:widowControl/>
              <w:ind w:firstLine="4518" w:firstLineChars="1500"/>
              <w:textAlignment w:val="center"/>
              <w:rPr>
                <w:rFonts w:ascii="仿宋" w:hAnsi="仿宋" w:eastAsia="仿宋" w:cs="仿宋"/>
                <w:b/>
                <w:bCs/>
                <w:kern w:val="0"/>
                <w:szCs w:val="21"/>
              </w:rPr>
            </w:pPr>
            <w:r>
              <w:rPr>
                <w:rFonts w:hint="eastAsia" w:ascii="宋体" w:hAnsi="宋体" w:cs="宋体"/>
                <w:b/>
                <w:color w:val="000000"/>
                <w:kern w:val="0"/>
                <w:sz w:val="30"/>
                <w:szCs w:val="30"/>
                <w:lang w:bidi="ar"/>
              </w:rPr>
              <w:t xml:space="preserve">  项 目 支 出 绩 效 目 标 表</w:t>
            </w:r>
          </w:p>
        </w:tc>
      </w:tr>
      <w:tr>
        <w:tblPrEx>
          <w:tblLayout w:type="fixed"/>
          <w:tblCellMar>
            <w:top w:w="0" w:type="dxa"/>
            <w:left w:w="108" w:type="dxa"/>
            <w:bottom w:w="0" w:type="dxa"/>
            <w:right w:w="108" w:type="dxa"/>
          </w:tblCellMar>
        </w:tblPrEx>
        <w:trPr>
          <w:trHeight w:val="271" w:hRule="atLeast"/>
        </w:trPr>
        <w:tc>
          <w:tcPr>
            <w:tcW w:w="13649" w:type="dxa"/>
            <w:gridSpan w:val="23"/>
            <w:tcBorders>
              <w:top w:val="nil"/>
              <w:left w:val="nil"/>
              <w:bottom w:val="nil"/>
              <w:right w:val="nil"/>
            </w:tcBorders>
            <w:shd w:val="clear" w:color="auto" w:fill="auto"/>
            <w:noWrap/>
            <w:vAlign w:val="center"/>
          </w:tcPr>
          <w:p>
            <w:pPr>
              <w:widowControl/>
              <w:jc w:val="center"/>
              <w:textAlignment w:val="center"/>
              <w:rPr>
                <w:rFonts w:ascii="仿宋" w:hAnsi="仿宋" w:eastAsia="仿宋" w:cs="仿宋"/>
                <w:color w:val="000000"/>
                <w:kern w:val="0"/>
                <w:szCs w:val="21"/>
              </w:rPr>
            </w:pPr>
            <w:r>
              <w:rPr>
                <w:rFonts w:hint="eastAsia" w:ascii="宋体" w:hAnsi="宋体" w:cs="宋体"/>
                <w:b/>
                <w:color w:val="000000"/>
                <w:kern w:val="0"/>
                <w:szCs w:val="21"/>
                <w:lang w:bidi="ar"/>
              </w:rPr>
              <w:t>（ 2020 年）</w:t>
            </w:r>
          </w:p>
        </w:tc>
      </w:tr>
      <w:tr>
        <w:tblPrEx>
          <w:tblLayout w:type="fixed"/>
          <w:tblCellMar>
            <w:top w:w="0" w:type="dxa"/>
            <w:left w:w="108" w:type="dxa"/>
            <w:bottom w:w="0" w:type="dxa"/>
            <w:right w:w="108" w:type="dxa"/>
          </w:tblCellMar>
        </w:tblPrEx>
        <w:trPr>
          <w:trHeight w:val="271" w:hRule="atLeast"/>
        </w:trPr>
        <w:tc>
          <w:tcPr>
            <w:tcW w:w="7227"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编制单位:昌吉回族自治州金融工作办公室</w:t>
            </w:r>
          </w:p>
        </w:tc>
        <w:tc>
          <w:tcPr>
            <w:tcW w:w="6422"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单位:元</w:t>
            </w:r>
          </w:p>
        </w:tc>
      </w:tr>
      <w:tr>
        <w:tblPrEx>
          <w:tblLayout w:type="fixed"/>
          <w:tblCellMar>
            <w:top w:w="0" w:type="dxa"/>
            <w:left w:w="108" w:type="dxa"/>
            <w:bottom w:w="0" w:type="dxa"/>
            <w:right w:w="108" w:type="dxa"/>
          </w:tblCellMar>
        </w:tblPrEx>
        <w:trPr>
          <w:trHeight w:val="451" w:hRule="atLeast"/>
        </w:trPr>
        <w:tc>
          <w:tcPr>
            <w:tcW w:w="179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预算单位</w:t>
            </w:r>
          </w:p>
        </w:tc>
        <w:tc>
          <w:tcPr>
            <w:tcW w:w="2606"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昌吉回族自治州金融工作办公室</w:t>
            </w:r>
          </w:p>
        </w:tc>
        <w:tc>
          <w:tcPr>
            <w:tcW w:w="2828" w:type="dxa"/>
            <w:gridSpan w:val="7"/>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项目名称</w:t>
            </w:r>
          </w:p>
        </w:tc>
        <w:tc>
          <w:tcPr>
            <w:tcW w:w="6422"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金融风险防范专项业务经费</w:t>
            </w:r>
          </w:p>
        </w:tc>
      </w:tr>
      <w:tr>
        <w:tblPrEx>
          <w:tblLayout w:type="fixed"/>
          <w:tblCellMar>
            <w:top w:w="0" w:type="dxa"/>
            <w:left w:w="108" w:type="dxa"/>
            <w:bottom w:w="0" w:type="dxa"/>
            <w:right w:w="108" w:type="dxa"/>
          </w:tblCellMar>
        </w:tblPrEx>
        <w:trPr>
          <w:trHeight w:val="401" w:hRule="atLeast"/>
        </w:trPr>
        <w:tc>
          <w:tcPr>
            <w:tcW w:w="179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项目资金(万元)</w:t>
            </w:r>
          </w:p>
        </w:tc>
        <w:tc>
          <w:tcPr>
            <w:tcW w:w="1452"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ascii="宋体" w:hAnsi="宋体" w:cs="宋体"/>
                <w:color w:val="000000"/>
                <w:kern w:val="0"/>
                <w:sz w:val="18"/>
                <w:szCs w:val="18"/>
                <w:lang w:bidi="ar"/>
              </w:rPr>
              <w:t>年度资金总额:</w:t>
            </w:r>
          </w:p>
        </w:tc>
        <w:tc>
          <w:tcPr>
            <w:tcW w:w="586"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ascii="宋体" w:hAnsi="宋体" w:cs="宋体"/>
                <w:color w:val="000000"/>
                <w:kern w:val="0"/>
                <w:sz w:val="18"/>
                <w:szCs w:val="18"/>
                <w:lang w:bidi="ar"/>
              </w:rPr>
              <w:t xml:space="preserve">30.00 </w:t>
            </w:r>
          </w:p>
        </w:tc>
        <w:tc>
          <w:tcPr>
            <w:tcW w:w="1514" w:type="dxa"/>
            <w:gridSpan w:val="6"/>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其中:财政拨款</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ascii="宋体" w:hAnsi="宋体" w:cs="宋体"/>
                <w:color w:val="000000"/>
                <w:kern w:val="0"/>
                <w:sz w:val="18"/>
                <w:szCs w:val="18"/>
                <w:lang w:bidi="ar"/>
              </w:rPr>
              <w:t xml:space="preserve">30.00 </w:t>
            </w:r>
          </w:p>
        </w:tc>
        <w:tc>
          <w:tcPr>
            <w:tcW w:w="1677"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ascii="宋体" w:hAnsi="宋体" w:cs="宋体"/>
                <w:color w:val="000000"/>
                <w:kern w:val="0"/>
                <w:sz w:val="18"/>
                <w:szCs w:val="18"/>
                <w:lang w:bidi="ar"/>
              </w:rPr>
              <w:t>其他资金</w:t>
            </w:r>
          </w:p>
        </w:tc>
        <w:tc>
          <w:tcPr>
            <w:tcW w:w="4745" w:type="dxa"/>
            <w:gridSpan w:val="2"/>
            <w:tcBorders>
              <w:top w:val="nil"/>
              <w:left w:val="nil"/>
              <w:bottom w:val="single" w:color="000000" w:sz="4" w:space="0"/>
              <w:right w:val="single" w:color="000000" w:sz="4" w:space="0"/>
            </w:tcBorders>
            <w:shd w:val="clear" w:color="auto" w:fill="auto"/>
            <w:vAlign w:val="center"/>
          </w:tcPr>
          <w:p>
            <w:pPr>
              <w:jc w:val="center"/>
              <w:rPr>
                <w:sz w:val="18"/>
                <w:szCs w:val="18"/>
              </w:rPr>
            </w:pPr>
          </w:p>
        </w:tc>
      </w:tr>
      <w:tr>
        <w:tblPrEx>
          <w:tblLayout w:type="fixed"/>
          <w:tblCellMar>
            <w:top w:w="0" w:type="dxa"/>
            <w:left w:w="108" w:type="dxa"/>
            <w:bottom w:w="0" w:type="dxa"/>
            <w:right w:w="108" w:type="dxa"/>
          </w:tblCellMar>
        </w:tblPrEx>
        <w:trPr>
          <w:trHeight w:val="271" w:hRule="atLeast"/>
        </w:trPr>
        <w:tc>
          <w:tcPr>
            <w:tcW w:w="179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项目总体目标</w:t>
            </w:r>
          </w:p>
        </w:tc>
        <w:tc>
          <w:tcPr>
            <w:tcW w:w="11856" w:type="dxa"/>
            <w:gridSpan w:val="21"/>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组织防范和打击非法集资重点宣传每年2次；开展打击非法集资风险专项排查、互联网金融风险专项排查各2次；开展小额贷款公司、融资担保公司检查1次；完成融资担保公司、典当公司年审。</w:t>
            </w:r>
          </w:p>
        </w:tc>
      </w:tr>
      <w:tr>
        <w:tblPrEx>
          <w:tblLayout w:type="fixed"/>
          <w:tblCellMar>
            <w:top w:w="0" w:type="dxa"/>
            <w:left w:w="108" w:type="dxa"/>
            <w:bottom w:w="0" w:type="dxa"/>
            <w:right w:w="108" w:type="dxa"/>
          </w:tblCellMar>
        </w:tblPrEx>
        <w:trPr>
          <w:trHeight w:val="271" w:hRule="atLeast"/>
        </w:trPr>
        <w:tc>
          <w:tcPr>
            <w:tcW w:w="3245"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一级指标</w:t>
            </w:r>
          </w:p>
        </w:tc>
        <w:tc>
          <w:tcPr>
            <w:tcW w:w="1154"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二级指标</w:t>
            </w: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三级指标</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指标值（包含数字及文字描述）</w:t>
            </w:r>
          </w:p>
        </w:tc>
      </w:tr>
      <w:tr>
        <w:tblPrEx>
          <w:tblLayout w:type="fixed"/>
          <w:tblCellMar>
            <w:top w:w="0" w:type="dxa"/>
            <w:left w:w="108" w:type="dxa"/>
            <w:bottom w:w="0" w:type="dxa"/>
            <w:right w:w="108" w:type="dxa"/>
          </w:tblCellMar>
        </w:tblPrEx>
        <w:trPr>
          <w:trHeight w:val="271" w:hRule="atLeast"/>
        </w:trPr>
        <w:tc>
          <w:tcPr>
            <w:tcW w:w="3245" w:type="dxa"/>
            <w:gridSpan w:val="7"/>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项目完成指标</w:t>
            </w:r>
          </w:p>
        </w:tc>
        <w:tc>
          <w:tcPr>
            <w:tcW w:w="1154" w:type="dxa"/>
            <w:gridSpan w:val="5"/>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数量指标</w:t>
            </w: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组织宣传活动（次/年）</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≥2</w:t>
            </w:r>
          </w:p>
        </w:tc>
      </w:tr>
      <w:tr>
        <w:tblPrEx>
          <w:tblLayout w:type="fixed"/>
          <w:tblCellMar>
            <w:top w:w="0" w:type="dxa"/>
            <w:left w:w="108" w:type="dxa"/>
            <w:bottom w:w="0" w:type="dxa"/>
            <w:right w:w="108" w:type="dxa"/>
          </w:tblCellMar>
        </w:tblPrEx>
        <w:trPr>
          <w:trHeight w:val="271" w:hRule="atLeast"/>
        </w:trPr>
        <w:tc>
          <w:tcPr>
            <w:tcW w:w="3245"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154" w:type="dxa"/>
            <w:gridSpan w:val="5"/>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县市园区调研指导次数（次/年）</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≥2</w:t>
            </w:r>
          </w:p>
        </w:tc>
      </w:tr>
      <w:tr>
        <w:tblPrEx>
          <w:tblLayout w:type="fixed"/>
          <w:tblCellMar>
            <w:top w:w="0" w:type="dxa"/>
            <w:left w:w="108" w:type="dxa"/>
            <w:bottom w:w="0" w:type="dxa"/>
            <w:right w:w="108" w:type="dxa"/>
          </w:tblCellMar>
        </w:tblPrEx>
        <w:trPr>
          <w:trHeight w:val="271" w:hRule="atLeast"/>
        </w:trPr>
        <w:tc>
          <w:tcPr>
            <w:tcW w:w="3245"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154" w:type="dxa"/>
            <w:gridSpan w:val="5"/>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小贷、融资担保、典当行年审</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w:t>
            </w:r>
          </w:p>
        </w:tc>
      </w:tr>
      <w:tr>
        <w:tblPrEx>
          <w:tblLayout w:type="fixed"/>
          <w:tblCellMar>
            <w:top w:w="0" w:type="dxa"/>
            <w:left w:w="108" w:type="dxa"/>
            <w:bottom w:w="0" w:type="dxa"/>
            <w:right w:w="108" w:type="dxa"/>
          </w:tblCellMar>
        </w:tblPrEx>
        <w:trPr>
          <w:trHeight w:val="271" w:hRule="atLeast"/>
        </w:trPr>
        <w:tc>
          <w:tcPr>
            <w:tcW w:w="3245"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154" w:type="dxa"/>
            <w:gridSpan w:val="5"/>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组织开展会议</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≥2&amp;&amp;≤4</w:t>
            </w:r>
          </w:p>
        </w:tc>
      </w:tr>
      <w:tr>
        <w:tblPrEx>
          <w:tblLayout w:type="fixed"/>
          <w:tblCellMar>
            <w:top w:w="0" w:type="dxa"/>
            <w:left w:w="108" w:type="dxa"/>
            <w:bottom w:w="0" w:type="dxa"/>
            <w:right w:w="108" w:type="dxa"/>
          </w:tblCellMar>
        </w:tblPrEx>
        <w:trPr>
          <w:trHeight w:val="271" w:hRule="atLeast"/>
        </w:trPr>
        <w:tc>
          <w:tcPr>
            <w:tcW w:w="3245"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154" w:type="dxa"/>
            <w:gridSpan w:val="5"/>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组织学习培训</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=6</w:t>
            </w:r>
          </w:p>
        </w:tc>
      </w:tr>
      <w:tr>
        <w:tblPrEx>
          <w:tblLayout w:type="fixed"/>
          <w:tblCellMar>
            <w:top w:w="0" w:type="dxa"/>
            <w:left w:w="108" w:type="dxa"/>
            <w:bottom w:w="0" w:type="dxa"/>
            <w:right w:w="108" w:type="dxa"/>
          </w:tblCellMar>
        </w:tblPrEx>
        <w:trPr>
          <w:trHeight w:val="271" w:hRule="atLeast"/>
        </w:trPr>
        <w:tc>
          <w:tcPr>
            <w:tcW w:w="3245"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154" w:type="dxa"/>
            <w:gridSpan w:val="5"/>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质量指标</w:t>
            </w: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非法集资风险知晓率</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≥0</w:t>
            </w:r>
          </w:p>
        </w:tc>
      </w:tr>
      <w:tr>
        <w:tblPrEx>
          <w:tblLayout w:type="fixed"/>
          <w:tblCellMar>
            <w:top w:w="0" w:type="dxa"/>
            <w:left w:w="108" w:type="dxa"/>
            <w:bottom w:w="0" w:type="dxa"/>
            <w:right w:w="108" w:type="dxa"/>
          </w:tblCellMar>
        </w:tblPrEx>
        <w:trPr>
          <w:trHeight w:val="271" w:hRule="atLeast"/>
        </w:trPr>
        <w:tc>
          <w:tcPr>
            <w:tcW w:w="3245"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154" w:type="dxa"/>
            <w:gridSpan w:val="5"/>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时效指标</w:t>
            </w: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一年内完成</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≥1&amp;&amp;≤12</w:t>
            </w:r>
          </w:p>
        </w:tc>
      </w:tr>
      <w:tr>
        <w:tblPrEx>
          <w:tblLayout w:type="fixed"/>
          <w:tblCellMar>
            <w:top w:w="0" w:type="dxa"/>
            <w:left w:w="108" w:type="dxa"/>
            <w:bottom w:w="0" w:type="dxa"/>
            <w:right w:w="108" w:type="dxa"/>
          </w:tblCellMar>
        </w:tblPrEx>
        <w:trPr>
          <w:trHeight w:val="271" w:hRule="atLeast"/>
        </w:trPr>
        <w:tc>
          <w:tcPr>
            <w:tcW w:w="3245"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154" w:type="dxa"/>
            <w:gridSpan w:val="5"/>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成本指标</w:t>
            </w: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开展项目资金使用</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≤30</w:t>
            </w:r>
          </w:p>
        </w:tc>
      </w:tr>
      <w:tr>
        <w:tblPrEx>
          <w:tblLayout w:type="fixed"/>
          <w:tblCellMar>
            <w:top w:w="0" w:type="dxa"/>
            <w:left w:w="108" w:type="dxa"/>
            <w:bottom w:w="0" w:type="dxa"/>
            <w:right w:w="108" w:type="dxa"/>
          </w:tblCellMar>
        </w:tblPrEx>
        <w:trPr>
          <w:trHeight w:val="271" w:hRule="atLeast"/>
        </w:trPr>
        <w:tc>
          <w:tcPr>
            <w:tcW w:w="3245" w:type="dxa"/>
            <w:gridSpan w:val="7"/>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项目效益指标</w:t>
            </w:r>
          </w:p>
        </w:tc>
        <w:tc>
          <w:tcPr>
            <w:tcW w:w="1154" w:type="dxa"/>
            <w:gridSpan w:val="5"/>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社会效益指标</w:t>
            </w: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县市园区宣传活动覆盖率</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=100</w:t>
            </w:r>
          </w:p>
        </w:tc>
      </w:tr>
      <w:tr>
        <w:tblPrEx>
          <w:tblLayout w:type="fixed"/>
          <w:tblCellMar>
            <w:top w:w="0" w:type="dxa"/>
            <w:left w:w="108" w:type="dxa"/>
            <w:bottom w:w="0" w:type="dxa"/>
            <w:right w:w="108" w:type="dxa"/>
          </w:tblCellMar>
        </w:tblPrEx>
        <w:trPr>
          <w:trHeight w:val="283" w:hRule="atLeast"/>
        </w:trPr>
        <w:tc>
          <w:tcPr>
            <w:tcW w:w="3245" w:type="dxa"/>
            <w:gridSpan w:val="7"/>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kern w:val="0"/>
                <w:sz w:val="18"/>
                <w:szCs w:val="18"/>
              </w:rPr>
            </w:pPr>
          </w:p>
        </w:tc>
        <w:tc>
          <w:tcPr>
            <w:tcW w:w="1154" w:type="dxa"/>
            <w:gridSpan w:val="5"/>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可持续影响指标</w:t>
            </w: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非法集资涉案参与人员减少</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较上年减少</w:t>
            </w:r>
          </w:p>
        </w:tc>
      </w:tr>
      <w:tr>
        <w:tblPrEx>
          <w:tblLayout w:type="fixed"/>
          <w:tblCellMar>
            <w:top w:w="0" w:type="dxa"/>
            <w:left w:w="108" w:type="dxa"/>
            <w:bottom w:w="0" w:type="dxa"/>
            <w:right w:w="108" w:type="dxa"/>
          </w:tblCellMar>
        </w:tblPrEx>
        <w:trPr>
          <w:trHeight w:val="283" w:hRule="atLeast"/>
        </w:trPr>
        <w:tc>
          <w:tcPr>
            <w:tcW w:w="3245" w:type="dxa"/>
            <w:gridSpan w:val="7"/>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满意度指标</w:t>
            </w:r>
          </w:p>
        </w:tc>
        <w:tc>
          <w:tcPr>
            <w:tcW w:w="1154" w:type="dxa"/>
            <w:gridSpan w:val="5"/>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服务对象满意度指标</w:t>
            </w:r>
          </w:p>
        </w:tc>
        <w:tc>
          <w:tcPr>
            <w:tcW w:w="282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服务对象满意度</w:t>
            </w:r>
          </w:p>
        </w:tc>
        <w:tc>
          <w:tcPr>
            <w:tcW w:w="642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=100</w:t>
            </w:r>
          </w:p>
        </w:tc>
      </w:tr>
      <w:tr>
        <w:tblPrEx>
          <w:tblLayout w:type="fixed"/>
          <w:tblCellMar>
            <w:top w:w="0" w:type="dxa"/>
            <w:left w:w="108" w:type="dxa"/>
            <w:bottom w:w="0" w:type="dxa"/>
            <w:right w:w="108" w:type="dxa"/>
          </w:tblCellMar>
        </w:tblPrEx>
        <w:trPr>
          <w:trHeight w:val="406" w:hRule="atLeast"/>
        </w:trPr>
        <w:tc>
          <w:tcPr>
            <w:tcW w:w="13649" w:type="dxa"/>
            <w:gridSpan w:val="23"/>
            <w:tcBorders>
              <w:top w:val="nil"/>
              <w:left w:val="nil"/>
              <w:bottom w:val="nil"/>
              <w:right w:val="nil"/>
            </w:tcBorders>
            <w:shd w:val="clear" w:color="auto" w:fill="auto"/>
            <w:noWrap/>
            <w:vAlign w:val="center"/>
          </w:tcPr>
          <w:p>
            <w:pPr>
              <w:widowControl/>
              <w:jc w:val="center"/>
              <w:textAlignment w:val="center"/>
              <w:rPr>
                <w:rFonts w:ascii="仿宋" w:hAnsi="仿宋" w:eastAsia="仿宋" w:cs="仿宋"/>
                <w:b/>
                <w:bCs/>
                <w:kern w:val="0"/>
                <w:sz w:val="32"/>
                <w:szCs w:val="32"/>
              </w:rPr>
            </w:pPr>
            <w:r>
              <w:rPr>
                <w:rFonts w:hint="eastAsia" w:ascii="宋体" w:hAnsi="宋体" w:cs="宋体"/>
                <w:b/>
                <w:color w:val="000000"/>
                <w:kern w:val="0"/>
                <w:sz w:val="36"/>
                <w:szCs w:val="36"/>
                <w:lang w:bidi="ar"/>
              </w:rPr>
              <w:t xml:space="preserve">  项 目 支 出 绩 效 目 标 表</w:t>
            </w:r>
          </w:p>
        </w:tc>
      </w:tr>
      <w:tr>
        <w:tblPrEx>
          <w:tblLayout w:type="fixed"/>
          <w:tblCellMar>
            <w:top w:w="0" w:type="dxa"/>
            <w:left w:w="108" w:type="dxa"/>
            <w:bottom w:w="0" w:type="dxa"/>
            <w:right w:w="108" w:type="dxa"/>
          </w:tblCellMar>
        </w:tblPrEx>
        <w:trPr>
          <w:trHeight w:val="271" w:hRule="atLeast"/>
        </w:trPr>
        <w:tc>
          <w:tcPr>
            <w:tcW w:w="13649" w:type="dxa"/>
            <w:gridSpan w:val="23"/>
            <w:tcBorders>
              <w:top w:val="nil"/>
              <w:left w:val="nil"/>
              <w:bottom w:val="nil"/>
              <w:right w:val="nil"/>
            </w:tcBorders>
            <w:shd w:val="clear" w:color="auto" w:fill="auto"/>
            <w:noWrap/>
            <w:vAlign w:val="center"/>
          </w:tcPr>
          <w:p>
            <w:pPr>
              <w:widowControl/>
              <w:jc w:val="center"/>
              <w:textAlignment w:val="center"/>
              <w:rPr>
                <w:rFonts w:ascii="仿宋" w:hAnsi="仿宋" w:eastAsia="仿宋" w:cs="仿宋"/>
                <w:color w:val="000000"/>
                <w:kern w:val="0"/>
                <w:sz w:val="22"/>
              </w:rPr>
            </w:pPr>
            <w:r>
              <w:rPr>
                <w:rFonts w:hint="eastAsia" w:ascii="宋体" w:hAnsi="宋体" w:cs="宋体"/>
                <w:b/>
                <w:color w:val="000000"/>
                <w:kern w:val="0"/>
                <w:sz w:val="28"/>
                <w:szCs w:val="28"/>
                <w:lang w:bidi="ar"/>
              </w:rPr>
              <w:t>（ 2020 年）</w:t>
            </w:r>
          </w:p>
        </w:tc>
      </w:tr>
      <w:tr>
        <w:tblPrEx>
          <w:tblLayout w:type="fixed"/>
          <w:tblCellMar>
            <w:top w:w="0" w:type="dxa"/>
            <w:left w:w="108" w:type="dxa"/>
            <w:bottom w:w="0" w:type="dxa"/>
            <w:right w:w="108" w:type="dxa"/>
          </w:tblCellMar>
        </w:tblPrEx>
        <w:trPr>
          <w:trHeight w:val="271" w:hRule="atLeast"/>
        </w:trPr>
        <w:tc>
          <w:tcPr>
            <w:tcW w:w="6835"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编制单位:昌吉回族自治州金融工作办公室</w:t>
            </w:r>
          </w:p>
        </w:tc>
        <w:tc>
          <w:tcPr>
            <w:tcW w:w="6814"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单位:元</w:t>
            </w:r>
          </w:p>
        </w:tc>
      </w:tr>
      <w:tr>
        <w:tblPrEx>
          <w:tblLayout w:type="fixed"/>
          <w:tblCellMar>
            <w:top w:w="0" w:type="dxa"/>
            <w:left w:w="108" w:type="dxa"/>
            <w:bottom w:w="0" w:type="dxa"/>
            <w:right w:w="108" w:type="dxa"/>
          </w:tblCellMar>
        </w:tblPrEx>
        <w:trPr>
          <w:trHeight w:val="451" w:hRule="atLeast"/>
        </w:trPr>
        <w:tc>
          <w:tcPr>
            <w:tcW w:w="169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预算单位</w:t>
            </w:r>
          </w:p>
        </w:tc>
        <w:tc>
          <w:tcPr>
            <w:tcW w:w="2190"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昌吉回族自治州金融工作办公室</w:t>
            </w:r>
          </w:p>
        </w:tc>
        <w:tc>
          <w:tcPr>
            <w:tcW w:w="2946" w:type="dxa"/>
            <w:gridSpan w:val="6"/>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项目名称</w:t>
            </w:r>
          </w:p>
        </w:tc>
        <w:tc>
          <w:tcPr>
            <w:tcW w:w="6814"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绿色金融专项业务经费</w:t>
            </w:r>
          </w:p>
        </w:tc>
      </w:tr>
      <w:tr>
        <w:tblPrEx>
          <w:tblLayout w:type="fixed"/>
          <w:tblCellMar>
            <w:top w:w="0" w:type="dxa"/>
            <w:left w:w="108" w:type="dxa"/>
            <w:bottom w:w="0" w:type="dxa"/>
            <w:right w:w="108" w:type="dxa"/>
          </w:tblCellMar>
        </w:tblPrEx>
        <w:trPr>
          <w:trHeight w:val="401" w:hRule="atLeast"/>
        </w:trPr>
        <w:tc>
          <w:tcPr>
            <w:tcW w:w="169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项目资金(万元)</w:t>
            </w:r>
          </w:p>
        </w:tc>
        <w:tc>
          <w:tcPr>
            <w:tcW w:w="1068"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ascii="宋体" w:hAnsi="宋体" w:cs="宋体"/>
                <w:color w:val="000000"/>
                <w:kern w:val="0"/>
                <w:sz w:val="18"/>
                <w:szCs w:val="18"/>
                <w:lang w:bidi="ar"/>
              </w:rPr>
              <w:t>年度资金总额:</w:t>
            </w:r>
          </w:p>
        </w:tc>
        <w:tc>
          <w:tcPr>
            <w:tcW w:w="58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ascii="宋体" w:hAnsi="宋体" w:cs="宋体"/>
                <w:color w:val="000000"/>
                <w:kern w:val="0"/>
                <w:sz w:val="18"/>
                <w:szCs w:val="18"/>
                <w:lang w:bidi="ar"/>
              </w:rPr>
              <w:t xml:space="preserve">10.00 </w:t>
            </w:r>
          </w:p>
        </w:tc>
        <w:tc>
          <w:tcPr>
            <w:tcW w:w="1177" w:type="dxa"/>
            <w:gridSpan w:val="5"/>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其中:财政拨款</w:t>
            </w:r>
          </w:p>
        </w:tc>
        <w:tc>
          <w:tcPr>
            <w:tcW w:w="2497" w:type="dxa"/>
            <w:gridSpan w:val="5"/>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ascii="宋体" w:hAnsi="宋体" w:cs="宋体"/>
                <w:color w:val="000000"/>
                <w:kern w:val="0"/>
                <w:sz w:val="18"/>
                <w:szCs w:val="18"/>
                <w:lang w:bidi="ar"/>
              </w:rPr>
              <w:t xml:space="preserve">10.00 </w:t>
            </w:r>
          </w:p>
        </w:tc>
        <w:tc>
          <w:tcPr>
            <w:tcW w:w="187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sz w:val="18"/>
                <w:szCs w:val="18"/>
              </w:rPr>
            </w:pPr>
            <w:r>
              <w:rPr>
                <w:rFonts w:hint="eastAsia" w:ascii="宋体" w:hAnsi="宋体" w:cs="宋体"/>
                <w:color w:val="000000"/>
                <w:kern w:val="0"/>
                <w:sz w:val="18"/>
                <w:szCs w:val="18"/>
                <w:lang w:bidi="ar"/>
              </w:rPr>
              <w:t>其他资金</w:t>
            </w:r>
          </w:p>
        </w:tc>
        <w:tc>
          <w:tcPr>
            <w:tcW w:w="4745" w:type="dxa"/>
            <w:gridSpan w:val="2"/>
            <w:tcBorders>
              <w:top w:val="nil"/>
              <w:left w:val="nil"/>
              <w:bottom w:val="single" w:color="000000" w:sz="4" w:space="0"/>
              <w:right w:val="single" w:color="000000" w:sz="4" w:space="0"/>
            </w:tcBorders>
            <w:shd w:val="clear" w:color="auto" w:fill="auto"/>
            <w:vAlign w:val="center"/>
          </w:tcPr>
          <w:p>
            <w:pPr>
              <w:jc w:val="center"/>
              <w:rPr>
                <w:sz w:val="18"/>
                <w:szCs w:val="18"/>
              </w:rPr>
            </w:pPr>
          </w:p>
        </w:tc>
      </w:tr>
      <w:tr>
        <w:tblPrEx>
          <w:tblLayout w:type="fixed"/>
          <w:tblCellMar>
            <w:top w:w="0" w:type="dxa"/>
            <w:left w:w="108" w:type="dxa"/>
            <w:bottom w:w="0" w:type="dxa"/>
            <w:right w:w="108" w:type="dxa"/>
          </w:tblCellMar>
        </w:tblPrEx>
        <w:trPr>
          <w:trHeight w:val="271" w:hRule="atLeast"/>
        </w:trPr>
        <w:tc>
          <w:tcPr>
            <w:tcW w:w="169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项目总体目标</w:t>
            </w:r>
          </w:p>
        </w:tc>
        <w:tc>
          <w:tcPr>
            <w:tcW w:w="11950" w:type="dxa"/>
            <w:gridSpan w:val="22"/>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kern w:val="0"/>
                <w:sz w:val="18"/>
                <w:szCs w:val="18"/>
              </w:rPr>
            </w:pPr>
            <w:r>
              <w:rPr>
                <w:rFonts w:hint="eastAsia" w:ascii="宋体" w:hAnsi="宋体" w:cs="宋体"/>
                <w:color w:val="000000"/>
                <w:kern w:val="0"/>
                <w:sz w:val="18"/>
                <w:szCs w:val="18"/>
                <w:lang w:bidi="ar"/>
              </w:rPr>
              <w:t>≧95</w:t>
            </w:r>
          </w:p>
        </w:tc>
      </w:tr>
      <w:tr>
        <w:tblPrEx>
          <w:tblLayout w:type="fixed"/>
          <w:tblCellMar>
            <w:top w:w="0" w:type="dxa"/>
            <w:left w:w="108" w:type="dxa"/>
            <w:bottom w:w="0" w:type="dxa"/>
            <w:right w:w="108" w:type="dxa"/>
          </w:tblCellMar>
        </w:tblPrEx>
        <w:trPr>
          <w:trHeight w:val="271" w:hRule="atLeast"/>
        </w:trPr>
        <w:tc>
          <w:tcPr>
            <w:tcW w:w="1939"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一级指标</w:t>
            </w:r>
          </w:p>
        </w:tc>
        <w:tc>
          <w:tcPr>
            <w:tcW w:w="1950"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二级指标</w:t>
            </w: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三级指标</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指标值（包含数字及文字描述）</w:t>
            </w:r>
          </w:p>
        </w:tc>
      </w:tr>
      <w:tr>
        <w:tblPrEx>
          <w:tblLayout w:type="fixed"/>
          <w:tblCellMar>
            <w:top w:w="0" w:type="dxa"/>
            <w:left w:w="108" w:type="dxa"/>
            <w:bottom w:w="0" w:type="dxa"/>
            <w:right w:w="108" w:type="dxa"/>
          </w:tblCellMar>
        </w:tblPrEx>
        <w:trPr>
          <w:trHeight w:val="271" w:hRule="atLeast"/>
        </w:trPr>
        <w:tc>
          <w:tcPr>
            <w:tcW w:w="1939" w:type="dxa"/>
            <w:gridSpan w:val="4"/>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项目完成指标</w:t>
            </w:r>
          </w:p>
        </w:tc>
        <w:tc>
          <w:tcPr>
            <w:tcW w:w="1950" w:type="dxa"/>
            <w:gridSpan w:val="7"/>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数量指标</w:t>
            </w: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绿色金融调研</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≥2</w:t>
            </w:r>
          </w:p>
        </w:tc>
      </w:tr>
      <w:tr>
        <w:tblPrEx>
          <w:tblLayout w:type="fixed"/>
          <w:tblCellMar>
            <w:top w:w="0" w:type="dxa"/>
            <w:left w:w="108" w:type="dxa"/>
            <w:bottom w:w="0" w:type="dxa"/>
            <w:right w:w="108" w:type="dxa"/>
          </w:tblCellMar>
        </w:tblPrEx>
        <w:trPr>
          <w:trHeight w:val="362" w:hRule="atLeast"/>
        </w:trPr>
        <w:tc>
          <w:tcPr>
            <w:tcW w:w="1939" w:type="dxa"/>
            <w:gridSpan w:val="4"/>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950"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绿色金融培训</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≥10||≤2</w:t>
            </w:r>
          </w:p>
        </w:tc>
      </w:tr>
      <w:tr>
        <w:tblPrEx>
          <w:tblLayout w:type="fixed"/>
          <w:tblCellMar>
            <w:top w:w="0" w:type="dxa"/>
            <w:left w:w="108" w:type="dxa"/>
            <w:bottom w:w="0" w:type="dxa"/>
            <w:right w:w="108" w:type="dxa"/>
          </w:tblCellMar>
        </w:tblPrEx>
        <w:trPr>
          <w:trHeight w:val="271" w:hRule="atLeast"/>
        </w:trPr>
        <w:tc>
          <w:tcPr>
            <w:tcW w:w="1939" w:type="dxa"/>
            <w:gridSpan w:val="4"/>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950"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绿色金融交流学习</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≥1&amp;&amp;≤2</w:t>
            </w:r>
          </w:p>
        </w:tc>
      </w:tr>
      <w:tr>
        <w:tblPrEx>
          <w:tblLayout w:type="fixed"/>
          <w:tblCellMar>
            <w:top w:w="0" w:type="dxa"/>
            <w:left w:w="108" w:type="dxa"/>
            <w:bottom w:w="0" w:type="dxa"/>
            <w:right w:w="108" w:type="dxa"/>
          </w:tblCellMar>
        </w:tblPrEx>
        <w:trPr>
          <w:trHeight w:val="271" w:hRule="atLeast"/>
        </w:trPr>
        <w:tc>
          <w:tcPr>
            <w:tcW w:w="1939" w:type="dxa"/>
            <w:gridSpan w:val="4"/>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950"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绿色金融宣传</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w:t>
            </w:r>
          </w:p>
        </w:tc>
      </w:tr>
      <w:tr>
        <w:tblPrEx>
          <w:tblLayout w:type="fixed"/>
          <w:tblCellMar>
            <w:top w:w="0" w:type="dxa"/>
            <w:left w:w="108" w:type="dxa"/>
            <w:bottom w:w="0" w:type="dxa"/>
            <w:right w:w="108" w:type="dxa"/>
          </w:tblCellMar>
        </w:tblPrEx>
        <w:trPr>
          <w:trHeight w:val="271" w:hRule="atLeast"/>
        </w:trPr>
        <w:tc>
          <w:tcPr>
            <w:tcW w:w="1939" w:type="dxa"/>
            <w:gridSpan w:val="4"/>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950"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绿色金融会务费</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≥1&amp;&amp;≤3</w:t>
            </w:r>
          </w:p>
        </w:tc>
      </w:tr>
      <w:tr>
        <w:tblPrEx>
          <w:tblLayout w:type="fixed"/>
          <w:tblCellMar>
            <w:top w:w="0" w:type="dxa"/>
            <w:left w:w="108" w:type="dxa"/>
            <w:bottom w:w="0" w:type="dxa"/>
            <w:right w:w="108" w:type="dxa"/>
          </w:tblCellMar>
        </w:tblPrEx>
        <w:trPr>
          <w:trHeight w:val="271" w:hRule="atLeast"/>
        </w:trPr>
        <w:tc>
          <w:tcPr>
            <w:tcW w:w="1939" w:type="dxa"/>
            <w:gridSpan w:val="4"/>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950" w:type="dxa"/>
            <w:gridSpan w:val="7"/>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专家指导/设计费</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w:t>
            </w:r>
          </w:p>
        </w:tc>
      </w:tr>
      <w:tr>
        <w:tblPrEx>
          <w:tblLayout w:type="fixed"/>
          <w:tblCellMar>
            <w:top w:w="0" w:type="dxa"/>
            <w:left w:w="108" w:type="dxa"/>
            <w:bottom w:w="0" w:type="dxa"/>
            <w:right w:w="108" w:type="dxa"/>
          </w:tblCellMar>
        </w:tblPrEx>
        <w:trPr>
          <w:trHeight w:val="271" w:hRule="atLeast"/>
        </w:trPr>
        <w:tc>
          <w:tcPr>
            <w:tcW w:w="1939" w:type="dxa"/>
            <w:gridSpan w:val="4"/>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950" w:type="dxa"/>
            <w:gridSpan w:val="7"/>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质量指标</w:t>
            </w: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宋体" w:hAnsi="宋体" w:cs="宋体"/>
                <w:color w:val="000000"/>
                <w:kern w:val="0"/>
                <w:sz w:val="18"/>
                <w:szCs w:val="18"/>
                <w:lang w:bidi="ar"/>
              </w:rPr>
              <w:t>组织会议出勤率</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≥80</w:t>
            </w:r>
          </w:p>
        </w:tc>
      </w:tr>
      <w:tr>
        <w:tblPrEx>
          <w:tblLayout w:type="fixed"/>
          <w:tblCellMar>
            <w:top w:w="0" w:type="dxa"/>
            <w:left w:w="108" w:type="dxa"/>
            <w:bottom w:w="0" w:type="dxa"/>
            <w:right w:w="108" w:type="dxa"/>
          </w:tblCellMar>
        </w:tblPrEx>
        <w:trPr>
          <w:trHeight w:val="271" w:hRule="atLeast"/>
        </w:trPr>
        <w:tc>
          <w:tcPr>
            <w:tcW w:w="1939" w:type="dxa"/>
            <w:gridSpan w:val="4"/>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950" w:type="dxa"/>
            <w:gridSpan w:val="7"/>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时效指标</w:t>
            </w: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18"/>
                <w:szCs w:val="18"/>
              </w:rPr>
            </w:pPr>
            <w:r>
              <w:rPr>
                <w:rFonts w:hint="eastAsia" w:ascii="宋体" w:hAnsi="宋体" w:cs="宋体"/>
                <w:color w:val="000000"/>
                <w:kern w:val="0"/>
                <w:sz w:val="18"/>
                <w:szCs w:val="18"/>
                <w:lang w:bidi="ar"/>
              </w:rPr>
              <w:t>一年内完成</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≥1&amp;&amp;≤12</w:t>
            </w:r>
          </w:p>
        </w:tc>
      </w:tr>
      <w:tr>
        <w:tblPrEx>
          <w:tblLayout w:type="fixed"/>
          <w:tblCellMar>
            <w:top w:w="0" w:type="dxa"/>
            <w:left w:w="108" w:type="dxa"/>
            <w:bottom w:w="0" w:type="dxa"/>
            <w:right w:w="108" w:type="dxa"/>
          </w:tblCellMar>
        </w:tblPrEx>
        <w:trPr>
          <w:trHeight w:val="271" w:hRule="atLeast"/>
        </w:trPr>
        <w:tc>
          <w:tcPr>
            <w:tcW w:w="1939" w:type="dxa"/>
            <w:gridSpan w:val="4"/>
            <w:vMerge w:val="continue"/>
            <w:tcBorders>
              <w:top w:val="nil"/>
              <w:left w:val="single" w:color="000000" w:sz="4" w:space="0"/>
              <w:bottom w:val="single" w:color="000000" w:sz="4" w:space="0"/>
              <w:right w:val="single" w:color="auto" w:sz="4" w:space="0"/>
            </w:tcBorders>
            <w:vAlign w:val="center"/>
          </w:tcPr>
          <w:p>
            <w:pPr>
              <w:jc w:val="center"/>
              <w:rPr>
                <w:rFonts w:ascii="仿宋" w:hAnsi="仿宋" w:eastAsia="仿宋" w:cs="仿宋"/>
                <w:kern w:val="0"/>
                <w:sz w:val="18"/>
                <w:szCs w:val="18"/>
              </w:rPr>
            </w:pPr>
          </w:p>
        </w:tc>
        <w:tc>
          <w:tcPr>
            <w:tcW w:w="1950" w:type="dxa"/>
            <w:gridSpan w:val="7"/>
            <w:tcBorders>
              <w:top w:val="nil"/>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成本指标</w:t>
            </w:r>
          </w:p>
        </w:tc>
        <w:tc>
          <w:tcPr>
            <w:tcW w:w="2946"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展项目资金使用</w:t>
            </w:r>
          </w:p>
        </w:tc>
        <w:tc>
          <w:tcPr>
            <w:tcW w:w="6814"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=10</w:t>
            </w:r>
          </w:p>
        </w:tc>
      </w:tr>
      <w:tr>
        <w:tblPrEx>
          <w:tblLayout w:type="fixed"/>
          <w:tblCellMar>
            <w:top w:w="0" w:type="dxa"/>
            <w:left w:w="108" w:type="dxa"/>
            <w:bottom w:w="0" w:type="dxa"/>
            <w:right w:w="108" w:type="dxa"/>
          </w:tblCellMar>
        </w:tblPrEx>
        <w:trPr>
          <w:trHeight w:val="283" w:hRule="atLeast"/>
        </w:trPr>
        <w:tc>
          <w:tcPr>
            <w:tcW w:w="1939"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项目效益指标</w:t>
            </w:r>
          </w:p>
        </w:tc>
        <w:tc>
          <w:tcPr>
            <w:tcW w:w="1950" w:type="dxa"/>
            <w:gridSpan w:val="7"/>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社会效益指标</w:t>
            </w: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 xml:space="preserve">推进绿色金融试验区建设 </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推动</w:t>
            </w:r>
          </w:p>
        </w:tc>
      </w:tr>
      <w:tr>
        <w:tblPrEx>
          <w:tblLayout w:type="fixed"/>
          <w:tblCellMar>
            <w:top w:w="0" w:type="dxa"/>
            <w:left w:w="108" w:type="dxa"/>
            <w:bottom w:w="0" w:type="dxa"/>
            <w:right w:w="108" w:type="dxa"/>
          </w:tblCellMar>
        </w:tblPrEx>
        <w:trPr>
          <w:trHeight w:val="229" w:hRule="atLeast"/>
        </w:trPr>
        <w:tc>
          <w:tcPr>
            <w:tcW w:w="1939" w:type="dxa"/>
            <w:gridSpan w:val="4"/>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仿宋"/>
                <w:kern w:val="0"/>
                <w:sz w:val="18"/>
                <w:szCs w:val="18"/>
              </w:rPr>
            </w:pPr>
          </w:p>
        </w:tc>
        <w:tc>
          <w:tcPr>
            <w:tcW w:w="1950" w:type="dxa"/>
            <w:gridSpan w:val="7"/>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可持续影响指标</w:t>
            </w: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推动绿色信贷</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推动</w:t>
            </w:r>
          </w:p>
        </w:tc>
      </w:tr>
      <w:tr>
        <w:tblPrEx>
          <w:tblLayout w:type="fixed"/>
          <w:tblCellMar>
            <w:top w:w="0" w:type="dxa"/>
            <w:left w:w="108" w:type="dxa"/>
            <w:bottom w:w="0" w:type="dxa"/>
            <w:right w:w="108" w:type="dxa"/>
          </w:tblCellMar>
        </w:tblPrEx>
        <w:trPr>
          <w:trHeight w:val="283" w:hRule="atLeast"/>
        </w:trPr>
        <w:tc>
          <w:tcPr>
            <w:tcW w:w="1939"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满意度指标</w:t>
            </w:r>
          </w:p>
        </w:tc>
        <w:tc>
          <w:tcPr>
            <w:tcW w:w="1950" w:type="dxa"/>
            <w:gridSpan w:val="7"/>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服务对象满意度指标</w:t>
            </w:r>
          </w:p>
        </w:tc>
        <w:tc>
          <w:tcPr>
            <w:tcW w:w="2946"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kern w:val="0"/>
                <w:sz w:val="18"/>
                <w:szCs w:val="18"/>
              </w:rPr>
            </w:pPr>
            <w:r>
              <w:rPr>
                <w:rFonts w:hint="eastAsia" w:ascii="宋体" w:hAnsi="宋体" w:cs="宋体"/>
                <w:color w:val="000000"/>
                <w:kern w:val="0"/>
                <w:sz w:val="18"/>
                <w:szCs w:val="18"/>
                <w:lang w:bidi="ar"/>
              </w:rPr>
              <w:t>服务对象满意度</w:t>
            </w:r>
          </w:p>
        </w:tc>
        <w:tc>
          <w:tcPr>
            <w:tcW w:w="681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18"/>
                <w:szCs w:val="18"/>
              </w:rPr>
            </w:pPr>
            <w:r>
              <w:rPr>
                <w:rFonts w:hint="eastAsia" w:ascii="宋体" w:hAnsi="宋体" w:cs="宋体"/>
                <w:color w:val="000000"/>
                <w:kern w:val="0"/>
                <w:sz w:val="18"/>
                <w:szCs w:val="18"/>
                <w:lang w:bidi="ar"/>
              </w:rPr>
              <w:t>=100</w:t>
            </w:r>
          </w:p>
        </w:tc>
      </w:tr>
    </w:tbl>
    <w:p>
      <w:pPr>
        <w:widowControl/>
        <w:spacing w:line="560" w:lineRule="exact"/>
        <w:ind w:firstLine="630" w:firstLineChars="196"/>
        <w:jc w:val="left"/>
        <w:rPr>
          <w:rFonts w:ascii="仿宋" w:hAnsi="仿宋" w:eastAsia="仿宋" w:cs="仿宋"/>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（五）其他需说明的事项</w:t>
      </w:r>
      <w:r>
        <w:rPr>
          <w:rFonts w:hint="eastAsia" w:ascii="仿宋" w:hAnsi="仿宋" w:eastAsia="仿宋" w:cs="仿宋"/>
          <w:kern w:val="0"/>
          <w:sz w:val="32"/>
          <w:szCs w:val="32"/>
        </w:rPr>
        <w:t xml:space="preserve">    </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highlight w:val="none"/>
        </w:rPr>
        <w:t>无其他需要说明的事项</w:t>
      </w:r>
      <w:r>
        <w:rPr>
          <w:rFonts w:hint="eastAsia" w:ascii="仿宋" w:hAnsi="仿宋" w:eastAsia="仿宋" w:cs="仿宋"/>
          <w:kern w:val="0"/>
          <w:sz w:val="32"/>
          <w:szCs w:val="32"/>
        </w:rPr>
        <w:t xml:space="preserve">。     </w:t>
      </w:r>
    </w:p>
    <w:p>
      <w:pPr>
        <w:widowControl/>
        <w:spacing w:before="156" w:beforeLines="50" w:line="640" w:lineRule="exact"/>
        <w:jc w:val="center"/>
        <w:outlineLvl w:val="1"/>
        <w:rPr>
          <w:rFonts w:ascii="黑体" w:hAnsi="黑体" w:eastAsia="黑体"/>
          <w:kern w:val="0"/>
          <w:sz w:val="32"/>
          <w:szCs w:val="32"/>
        </w:rPr>
      </w:pPr>
      <w:bookmarkStart w:id="0" w:name="_GoBack"/>
      <w:bookmarkEnd w:id="0"/>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line="64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64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64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64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64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64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64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640" w:lineRule="exact"/>
        <w:jc w:val="left"/>
        <w:rPr>
          <w:rFonts w:ascii="仿宋" w:hAnsi="仿宋" w:eastAsia="仿宋" w:cs="仿宋"/>
          <w:kern w:val="0"/>
          <w:sz w:val="32"/>
          <w:szCs w:val="32"/>
        </w:rPr>
      </w:pPr>
      <w:r>
        <w:rPr>
          <w:rFonts w:ascii="仿宋_GB2312" w:hAnsi="宋体" w:eastAsia="仿宋_GB2312" w:cs="宋体"/>
          <w:kern w:val="0"/>
          <w:sz w:val="32"/>
          <w:szCs w:val="32"/>
        </w:rPr>
        <w:t xml:space="preserve">     </w:t>
      </w:r>
    </w:p>
    <w:p>
      <w:pPr>
        <w:widowControl/>
        <w:spacing w:line="560" w:lineRule="exact"/>
        <w:jc w:val="left"/>
        <w:rPr>
          <w:rFonts w:ascii="仿宋" w:hAnsi="仿宋" w:eastAsia="仿宋" w:cs="仿宋"/>
          <w:kern w:val="0"/>
          <w:sz w:val="32"/>
          <w:szCs w:val="32"/>
        </w:rPr>
      </w:pPr>
    </w:p>
    <w:p>
      <w:pPr>
        <w:widowControl/>
        <w:spacing w:line="560" w:lineRule="exact"/>
        <w:jc w:val="left"/>
        <w:rPr>
          <w:rFonts w:ascii="仿宋" w:hAnsi="仿宋" w:eastAsia="仿宋" w:cs="仿宋"/>
          <w:kern w:val="0"/>
          <w:sz w:val="32"/>
          <w:szCs w:val="32"/>
        </w:rPr>
      </w:pP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                               昌吉州金融工作办公室</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                                 2020年1月22日</w:t>
      </w: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26</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59308"/>
    <w:multiLevelType w:val="singleLevel"/>
    <w:tmpl w:val="DF159308"/>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EB"/>
    <w:rsid w:val="000B78BD"/>
    <w:rsid w:val="000D26F7"/>
    <w:rsid w:val="000F66DD"/>
    <w:rsid w:val="00116B75"/>
    <w:rsid w:val="00172A27"/>
    <w:rsid w:val="001833B0"/>
    <w:rsid w:val="002B5144"/>
    <w:rsid w:val="00317EFF"/>
    <w:rsid w:val="00325B17"/>
    <w:rsid w:val="006C221B"/>
    <w:rsid w:val="00706171"/>
    <w:rsid w:val="007415E7"/>
    <w:rsid w:val="00757310"/>
    <w:rsid w:val="00841512"/>
    <w:rsid w:val="00993906"/>
    <w:rsid w:val="00994509"/>
    <w:rsid w:val="00A525D3"/>
    <w:rsid w:val="00AF5D9D"/>
    <w:rsid w:val="00B46753"/>
    <w:rsid w:val="00B67648"/>
    <w:rsid w:val="00B9733A"/>
    <w:rsid w:val="00C9104A"/>
    <w:rsid w:val="00D0659E"/>
    <w:rsid w:val="00D95B2F"/>
    <w:rsid w:val="00DB50D1"/>
    <w:rsid w:val="00EE458B"/>
    <w:rsid w:val="00FC6ABD"/>
    <w:rsid w:val="00FF1D05"/>
    <w:rsid w:val="01387433"/>
    <w:rsid w:val="03523B55"/>
    <w:rsid w:val="039A569F"/>
    <w:rsid w:val="08E607CF"/>
    <w:rsid w:val="0C54274B"/>
    <w:rsid w:val="0C98479A"/>
    <w:rsid w:val="0F1948C5"/>
    <w:rsid w:val="12817904"/>
    <w:rsid w:val="138D064E"/>
    <w:rsid w:val="17427F34"/>
    <w:rsid w:val="1998259B"/>
    <w:rsid w:val="1BF37C79"/>
    <w:rsid w:val="1F554E5D"/>
    <w:rsid w:val="24EB6195"/>
    <w:rsid w:val="24FA1722"/>
    <w:rsid w:val="31B84004"/>
    <w:rsid w:val="31C402B9"/>
    <w:rsid w:val="32A079B6"/>
    <w:rsid w:val="39C4402D"/>
    <w:rsid w:val="3BFC4E9A"/>
    <w:rsid w:val="3E210A60"/>
    <w:rsid w:val="444F0C0E"/>
    <w:rsid w:val="457726F6"/>
    <w:rsid w:val="459545EA"/>
    <w:rsid w:val="45D768F3"/>
    <w:rsid w:val="47F8481C"/>
    <w:rsid w:val="4A175FB8"/>
    <w:rsid w:val="4AD86434"/>
    <w:rsid w:val="4BF04FCF"/>
    <w:rsid w:val="509D40C5"/>
    <w:rsid w:val="51632376"/>
    <w:rsid w:val="54215E6F"/>
    <w:rsid w:val="56DD0C34"/>
    <w:rsid w:val="592E73D8"/>
    <w:rsid w:val="59D97857"/>
    <w:rsid w:val="5B56562D"/>
    <w:rsid w:val="5CAF52C0"/>
    <w:rsid w:val="5CF11AE0"/>
    <w:rsid w:val="5CFF76A1"/>
    <w:rsid w:val="5E1F6029"/>
    <w:rsid w:val="5E5D530E"/>
    <w:rsid w:val="67E435A3"/>
    <w:rsid w:val="67F566B4"/>
    <w:rsid w:val="69FF17E9"/>
    <w:rsid w:val="6D093A4D"/>
    <w:rsid w:val="6E31052C"/>
    <w:rsid w:val="6FAB068E"/>
    <w:rsid w:val="701C2819"/>
    <w:rsid w:val="725F2EC4"/>
    <w:rsid w:val="77FE08BE"/>
    <w:rsid w:val="78577BF0"/>
    <w:rsid w:val="79C24FD9"/>
    <w:rsid w:val="7A817C9F"/>
    <w:rsid w:val="7DC9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字符"/>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7"/>
    <w:link w:val="2"/>
    <w:semiHidden/>
    <w:qFormat/>
    <w:uiPriority w:val="0"/>
    <w:rPr>
      <w:rFonts w:ascii="Times New Roman" w:hAnsi="Times New Roman" w:eastAsia="宋体" w:cs="Times New Roman"/>
      <w:sz w:val="18"/>
      <w:szCs w:val="18"/>
    </w:rPr>
  </w:style>
  <w:style w:type="character" w:customStyle="1" w:styleId="15">
    <w:name w:val="页眉 字符"/>
    <w:basedOn w:val="7"/>
    <w:link w:val="4"/>
    <w:qFormat/>
    <w:uiPriority w:val="0"/>
    <w:rPr>
      <w:rFonts w:ascii="Times New Roman" w:hAnsi="Times New Roman" w:eastAsia="宋体" w:cs="Times New Roman"/>
      <w:sz w:val="18"/>
      <w:szCs w:val="18"/>
    </w:rPr>
  </w:style>
  <w:style w:type="character" w:customStyle="1" w:styleId="16">
    <w:name w:val="正文文本缩进 3 字符"/>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08A61-76C4-452E-8C51-C6F7CF0C9F3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1670</Words>
  <Characters>9524</Characters>
  <Lines>79</Lines>
  <Paragraphs>22</Paragraphs>
  <TotalTime>1</TotalTime>
  <ScaleCrop>false</ScaleCrop>
  <LinksUpToDate>false</LinksUpToDate>
  <CharactersWithSpaces>11172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1</cp:lastModifiedBy>
  <cp:lastPrinted>2019-04-19T02:53:00Z</cp:lastPrinted>
  <dcterms:modified xsi:type="dcterms:W3CDTF">2021-05-31T11:30:24Z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