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昌吉州农业信息服务中心</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2019年部门预算公开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昌吉州农业信息服务中心部门单位概况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一、关于昌吉州农业信息服务中心部门2019年收支预算情况的总体说明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二、关于昌吉州农业信息服务中心部门2019年收入预算情况说明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三、关于昌吉州农业信息服务中心部门2019年支出预算情况说明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昌吉州农业信息服务中心部门2019年</w:t>
      </w:r>
      <w:r>
        <w:rPr>
          <w:rFonts w:hint="eastAsia" w:ascii="仿宋_GB2312" w:hAnsi="宋体" w:eastAsia="仿宋_GB2312"/>
          <w:bCs/>
          <w:kern w:val="0"/>
          <w:sz w:val="32"/>
          <w:szCs w:val="32"/>
        </w:rPr>
        <w:t>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五、关于昌吉州农业信息服务中心部门2019年一般公共预算当年拨款情况说明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六、关于昌吉州农业信息服务中心部门2019年一般公共预算基本支出情况说明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七、关于昌吉州农业信息服务中心部门2019年项目支出情况说明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八、关于昌吉州农业信息服务中心部门2019年一般公共预算“三公”经费预算情况说明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九、关于昌吉州农业信息服务中心部门2019年政府性基金预算拨款情况说明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昌吉州农业信息服务中心部门单位概况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line="600" w:lineRule="exact"/>
        <w:ind w:firstLine="640" w:firstLineChars="200"/>
        <w:rPr>
          <w:rFonts w:ascii="仿宋_GB2312" w:hAnsi="宋体" w:eastAsia="仿宋_GB2312" w:cs="宋体"/>
          <w:kern w:val="0"/>
          <w:sz w:val="32"/>
          <w:szCs w:val="32"/>
        </w:rPr>
      </w:pPr>
      <w:r>
        <w:rPr>
          <w:rFonts w:hint="eastAsia" w:ascii="仿宋" w:hAnsi="仿宋" w:eastAsia="仿宋" w:cs="仿宋"/>
          <w:sz w:val="32"/>
          <w:szCs w:val="32"/>
          <w:lang w:val="en-US" w:eastAsia="zh-CN"/>
        </w:rPr>
        <w:t>昌吉</w:t>
      </w:r>
      <w:r>
        <w:rPr>
          <w:rFonts w:hint="eastAsia" w:ascii="仿宋" w:hAnsi="仿宋" w:eastAsia="仿宋" w:cs="仿宋"/>
          <w:sz w:val="32"/>
          <w:szCs w:val="32"/>
        </w:rPr>
        <w:t>州农业局农业信息服务中心是昌吉州农业局所属事业单位，正科级，成立于2006年。按照关于印发《昌吉回族自治州农业局所属事业单位分类改革方案》的通知（昌州事改办〔2014〕35号），中心主要职能：负责全州农业信息采集、分析、整理及对外发布；做好全州农业信息员队伍建设；负责全州农业信息研究；负责全州农业信息网络建设与维护；对全州农业信息进行归档管理；通过多种信息传媒方式（热线、网络、电视等）为农民进行信息服务。</w:t>
      </w:r>
    </w:p>
    <w:p>
      <w:pPr>
        <w:widowControl/>
        <w:spacing w:line="560" w:lineRule="exact"/>
        <w:ind w:firstLine="640" w:firstLineChars="200"/>
        <w:jc w:val="left"/>
        <w:rPr>
          <w:rFonts w:ascii="仿宋_GB2312" w:hAnsi="黑体" w:eastAsia="仿宋_GB2312" w:cs="宋体"/>
          <w:b/>
          <w:bCs/>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昌吉州农业信息服务中心无下属预算单位，下设</w:t>
      </w:r>
      <w:r>
        <w:rPr>
          <w:rFonts w:hint="eastAsia" w:ascii="仿宋_GB2312" w:hAnsi="宋体" w:eastAsia="仿宋_GB2312"/>
          <w:sz w:val="32"/>
          <w:szCs w:val="32"/>
          <w:lang w:val="en-US" w:eastAsia="zh-CN"/>
        </w:rPr>
        <w:t>0个处</w:t>
      </w:r>
      <w:r>
        <w:rPr>
          <w:rFonts w:hint="eastAsia" w:ascii="仿宋_GB2312" w:hAnsi="宋体" w:eastAsia="仿宋_GB2312"/>
          <w:sz w:val="32"/>
          <w:szCs w:val="32"/>
        </w:rPr>
        <w:t>室。</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昌吉州农业信息服务中心</w:t>
      </w:r>
      <w:r>
        <w:rPr>
          <w:rFonts w:hint="eastAsia" w:ascii="仿宋_GB2312" w:hAnsi="宋体" w:eastAsia="仿宋_GB2312" w:cs="宋体"/>
          <w:kern w:val="0"/>
          <w:sz w:val="32"/>
          <w:szCs w:val="32"/>
        </w:rPr>
        <w:t>编制数10人，实有人数9人，其中：在职9人，增加0人；退休2人，增加0人；离休0人，增加0人。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黑体" w:eastAsia="仿宋_GB2312" w:cs="宋体"/>
          <w:bCs/>
          <w:kern w:val="0"/>
          <w:sz w:val="24"/>
          <w:szCs w:val="24"/>
        </w:rPr>
        <w:t>昌吉州农业信息服务中心</w:t>
      </w:r>
      <w:r>
        <w:rPr>
          <w:rFonts w:hint="eastAsia" w:ascii="仿宋_GB2312" w:hAnsi="宋体" w:eastAsia="仿宋_GB2312"/>
          <w:kern w:val="0"/>
          <w:sz w:val="24"/>
          <w:szCs w:val="24"/>
        </w:rPr>
        <w:t xml:space="preserve">  </w:t>
      </w:r>
      <w:r>
        <w:rPr>
          <w:rFonts w:hint="eastAsia" w:ascii="仿宋_GB2312" w:hAnsi="宋体" w:eastAsia="仿宋_GB2312"/>
          <w:kern w:val="0"/>
          <w:sz w:val="24"/>
        </w:rPr>
        <w:t xml:space="preserve">                           单位：万元</w:t>
      </w:r>
    </w:p>
    <w:tbl>
      <w:tblPr>
        <w:tblStyle w:val="4"/>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128.28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128.28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128.28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128.28</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128.28</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128.28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128.28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黑体" w:eastAsia="仿宋_GB2312" w:cs="宋体"/>
          <w:bCs/>
          <w:kern w:val="0"/>
          <w:sz w:val="24"/>
          <w:szCs w:val="24"/>
        </w:rPr>
        <w:t>昌吉州农业信息服务中心</w:t>
      </w:r>
      <w:r>
        <w:rPr>
          <w:rFonts w:hint="eastAsia" w:ascii="仿宋_GB2312" w:hAnsi="宋体" w:eastAsia="仿宋_GB2312"/>
          <w:kern w:val="0"/>
          <w:sz w:val="24"/>
          <w:szCs w:val="24"/>
        </w:rPr>
        <w:t xml:space="preserve"> </w:t>
      </w:r>
      <w:r>
        <w:rPr>
          <w:rFonts w:hint="eastAsia" w:ascii="仿宋_GB2312" w:hAnsi="宋体" w:eastAsia="仿宋_GB2312"/>
          <w:kern w:val="0"/>
          <w:sz w:val="24"/>
        </w:rPr>
        <w:t xml:space="preserve">                  单位：万元</w:t>
      </w:r>
    </w:p>
    <w:tbl>
      <w:tblPr>
        <w:tblStyle w:val="4"/>
        <w:tblW w:w="9677" w:type="dxa"/>
        <w:tblInd w:w="93" w:type="dxa"/>
        <w:tblLayout w:type="fixed"/>
        <w:tblCellMar>
          <w:top w:w="0" w:type="dxa"/>
          <w:left w:w="108" w:type="dxa"/>
          <w:bottom w:w="0" w:type="dxa"/>
          <w:right w:w="108" w:type="dxa"/>
        </w:tblCellMar>
      </w:tblPr>
      <w:tblGrid>
        <w:gridCol w:w="558"/>
        <w:gridCol w:w="480"/>
        <w:gridCol w:w="564"/>
        <w:gridCol w:w="1817"/>
        <w:gridCol w:w="820"/>
        <w:gridCol w:w="862"/>
        <w:gridCol w:w="498"/>
        <w:gridCol w:w="680"/>
        <w:gridCol w:w="680"/>
        <w:gridCol w:w="680"/>
        <w:gridCol w:w="680"/>
        <w:gridCol w:w="680"/>
        <w:gridCol w:w="678"/>
      </w:tblGrid>
      <w:tr>
        <w:tblPrEx>
          <w:tblCellMar>
            <w:top w:w="0" w:type="dxa"/>
            <w:left w:w="108" w:type="dxa"/>
            <w:bottom w:w="0" w:type="dxa"/>
            <w:right w:w="108" w:type="dxa"/>
          </w:tblCellMar>
        </w:tblPrEx>
        <w:trPr>
          <w:trHeight w:val="1807" w:hRule="atLeast"/>
        </w:trPr>
        <w:tc>
          <w:tcPr>
            <w:tcW w:w="1602" w:type="dxa"/>
            <w:gridSpan w:val="3"/>
            <w:tcBorders>
              <w:top w:val="single" w:color="auto" w:sz="4" w:space="0"/>
              <w:left w:val="single" w:color="auto" w:sz="4" w:space="0"/>
              <w:bottom w:val="single" w:color="auto" w:sz="4" w:space="0"/>
              <w:right w:val="single" w:color="auto" w:sz="4" w:space="0"/>
            </w:tcBorders>
            <w:vAlign w:val="top"/>
          </w:tcPr>
          <w:p>
            <w:pPr>
              <w:jc w:val="both"/>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817" w:type="dxa"/>
            <w:vMerge w:val="restart"/>
            <w:tcBorders>
              <w:top w:val="single" w:color="auto" w:sz="4" w:space="0"/>
              <w:left w:val="single" w:color="auto" w:sz="4" w:space="0"/>
              <w:bottom w:val="single" w:color="auto" w:sz="4" w:space="0"/>
              <w:right w:val="single" w:color="auto" w:sz="4" w:space="0"/>
            </w:tcBorders>
            <w:vAlign w:val="top"/>
          </w:tcPr>
          <w:p>
            <w:pPr>
              <w:jc w:val="both"/>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auto" w:sz="4" w:space="0"/>
              <w:right w:val="single" w:color="auto" w:sz="4" w:space="0"/>
            </w:tcBorders>
            <w:vAlign w:val="top"/>
          </w:tcPr>
          <w:p>
            <w:pPr>
              <w:jc w:val="both"/>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62" w:type="dxa"/>
            <w:vMerge w:val="restart"/>
            <w:tcBorders>
              <w:top w:val="single" w:color="auto" w:sz="4" w:space="0"/>
              <w:left w:val="single" w:color="auto" w:sz="4" w:space="0"/>
              <w:bottom w:val="single" w:color="auto" w:sz="4" w:space="0"/>
              <w:right w:val="single" w:color="auto" w:sz="4" w:space="0"/>
            </w:tcBorders>
            <w:vAlign w:val="top"/>
          </w:tcPr>
          <w:p>
            <w:pPr>
              <w:jc w:val="both"/>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98" w:type="dxa"/>
            <w:vMerge w:val="restart"/>
            <w:tcBorders>
              <w:top w:val="single" w:color="auto" w:sz="4" w:space="0"/>
              <w:left w:val="single" w:color="auto" w:sz="4" w:space="0"/>
              <w:bottom w:val="single" w:color="auto" w:sz="4" w:space="0"/>
              <w:right w:val="single" w:color="auto" w:sz="4" w:space="0"/>
            </w:tcBorders>
            <w:vAlign w:val="top"/>
          </w:tcPr>
          <w:p>
            <w:pPr>
              <w:jc w:val="both"/>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auto" w:sz="4" w:space="0"/>
              <w:right w:val="single" w:color="auto" w:sz="4" w:space="0"/>
            </w:tcBorders>
            <w:vAlign w:val="top"/>
          </w:tcPr>
          <w:p>
            <w:pPr>
              <w:jc w:val="both"/>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auto" w:sz="4" w:space="0"/>
              <w:right w:val="single" w:color="auto" w:sz="4" w:space="0"/>
            </w:tcBorders>
            <w:vAlign w:val="top"/>
          </w:tcPr>
          <w:p>
            <w:pPr>
              <w:jc w:val="both"/>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auto" w:sz="4" w:space="0"/>
              <w:right w:val="single" w:color="auto" w:sz="4" w:space="0"/>
            </w:tcBorders>
            <w:vAlign w:val="top"/>
          </w:tcPr>
          <w:p>
            <w:pPr>
              <w:jc w:val="both"/>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auto" w:sz="4" w:space="0"/>
              <w:right w:val="single" w:color="auto" w:sz="4" w:space="0"/>
            </w:tcBorders>
            <w:vAlign w:val="top"/>
          </w:tcPr>
          <w:p>
            <w:pPr>
              <w:jc w:val="both"/>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auto" w:sz="4" w:space="0"/>
              <w:right w:val="single" w:color="auto" w:sz="4" w:space="0"/>
            </w:tcBorders>
            <w:vAlign w:val="top"/>
          </w:tcPr>
          <w:p>
            <w:pPr>
              <w:jc w:val="both"/>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auto" w:sz="4" w:space="0"/>
              <w:right w:val="single" w:color="auto" w:sz="4" w:space="0"/>
            </w:tcBorders>
            <w:vAlign w:val="top"/>
          </w:tcPr>
          <w:p>
            <w:pPr>
              <w:jc w:val="both"/>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361" w:hRule="atLeast"/>
        </w:trPr>
        <w:tc>
          <w:tcPr>
            <w:tcW w:w="558"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shd w:val="clear" w:color="auto" w:fill="auto"/>
              </w:rPr>
            </w:pPr>
            <w:r>
              <w:rPr>
                <w:rFonts w:hint="eastAsia" w:ascii="仿宋_GB2312" w:eastAsia="仿宋_GB2312"/>
                <w:b/>
                <w:color w:val="000000"/>
                <w:sz w:val="20"/>
                <w:szCs w:val="20"/>
                <w:shd w:val="clear" w:color="auto" w:fill="auto"/>
              </w:rPr>
              <w:t>类</w:t>
            </w:r>
          </w:p>
        </w:tc>
        <w:tc>
          <w:tcPr>
            <w:tcW w:w="480"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shd w:val="clear" w:color="auto" w:fill="auto"/>
              </w:rPr>
            </w:pPr>
            <w:r>
              <w:rPr>
                <w:rFonts w:hint="eastAsia" w:ascii="仿宋_GB2312" w:eastAsia="仿宋_GB2312"/>
                <w:b/>
                <w:color w:val="000000"/>
                <w:sz w:val="20"/>
                <w:szCs w:val="20"/>
                <w:shd w:val="clear" w:color="auto" w:fill="auto"/>
              </w:rPr>
              <w:t>款</w:t>
            </w:r>
          </w:p>
        </w:tc>
        <w:tc>
          <w:tcPr>
            <w:tcW w:w="564"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shd w:val="clear" w:color="auto" w:fill="auto"/>
              </w:rPr>
            </w:pPr>
            <w:r>
              <w:rPr>
                <w:rFonts w:hint="eastAsia" w:ascii="仿宋_GB2312" w:eastAsia="仿宋_GB2312"/>
                <w:b/>
                <w:color w:val="000000"/>
                <w:sz w:val="20"/>
                <w:szCs w:val="20"/>
                <w:shd w:val="clear" w:color="auto" w:fill="auto"/>
              </w:rPr>
              <w:t>项</w:t>
            </w:r>
          </w:p>
        </w:tc>
        <w:tc>
          <w:tcPr>
            <w:tcW w:w="18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shd w:val="clear" w:color="auto" w:fill="auto"/>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shd w:val="clear" w:color="auto" w:fill="auto"/>
              </w:rPr>
            </w:pPr>
          </w:p>
        </w:tc>
        <w:tc>
          <w:tcPr>
            <w:tcW w:w="86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shd w:val="clear" w:color="auto" w:fill="auto"/>
              </w:rPr>
            </w:pPr>
          </w:p>
        </w:tc>
        <w:tc>
          <w:tcPr>
            <w:tcW w:w="498"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shd w:val="clear" w:color="auto" w:fill="auto"/>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shd w:val="clear" w:color="auto" w:fill="auto"/>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shd w:val="clear" w:color="auto" w:fill="auto"/>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shd w:val="clear" w:color="auto" w:fill="auto"/>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shd w:val="clear" w:color="auto" w:fill="auto"/>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shd w:val="clear" w:color="auto" w:fill="auto"/>
              </w:rPr>
            </w:pPr>
          </w:p>
        </w:tc>
        <w:tc>
          <w:tcPr>
            <w:tcW w:w="678"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0"/>
                <w:szCs w:val="20"/>
                <w:shd w:val="clear" w:color="auto" w:fill="auto"/>
              </w:rPr>
            </w:pPr>
          </w:p>
        </w:tc>
      </w:tr>
      <w:tr>
        <w:tblPrEx>
          <w:tblCellMar>
            <w:top w:w="0" w:type="dxa"/>
            <w:left w:w="108" w:type="dxa"/>
            <w:bottom w:w="0" w:type="dxa"/>
            <w:right w:w="108" w:type="dxa"/>
          </w:tblCellMar>
        </w:tblPrEx>
        <w:trPr>
          <w:trHeight w:val="465" w:hRule="atLeast"/>
        </w:trPr>
        <w:tc>
          <w:tcPr>
            <w:tcW w:w="55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shd w:val="clear" w:color="auto" w:fill="auto"/>
              </w:rPr>
            </w:pPr>
            <w:r>
              <w:rPr>
                <w:rFonts w:hint="eastAsia" w:ascii="仿宋_GB2312" w:eastAsia="仿宋_GB2312"/>
                <w:color w:val="000000"/>
                <w:sz w:val="20"/>
                <w:szCs w:val="20"/>
                <w:shd w:val="clear" w:color="auto" w:fill="auto"/>
              </w:rPr>
              <w:t>213　</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shd w:val="clear" w:color="auto" w:fill="auto"/>
              </w:rPr>
            </w:pPr>
            <w:r>
              <w:rPr>
                <w:rFonts w:hint="eastAsia" w:ascii="仿宋_GB2312" w:eastAsia="仿宋_GB2312"/>
                <w:color w:val="000000"/>
                <w:sz w:val="20"/>
                <w:szCs w:val="20"/>
                <w:shd w:val="clear" w:color="auto" w:fill="auto"/>
              </w:rPr>
              <w:t>01　</w:t>
            </w: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shd w:val="clear" w:color="auto" w:fill="auto"/>
              </w:rPr>
            </w:pPr>
            <w:r>
              <w:rPr>
                <w:rFonts w:hint="eastAsia" w:ascii="仿宋_GB2312" w:eastAsia="仿宋_GB2312"/>
                <w:color w:val="000000"/>
                <w:sz w:val="20"/>
                <w:szCs w:val="20"/>
                <w:shd w:val="clear" w:color="auto" w:fill="auto"/>
                <w:lang w:val="en-US" w:eastAsia="zh-CN"/>
              </w:rPr>
              <w:t>04</w:t>
            </w:r>
            <w:r>
              <w:rPr>
                <w:rFonts w:hint="eastAsia" w:ascii="仿宋_GB2312" w:eastAsia="仿宋_GB2312"/>
                <w:color w:val="000000"/>
                <w:sz w:val="20"/>
                <w:szCs w:val="20"/>
                <w:shd w:val="clear" w:color="auto" w:fill="auto"/>
              </w:rPr>
              <w:t>　</w:t>
            </w:r>
          </w:p>
        </w:tc>
        <w:tc>
          <w:tcPr>
            <w:tcW w:w="1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auto"/>
                <w:sz w:val="20"/>
                <w:szCs w:val="20"/>
                <w:shd w:val="clear" w:color="auto" w:fill="auto"/>
              </w:rPr>
            </w:pPr>
            <w:r>
              <w:rPr>
                <w:rFonts w:hint="eastAsia" w:ascii="仿宋_GB2312" w:eastAsia="仿宋_GB2312"/>
                <w:color w:val="auto"/>
                <w:sz w:val="20"/>
                <w:szCs w:val="20"/>
                <w:shd w:val="clear" w:color="auto" w:fill="auto"/>
              </w:rPr>
              <w:t>　事业运行</w:t>
            </w:r>
          </w:p>
        </w:tc>
        <w:tc>
          <w:tcPr>
            <w:tcW w:w="82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auto"/>
                <w:sz w:val="20"/>
                <w:szCs w:val="20"/>
                <w:shd w:val="clear" w:color="auto" w:fill="auto"/>
              </w:rPr>
            </w:pPr>
            <w:r>
              <w:rPr>
                <w:rFonts w:hint="eastAsia" w:ascii="仿宋_GB2312" w:eastAsia="仿宋_GB2312"/>
                <w:color w:val="auto"/>
                <w:sz w:val="20"/>
                <w:szCs w:val="20"/>
                <w:shd w:val="clear" w:color="auto" w:fill="auto"/>
              </w:rPr>
              <w:t>128.28　</w:t>
            </w:r>
          </w:p>
        </w:tc>
        <w:tc>
          <w:tcPr>
            <w:tcW w:w="86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auto"/>
                <w:sz w:val="20"/>
                <w:szCs w:val="20"/>
                <w:shd w:val="clear" w:color="auto" w:fill="auto"/>
              </w:rPr>
            </w:pPr>
            <w:r>
              <w:rPr>
                <w:rFonts w:hint="eastAsia" w:ascii="仿宋_GB2312" w:eastAsia="仿宋_GB2312"/>
                <w:color w:val="auto"/>
                <w:sz w:val="20"/>
                <w:szCs w:val="20"/>
                <w:shd w:val="clear" w:color="auto" w:fill="auto"/>
              </w:rPr>
              <w:t>128.28　</w:t>
            </w:r>
          </w:p>
        </w:tc>
        <w:tc>
          <w:tcPr>
            <w:tcW w:w="49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auto"/>
                <w:sz w:val="20"/>
                <w:szCs w:val="20"/>
                <w:shd w:val="clear" w:color="auto" w:fill="auto"/>
              </w:rPr>
            </w:pPr>
            <w:r>
              <w:rPr>
                <w:rFonts w:hint="eastAsia" w:ascii="仿宋_GB2312" w:eastAsia="仿宋_GB2312"/>
                <w:color w:val="auto"/>
                <w:sz w:val="20"/>
                <w:szCs w:val="20"/>
                <w:shd w:val="clear" w:color="auto" w:fill="auto"/>
              </w:rPr>
              <w:t>　</w:t>
            </w:r>
          </w:p>
        </w:tc>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auto"/>
                <w:sz w:val="20"/>
                <w:szCs w:val="20"/>
                <w:shd w:val="clear" w:color="auto" w:fill="auto"/>
              </w:rPr>
            </w:pPr>
            <w:r>
              <w:rPr>
                <w:rFonts w:hint="eastAsia" w:ascii="仿宋_GB2312" w:eastAsia="仿宋_GB2312"/>
                <w:color w:val="auto"/>
                <w:sz w:val="20"/>
                <w:szCs w:val="20"/>
                <w:shd w:val="clear" w:color="auto" w:fill="auto"/>
              </w:rPr>
              <w:t>　</w:t>
            </w:r>
          </w:p>
        </w:tc>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auto"/>
                <w:sz w:val="20"/>
                <w:szCs w:val="20"/>
                <w:shd w:val="clear" w:color="auto" w:fill="auto"/>
              </w:rPr>
            </w:pPr>
            <w:r>
              <w:rPr>
                <w:rFonts w:hint="eastAsia" w:ascii="仿宋_GB2312" w:eastAsia="仿宋_GB2312"/>
                <w:color w:val="auto"/>
                <w:sz w:val="20"/>
                <w:szCs w:val="20"/>
                <w:shd w:val="clear" w:color="auto" w:fill="auto"/>
              </w:rPr>
              <w:t>　</w:t>
            </w:r>
          </w:p>
        </w:tc>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auto"/>
                <w:sz w:val="20"/>
                <w:szCs w:val="20"/>
                <w:shd w:val="clear" w:color="auto" w:fill="auto"/>
              </w:rPr>
            </w:pPr>
            <w:r>
              <w:rPr>
                <w:rFonts w:hint="eastAsia" w:ascii="仿宋_GB2312" w:eastAsia="仿宋_GB2312"/>
                <w:color w:val="auto"/>
                <w:sz w:val="20"/>
                <w:szCs w:val="20"/>
                <w:shd w:val="clear" w:color="auto" w:fill="auto"/>
              </w:rPr>
              <w:t>　</w:t>
            </w:r>
          </w:p>
        </w:tc>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auto"/>
                <w:sz w:val="20"/>
                <w:szCs w:val="20"/>
                <w:shd w:val="clear" w:color="auto" w:fill="auto"/>
              </w:rPr>
            </w:pPr>
            <w:r>
              <w:rPr>
                <w:rFonts w:hint="eastAsia" w:ascii="仿宋_GB2312" w:eastAsia="仿宋_GB2312"/>
                <w:color w:val="auto"/>
                <w:sz w:val="20"/>
                <w:szCs w:val="20"/>
                <w:shd w:val="clear" w:color="auto" w:fill="auto"/>
              </w:rPr>
              <w:t>　</w:t>
            </w:r>
          </w:p>
        </w:tc>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auto"/>
                <w:sz w:val="20"/>
                <w:szCs w:val="20"/>
                <w:shd w:val="clear" w:color="auto" w:fill="auto"/>
              </w:rPr>
            </w:pPr>
            <w:r>
              <w:rPr>
                <w:rFonts w:hint="eastAsia" w:ascii="仿宋_GB2312" w:eastAsia="仿宋_GB2312"/>
                <w:color w:val="auto"/>
                <w:sz w:val="20"/>
                <w:szCs w:val="20"/>
                <w:shd w:val="clear" w:color="auto" w:fill="auto"/>
              </w:rPr>
              <w:t>　</w:t>
            </w:r>
          </w:p>
        </w:tc>
        <w:tc>
          <w:tcPr>
            <w:tcW w:w="67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auto"/>
                <w:sz w:val="20"/>
                <w:szCs w:val="20"/>
                <w:shd w:val="clear" w:color="auto" w:fill="auto"/>
              </w:rPr>
            </w:pPr>
            <w:r>
              <w:rPr>
                <w:rFonts w:hint="eastAsia" w:ascii="仿宋_GB2312" w:eastAsia="仿宋_GB2312"/>
                <w:color w:val="auto"/>
                <w:sz w:val="20"/>
                <w:szCs w:val="20"/>
                <w:shd w:val="clear" w:color="auto" w:fill="auto"/>
              </w:rPr>
              <w:t>　</w:t>
            </w:r>
          </w:p>
        </w:tc>
      </w:tr>
      <w:tr>
        <w:tblPrEx>
          <w:tblCellMar>
            <w:top w:w="0" w:type="dxa"/>
            <w:left w:w="108" w:type="dxa"/>
            <w:bottom w:w="0" w:type="dxa"/>
            <w:right w:w="108" w:type="dxa"/>
          </w:tblCellMar>
        </w:tblPrEx>
        <w:trPr>
          <w:trHeight w:val="465" w:hRule="atLeast"/>
        </w:trPr>
        <w:tc>
          <w:tcPr>
            <w:tcW w:w="558"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2"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128.28　</w:t>
            </w:r>
          </w:p>
        </w:tc>
        <w:tc>
          <w:tcPr>
            <w:tcW w:w="8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128.28　</w:t>
            </w:r>
          </w:p>
        </w:tc>
        <w:tc>
          <w:tcPr>
            <w:tcW w:w="49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黑体" w:eastAsia="仿宋_GB2312" w:cs="宋体"/>
          <w:bCs/>
          <w:kern w:val="0"/>
          <w:sz w:val="24"/>
          <w:szCs w:val="24"/>
        </w:rPr>
        <w:t>昌吉州农业信息服务中心</w:t>
      </w:r>
      <w:r>
        <w:rPr>
          <w:rFonts w:hint="eastAsia" w:ascii="仿宋_GB2312" w:hAnsi="宋体" w:eastAsia="仿宋_GB2312"/>
          <w:kern w:val="0"/>
          <w:sz w:val="24"/>
          <w:szCs w:val="24"/>
        </w:rPr>
        <w:t xml:space="preserve"> </w:t>
      </w:r>
      <w:r>
        <w:rPr>
          <w:rFonts w:hint="eastAsia" w:ascii="仿宋_GB2312" w:hAnsi="宋体" w:eastAsia="仿宋_GB2312"/>
          <w:kern w:val="0"/>
          <w:sz w:val="24"/>
        </w:rPr>
        <w:t xml:space="preserve">                           单位：万元</w:t>
      </w:r>
    </w:p>
    <w:tbl>
      <w:tblPr>
        <w:tblStyle w:val="4"/>
        <w:tblW w:w="9229" w:type="dxa"/>
        <w:tblInd w:w="93" w:type="dxa"/>
        <w:tblLayout w:type="fixed"/>
        <w:tblCellMar>
          <w:top w:w="0" w:type="dxa"/>
          <w:left w:w="108" w:type="dxa"/>
          <w:bottom w:w="0" w:type="dxa"/>
          <w:right w:w="108" w:type="dxa"/>
        </w:tblCellMar>
      </w:tblPr>
      <w:tblGrid>
        <w:gridCol w:w="485"/>
        <w:gridCol w:w="383"/>
        <w:gridCol w:w="403"/>
        <w:gridCol w:w="2534"/>
        <w:gridCol w:w="1855"/>
        <w:gridCol w:w="1856"/>
        <w:gridCol w:w="1713"/>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7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213</w:t>
            </w: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04</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事业运行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128.28</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128.28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8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8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128.28</w:t>
            </w:r>
          </w:p>
        </w:tc>
        <w:tc>
          <w:tcPr>
            <w:tcW w:w="185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128.28</w:t>
            </w:r>
          </w:p>
        </w:tc>
        <w:tc>
          <w:tcPr>
            <w:tcW w:w="17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jc w:val="left"/>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黑体" w:eastAsia="仿宋_GB2312" w:cs="宋体"/>
          <w:bCs/>
          <w:kern w:val="0"/>
          <w:sz w:val="24"/>
          <w:szCs w:val="24"/>
        </w:rPr>
        <w:t>昌吉州农业信息服务中心</w:t>
      </w:r>
      <w:r>
        <w:rPr>
          <w:rFonts w:hint="eastAsia" w:ascii="仿宋_GB2312" w:hAnsi="宋体" w:eastAsia="仿宋_GB2312"/>
          <w:kern w:val="0"/>
          <w:sz w:val="24"/>
          <w:szCs w:val="24"/>
        </w:rPr>
        <w:t xml:space="preserve"> </w:t>
      </w:r>
      <w:r>
        <w:rPr>
          <w:rFonts w:hint="eastAsia" w:ascii="仿宋_GB2312" w:hAnsi="宋体" w:eastAsia="仿宋_GB2312"/>
          <w:kern w:val="0"/>
          <w:sz w:val="28"/>
          <w:szCs w:val="28"/>
        </w:rPr>
        <w:t xml:space="preserve">                     单位：万元</w:t>
      </w:r>
    </w:p>
    <w:tbl>
      <w:tblPr>
        <w:tblStyle w:val="4"/>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128.28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128.28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128.28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128.28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128.28</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128.28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128.28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128.28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128.28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128.28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hint="eastAsia"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4"/>
        <w:tblW w:w="9087" w:type="dxa"/>
        <w:tblInd w:w="93" w:type="dxa"/>
        <w:tblLayout w:type="fixed"/>
        <w:tblCellMar>
          <w:top w:w="0" w:type="dxa"/>
          <w:left w:w="108" w:type="dxa"/>
          <w:bottom w:w="0" w:type="dxa"/>
          <w:right w:w="108" w:type="dxa"/>
        </w:tblCellMar>
      </w:tblPr>
      <w:tblGrid>
        <w:gridCol w:w="558"/>
        <w:gridCol w:w="465"/>
        <w:gridCol w:w="486"/>
        <w:gridCol w:w="2351"/>
        <w:gridCol w:w="660"/>
        <w:gridCol w:w="1024"/>
        <w:gridCol w:w="216"/>
        <w:gridCol w:w="1626"/>
        <w:gridCol w:w="1701"/>
      </w:tblGrid>
      <w:tr>
        <w:tblPrEx>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黑体" w:eastAsia="仿宋_GB2312" w:cs="宋体"/>
                <w:bCs/>
                <w:kern w:val="0"/>
                <w:sz w:val="21"/>
                <w:szCs w:val="21"/>
              </w:rPr>
              <w:t>昌吉州农业信息服务中心</w:t>
            </w:r>
            <w:r>
              <w:rPr>
                <w:rFonts w:hint="eastAsia" w:ascii="仿宋_GB2312" w:hAnsi="宋体" w:eastAsia="仿宋_GB2312"/>
                <w:kern w:val="0"/>
                <w:sz w:val="21"/>
                <w:szCs w:val="21"/>
              </w:rPr>
              <w:t xml:space="preserve">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509"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35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6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8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3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213</w:t>
            </w:r>
          </w:p>
        </w:tc>
        <w:tc>
          <w:tcPr>
            <w:tcW w:w="46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4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04</w:t>
            </w:r>
          </w:p>
        </w:tc>
        <w:tc>
          <w:tcPr>
            <w:tcW w:w="23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事业运行</w:t>
            </w:r>
          </w:p>
        </w:tc>
        <w:tc>
          <w:tcPr>
            <w:tcW w:w="168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128.28</w:t>
            </w:r>
          </w:p>
        </w:tc>
        <w:tc>
          <w:tcPr>
            <w:tcW w:w="1842"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128.28</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8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128.28</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128.28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4"/>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黑体" w:eastAsia="仿宋_GB2312" w:cs="宋体"/>
                <w:bCs/>
                <w:kern w:val="0"/>
                <w:sz w:val="24"/>
                <w:szCs w:val="24"/>
              </w:rPr>
              <w:t>昌吉州农业信息服务中心</w:t>
            </w:r>
            <w:r>
              <w:rPr>
                <w:rFonts w:hint="eastAsia" w:ascii="仿宋_GB2312" w:hAnsi="宋体" w:eastAsia="仿宋_GB2312"/>
                <w:kern w:val="0"/>
                <w:sz w:val="24"/>
                <w:szCs w:val="24"/>
              </w:rPr>
              <w:t xml:space="preserve">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07" w:hRule="atLeast"/>
        </w:trPr>
        <w:tc>
          <w:tcPr>
            <w:tcW w:w="398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41" w:hRule="atLeast"/>
        </w:trPr>
        <w:tc>
          <w:tcPr>
            <w:tcW w:w="1093"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198"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278"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仿宋_GB2312" w:hAnsi="宋体" w:eastAsia="仿宋_GB2312" w:cs="宋体"/>
                <w:color w:val="000000"/>
                <w:kern w:val="0"/>
                <w:sz w:val="20"/>
                <w:szCs w:val="20"/>
              </w:rPr>
            </w:pPr>
            <w:r>
              <w:rPr>
                <w:rFonts w:ascii="宋体" w:hAnsi="宋体"/>
                <w:color w:val="000000"/>
                <w:sz w:val="20"/>
                <w:szCs w:val="20"/>
              </w:rPr>
              <w:t>301</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仿宋_GB2312" w:hAnsi="宋体" w:eastAsia="仿宋_GB2312" w:cs="宋体"/>
                <w:color w:val="000000"/>
                <w:kern w:val="0"/>
                <w:sz w:val="20"/>
                <w:szCs w:val="20"/>
              </w:rPr>
            </w:pPr>
            <w:r>
              <w:rPr>
                <w:rFonts w:ascii="宋体" w:hAnsi="宋体"/>
                <w:color w:val="000000"/>
                <w:sz w:val="20"/>
                <w:szCs w:val="20"/>
              </w:rPr>
              <w:t>01</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仿宋_GB2312" w:hAnsi="宋体" w:eastAsia="仿宋_GB2312" w:cs="宋体"/>
                <w:color w:val="000000"/>
                <w:kern w:val="0"/>
                <w:sz w:val="20"/>
                <w:szCs w:val="20"/>
              </w:rPr>
            </w:pPr>
            <w:r>
              <w:rPr>
                <w:rFonts w:ascii="Dialog" w:hAnsi="宋体"/>
                <w:color w:val="000000"/>
                <w:sz w:val="22"/>
              </w:rPr>
              <w:t>基本工资</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40.48</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40.48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8"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仿宋_GB2312" w:hAnsi="宋体" w:eastAsia="仿宋_GB2312" w:cs="宋体"/>
                <w:color w:val="000000"/>
                <w:kern w:val="0"/>
                <w:sz w:val="20"/>
                <w:szCs w:val="20"/>
              </w:rPr>
            </w:pPr>
            <w:r>
              <w:rPr>
                <w:rFonts w:ascii="宋体" w:hAnsi="宋体"/>
                <w:color w:val="000000"/>
                <w:sz w:val="20"/>
                <w:szCs w:val="20"/>
              </w:rPr>
              <w:t>301</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仿宋_GB2312" w:hAnsi="宋体" w:eastAsia="仿宋_GB2312" w:cs="宋体"/>
                <w:color w:val="000000"/>
                <w:kern w:val="0"/>
                <w:sz w:val="20"/>
                <w:szCs w:val="20"/>
              </w:rPr>
            </w:pPr>
            <w:r>
              <w:rPr>
                <w:rFonts w:ascii="宋体" w:hAnsi="宋体"/>
                <w:color w:val="000000"/>
                <w:sz w:val="20"/>
                <w:szCs w:val="20"/>
              </w:rPr>
              <w:t>03</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仿宋_GB2312" w:hAnsi="宋体" w:eastAsia="仿宋_GB2312" w:cs="宋体"/>
                <w:color w:val="000000"/>
                <w:kern w:val="0"/>
                <w:sz w:val="20"/>
                <w:szCs w:val="20"/>
              </w:rPr>
            </w:pPr>
            <w:r>
              <w:rPr>
                <w:rFonts w:ascii="Dialog" w:hAnsi="宋体"/>
                <w:color w:val="000000"/>
                <w:sz w:val="22"/>
              </w:rPr>
              <w:t>奖金</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2.75</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2.75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9"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301</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06</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伙食补助费</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11.34</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11.34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301</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07</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基础性绩效工资</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15.87</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15.87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301</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07</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奖励性绩效工资</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8.83</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8.83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301</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13</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住房公积金</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8.15</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8.15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46"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301</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08</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机关事业单位基本养老保险缴费</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13.59</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13.59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99"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301</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10</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职工基本医疗保险缴费</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7.51</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7.51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301</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11</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公务员医疗补助缴费</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5.84</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5.84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301</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12</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其他社会保障缴费</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0.22</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0.22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301</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12</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其他社会保障缴费</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0.09</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0.09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40"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301</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12</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其他社会保障缴费</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0.22</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0.22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40"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302</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01</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办公费</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2.1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2.1</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302</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05</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水费</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0.45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0.45</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302</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06</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电费</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0.46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0.46</w:t>
            </w:r>
          </w:p>
        </w:tc>
      </w:tr>
      <w:tr>
        <w:tblPrEx>
          <w:tblCellMar>
            <w:top w:w="0" w:type="dxa"/>
            <w:left w:w="108" w:type="dxa"/>
            <w:bottom w:w="0" w:type="dxa"/>
            <w:right w:w="108" w:type="dxa"/>
          </w:tblCellMar>
        </w:tblPrEx>
        <w:trPr>
          <w:trHeight w:val="330"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302</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07</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邮电费</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0.29</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0.29</w:t>
            </w:r>
          </w:p>
        </w:tc>
      </w:tr>
      <w:tr>
        <w:tblPrEx>
          <w:tblCellMar>
            <w:top w:w="0" w:type="dxa"/>
            <w:left w:w="108" w:type="dxa"/>
            <w:bottom w:w="0" w:type="dxa"/>
            <w:right w:w="108" w:type="dxa"/>
          </w:tblCellMar>
        </w:tblPrEx>
        <w:trPr>
          <w:trHeight w:val="309"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302</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11</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差旅费</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3.29</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3.29</w:t>
            </w:r>
          </w:p>
        </w:tc>
      </w:tr>
      <w:tr>
        <w:tblPrEx>
          <w:tblCellMar>
            <w:top w:w="0" w:type="dxa"/>
            <w:left w:w="108" w:type="dxa"/>
            <w:bottom w:w="0" w:type="dxa"/>
            <w:right w:w="108" w:type="dxa"/>
          </w:tblCellMar>
        </w:tblPrEx>
        <w:trPr>
          <w:trHeight w:val="309"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302</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13</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维修(护)费</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0.1</w:t>
            </w:r>
          </w:p>
        </w:tc>
      </w:tr>
      <w:tr>
        <w:tblPrEx>
          <w:tblCellMar>
            <w:top w:w="0" w:type="dxa"/>
            <w:left w:w="108" w:type="dxa"/>
            <w:bottom w:w="0" w:type="dxa"/>
            <w:right w:w="108" w:type="dxa"/>
          </w:tblCellMar>
        </w:tblPrEx>
        <w:trPr>
          <w:trHeight w:val="257"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302</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16</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培训费</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0.54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0.54</w:t>
            </w:r>
          </w:p>
        </w:tc>
      </w:tr>
      <w:tr>
        <w:tblPrEx>
          <w:tblCellMar>
            <w:top w:w="0" w:type="dxa"/>
            <w:left w:w="108" w:type="dxa"/>
            <w:bottom w:w="0" w:type="dxa"/>
            <w:right w:w="108" w:type="dxa"/>
          </w:tblCellMar>
        </w:tblPrEx>
        <w:trPr>
          <w:trHeight w:val="340"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302</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17</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公务接待费</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0.89</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0.89</w:t>
            </w:r>
          </w:p>
        </w:tc>
      </w:tr>
      <w:tr>
        <w:tblPrEx>
          <w:tblCellMar>
            <w:top w:w="0" w:type="dxa"/>
            <w:left w:w="108" w:type="dxa"/>
            <w:bottom w:w="0" w:type="dxa"/>
            <w:right w:w="108" w:type="dxa"/>
          </w:tblCellMar>
        </w:tblPrEx>
        <w:trPr>
          <w:trHeight w:val="288"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302</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28</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工会经费</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0.81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0.81</w:t>
            </w:r>
          </w:p>
        </w:tc>
      </w:tr>
      <w:tr>
        <w:tblPrEx>
          <w:tblCellMar>
            <w:top w:w="0" w:type="dxa"/>
            <w:left w:w="108" w:type="dxa"/>
            <w:bottom w:w="0" w:type="dxa"/>
            <w:right w:w="108" w:type="dxa"/>
          </w:tblCellMar>
        </w:tblPrEx>
        <w:trPr>
          <w:trHeight w:val="319"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302</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29</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福利费</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1.9</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1.9</w:t>
            </w:r>
          </w:p>
        </w:tc>
      </w:tr>
      <w:tr>
        <w:tblPrEx>
          <w:tblCellMar>
            <w:top w:w="0" w:type="dxa"/>
            <w:left w:w="108" w:type="dxa"/>
            <w:bottom w:w="0" w:type="dxa"/>
            <w:right w:w="108" w:type="dxa"/>
          </w:tblCellMar>
        </w:tblPrEx>
        <w:trPr>
          <w:trHeight w:val="298"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302</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99</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商品和服务支出</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0.13</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0.13</w:t>
            </w:r>
          </w:p>
        </w:tc>
      </w:tr>
      <w:tr>
        <w:tblPrEx>
          <w:tblCellMar>
            <w:top w:w="0" w:type="dxa"/>
            <w:left w:w="108" w:type="dxa"/>
            <w:bottom w:w="0" w:type="dxa"/>
            <w:right w:w="108" w:type="dxa"/>
          </w:tblCellMar>
        </w:tblPrEx>
        <w:trPr>
          <w:trHeight w:val="278" w:hRule="atLeast"/>
        </w:trPr>
        <w:tc>
          <w:tcPr>
            <w:tcW w:w="516" w:type="dxa"/>
            <w:tcBorders>
              <w:top w:val="nil"/>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302</w:t>
            </w:r>
          </w:p>
        </w:tc>
        <w:tc>
          <w:tcPr>
            <w:tcW w:w="577" w:type="dxa"/>
            <w:tcBorders>
              <w:top w:val="nil"/>
              <w:left w:val="nil"/>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99</w:t>
            </w:r>
          </w:p>
        </w:tc>
        <w:tc>
          <w:tcPr>
            <w:tcW w:w="2891" w:type="dxa"/>
            <w:tcBorders>
              <w:top w:val="nil"/>
              <w:left w:val="nil"/>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商品和服务支出</w:t>
            </w:r>
          </w:p>
        </w:tc>
        <w:tc>
          <w:tcPr>
            <w:tcW w:w="1701" w:type="dxa"/>
            <w:gridSpan w:val="2"/>
            <w:tcBorders>
              <w:top w:val="nil"/>
              <w:left w:val="nil"/>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r>
              <w:rPr>
                <w:rFonts w:ascii="Dialog" w:hAnsi="宋体"/>
                <w:color w:val="000000"/>
                <w:sz w:val="22"/>
              </w:rPr>
              <w:t>1</w:t>
            </w:r>
          </w:p>
        </w:tc>
      </w:tr>
      <w:tr>
        <w:tblPrEx>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303</w:t>
            </w:r>
          </w:p>
        </w:tc>
        <w:tc>
          <w:tcPr>
            <w:tcW w:w="577" w:type="dxa"/>
            <w:tcBorders>
              <w:top w:val="single" w:color="auto" w:sz="4" w:space="0"/>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09</w:t>
            </w:r>
          </w:p>
        </w:tc>
        <w:tc>
          <w:tcPr>
            <w:tcW w:w="2891"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奖励金</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0.33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0.33</w:t>
            </w:r>
          </w:p>
        </w:tc>
        <w:tc>
          <w:tcPr>
            <w:tcW w:w="170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303</w:t>
            </w:r>
          </w:p>
        </w:tc>
        <w:tc>
          <w:tcPr>
            <w:tcW w:w="577" w:type="dxa"/>
            <w:tcBorders>
              <w:top w:val="single" w:color="auto" w:sz="4" w:space="0"/>
              <w:left w:val="single" w:color="auto" w:sz="4" w:space="0"/>
              <w:bottom w:val="single" w:color="auto" w:sz="4" w:space="0"/>
              <w:right w:val="single" w:color="auto" w:sz="4" w:space="0"/>
            </w:tcBorders>
            <w:vAlign w:val="bottom"/>
          </w:tcPr>
          <w:p>
            <w:pPr>
              <w:autoSpaceDN w:val="0"/>
              <w:jc w:val="left"/>
              <w:textAlignment w:val="bottom"/>
              <w:rPr>
                <w:rFonts w:ascii="宋体" w:hAnsi="宋体" w:cs="宋体"/>
                <w:color w:val="000000"/>
                <w:kern w:val="0"/>
                <w:sz w:val="20"/>
                <w:szCs w:val="20"/>
              </w:rPr>
            </w:pPr>
            <w:r>
              <w:rPr>
                <w:rFonts w:ascii="宋体" w:hAnsi="宋体"/>
                <w:color w:val="000000"/>
                <w:sz w:val="20"/>
                <w:szCs w:val="20"/>
              </w:rPr>
              <w:t>14</w:t>
            </w:r>
          </w:p>
        </w:tc>
        <w:tc>
          <w:tcPr>
            <w:tcW w:w="2891"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宋体" w:hAnsi="宋体" w:cs="宋体"/>
                <w:color w:val="000000"/>
                <w:kern w:val="0"/>
                <w:sz w:val="20"/>
                <w:szCs w:val="20"/>
              </w:rPr>
            </w:pPr>
            <w:r>
              <w:rPr>
                <w:rFonts w:ascii="Dialog" w:hAnsi="宋体"/>
                <w:color w:val="000000"/>
                <w:sz w:val="22"/>
              </w:rPr>
              <w:t>对个人和家庭的补助支出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1.1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hAnsi="宋体" w:cs="宋体"/>
                <w:color w:val="000000"/>
                <w:kern w:val="0"/>
                <w:sz w:val="20"/>
                <w:szCs w:val="20"/>
              </w:rPr>
            </w:pPr>
            <w:r>
              <w:rPr>
                <w:rFonts w:ascii="Dialog" w:hAnsi="宋体"/>
                <w:color w:val="000000"/>
                <w:sz w:val="22"/>
              </w:rPr>
              <w:t>1.1</w:t>
            </w:r>
          </w:p>
        </w:tc>
        <w:tc>
          <w:tcPr>
            <w:tcW w:w="170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vAlign w:val="bottom"/>
          </w:tcPr>
          <w:p>
            <w:pPr>
              <w:autoSpaceDN w:val="0"/>
              <w:jc w:val="left"/>
              <w:textAlignment w:val="bottom"/>
              <w:rPr>
                <w:rFonts w:ascii="宋体" w:hAnsi="宋体"/>
                <w:color w:val="000000"/>
                <w:sz w:val="20"/>
                <w:szCs w:val="20"/>
              </w:rPr>
            </w:pPr>
          </w:p>
        </w:tc>
        <w:tc>
          <w:tcPr>
            <w:tcW w:w="577" w:type="dxa"/>
            <w:tcBorders>
              <w:top w:val="single" w:color="auto" w:sz="4" w:space="0"/>
              <w:left w:val="single" w:color="auto" w:sz="4" w:space="0"/>
              <w:bottom w:val="single" w:color="auto" w:sz="4" w:space="0"/>
              <w:right w:val="single" w:color="auto" w:sz="4" w:space="0"/>
            </w:tcBorders>
            <w:vAlign w:val="bottom"/>
          </w:tcPr>
          <w:p>
            <w:pPr>
              <w:autoSpaceDN w:val="0"/>
              <w:jc w:val="left"/>
              <w:textAlignment w:val="bottom"/>
              <w:rPr>
                <w:rFonts w:ascii="宋体" w:hAnsi="宋体"/>
                <w:color w:val="000000"/>
                <w:sz w:val="20"/>
                <w:szCs w:val="20"/>
              </w:rPr>
            </w:pPr>
          </w:p>
        </w:tc>
        <w:tc>
          <w:tcPr>
            <w:tcW w:w="2891"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Dialog" w:hAnsi="宋体" w:eastAsia="宋体"/>
                <w:color w:val="000000"/>
                <w:sz w:val="22"/>
                <w:lang w:val="en-US" w:eastAsia="zh-CN"/>
              </w:rPr>
            </w:pPr>
            <w:r>
              <w:rPr>
                <w:rFonts w:hint="eastAsia" w:ascii="Dialog" w:hAnsi="宋体"/>
                <w:color w:val="000000"/>
                <w:sz w:val="22"/>
                <w:lang w:val="en-US" w:eastAsia="zh-CN"/>
              </w:rPr>
              <w:t>合计</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Dialog" w:hAnsi="宋体" w:eastAsia="宋体"/>
                <w:color w:val="000000"/>
                <w:sz w:val="22"/>
                <w:lang w:val="en-US" w:eastAsia="zh-CN"/>
              </w:rPr>
            </w:pPr>
            <w:r>
              <w:rPr>
                <w:rFonts w:hint="eastAsia" w:ascii="Dialog" w:hAnsi="宋体"/>
                <w:color w:val="000000"/>
                <w:sz w:val="22"/>
                <w:lang w:val="en-US" w:eastAsia="zh-CN"/>
              </w:rPr>
              <w:t>128.28</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Dialog" w:hAnsi="宋体" w:eastAsia="宋体"/>
                <w:color w:val="000000"/>
                <w:sz w:val="22"/>
                <w:lang w:val="en-US" w:eastAsia="zh-CN"/>
              </w:rPr>
            </w:pPr>
            <w:r>
              <w:rPr>
                <w:rFonts w:hint="eastAsia" w:ascii="Dialog" w:hAnsi="宋体"/>
                <w:color w:val="000000"/>
                <w:sz w:val="22"/>
                <w:lang w:val="en-US" w:eastAsia="zh-CN"/>
              </w:rPr>
              <w:t>116.32</w:t>
            </w:r>
          </w:p>
        </w:tc>
        <w:tc>
          <w:tcPr>
            <w:tcW w:w="1701" w:type="dxa"/>
            <w:tcBorders>
              <w:top w:val="single" w:color="auto" w:sz="4" w:space="0"/>
              <w:left w:val="single" w:color="auto" w:sz="4" w:space="0"/>
              <w:bottom w:val="single" w:color="auto" w:sz="4" w:space="0"/>
              <w:right w:val="single" w:color="auto" w:sz="4" w:space="0"/>
            </w:tcBorders>
          </w:tcPr>
          <w:p>
            <w:pPr>
              <w:widowControl/>
              <w:jc w:val="right"/>
              <w:rPr>
                <w:rFonts w:hint="default" w:ascii="宋体" w:hAnsi="宋体" w:eastAsia="宋体" w:cs="宋体"/>
                <w:color w:val="000000"/>
                <w:kern w:val="0"/>
                <w:sz w:val="20"/>
                <w:szCs w:val="20"/>
                <w:lang w:val="en-US" w:eastAsia="zh-CN"/>
              </w:rPr>
            </w:pPr>
            <w:r>
              <w:rPr>
                <w:rFonts w:hint="eastAsia" w:ascii="Dialog" w:hAnsi="宋体"/>
                <w:color w:val="000000"/>
                <w:sz w:val="22"/>
                <w:lang w:val="en-US" w:eastAsia="zh-CN"/>
              </w:rPr>
              <w:t>11.96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4"/>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blPrEx>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黑体" w:eastAsia="仿宋_GB2312" w:cs="宋体"/>
                <w:bCs/>
                <w:kern w:val="0"/>
                <w:sz w:val="24"/>
                <w:szCs w:val="24"/>
              </w:rPr>
              <w:t>昌吉州农业信息服务中心</w:t>
            </w:r>
            <w:r>
              <w:rPr>
                <w:rFonts w:hint="eastAsia" w:ascii="仿宋_GB2312" w:hAnsi="宋体" w:eastAsia="仿宋_GB2312"/>
                <w:kern w:val="0"/>
                <w:sz w:val="24"/>
                <w:szCs w:val="24"/>
              </w:rPr>
              <w:t xml:space="preserve"> </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hint="eastAsia" w:ascii="仿宋_GB2312" w:hAnsi="宋体" w:eastAsia="仿宋_GB2312"/>
          <w:b/>
          <w:kern w:val="0"/>
          <w:sz w:val="32"/>
          <w:szCs w:val="32"/>
        </w:rPr>
      </w:pPr>
      <w:r>
        <w:rPr>
          <w:rFonts w:hint="eastAsia" w:ascii="仿宋_GB2312" w:hAnsi="宋体" w:eastAsia="仿宋_GB2312"/>
          <w:b/>
          <w:kern w:val="0"/>
          <w:sz w:val="28"/>
          <w:szCs w:val="32"/>
        </w:rPr>
        <w:t>备注：本单位2019年预算未安排项目支出。</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黑体" w:eastAsia="仿宋_GB2312" w:cs="宋体"/>
          <w:bCs/>
          <w:kern w:val="0"/>
          <w:sz w:val="24"/>
          <w:szCs w:val="24"/>
        </w:rPr>
        <w:t>昌吉州农业信息服务中心</w:t>
      </w:r>
      <w:r>
        <w:rPr>
          <w:rFonts w:hint="eastAsia" w:ascii="仿宋_GB2312" w:hAnsi="宋体" w:eastAsia="仿宋_GB2312"/>
          <w:kern w:val="0"/>
          <w:sz w:val="24"/>
          <w:szCs w:val="24"/>
        </w:rPr>
        <w:t xml:space="preserve"> </w:t>
      </w:r>
      <w:r>
        <w:rPr>
          <w:rFonts w:hint="eastAsia" w:ascii="仿宋_GB2312" w:hAnsi="宋体" w:eastAsia="仿宋_GB2312"/>
          <w:kern w:val="0"/>
          <w:sz w:val="24"/>
        </w:rPr>
        <w:t xml:space="preserve">                                单位：万元</w:t>
      </w:r>
    </w:p>
    <w:tbl>
      <w:tblPr>
        <w:tblStyle w:val="4"/>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0.89</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0.89</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黑体" w:eastAsia="仿宋_GB2312" w:cs="宋体"/>
          <w:bCs/>
          <w:kern w:val="0"/>
          <w:sz w:val="24"/>
          <w:szCs w:val="24"/>
        </w:rPr>
        <w:t>昌吉州农业信息服务中心</w:t>
      </w:r>
      <w:r>
        <w:rPr>
          <w:rFonts w:hint="eastAsia" w:ascii="仿宋_GB2312" w:hAnsi="宋体" w:eastAsia="仿宋_GB2312"/>
          <w:kern w:val="0"/>
          <w:sz w:val="24"/>
          <w:szCs w:val="24"/>
        </w:rPr>
        <w:t xml:space="preserve"> </w:t>
      </w:r>
      <w:r>
        <w:rPr>
          <w:rFonts w:hint="eastAsia" w:ascii="仿宋_GB2312" w:hAnsi="宋体" w:eastAsia="仿宋_GB2312"/>
          <w:kern w:val="0"/>
          <w:sz w:val="24"/>
        </w:rPr>
        <w:t xml:space="preserve">                              单位：万元</w:t>
      </w:r>
    </w:p>
    <w:tbl>
      <w:tblPr>
        <w:tblStyle w:val="4"/>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spacing w:line="500" w:lineRule="exact"/>
        <w:rPr>
          <w:rFonts w:hint="eastAsia" w:ascii="仿宋_GB2312" w:hAnsi="宋体" w:eastAsia="仿宋_GB2312"/>
          <w:b/>
          <w:kern w:val="0"/>
          <w:sz w:val="28"/>
          <w:szCs w:val="28"/>
          <w:lang w:val="en-US" w:eastAsia="zh-CN"/>
        </w:rPr>
      </w:pPr>
      <w:r>
        <w:rPr>
          <w:rFonts w:hint="eastAsia" w:ascii="仿宋_GB2312" w:hAnsi="宋体" w:eastAsia="仿宋_GB2312"/>
          <w:b/>
          <w:kern w:val="0"/>
          <w:sz w:val="28"/>
          <w:szCs w:val="32"/>
        </w:rPr>
        <w:t>备注：</w:t>
      </w:r>
      <w:r>
        <w:rPr>
          <w:rFonts w:hint="eastAsia" w:ascii="仿宋_GB2312" w:hAnsi="宋体" w:eastAsia="仿宋_GB2312" w:cs="宋体"/>
          <w:b/>
          <w:bCs/>
          <w:kern w:val="0"/>
          <w:sz w:val="28"/>
          <w:szCs w:val="28"/>
        </w:rPr>
        <w:t>昌吉州农业信息服务中心</w:t>
      </w:r>
      <w:r>
        <w:rPr>
          <w:rFonts w:hint="eastAsia" w:ascii="仿宋_GB2312" w:hAnsi="宋体" w:eastAsia="仿宋_GB2312"/>
          <w:b/>
          <w:bCs/>
          <w:kern w:val="0"/>
          <w:sz w:val="28"/>
          <w:szCs w:val="28"/>
          <w:lang w:val="en-US" w:eastAsia="zh-CN"/>
        </w:rPr>
        <w:t>2019</w:t>
      </w:r>
      <w:r>
        <w:rPr>
          <w:rFonts w:hint="eastAsia" w:ascii="仿宋_GB2312" w:hAnsi="宋体" w:eastAsia="仿宋_GB2312" w:cs="宋体"/>
          <w:b/>
          <w:bCs/>
          <w:kern w:val="0"/>
          <w:sz w:val="28"/>
          <w:szCs w:val="28"/>
        </w:rPr>
        <w:t>年没有使用政府性基金预算拨款安排的支出</w:t>
      </w:r>
      <w:r>
        <w:rPr>
          <w:rFonts w:hint="eastAsia" w:ascii="仿宋_GB2312" w:hAnsi="宋体" w:eastAsia="仿宋_GB2312" w:cs="宋体"/>
          <w:b/>
          <w:bCs/>
          <w:kern w:val="0"/>
          <w:sz w:val="28"/>
          <w:szCs w:val="28"/>
          <w:lang w:eastAsia="zh-CN"/>
        </w:rPr>
        <w:t>。</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关于昌吉州农业信息服务中心部门2019年收支预算情况的总体说明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按照全口径预算的原则，昌吉州农业信息服务中心部门2019年所有收入和支出均纳入部门预算管理。收支总预算    128.28万元。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收入预算包括：一般公共预算128.28万元。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支出预算包括：农林水支出128.28万元。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二、关于昌吉州农业信息服务中心部门2019年收入预算情况说明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昌吉州农业信息服务中心部门2019年收入预算128.28</w:t>
      </w:r>
      <w:r>
        <w:rPr>
          <w:rFonts w:hint="eastAsia" w:ascii="仿宋_GB2312" w:hAnsi="宋体" w:eastAsia="仿宋_GB2312" w:cs="宋体"/>
          <w:kern w:val="0"/>
          <w:sz w:val="32"/>
          <w:szCs w:val="32"/>
          <w:lang w:val="en-US" w:eastAsia="zh-CN"/>
        </w:rPr>
        <w:t>万</w:t>
      </w:r>
      <w:r>
        <w:rPr>
          <w:rFonts w:hint="eastAsia" w:ascii="仿宋_GB2312" w:hAnsi="宋体" w:eastAsia="仿宋_GB2312" w:cs="宋体"/>
          <w:kern w:val="0"/>
          <w:sz w:val="32"/>
          <w:szCs w:val="32"/>
        </w:rPr>
        <w:t>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一般公共预算128.28万元，占100%，比上年预算数增加9.87万元，主要原因是2018年新进人员一名。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三、关于昌吉州农业信息服务中心部门2019年支出预算情况说明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昌吉州农业信息服务中心部门2019年支出预算128.28</w:t>
      </w:r>
      <w:r>
        <w:rPr>
          <w:rFonts w:hint="eastAsia" w:ascii="仿宋_GB2312" w:hAnsi="宋体" w:eastAsia="仿宋_GB2312" w:cs="宋体"/>
          <w:kern w:val="0"/>
          <w:sz w:val="32"/>
          <w:szCs w:val="32"/>
          <w:lang w:val="en-US" w:eastAsia="zh-CN"/>
        </w:rPr>
        <w:t>万</w:t>
      </w:r>
      <w:r>
        <w:rPr>
          <w:rFonts w:hint="eastAsia" w:ascii="仿宋_GB2312" w:hAnsi="宋体" w:eastAsia="仿宋_GB2312" w:cs="宋体"/>
          <w:kern w:val="0"/>
          <w:sz w:val="32"/>
          <w:szCs w:val="32"/>
        </w:rPr>
        <w:t>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基本支出128.28万元，占100%，比上年预算数增加9.87万元，主要原因是2018年新进人员一名。  </w:t>
      </w:r>
    </w:p>
    <w:p>
      <w:pPr>
        <w:widowControl/>
        <w:spacing w:line="580" w:lineRule="exact"/>
        <w:ind w:firstLine="64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项目支出0万元，占0%，比上年增加0万元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主要原因</w:t>
      </w:r>
      <w:r>
        <w:rPr>
          <w:rFonts w:hint="eastAsia" w:ascii="仿宋_GB2312" w:hAnsi="宋体" w:eastAsia="仿宋_GB2312" w:cs="宋体"/>
          <w:kern w:val="0"/>
          <w:sz w:val="32"/>
          <w:szCs w:val="32"/>
          <w:lang w:val="en-US" w:eastAsia="zh-CN"/>
        </w:rPr>
        <w:t>昌吉州农业信息服务中心2019年预算未安排项目支出。</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昌吉州农业信息服务中心部门2019年</w:t>
      </w:r>
      <w:r>
        <w:rPr>
          <w:rFonts w:hint="eastAsia" w:ascii="黑体" w:hAnsi="黑体" w:eastAsia="黑体" w:cs="宋体"/>
          <w:bCs/>
          <w:kern w:val="0"/>
          <w:sz w:val="32"/>
          <w:szCs w:val="32"/>
        </w:rPr>
        <w:t>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2019年财政拨款收支总预算128.28万元。</w:t>
      </w:r>
    </w:p>
    <w:p>
      <w:pPr>
        <w:spacing w:line="58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w:t>
      </w:r>
      <w:r>
        <w:rPr>
          <w:rFonts w:hint="eastAsia" w:ascii="仿宋_GB2312" w:hAnsi="宋体" w:eastAsia="仿宋_GB2312" w:cs="宋体"/>
          <w:kern w:val="0"/>
          <w:sz w:val="32"/>
          <w:szCs w:val="32"/>
          <w:lang w:val="en-US" w:eastAsia="zh-CN"/>
        </w:rPr>
        <w:t>128.28</w:t>
      </w:r>
      <w:r>
        <w:rPr>
          <w:rFonts w:hint="eastAsia" w:ascii="仿宋_GB2312" w:hAnsi="宋体" w:eastAsia="仿宋_GB2312" w:cs="宋体"/>
          <w:kern w:val="0"/>
          <w:sz w:val="32"/>
          <w:szCs w:val="32"/>
        </w:rPr>
        <w:t>万元，主要用于保障本单位正常运转人员经费及公用经费。</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五、关于昌吉州农业信息服务中心部门2019年一般公共预算当年拨款情况说明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昌吉州农业信息服务中心部门2019年一般公共预算拨款基本支出128.28万元，比上年执行数减少14.</w:t>
      </w:r>
      <w:r>
        <w:rPr>
          <w:rFonts w:hint="eastAsia" w:ascii="仿宋_GB2312" w:hAnsi="宋体" w:eastAsia="仿宋_GB2312" w:cs="宋体"/>
          <w:kern w:val="0"/>
          <w:sz w:val="32"/>
          <w:szCs w:val="32"/>
          <w:lang w:val="en-US" w:eastAsia="zh-CN"/>
        </w:rPr>
        <w:t>82</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10.36</w:t>
      </w:r>
      <w:r>
        <w:rPr>
          <w:rFonts w:hint="eastAsia" w:ascii="仿宋_GB2312" w:hAnsi="宋体" w:eastAsia="仿宋_GB2312" w:cs="宋体"/>
          <w:kern w:val="0"/>
          <w:sz w:val="32"/>
          <w:szCs w:val="32"/>
        </w:rPr>
        <w:t xml:space="preserve">%。主要原因是：压减支出。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农林水支出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213</w:t>
      </w:r>
      <w:r>
        <w:rPr>
          <w:rFonts w:ascii="仿宋_GB2312" w:hAnsi="宋体" w:eastAsia="仿宋_GB2312" w:cs="宋体"/>
          <w:kern w:val="0"/>
          <w:sz w:val="32"/>
          <w:szCs w:val="32"/>
        </w:rPr>
        <w:t>）</w:t>
      </w:r>
      <w:r>
        <w:rPr>
          <w:rFonts w:hint="eastAsia" w:ascii="仿宋_GB2312" w:eastAsia="仿宋_GB2312"/>
          <w:sz w:val="32"/>
          <w:szCs w:val="32"/>
        </w:rPr>
        <w:t>128.28</w:t>
      </w:r>
      <w:r>
        <w:rPr>
          <w:rFonts w:hint="eastAsia" w:ascii="仿宋_GB2312" w:hAnsi="宋体" w:eastAsia="仿宋_GB2312" w:cs="宋体"/>
          <w:kern w:val="0"/>
          <w:sz w:val="32"/>
          <w:szCs w:val="32"/>
        </w:rPr>
        <w:t>万元，占100%。</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农林水支出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213</w:t>
      </w:r>
      <w:r>
        <w:rPr>
          <w:rFonts w:ascii="仿宋_GB2312" w:hAnsi="宋体" w:eastAsia="仿宋_GB2312" w:cs="宋体"/>
          <w:kern w:val="0"/>
          <w:sz w:val="32"/>
          <w:szCs w:val="32"/>
        </w:rPr>
        <w:t>）</w:t>
      </w:r>
      <w:r>
        <w:rPr>
          <w:rFonts w:hint="eastAsia" w:ascii="仿宋_GB2312" w:hAnsi="宋体" w:eastAsia="仿宋_GB2312" w:cs="宋体"/>
          <w:kern w:val="0"/>
          <w:sz w:val="32"/>
          <w:szCs w:val="32"/>
        </w:rPr>
        <w:t>农业</w:t>
      </w:r>
      <w:r>
        <w:rPr>
          <w:rFonts w:hint="eastAsia" w:ascii="仿宋_GB2312" w:hAnsi="宋体" w:eastAsia="仿宋_GB2312" w:cs="宋体"/>
          <w:kern w:val="0"/>
          <w:sz w:val="32"/>
          <w:szCs w:val="32"/>
          <w:lang w:val="en-US" w:eastAsia="zh-CN"/>
        </w:rPr>
        <w:t>农村</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rPr>
        <w:t>事业运行</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04</w:t>
      </w:r>
      <w:r>
        <w:rPr>
          <w:rFonts w:ascii="仿宋_GB2312" w:hAnsi="宋体" w:eastAsia="仿宋_GB2312" w:cs="宋体"/>
          <w:kern w:val="0"/>
          <w:sz w:val="32"/>
          <w:szCs w:val="32"/>
        </w:rPr>
        <w:t>）:</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128.28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比上年执行数减少14.</w:t>
      </w:r>
      <w:r>
        <w:rPr>
          <w:rFonts w:hint="eastAsia" w:ascii="仿宋_GB2312" w:hAnsi="宋体" w:eastAsia="仿宋_GB2312" w:cs="宋体"/>
          <w:kern w:val="0"/>
          <w:sz w:val="32"/>
          <w:szCs w:val="32"/>
          <w:lang w:val="en-US" w:eastAsia="zh-CN"/>
        </w:rPr>
        <w:t>82</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11.55</w:t>
      </w:r>
      <w:r>
        <w:rPr>
          <w:rFonts w:hint="eastAsia" w:ascii="仿宋_GB2312" w:hAnsi="宋体" w:eastAsia="仿宋_GB2312" w:cs="宋体"/>
          <w:kern w:val="0"/>
          <w:sz w:val="32"/>
          <w:szCs w:val="32"/>
        </w:rPr>
        <w:t xml:space="preserve">%。主要原因是：压减支出。  </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六、关于昌吉州农业信息服务中心部门2019年一般公共预算基本支出情况说明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昌吉州农业信息服务中心部门2019年一般公共预算基本支出128.28万元，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116.32万元，主要包括：基本工资40.48万元、津贴补贴15.87万元、奖金2.75万元、伙食补助费11.34万元、绩效工资8.83万元、机关事业单位基本养老保险缴费13.59万元、职工基本医疗保险缴费7.51万元、公务员医疗补助缴费5.84万元、其他社会保障缴费0.53万元 、住房公积金8.15万元、奖励金0.33万元、对个人和家庭的补助1.1万元。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11.96万元，主要包括：办公费2.1万元、水费0.45万元、电费0.46万元、邮电费0.29万元、差旅费3.29万元、维修（护）费0.1万元、培训费0.54万元、公务接待费0.89万元、工会经费0.81万元、福利费1.9万元、其他商品和服务支出1.13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七、关于昌吉州农业信息服务中心部门2019年项目支出情况说明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2019年昌吉州农业信息服务中心无项目支出情况。</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八、关于昌吉州农业信息服务中心部门2019年一般公共预算“三公”经费预算情况说明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昌吉州农业信息服务中心部门2019年“三公”经费财政拨款预算数为0.89万元，其中：因公出国（境）费0万元，公务用车购置0万元，公务用车运行费0万元，公务接待费0.89万元。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2019年“三公”经费财政拨款预算比上年增加0 万元，其中：因公出国（境）费增加0万元，主要原因是根据中央八项规定严格控制三公经费；公务用车购置费为0，未安排预算；公务用车运行费增加0万元，主要原因是严格执行区州八项规定压减公务接待费；公务接待费增加0万元，主要原因是严格执行区州八项规定压减公务接待费。</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九、关于昌吉州农业信息服务中心部门2019年政府性基金预算拨款情况说明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昌吉州农业信息服务中心部门2019年没有使用政府性基金预算拨款安排的支出，政府性基金预算支出情况表为空表。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2019年，昌吉州农业信息服务中心</w:t>
      </w:r>
      <w:r>
        <w:rPr>
          <w:rFonts w:hint="eastAsia" w:ascii="仿宋_GB2312" w:hAnsi="宋体" w:eastAsia="仿宋_GB2312" w:cs="宋体"/>
          <w:kern w:val="0"/>
          <w:sz w:val="32"/>
          <w:szCs w:val="32"/>
          <w:lang w:val="en-US" w:eastAsia="zh-CN"/>
        </w:rPr>
        <w:t>本级</w:t>
      </w:r>
      <w:r>
        <w:rPr>
          <w:rFonts w:hint="eastAsia" w:ascii="仿宋_GB2312" w:hAnsi="宋体" w:eastAsia="仿宋_GB2312" w:cs="宋体"/>
          <w:kern w:val="0"/>
          <w:sz w:val="32"/>
          <w:szCs w:val="32"/>
        </w:rPr>
        <w:t>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家参公管理事业单位和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w:t>
      </w:r>
      <w:bookmarkStart w:id="0" w:name="_GoBack"/>
      <w:bookmarkEnd w:id="0"/>
      <w:r>
        <w:rPr>
          <w:rFonts w:hint="eastAsia" w:ascii="仿宋_GB2312" w:hAnsi="宋体" w:eastAsia="仿宋_GB2312" w:cs="宋体"/>
          <w:kern w:val="0"/>
          <w:sz w:val="32"/>
          <w:szCs w:val="32"/>
        </w:rPr>
        <w:t>机关运行经费财政拨款预算11.96万元，</w:t>
      </w:r>
      <w:r>
        <w:rPr>
          <w:rFonts w:hint="eastAsia" w:ascii="仿宋_GB2312" w:hAnsi="宋体" w:eastAsia="仿宋_GB2312" w:cs="宋体"/>
          <w:color w:val="auto"/>
          <w:kern w:val="0"/>
          <w:sz w:val="32"/>
          <w:szCs w:val="32"/>
        </w:rPr>
        <w:t>比上年预算增加1.14万元，</w:t>
      </w:r>
      <w:r>
        <w:rPr>
          <w:rFonts w:hint="eastAsia" w:ascii="仿宋_GB2312" w:hAnsi="宋体" w:eastAsia="仿宋_GB2312" w:cs="宋体"/>
          <w:kern w:val="0"/>
          <w:sz w:val="32"/>
          <w:szCs w:val="32"/>
        </w:rPr>
        <w:t>增长10.54%。主要原因是新增人员一名，增加了公用经费。</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2019年，昌吉州农业信息服务中心及下属单位政府采购预算0万元，其中：政府采购货物预算0万元，政府采购工程预算0万元，政府采购服务预算0万元。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截至2018年底，昌吉州农业信息服务中心部门及下属各预算单位占用使用国有资产总体情况为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2.车辆0辆，价值0万元；其中：一般公务用车0辆，价值0万元；执法执勤用车0辆，价值0万元；其他车辆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3.办公家具价值1.21万元。</w:t>
      </w:r>
    </w:p>
    <w:p>
      <w:pPr>
        <w:widowControl/>
        <w:spacing w:line="580" w:lineRule="exact"/>
        <w:ind w:firstLine="640"/>
        <w:jc w:val="left"/>
        <w:rPr>
          <w:rFonts w:ascii="仿宋_GB2312" w:hAnsi="宋体" w:eastAsia="仿宋_GB2312" w:cs="宋体"/>
          <w:color w:val="FF0000"/>
          <w:kern w:val="0"/>
          <w:sz w:val="32"/>
          <w:szCs w:val="32"/>
        </w:rPr>
      </w:pPr>
      <w:r>
        <w:rPr>
          <w:rFonts w:hint="eastAsia" w:ascii="仿宋_GB2312" w:hAnsi="宋体" w:eastAsia="仿宋_GB2312" w:cs="宋体"/>
          <w:kern w:val="0"/>
          <w:sz w:val="32"/>
          <w:szCs w:val="32"/>
        </w:rPr>
        <w:t>4.其他资产价值68.24万元。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2019年部门预算未安排购置车辆经费，安排购置50万元以上大型设备0台（套），单位价值100万元以上大型设备0台（套）。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 0个，涉及预算金额0万元。具体情况见下表：</w:t>
      </w:r>
    </w:p>
    <w:p>
      <w:pPr>
        <w:widowControl/>
        <w:spacing w:line="580" w:lineRule="exact"/>
        <w:ind w:firstLine="640"/>
        <w:jc w:val="lef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sectPr>
          <w:footerReference r:id="rId3" w:type="default"/>
          <w:pgSz w:w="11906" w:h="16838"/>
          <w:pgMar w:top="1440" w:right="1800" w:bottom="1440" w:left="1800" w:header="851" w:footer="992" w:gutter="0"/>
          <w:cols w:space="720" w:num="1"/>
          <w:docGrid w:type="lines" w:linePitch="312" w:charSpace="0"/>
        </w:sectPr>
      </w:pPr>
    </w:p>
    <w:tbl>
      <w:tblPr>
        <w:tblStyle w:val="4"/>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XX单位</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411" w:firstLineChars="196"/>
        <w:jc w:val="left"/>
        <w:sectPr>
          <w:pgSz w:w="16838" w:h="11906" w:orient="landscape"/>
          <w:pgMar w:top="1800" w:right="1440" w:bottom="1800" w:left="1440" w:header="851" w:footer="992" w:gutter="0"/>
          <w:cols w:space="720"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ascii="仿宋_GB2312" w:hAnsi="宋体" w:eastAsia="仿宋_GB2312"/>
          <w:sz w:val="32"/>
        </w:rPr>
        <w:t>无其他需说明的事项。</w:t>
      </w:r>
      <w:r>
        <w:rPr>
          <w:rFonts w:hint="eastAsia" w:ascii="仿宋_GB2312" w:hAnsi="宋体" w:eastAsia="仿宋_GB2312" w:cs="宋体"/>
          <w:kern w:val="0"/>
          <w:sz w:val="32"/>
          <w:szCs w:val="32"/>
        </w:rPr>
        <w:t xml:space="preserve">     </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昌吉州农业信息服务中心</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31</w:t>
      </w:r>
      <w:r>
        <w:rPr>
          <w:rFonts w:ascii="仿宋_GB2312" w:hAnsi="宋体" w:eastAsia="仿宋_GB2312" w:cs="宋体"/>
          <w:kern w:val="0"/>
          <w:sz w:val="32"/>
          <w:szCs w:val="32"/>
        </w:rPr>
        <w:t>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21</w:t>
    </w:r>
    <w:r>
      <w:rPr>
        <w:rFonts w:ascii="宋体" w:hAnsi="宋体" w:eastAsia="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4A"/>
    <w:rsid w:val="001B014A"/>
    <w:rsid w:val="003F47D3"/>
    <w:rsid w:val="008D6C0D"/>
    <w:rsid w:val="00A46D8D"/>
    <w:rsid w:val="00BB1C75"/>
    <w:rsid w:val="00C7632C"/>
    <w:rsid w:val="00F24C44"/>
    <w:rsid w:val="02CF2040"/>
    <w:rsid w:val="0715284A"/>
    <w:rsid w:val="0D3F0CEF"/>
    <w:rsid w:val="19C55B84"/>
    <w:rsid w:val="27C169DB"/>
    <w:rsid w:val="34A3436D"/>
    <w:rsid w:val="37922A3F"/>
    <w:rsid w:val="454F3890"/>
    <w:rsid w:val="4CCF673A"/>
    <w:rsid w:val="56146DA0"/>
    <w:rsid w:val="57B215EC"/>
    <w:rsid w:val="59550468"/>
    <w:rsid w:val="5A0E0E07"/>
    <w:rsid w:val="5C2E2E75"/>
    <w:rsid w:val="5ED11D6D"/>
    <w:rsid w:val="610B18D9"/>
    <w:rsid w:val="79A76C48"/>
    <w:rsid w:val="7C7E0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eastAsia="黑体"/>
      <w:snapToGrid w:val="0"/>
      <w:kern w:val="0"/>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rFonts w:cs="Times New Roman"/>
      <w:b/>
      <w:bCs/>
    </w:rPr>
  </w:style>
  <w:style w:type="character" w:customStyle="1" w:styleId="7">
    <w:name w:val="页脚 Char"/>
    <w:link w:val="2"/>
    <w:semiHidden/>
    <w:qFormat/>
    <w:uiPriority w:val="0"/>
    <w:rPr>
      <w:rFonts w:ascii="Times New Roman" w:hAnsi="Times New Roman" w:eastAsia="黑体" w:cs="Times New Roman"/>
      <w:snapToGrid w:val="0"/>
      <w:kern w:val="0"/>
      <w:sz w:val="18"/>
      <w:szCs w:val="18"/>
    </w:rPr>
  </w:style>
  <w:style w:type="character" w:customStyle="1" w:styleId="8">
    <w:name w:val="页眉 Char"/>
    <w:link w:val="3"/>
    <w:semiHidden/>
    <w:qFormat/>
    <w:uiPriority w:val="0"/>
    <w:rPr>
      <w:rFonts w:ascii="Times New Roman" w:hAnsi="Times New Roman" w:eastAsia="宋体" w:cs="Times New Roman"/>
      <w:sz w:val="18"/>
      <w:szCs w:val="18"/>
    </w:rPr>
  </w:style>
  <w:style w:type="character" w:customStyle="1" w:styleId="9">
    <w:name w:val="正文文本缩进 3 Char"/>
    <w:link w:val="10"/>
    <w:semiHidden/>
    <w:qFormat/>
    <w:uiPriority w:val="0"/>
    <w:rPr>
      <w:rFonts w:ascii="Times New Roman" w:hAnsi="Times New Roman" w:eastAsia="仿宋_GB2312" w:cs="Times New Roman"/>
      <w:sz w:val="32"/>
      <w:szCs w:val="24"/>
    </w:rPr>
  </w:style>
  <w:style w:type="paragraph" w:customStyle="1" w:styleId="10">
    <w:name w:val="正文文本缩进 31"/>
    <w:basedOn w:val="1"/>
    <w:link w:val="9"/>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customStyle="1" w:styleId="11">
    <w:name w:val="批注框文本 Char Char"/>
    <w:basedOn w:val="1"/>
    <w:link w:val="19"/>
    <w:qFormat/>
    <w:uiPriority w:val="0"/>
    <w:rPr>
      <w:sz w:val="18"/>
      <w:szCs w:val="18"/>
    </w:rPr>
  </w:style>
  <w:style w:type="paragraph" w:customStyle="1" w:styleId="1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3">
    <w:name w:val="列出段落1"/>
    <w:basedOn w:val="1"/>
    <w:qFormat/>
    <w:uiPriority w:val="0"/>
    <w:pPr>
      <w:ind w:firstLine="420" w:firstLineChars="200"/>
    </w:pPr>
    <w:rPr>
      <w:rFonts w:ascii="Calibri" w:hAnsi="Calibri"/>
      <w:szCs w:val="22"/>
    </w:rPr>
  </w:style>
  <w:style w:type="paragraph" w:customStyle="1" w:styleId="14">
    <w:name w:val="普通(网站)1"/>
    <w:basedOn w:val="1"/>
    <w:qFormat/>
    <w:uiPriority w:val="0"/>
    <w:rPr>
      <w:rFonts w:ascii="Calibri" w:hAnsi="Calibri" w:cs="黑体"/>
      <w:sz w:val="24"/>
    </w:rPr>
  </w:style>
  <w:style w:type="paragraph" w:customStyle="1" w:styleId="15">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普通(网站)21"/>
    <w:basedOn w:val="1"/>
    <w:qFormat/>
    <w:uiPriority w:val="0"/>
    <w:rPr>
      <w:rFonts w:ascii="Calibri" w:hAnsi="Calibri" w:cs="黑体"/>
      <w:sz w:val="24"/>
    </w:rPr>
  </w:style>
  <w:style w:type="paragraph" w:customStyle="1" w:styleId="17">
    <w:name w:val="普通(网站)3"/>
    <w:basedOn w:val="1"/>
    <w:qFormat/>
    <w:uiPriority w:val="0"/>
    <w:rPr>
      <w:rFonts w:ascii="Calibri" w:hAnsi="Calibri" w:cs="黑体"/>
      <w:sz w:val="24"/>
    </w:rPr>
  </w:style>
  <w:style w:type="character" w:customStyle="1" w:styleId="18">
    <w:name w:val="页码1"/>
    <w:basedOn w:val="5"/>
    <w:qFormat/>
    <w:uiPriority w:val="0"/>
  </w:style>
  <w:style w:type="character" w:customStyle="1" w:styleId="19">
    <w:name w:val="批注框文本 Char Char Char Char"/>
    <w:link w:val="11"/>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1441</Words>
  <Characters>8216</Characters>
  <Lines>68</Lines>
  <Paragraphs>19</Paragraphs>
  <TotalTime>0</TotalTime>
  <ScaleCrop>false</ScaleCrop>
  <LinksUpToDate>false</LinksUpToDate>
  <CharactersWithSpaces>9638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2019-01-17T18:37:00Z</dcterms:created>
  <dc:creator>王怡</dc:creator>
  <cp:lastModifiedBy>ken</cp:lastModifiedBy>
  <cp:lastPrinted>2021-05-19T11:25:00Z</cp:lastPrinted>
  <dcterms:modified xsi:type="dcterms:W3CDTF">2021-05-28T03:04:55Z</dcterms:modified>
  <dc:title>闫超</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