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昌吉州农产品检验检测中心2019年部门预算公开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 xml:space="preserve"> </w:t>
      </w:r>
      <w:r>
        <w:rPr>
          <w:rFonts w:hint="eastAsia" w:ascii="方正小标宋_GBK" w:hAnsi="宋体" w:eastAsia="方正小标宋_GBK"/>
          <w:kern w:val="0"/>
          <w:sz w:val="30"/>
          <w:szCs w:val="30"/>
        </w:rPr>
        <w:t>昌吉州农产品检验检测中心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2019年部门预算公开表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一、关于昌吉州农产品检验检测中心2019年收支预算情况的总体说明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二、关于昌吉州农产品检验检测中心2019年收入预算情况说明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三、关于昌吉州农产品检验检测中心2019年支出预算情况说明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昌吉州农产品检验检测中心2019年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五、关于昌吉州农产品检验检测中心2019年一般公共预算当年拨款情况说明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六、关于昌吉州农产品检验检测中心2019年一般公共预算基本支出情况说明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七、关于昌吉州农产品检验检测中心2019年项目支出情况说明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八、关于昌吉州农产品检验检测中心2019年一般公共预算“三公”经费预算情况说明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九、关于昌吉州农产品检验检测中心2019年政府性基金预算拨款情况说明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snapToGrid w:val="0"/>
        <w:spacing w:line="52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为农产品质量安全提供检验检测服务保障、种子质量的检验检测、农产品的检验检测、农药质量的检验检测、委托检验、技术咨询、技术服务工作。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昌吉州农产品检验检测中心无下属预算单位，</w:t>
      </w:r>
      <w:r>
        <w:rPr>
          <w:rFonts w:hint="eastAsia" w:ascii="仿宋_GB2312" w:hAnsi="仿宋" w:eastAsia="仿宋_GB2312"/>
          <w:sz w:val="32"/>
          <w:szCs w:val="32"/>
        </w:rPr>
        <w:t>根据上述职能，昌吉州农产品检验检测中心设4个内设机构：综合科、绿色食品发展科、项目管理和质量控制科、实验室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2018年末核定事业编制数19人，实有在职在编人员17人，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增加或减少0人，</w:t>
      </w:r>
      <w:r>
        <w:rPr>
          <w:rFonts w:hint="eastAsia" w:ascii="仿宋_GB2312" w:hAnsi="仿宋" w:eastAsia="仿宋_GB2312"/>
          <w:sz w:val="32"/>
          <w:szCs w:val="32"/>
        </w:rPr>
        <w:t>其中：管理人员2人、专业技术人员14人、工勤人员1人；员额控制数人员5人，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增加或减少0人</w:t>
      </w:r>
      <w:r>
        <w:rPr>
          <w:rFonts w:hint="eastAsia" w:ascii="仿宋_GB2312" w:hAnsi="仿宋" w:eastAsia="仿宋_GB2312"/>
          <w:sz w:val="32"/>
          <w:szCs w:val="32"/>
        </w:rPr>
        <w:t>，其中：专业技术辅助岗位4人、管理岗位1人；退休人员9人，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增加或减少0人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9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309.13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309.13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309.13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309.13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表二：     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9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910"/>
        <w:gridCol w:w="820"/>
        <w:gridCol w:w="816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299.13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299.13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农产品质量安全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309.13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309.13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ind w:left="7200" w:hanging="7200" w:hangingChars="30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编制部门： 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单位：万元                </w:t>
      </w:r>
    </w:p>
    <w:tbl>
      <w:tblPr>
        <w:tblStyle w:val="9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08"/>
        <w:gridCol w:w="576"/>
        <w:gridCol w:w="2317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299.13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299.13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农产品质量安全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309.13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299.13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ind w:firstLine="2249" w:firstLineChars="7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单位：万元</w:t>
      </w:r>
    </w:p>
    <w:tbl>
      <w:tblPr>
        <w:tblStyle w:val="9"/>
        <w:tblpPr w:leftFromText="180" w:rightFromText="180" w:vertAnchor="text" w:horzAnchor="page" w:tblpX="1677" w:tblpY="27"/>
        <w:tblOverlap w:val="never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309.13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309.13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309.13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309.13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309.13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309.13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309.13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309.13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309.13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9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00"/>
        <w:gridCol w:w="539"/>
        <w:gridCol w:w="2282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昌吉州农产品检验检测中心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299.13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299.13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9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昌吉州农产品检验检检测中心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88.35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00" w:firstLineChars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47.7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47.7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00" w:firstLineChars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28.33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18.59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18.59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 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40" w:firstLineChars="100"/>
              <w:jc w:val="both"/>
            </w:pPr>
            <w:r>
              <w:rPr>
                <w:rFonts w:hint="eastAsia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0" w:firstLineChars="5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299.13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28.97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9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89"/>
        <w:gridCol w:w="552"/>
        <w:gridCol w:w="553"/>
        <w:gridCol w:w="908"/>
        <w:gridCol w:w="1298"/>
        <w:gridCol w:w="350"/>
        <w:gridCol w:w="168"/>
        <w:gridCol w:w="526"/>
        <w:gridCol w:w="636"/>
        <w:gridCol w:w="317"/>
        <w:gridCol w:w="547"/>
        <w:gridCol w:w="483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</w:rPr>
              <w:t>昌吉州农产品检验检测中心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1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8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0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213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01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09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　农产品质量安全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昌吉州农产品质量安全监督抽查和专项抽查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outlineLvl w:val="1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0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  <w:tc>
          <w:tcPr>
            <w:tcW w:w="5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ind w:firstLine="480"/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ind w:firstLine="1928" w:firstLineChars="6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9"/>
        <w:tblpPr w:leftFromText="180" w:rightFromText="180" w:vertAnchor="text" w:horzAnchor="page" w:tblpX="1673" w:tblpY="70"/>
        <w:tblOverlap w:val="never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黑体" w:eastAsia="仿宋_GB2312" w:cs="宋体"/>
          <w:bCs/>
          <w:kern w:val="0"/>
          <w:sz w:val="24"/>
        </w:rPr>
        <w:t>昌吉州农产品检验检测中心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           </w:t>
      </w:r>
    </w:p>
    <w:tbl>
      <w:tblPr>
        <w:tblStyle w:val="9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无政府性基金预算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单位2019年无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>
      <w:pPr>
        <w:sectPr>
          <w:footerReference r:id="rId3" w:type="default"/>
          <w:footerReference r:id="rId4" w:type="even"/>
          <w:pgSz w:w="11906" w:h="16838"/>
          <w:pgMar w:top="1701" w:right="1418" w:bottom="1701" w:left="1588" w:header="851" w:footer="992" w:gutter="0"/>
          <w:pgNumType w:fmt="numberInDash"/>
          <w:cols w:space="0" w:num="1"/>
          <w:docGrid w:linePitch="312" w:charSpace="0"/>
        </w:sect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关于昌吉州农产品检验检测中心2019年收支预算情况的总体说明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按照全口径预算的原则，昌吉州农产品检验检测中心2019年所有收入和支出均纳入部门预算管理。收支总预算309.13万元。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收入预算包括：一般公共预算309.13万元。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支出预算包括：农林水支出309.13万元。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二、关于昌吉州农产品检验检测中心2019年收入预算情况说明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昌吉州农产品检验检测中心收入预算  309.13万元，其中：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一般公共预算309.13万元，占100 %，比上年减少4.39万元，主要原因是本年度员额控制数人员经费只纳入部门预算至6月，致使其他财政供养人员经费减少。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三、关于昌吉州农产品检验检测中心2019年支出预算情况说明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昌吉州农产品检验检测中心2019年支出预算309.13万元，其中：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299.13万元，占 96.77%，比上年减少 4.39万元，主要原因是本年度员额控制数人员经费只纳入部门预算至6月，致使其他财政供养人员经费减少。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10万元，占 3.23%，比上年增加（减少）0万元，主要原因是无。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四、关于昌吉州农产品检验检测中心2019年财政拨款收支预算情况的总体说明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2019年财政拨款收支总预算 309.13 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spacing w:line="580" w:lineRule="exact"/>
        <w:ind w:firstLine="64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309.13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213农林水支出01农业04事业运行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299.13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万元，213农林水支出01农业0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9农产品质量安全10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五、关于昌吉州农产品检验检测中心2019年一般公共预算当年拨款情况说明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昌吉州农产品检验检测中心2019年一般公共预算拨款基本支出299.13万元，比上年执行数减少4.39 万元，下降1.45 %。主要原因是：本年度员额控制数人员经费只纳入部门预算至6月，致使其他财政供养人员经费减少。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农林水支出（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309.13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.13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比上年执行数减少4.39万元，减少1.45%，主要原因是：本年度员额控制数人员经费只纳入部门预算至6月，致使其他财政供养人员经费减少。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农产品质量安全（09）10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比上年增加（减少）0万元，主要原因是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我单位严格控制项目支出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六、关于昌吉州农产品检验检测中心2019年一般公共预算基本支出情况说明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昌吉州农产品检验检测中心2019年一般公共预算基本支出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299.13万元，其中：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270.16 万元，主要包括：基本工资88.35万元、奖金5.58万元、伙食补助费21.42万元、绩效工资47.7万元、住房公积金17万元、其他工资福利支出23.82万元、机关事业单位基本养老保险缴费28.33万元、职工基本医疗保险缴费18.59万元、公务员医疗补助缴费14.46万元、其他社会保障缴费1.13万元、奖励金1.18万元、其他对个人和家庭的补助2.6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28.97万元，主要包括：办公费2.86万元、水费0.1万元、电费4.59万元、邮电费0.08万元、差旅费7万元、培训费1.25万元、公务接待费0.18万元、工会经费1.77万元、福利费3.82万元、公务用车运行维护费4.17万元、其他商品和服务支出3.15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七、关于昌吉州农产品检验检测中心2019年项目支出情况说明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：昌吉州农产品质量安全监督抽查和专项抽查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：《自治区实施[中华人民共和国农产品质量安全法]办法》、自治区人民政府《关于农产品质量安全工作的意见》（新政发〔2013〕1号）、《农业部农产品质量安全监测管理办法》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;昌吉州农产品检验检测中心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：资金足额到位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：2019年1-12月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八、关于昌吉州农产品检验检测中心2019年一般公共预算“三公”经费预算情况说明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昌吉州农产品检验检测中心2019年“三公”经费财政拨款预算数为4.35万元，其中：因公出国（境）费0万元，公务用车购置0万元，公务用车运行费4.17万元，公务接待费0.18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2019年“三公”经费财政拨款预算比上年减少0.11 万元，其中：因公出国（境）费增加（减少）0万元，与上年保持一致；公务用车购置费为0万元，未安排预算；公务用车运行费减少0.11万元，主要原因是严格执行区州八项规定压减公务用车运行维护费；公务接待费与上年一致，主要原因是严格执行区州八项规定压减公务接待费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九、关于昌吉州农产品检验检测中心2019年政府性基金预算拨款情况说明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产品检验检测中心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本级及下属0家行政单位、0家参公管理事业单位和 0家事业单位的机关运行经费财政拨款预算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2018年“千名硕士进昌吉”引进1人、2019年调入1人。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2019年，昌吉州农产品检验检测中心政府采购预算  441.12万元，其中：政府采购货物预算434.37万元，政府采购工程预算6万元，政府采购服务预算0.75万元。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2019年度本部门面向中小企业预留政府采购项目预算金额441.12万元，其中：面向小微企业预留政府采购项目预算金额441.12万元。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截至2018年底，昌吉州农产品检验检测中心占用使用国有资产总体情况为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1.房屋1064.2平方米，价值153.03万元。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2.车辆1辆，价值22.51 万元；其中：一般公务用车1辆，价值22.51 万元；执法执勤用车0辆，价值0万元；其他车辆0辆，价值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3.办公家具价值14.60万元。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4.其他资产价值1128.46万元。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单位价值50万元以上大型设备5台（套），单位价值100万元以上大型设备2台（套）。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2019年部门预算未安排购置车辆经费，安排购置50万元以上大型设备0台（套），单位价值100万元以上大型设备2台（套）。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2019年度，本年度实行绩效管理的项目1个，涉及预算金额10万元。具体情况见下表（按项目分别填报）：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9"/>
        <w:tblpPr w:leftFromText="180" w:rightFromText="180" w:vertAnchor="text" w:horzAnchor="page" w:tblpX="1532" w:tblpY="106"/>
        <w:tblOverlap w:val="never"/>
        <w:tblW w:w="139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昌吉州农产品检验检测中心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昌吉州农产品质量安全监督抽查和专项抽查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全年对生产基地和重点批发市场、农贸市场的食用农产品开展监督抽查不少于6次，完成抽检样品不少于1200批次；开展专项抽查不少于4次，完成抽检样品不少于300批次。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满足双认证参数要求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186个参数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满足参数扩项要求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满足检测需要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20万项次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报告差错率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0.5%以下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辅助仪器完好率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计量标准校准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前处理周期缩短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27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昌吉州农产品检验检测中心</w:t>
      </w:r>
    </w:p>
    <w:p>
      <w:pPr>
        <w:widowControl/>
        <w:spacing w:line="560" w:lineRule="exact"/>
        <w:ind w:left="4800" w:hanging="4800" w:hangingChars="1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2019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17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C1E7"/>
    <w:multiLevelType w:val="singleLevel"/>
    <w:tmpl w:val="0CF5C1E7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46D11"/>
    <w:rsid w:val="001833B0"/>
    <w:rsid w:val="00263202"/>
    <w:rsid w:val="002B5144"/>
    <w:rsid w:val="00325B17"/>
    <w:rsid w:val="00757310"/>
    <w:rsid w:val="007629CF"/>
    <w:rsid w:val="00796E6B"/>
    <w:rsid w:val="00841512"/>
    <w:rsid w:val="008A5D86"/>
    <w:rsid w:val="009127DA"/>
    <w:rsid w:val="00AA6887"/>
    <w:rsid w:val="00BB2B48"/>
    <w:rsid w:val="00D95B2F"/>
    <w:rsid w:val="00EB3156"/>
    <w:rsid w:val="00EE458B"/>
    <w:rsid w:val="00FC6ABD"/>
    <w:rsid w:val="03481D1D"/>
    <w:rsid w:val="03F439DD"/>
    <w:rsid w:val="061C0D57"/>
    <w:rsid w:val="0A8500C7"/>
    <w:rsid w:val="0FE0234C"/>
    <w:rsid w:val="12A92DFE"/>
    <w:rsid w:val="157B15B0"/>
    <w:rsid w:val="193E674F"/>
    <w:rsid w:val="19C834DB"/>
    <w:rsid w:val="1BBF5490"/>
    <w:rsid w:val="1D140722"/>
    <w:rsid w:val="1D907D88"/>
    <w:rsid w:val="235D65FB"/>
    <w:rsid w:val="23D26556"/>
    <w:rsid w:val="257A535B"/>
    <w:rsid w:val="26383227"/>
    <w:rsid w:val="27042CDA"/>
    <w:rsid w:val="274C64B3"/>
    <w:rsid w:val="276C10FD"/>
    <w:rsid w:val="286C00FA"/>
    <w:rsid w:val="290D058F"/>
    <w:rsid w:val="2E9E79FC"/>
    <w:rsid w:val="2ED112A3"/>
    <w:rsid w:val="31811D0B"/>
    <w:rsid w:val="355C003A"/>
    <w:rsid w:val="37802D3F"/>
    <w:rsid w:val="37A476E6"/>
    <w:rsid w:val="39032649"/>
    <w:rsid w:val="39D62C82"/>
    <w:rsid w:val="3A3838E1"/>
    <w:rsid w:val="3A835022"/>
    <w:rsid w:val="3B8D6705"/>
    <w:rsid w:val="3BF07FF5"/>
    <w:rsid w:val="3C5F1567"/>
    <w:rsid w:val="3D4515F2"/>
    <w:rsid w:val="3E6C5405"/>
    <w:rsid w:val="3E88256B"/>
    <w:rsid w:val="3F26035F"/>
    <w:rsid w:val="3F50756A"/>
    <w:rsid w:val="3F73024A"/>
    <w:rsid w:val="3F954E76"/>
    <w:rsid w:val="41C6351D"/>
    <w:rsid w:val="43691741"/>
    <w:rsid w:val="45307186"/>
    <w:rsid w:val="466C3DC9"/>
    <w:rsid w:val="489E5083"/>
    <w:rsid w:val="48B73A78"/>
    <w:rsid w:val="49C40653"/>
    <w:rsid w:val="4B4A2380"/>
    <w:rsid w:val="4C042AA4"/>
    <w:rsid w:val="521A6C06"/>
    <w:rsid w:val="54897936"/>
    <w:rsid w:val="55107B9C"/>
    <w:rsid w:val="55D42344"/>
    <w:rsid w:val="561843C9"/>
    <w:rsid w:val="563A4CB3"/>
    <w:rsid w:val="59F8071A"/>
    <w:rsid w:val="5C3B3817"/>
    <w:rsid w:val="5C4656A7"/>
    <w:rsid w:val="5CF22B87"/>
    <w:rsid w:val="5D802058"/>
    <w:rsid w:val="5DD73B4B"/>
    <w:rsid w:val="5EC811B5"/>
    <w:rsid w:val="6DB15D67"/>
    <w:rsid w:val="6FEC4FB7"/>
    <w:rsid w:val="70CA3156"/>
    <w:rsid w:val="71C14213"/>
    <w:rsid w:val="77581381"/>
    <w:rsid w:val="78F458F4"/>
    <w:rsid w:val="7A4B0DE6"/>
    <w:rsid w:val="7B8D5279"/>
    <w:rsid w:val="7B9C4F15"/>
    <w:rsid w:val="7DE11046"/>
    <w:rsid w:val="7E7C7461"/>
    <w:rsid w:val="7EB77654"/>
    <w:rsid w:val="7F0C799A"/>
    <w:rsid w:val="7FC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5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11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11"/>
    <w:link w:val="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1468</Words>
  <Characters>8373</Characters>
  <Lines>69</Lines>
  <Paragraphs>19</Paragraphs>
  <TotalTime>3</TotalTime>
  <ScaleCrop>false</ScaleCrop>
  <LinksUpToDate>false</LinksUpToDate>
  <CharactersWithSpaces>9822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2021-05-27T05:27:11Z</cp:lastPrinted>
  <dcterms:modified xsi:type="dcterms:W3CDTF">2021-05-27T05:58:06Z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