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昌吉州水利局2019年部门预算公开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6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60" w:lineRule="exact"/>
        <w:jc w:val="center"/>
        <w:outlineLvl w:val="1"/>
        <w:rPr>
          <w:rFonts w:ascii="宋体" w:hAnsi="宋体"/>
          <w:b/>
          <w:kern w:val="0"/>
          <w:sz w:val="44"/>
          <w:szCs w:val="44"/>
        </w:rPr>
      </w:pP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第一部分昌吉州水利局单位概况</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第二部分2019年部门预算公开表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第三部分2019年部门预算情况说明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cs="宋体"/>
          <w:kern w:val="0"/>
          <w:sz w:val="32"/>
          <w:szCs w:val="32"/>
        </w:rPr>
        <w:t>昌吉州水利局</w:t>
      </w:r>
      <w:r>
        <w:rPr>
          <w:rFonts w:hint="eastAsia" w:ascii="仿宋_GB2312" w:hAnsi="宋体" w:eastAsia="仿宋_GB2312"/>
          <w:kern w:val="0"/>
          <w:sz w:val="32"/>
          <w:szCs w:val="32"/>
        </w:rPr>
        <w:t>2019年收支预算情况的总体说明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cs="宋体"/>
          <w:kern w:val="0"/>
          <w:sz w:val="32"/>
          <w:szCs w:val="32"/>
        </w:rPr>
        <w:t>昌吉州水利局</w:t>
      </w:r>
      <w:r>
        <w:rPr>
          <w:rFonts w:hint="eastAsia" w:ascii="仿宋_GB2312" w:hAnsi="宋体" w:eastAsia="仿宋_GB2312"/>
          <w:kern w:val="0"/>
          <w:sz w:val="32"/>
          <w:szCs w:val="32"/>
        </w:rPr>
        <w:t>2019年收入预算情况说明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cs="宋体"/>
          <w:kern w:val="0"/>
          <w:sz w:val="32"/>
          <w:szCs w:val="32"/>
        </w:rPr>
        <w:t>昌吉州水利局</w:t>
      </w:r>
      <w:r>
        <w:rPr>
          <w:rFonts w:hint="eastAsia" w:ascii="仿宋_GB2312" w:hAnsi="宋体" w:eastAsia="仿宋_GB2312"/>
          <w:kern w:val="0"/>
          <w:sz w:val="32"/>
          <w:szCs w:val="32"/>
        </w:rPr>
        <w:t>2019年支出预算情况说明</w:t>
      </w:r>
    </w:p>
    <w:p>
      <w:pPr>
        <w:widowControl/>
        <w:spacing w:line="5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cs="宋体"/>
          <w:kern w:val="0"/>
          <w:sz w:val="32"/>
          <w:szCs w:val="32"/>
        </w:rPr>
        <w:t>昌吉州水利局</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cs="宋体"/>
          <w:kern w:val="0"/>
          <w:sz w:val="32"/>
          <w:szCs w:val="32"/>
        </w:rPr>
        <w:t>昌吉州水利局</w:t>
      </w:r>
      <w:r>
        <w:rPr>
          <w:rFonts w:hint="eastAsia" w:ascii="仿宋_GB2312" w:hAnsi="宋体" w:eastAsia="仿宋_GB2312"/>
          <w:kern w:val="0"/>
          <w:sz w:val="32"/>
          <w:szCs w:val="32"/>
        </w:rPr>
        <w:t>2019年一般公共预算当年拨款情况说明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cs="宋体"/>
          <w:kern w:val="0"/>
          <w:sz w:val="32"/>
          <w:szCs w:val="32"/>
        </w:rPr>
        <w:t>昌吉州水利局</w:t>
      </w:r>
      <w:r>
        <w:rPr>
          <w:rFonts w:hint="eastAsia" w:ascii="仿宋_GB2312" w:hAnsi="宋体" w:eastAsia="仿宋_GB2312"/>
          <w:kern w:val="0"/>
          <w:sz w:val="32"/>
          <w:szCs w:val="32"/>
        </w:rPr>
        <w:t>2019年一般公共预算基本支出情况说明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cs="宋体"/>
          <w:kern w:val="0"/>
          <w:sz w:val="32"/>
          <w:szCs w:val="32"/>
        </w:rPr>
        <w:t>昌吉州水利局</w:t>
      </w:r>
      <w:r>
        <w:rPr>
          <w:rFonts w:hint="eastAsia" w:ascii="仿宋_GB2312" w:hAnsi="宋体" w:eastAsia="仿宋_GB2312"/>
          <w:kern w:val="0"/>
          <w:sz w:val="32"/>
          <w:szCs w:val="32"/>
        </w:rPr>
        <w:t>2019年项目支出情况说明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cs="宋体"/>
          <w:kern w:val="0"/>
          <w:sz w:val="32"/>
          <w:szCs w:val="32"/>
        </w:rPr>
        <w:t>昌吉州水利局</w:t>
      </w:r>
      <w:r>
        <w:rPr>
          <w:rFonts w:hint="eastAsia" w:ascii="仿宋_GB2312" w:hAnsi="宋体" w:eastAsia="仿宋_GB2312"/>
          <w:kern w:val="0"/>
          <w:sz w:val="32"/>
          <w:szCs w:val="32"/>
        </w:rPr>
        <w:t>2019年一般公共预算“三公”经费预算情况说明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cs="宋体"/>
          <w:kern w:val="0"/>
          <w:sz w:val="32"/>
          <w:szCs w:val="32"/>
        </w:rPr>
        <w:t>昌吉州水利局</w:t>
      </w:r>
      <w:r>
        <w:rPr>
          <w:rFonts w:hint="eastAsia" w:ascii="仿宋_GB2312" w:hAnsi="宋体" w:eastAsia="仿宋_GB2312"/>
          <w:kern w:val="0"/>
          <w:sz w:val="32"/>
          <w:szCs w:val="32"/>
        </w:rPr>
        <w:t>2019年政府性基金预算拨款情况说明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hint="eastAsia" w:ascii="黑体" w:hAnsi="黑体" w:eastAsia="黑体" w:cs="黑体"/>
          <w:kern w:val="0"/>
          <w:sz w:val="32"/>
          <w:szCs w:val="32"/>
        </w:rPr>
        <w:t>昌吉州水利局</w:t>
      </w:r>
      <w:r>
        <w:rPr>
          <w:rFonts w:hint="eastAsia" w:ascii="黑体" w:hAnsi="黑体" w:eastAsia="黑体"/>
          <w:kern w:val="0"/>
          <w:sz w:val="32"/>
          <w:szCs w:val="32"/>
        </w:rPr>
        <w:t>单位概况</w:t>
      </w:r>
    </w:p>
    <w:p>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 xml:space="preserve">    一、主要职能</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1、负责全社会节约用水工作。拟订节约用水政策，建立节水评价制度；组织编制节约节约用水计划并监督实施，组织制定有关标准；组织实施用水总量控制等管理制度；负责对水资源取、用、耗、排行为的动态监管；指导和推动节水型社会建设工作。</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2、负责生活、生产经营和生态环境用水的统筹兼顾和保障。统一监督管理自治州水资源（含空中水、地表水、地下水、客水），组织拟订自治州水中长期供求规划、水量调配方案，对自治州年度用水实行总量控制并监督实施；组织有关自治州国民经济总体规划、城市规划及重大建设项目的水资源和防洪论证工作；组织实施取水许可制度和水资源费征收制度；发布自治州水资源公报。</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3、负责保障水资源的合理开发利用。组织拟订自治州水资源保护规划，组织水功能区的划分和向饮水区等水域排污的控制；审定水域纳污能力，提出限制排污总量的意见；负责城乡规划区地下水资源的管理保护；负责组织实施水资源动态监测工作。监测河库水量、水质，监测地下水水位、水质、水温并定期向社会公布。</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4、负责节约用水工作。拟订自治州节约用水政策，编制节约用水规划，制定有关标准，建立和完善节水制度，负责城乡规划区地下水资源的管理保护，监督指导城乡采水和管网输水、用户用水中的节约用水工作；组织、指导和监督节约用水工作。</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5、负责自治州防洪抗旱减灾工作。承担自治州防汛抗旱总指挥部的日常工作，负责组织、协调、监督、指导自治州防洪抗旱工作，对城市、重要河道、中型水库等重要水利工程实施防汛抗旱调度和应急水量调度。指导水利突发公共事件的应急管理工作。</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6、负责全州水利设施、水域及其岸线的管理与保护；负责自治州内主要河流、水库的综合治理及开发利用工作。</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7、指导水利工程建设与运行管理。组织具有控制性或跨流域、跨区域的重要水利工程的建设与运行管理；组织建设和管理自治州重点水利项目；监督指导水利行业安全生产工作，指导水利工程的安全监管，组织、指导水库、水电站大坝的安全监管。负责指导水利建设市场的监督管理。</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8、负责自治州水土保持工作。研究制定水土保持的工程措施规划，组织实施水土流失的监测和综合防治。</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9、主管全州农田水利基本建设工作。管理农牧区水利、农村水电电气化、乡镇供水、人畜饮水、节水灌溉、城市供水水源建设和水环境保护等工作;负责引进和推广水利、水电、水产科学技术；负责水利信息化工作。</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10、负责自治州水政、渔政监察和水行政执法工作；协调并仲裁自治州境内部门间、区域间及与兵团之间水事纠纷，负责行政复议工作。</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11、负责水能资源开发利用、水电建设管理。组织编制、审查、申报自治州境内水利、水电、水产基本建设项目建议书和可行性研究报告及初步设计;负责监督实施水利行业技术质量标准和水利工程的规程、规范；负责编审上报和实施全州水利基本建设及各类水利专项建设前期工作的年度投资计划。</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12、负责拟订水利、水电、水产行业的经济调节措施，管理和监督水利部门的国有资产，对水利资金的收缴、使用和管理进行监督检查。指导全州水利行业的供水、水电、水产及多种经营工作；会同有关部门研究提出有关水利的价格、税收、信贷、财务等经济调节意见。</w:t>
      </w:r>
    </w:p>
    <w:p>
      <w:pPr>
        <w:spacing w:line="560" w:lineRule="exact"/>
        <w:ind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13、承办自治州人民政府交办的其他事项。</w:t>
      </w:r>
    </w:p>
    <w:p>
      <w:pPr>
        <w:spacing w:line="560" w:lineRule="exact"/>
        <w:ind w:firstLine="643" w:firstLineChars="200"/>
        <w:rPr>
          <w:rFonts w:ascii="黑体" w:hAnsi="黑体" w:eastAsia="黑体" w:cs="仿宋"/>
          <w:bCs/>
          <w:kern w:val="0"/>
          <w:sz w:val="32"/>
          <w:szCs w:val="32"/>
        </w:rPr>
      </w:pPr>
      <w:r>
        <w:rPr>
          <w:rFonts w:hint="eastAsia" w:ascii="黑体" w:hAnsi="黑体" w:eastAsia="黑体" w:cs="仿宋"/>
          <w:b/>
          <w:kern w:val="0"/>
          <w:sz w:val="32"/>
          <w:szCs w:val="32"/>
        </w:rPr>
        <w:t>二</w:t>
      </w:r>
      <w:r>
        <w:rPr>
          <w:rFonts w:hint="eastAsia" w:ascii="黑体" w:hAnsi="黑体" w:eastAsia="黑体" w:cs="仿宋"/>
          <w:bCs/>
          <w:kern w:val="0"/>
          <w:sz w:val="32"/>
          <w:szCs w:val="32"/>
        </w:rPr>
        <w:t>、机构设置及人员情况</w:t>
      </w:r>
    </w:p>
    <w:p>
      <w:pPr>
        <w:pStyle w:val="6"/>
        <w:widowControl w:val="0"/>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hAnsi="黑体" w:eastAsia="仿宋_GB2312"/>
          <w:bCs/>
          <w:sz w:val="32"/>
          <w:szCs w:val="32"/>
        </w:rPr>
        <w:t>昌吉州水利局无下属预算单位，下设7个科室，分别是：</w:t>
      </w:r>
      <w:r>
        <w:rPr>
          <w:rFonts w:hint="eastAsia" w:ascii="仿宋_GB2312" w:hAnsi="仿宋_GB2312" w:eastAsia="仿宋_GB2312" w:cs="仿宋_GB2312"/>
          <w:color w:val="2B2B2B"/>
          <w:sz w:val="32"/>
          <w:szCs w:val="32"/>
          <w:shd w:val="clear" w:color="auto" w:fill="FFFFFF"/>
        </w:rPr>
        <w:t>办公室、规划计划科、水政水资源科、建设与管理科、农牧水利科、组织人事科、水政渔政监察执法大队。</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昌吉州水利局编制数</w:t>
      </w:r>
      <w:r>
        <w:rPr>
          <w:rFonts w:hint="eastAsia" w:ascii="仿宋_GB2312" w:hAnsi="仿宋_GB2312" w:eastAsia="仿宋_GB2312" w:cs="仿宋_GB2312"/>
          <w:sz w:val="32"/>
          <w:szCs w:val="32"/>
        </w:rPr>
        <w:t>54人，</w:t>
      </w:r>
      <w:r>
        <w:rPr>
          <w:rFonts w:hint="eastAsia" w:ascii="仿宋_GB2312" w:hAnsi="宋体" w:eastAsia="仿宋_GB2312" w:cs="宋体"/>
          <w:kern w:val="0"/>
          <w:sz w:val="32"/>
          <w:szCs w:val="32"/>
        </w:rPr>
        <w:t>实有人数79人，其中：在职46人，减少3人，退休32人，增加3人；离休</w:t>
      </w:r>
      <w:r>
        <w:rPr>
          <w:rFonts w:hint="eastAsia" w:ascii="仿宋_GB2312" w:hAnsi="宋体" w:eastAsia="仿宋_GB2312" w:cs="宋体"/>
          <w:kern w:val="0"/>
          <w:sz w:val="32"/>
          <w:szCs w:val="32"/>
          <w:highlight w:val="none"/>
        </w:rPr>
        <w:t>1人，</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0人</w:t>
      </w:r>
      <w:r>
        <w:rPr>
          <w:rFonts w:hint="eastAsia" w:ascii="仿宋_GB2312" w:hAnsi="宋体" w:eastAsia="仿宋_GB2312" w:cs="宋体"/>
          <w:kern w:val="0"/>
          <w:sz w:val="32"/>
          <w:szCs w:val="32"/>
        </w:rPr>
        <w:t>。</w:t>
      </w:r>
    </w:p>
    <w:p>
      <w:pPr>
        <w:widowControl/>
        <w:spacing w:line="560" w:lineRule="exact"/>
        <w:ind w:firstLine="640"/>
        <w:jc w:val="left"/>
        <w:rPr>
          <w:rFonts w:ascii="黑体" w:hAnsi="黑体" w:eastAsia="黑体"/>
          <w:kern w:val="0"/>
          <w:sz w:val="32"/>
          <w:szCs w:val="32"/>
        </w:rPr>
      </w:pPr>
      <w:r>
        <w:rPr>
          <w:rFonts w:hint="eastAsia" w:ascii="黑体" w:hAnsi="黑体" w:eastAsia="黑体"/>
          <w:kern w:val="0"/>
          <w:sz w:val="32"/>
          <w:szCs w:val="32"/>
        </w:rPr>
        <w:t xml:space="preserve">  </w:t>
      </w:r>
    </w:p>
    <w:p>
      <w:pPr>
        <w:widowControl/>
        <w:spacing w:line="560" w:lineRule="exact"/>
        <w:jc w:val="left"/>
        <w:rPr>
          <w:rFonts w:ascii="黑体" w:hAnsi="黑体" w:eastAsia="黑体"/>
          <w:kern w:val="0"/>
          <w:sz w:val="32"/>
          <w:szCs w:val="32"/>
        </w:rPr>
      </w:pPr>
      <w:r>
        <w:rPr>
          <w:rFonts w:hint="eastAsia" w:ascii="黑体" w:hAnsi="黑体" w:eastAsia="黑体"/>
          <w:kern w:val="0"/>
          <w:sz w:val="32"/>
          <w:szCs w:val="32"/>
        </w:rPr>
        <w:t xml:space="preserve"> </w:t>
      </w:r>
    </w:p>
    <w:p>
      <w:pPr>
        <w:widowControl/>
        <w:spacing w:line="560" w:lineRule="exact"/>
        <w:jc w:val="left"/>
        <w:rPr>
          <w:rFonts w:ascii="黑体" w:hAnsi="黑体" w:eastAsia="黑体"/>
          <w:kern w:val="0"/>
          <w:sz w:val="32"/>
          <w:szCs w:val="32"/>
        </w:rPr>
      </w:pPr>
    </w:p>
    <w:p>
      <w:pPr>
        <w:widowControl/>
        <w:spacing w:line="560" w:lineRule="exact"/>
        <w:jc w:val="left"/>
        <w:rPr>
          <w:rFonts w:ascii="黑体" w:hAnsi="黑体" w:eastAsia="黑体"/>
          <w:kern w:val="0"/>
          <w:sz w:val="32"/>
          <w:szCs w:val="32"/>
        </w:rPr>
      </w:pPr>
    </w:p>
    <w:p>
      <w:pPr>
        <w:widowControl/>
        <w:spacing w:line="560" w:lineRule="exact"/>
        <w:jc w:val="left"/>
        <w:rPr>
          <w:rFonts w:ascii="黑体" w:hAnsi="黑体" w:eastAsia="黑体"/>
          <w:kern w:val="0"/>
          <w:sz w:val="32"/>
          <w:szCs w:val="32"/>
        </w:rPr>
      </w:pPr>
    </w:p>
    <w:p>
      <w:pPr>
        <w:widowControl/>
        <w:spacing w:line="560" w:lineRule="exact"/>
        <w:jc w:val="center"/>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编制部门：昌吉州水利局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1011.78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1011.78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1011.78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1011.78</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1011.78</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1011.78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1011.78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填报部门：昌吉州水利局                                          单位：万元</w:t>
      </w:r>
    </w:p>
    <w:tbl>
      <w:tblPr>
        <w:tblStyle w:val="7"/>
        <w:tblW w:w="9654" w:type="dxa"/>
        <w:tblInd w:w="93" w:type="dxa"/>
        <w:tblLayout w:type="fixed"/>
        <w:tblCellMar>
          <w:top w:w="0" w:type="dxa"/>
          <w:left w:w="108" w:type="dxa"/>
          <w:bottom w:w="0" w:type="dxa"/>
          <w:right w:w="108" w:type="dxa"/>
        </w:tblCellMar>
      </w:tblPr>
      <w:tblGrid>
        <w:gridCol w:w="540"/>
        <w:gridCol w:w="465"/>
        <w:gridCol w:w="480"/>
        <w:gridCol w:w="1911"/>
        <w:gridCol w:w="820"/>
        <w:gridCol w:w="824"/>
        <w:gridCol w:w="536"/>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4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1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1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6"/>
                <w:szCs w:val="16"/>
              </w:rPr>
            </w:pPr>
            <w:r>
              <w:rPr>
                <w:rFonts w:hint="eastAsia" w:ascii="仿宋_GB2312" w:eastAsia="仿宋_GB2312"/>
                <w:color w:val="000000"/>
                <w:sz w:val="16"/>
                <w:szCs w:val="16"/>
              </w:rPr>
              <w:t>213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6"/>
                <w:szCs w:val="16"/>
              </w:rPr>
            </w:pPr>
            <w:r>
              <w:rPr>
                <w:rFonts w:hint="eastAsia" w:ascii="仿宋_GB2312" w:eastAsia="仿宋_GB2312"/>
                <w:color w:val="000000"/>
                <w:sz w:val="16"/>
                <w:szCs w:val="16"/>
              </w:rPr>
              <w:t>03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91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仿宋" w:hAnsi="仿宋" w:eastAsia="仿宋" w:cs="仿宋"/>
                <w:color w:val="000000"/>
                <w:kern w:val="0"/>
                <w:sz w:val="18"/>
                <w:szCs w:val="18"/>
                <w:lang w:bidi="ar"/>
              </w:rPr>
              <w:t>行政运行</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791.78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791.78　</w:t>
            </w:r>
          </w:p>
        </w:tc>
        <w:tc>
          <w:tcPr>
            <w:tcW w:w="53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6"/>
                <w:szCs w:val="16"/>
              </w:rPr>
            </w:pPr>
            <w:r>
              <w:rPr>
                <w:rFonts w:hint="eastAsia" w:ascii="仿宋_GB2312" w:eastAsia="仿宋_GB2312"/>
                <w:color w:val="000000"/>
                <w:sz w:val="16"/>
                <w:szCs w:val="16"/>
              </w:rPr>
              <w:t>213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6"/>
                <w:szCs w:val="16"/>
              </w:rPr>
            </w:pPr>
            <w:r>
              <w:rPr>
                <w:rFonts w:hint="eastAsia" w:ascii="仿宋_GB2312" w:eastAsia="仿宋_GB2312"/>
                <w:color w:val="000000"/>
                <w:sz w:val="16"/>
                <w:szCs w:val="16"/>
              </w:rPr>
              <w:t>03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191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一般行政管理事务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200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200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6"/>
                <w:szCs w:val="16"/>
              </w:rPr>
            </w:pPr>
            <w:r>
              <w:rPr>
                <w:rFonts w:hint="eastAsia" w:ascii="仿宋_GB2312" w:eastAsia="仿宋_GB2312"/>
                <w:color w:val="000000"/>
                <w:sz w:val="16"/>
                <w:szCs w:val="16"/>
              </w:rPr>
              <w:t>213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6"/>
                <w:szCs w:val="16"/>
              </w:rPr>
            </w:pPr>
            <w:r>
              <w:rPr>
                <w:rFonts w:hint="eastAsia" w:ascii="仿宋_GB2312" w:eastAsia="仿宋_GB2312"/>
                <w:color w:val="000000"/>
                <w:sz w:val="16"/>
                <w:szCs w:val="16"/>
              </w:rPr>
              <w:t>03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12　</w:t>
            </w:r>
          </w:p>
        </w:tc>
        <w:tc>
          <w:tcPr>
            <w:tcW w:w="191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仿宋" w:hAnsi="仿宋" w:eastAsia="仿宋" w:cs="仿宋"/>
                <w:color w:val="000000"/>
                <w:kern w:val="0"/>
                <w:sz w:val="18"/>
                <w:szCs w:val="18"/>
                <w:lang w:bidi="ar"/>
              </w:rPr>
              <w:t>水质监测</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_GB2312" w:eastAsia="仿宋_GB2312"/>
                <w:color w:val="000000"/>
                <w:sz w:val="20"/>
                <w:szCs w:val="20"/>
              </w:rPr>
              <w:t>20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191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191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191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191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1011.78　</w:t>
            </w:r>
          </w:p>
        </w:tc>
        <w:tc>
          <w:tcPr>
            <w:tcW w:w="8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1011.78　</w:t>
            </w:r>
          </w:p>
        </w:tc>
        <w:tc>
          <w:tcPr>
            <w:tcW w:w="5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编制部门：昌吉州水利局                                          单位：万元</w:t>
      </w:r>
    </w:p>
    <w:tbl>
      <w:tblPr>
        <w:tblStyle w:val="7"/>
        <w:tblW w:w="9229" w:type="dxa"/>
        <w:tblInd w:w="93" w:type="dxa"/>
        <w:tblLayout w:type="fixed"/>
        <w:tblCellMar>
          <w:top w:w="0" w:type="dxa"/>
          <w:left w:w="108" w:type="dxa"/>
          <w:bottom w:w="0" w:type="dxa"/>
          <w:right w:w="108" w:type="dxa"/>
        </w:tblCellMar>
      </w:tblPr>
      <w:tblGrid>
        <w:gridCol w:w="503"/>
        <w:gridCol w:w="450"/>
        <w:gridCol w:w="390"/>
        <w:gridCol w:w="2462"/>
        <w:gridCol w:w="1855"/>
        <w:gridCol w:w="1856"/>
        <w:gridCol w:w="1713"/>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213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03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01　</w:t>
            </w:r>
          </w:p>
        </w:tc>
        <w:tc>
          <w:tcPr>
            <w:tcW w:w="246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仿宋" w:hAnsi="仿宋" w:eastAsia="仿宋" w:cs="仿宋"/>
                <w:color w:val="000000"/>
                <w:kern w:val="0"/>
                <w:sz w:val="18"/>
                <w:szCs w:val="18"/>
                <w:lang w:bidi="ar"/>
              </w:rPr>
              <w:t>行政运行</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r>
              <w:rPr>
                <w:rFonts w:hint="eastAsia" w:ascii="仿宋_GB2312" w:eastAsia="仿宋_GB2312"/>
                <w:color w:val="000000"/>
                <w:sz w:val="20"/>
                <w:szCs w:val="20"/>
              </w:rPr>
              <w:t>791.78　</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r>
              <w:rPr>
                <w:rFonts w:hint="eastAsia" w:ascii="仿宋_GB2312" w:eastAsia="仿宋_GB2312"/>
                <w:color w:val="000000"/>
                <w:sz w:val="20"/>
                <w:szCs w:val="20"/>
              </w:rPr>
              <w:t>791.78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213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03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02　</w:t>
            </w:r>
          </w:p>
        </w:tc>
        <w:tc>
          <w:tcPr>
            <w:tcW w:w="246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仿宋" w:hAnsi="仿宋" w:eastAsia="仿宋" w:cs="仿宋"/>
                <w:color w:val="000000"/>
                <w:kern w:val="0"/>
                <w:sz w:val="18"/>
                <w:szCs w:val="18"/>
                <w:lang w:bidi="ar"/>
              </w:rPr>
              <w:t>一般行政管理事务</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r>
              <w:rPr>
                <w:rFonts w:hint="eastAsia" w:ascii="仿宋_GB2312" w:eastAsia="仿宋_GB2312"/>
                <w:color w:val="000000"/>
                <w:sz w:val="20"/>
                <w:szCs w:val="20"/>
              </w:rPr>
              <w:t>200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r>
              <w:rPr>
                <w:rFonts w:hint="eastAsia" w:ascii="仿宋_GB2312" w:eastAsia="仿宋_GB2312"/>
                <w:color w:val="000000"/>
                <w:sz w:val="20"/>
                <w:szCs w:val="20"/>
              </w:rPr>
              <w:t>200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213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03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12　</w:t>
            </w:r>
          </w:p>
        </w:tc>
        <w:tc>
          <w:tcPr>
            <w:tcW w:w="246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仿宋" w:hAnsi="仿宋" w:eastAsia="仿宋" w:cs="仿宋"/>
                <w:color w:val="000000"/>
                <w:kern w:val="0"/>
                <w:sz w:val="18"/>
                <w:szCs w:val="18"/>
                <w:lang w:bidi="ar"/>
              </w:rPr>
              <w:t>水质监测</w:t>
            </w:r>
          </w:p>
        </w:tc>
        <w:tc>
          <w:tcPr>
            <w:tcW w:w="185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r>
              <w:rPr>
                <w:rFonts w:hint="eastAsia" w:ascii="仿宋_GB2312" w:eastAsia="仿宋_GB2312"/>
                <w:color w:val="000000"/>
                <w:sz w:val="20"/>
                <w:szCs w:val="20"/>
              </w:rPr>
              <w:t>20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r>
              <w:rPr>
                <w:rFonts w:hint="eastAsia" w:ascii="仿宋_GB2312" w:eastAsia="仿宋_GB2312"/>
                <w:color w:val="000000"/>
                <w:sz w:val="20"/>
                <w:szCs w:val="20"/>
              </w:rPr>
              <w:t>20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　</w:t>
            </w:r>
          </w:p>
        </w:tc>
        <w:tc>
          <w:tcPr>
            <w:tcW w:w="246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16"/>
                <w:szCs w:val="16"/>
              </w:rPr>
              <w:t>　</w:t>
            </w:r>
          </w:p>
        </w:tc>
        <w:tc>
          <w:tcPr>
            <w:tcW w:w="246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20"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1011.78</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791.78</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220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outlineLvl w:val="1"/>
        <w:rPr>
          <w:rFonts w:ascii="仿宋_GB2312" w:hAnsi="宋体" w:eastAsia="仿宋_GB2312"/>
          <w:b/>
          <w:kern w:val="0"/>
          <w:sz w:val="32"/>
          <w:szCs w:val="32"/>
        </w:rPr>
      </w:pP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编制部门：昌吉州水利局                              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1011.78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1011.78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1011.78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1011.78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1011.78</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1011.78</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1011.78</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1011.78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1011.78</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1011.78</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8985" w:type="dxa"/>
        <w:tblInd w:w="93" w:type="dxa"/>
        <w:tblLayout w:type="fixed"/>
        <w:tblCellMar>
          <w:top w:w="0" w:type="dxa"/>
          <w:left w:w="108" w:type="dxa"/>
          <w:bottom w:w="0" w:type="dxa"/>
          <w:right w:w="108" w:type="dxa"/>
        </w:tblCellMar>
      </w:tblPr>
      <w:tblGrid>
        <w:gridCol w:w="585"/>
        <w:gridCol w:w="480"/>
        <w:gridCol w:w="420"/>
        <w:gridCol w:w="2375"/>
        <w:gridCol w:w="660"/>
        <w:gridCol w:w="895"/>
        <w:gridCol w:w="345"/>
        <w:gridCol w:w="1530"/>
        <w:gridCol w:w="1695"/>
      </w:tblGrid>
      <w:tr>
        <w:tblPrEx>
          <w:tblCellMar>
            <w:top w:w="0" w:type="dxa"/>
            <w:left w:w="108" w:type="dxa"/>
            <w:bottom w:w="0" w:type="dxa"/>
            <w:right w:w="108" w:type="dxa"/>
          </w:tblCellMar>
        </w:tblPrEx>
        <w:trPr>
          <w:trHeight w:val="450" w:hRule="atLeast"/>
        </w:trPr>
        <w:tc>
          <w:tcPr>
            <w:tcW w:w="8985"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编制部门：昌吉州水利局</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225"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12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8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55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6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213</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03</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01</w:t>
            </w:r>
          </w:p>
        </w:tc>
        <w:tc>
          <w:tcPr>
            <w:tcW w:w="23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0"/>
                <w:szCs w:val="20"/>
              </w:rPr>
            </w:pPr>
            <w:r>
              <w:rPr>
                <w:rFonts w:hint="eastAsia" w:ascii="仿宋" w:hAnsi="仿宋" w:eastAsia="仿宋" w:cs="仿宋"/>
                <w:color w:val="000000"/>
                <w:kern w:val="0"/>
                <w:sz w:val="18"/>
                <w:szCs w:val="18"/>
                <w:lang w:bidi="ar"/>
              </w:rPr>
              <w:t>行政运行</w:t>
            </w:r>
          </w:p>
        </w:tc>
        <w:tc>
          <w:tcPr>
            <w:tcW w:w="155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791.78</w:t>
            </w:r>
          </w:p>
        </w:tc>
        <w:tc>
          <w:tcPr>
            <w:tcW w:w="187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791.78</w:t>
            </w:r>
          </w:p>
        </w:tc>
        <w:tc>
          <w:tcPr>
            <w:tcW w:w="16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02</w:t>
            </w:r>
          </w:p>
        </w:tc>
        <w:tc>
          <w:tcPr>
            <w:tcW w:w="23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lang w:bidi="ar"/>
              </w:rPr>
              <w:t>一般行政管理事务</w:t>
            </w:r>
          </w:p>
        </w:tc>
        <w:tc>
          <w:tcPr>
            <w:tcW w:w="15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200</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9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200</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12</w:t>
            </w:r>
          </w:p>
        </w:tc>
        <w:tc>
          <w:tcPr>
            <w:tcW w:w="23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lang w:bidi="ar"/>
              </w:rPr>
              <w:t>水质监测</w:t>
            </w:r>
          </w:p>
        </w:tc>
        <w:tc>
          <w:tcPr>
            <w:tcW w:w="15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20</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9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20</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23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555"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875"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23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555"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875"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23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555"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23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555"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23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555"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23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555"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5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3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3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5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2"/>
                <w:szCs w:val="22"/>
              </w:rPr>
              <w:t>1011.78</w:t>
            </w:r>
          </w:p>
        </w:tc>
        <w:tc>
          <w:tcPr>
            <w:tcW w:w="18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791.78</w:t>
            </w:r>
          </w:p>
        </w:tc>
        <w:tc>
          <w:tcPr>
            <w:tcW w:w="1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编制部门：昌吉州水利局</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222.7</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222.7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60.39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60.39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03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 w:hAnsi="仿宋" w:eastAsia="仿宋" w:cs="仿宋"/>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15.19</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15.19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1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06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57.96</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57.96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07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绩效工资</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68.18</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68.18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73.29</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73.29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10</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53.04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53.04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41.25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41.25</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12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其他社会保险缴费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2.06</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43.98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43.98</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其他工资福利支出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6.25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物业管理费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委托业务费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4.45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10.79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10.79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其他交通费用</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9.53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9.53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离休费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10.24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8.46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8.46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fldChar w:fldCharType="begin"/>
            </w:r>
            <w:r>
              <w:rPr>
                <w:rFonts w:hint="eastAsia" w:ascii="仿宋" w:hAnsi="仿宋" w:eastAsia="仿宋" w:cs="仿宋"/>
                <w:color w:val="000000"/>
                <w:kern w:val="0"/>
                <w:sz w:val="20"/>
                <w:szCs w:val="20"/>
              </w:rPr>
              <w:instrText xml:space="preserve"> = sum(D6:D34) \* MERGEFORMAT </w:instrText>
            </w:r>
            <w:r>
              <w:rPr>
                <w:rFonts w:hint="eastAsia" w:ascii="仿宋" w:hAnsi="仿宋" w:eastAsia="仿宋" w:cs="仿宋"/>
                <w:color w:val="000000"/>
                <w:kern w:val="0"/>
                <w:sz w:val="20"/>
                <w:szCs w:val="20"/>
              </w:rPr>
              <w:fldChar w:fldCharType="separate"/>
            </w:r>
            <w:r>
              <w:rPr>
                <w:rFonts w:hint="eastAsia" w:ascii="仿宋" w:hAnsi="仿宋" w:eastAsia="仿宋" w:cs="仿宋"/>
                <w:color w:val="000000"/>
                <w:kern w:val="0"/>
                <w:sz w:val="20"/>
                <w:szCs w:val="20"/>
              </w:rPr>
              <w:t>791.78</w:t>
            </w:r>
            <w:r>
              <w:rPr>
                <w:rFonts w:hint="eastAsia" w:ascii="仿宋" w:hAnsi="仿宋" w:eastAsia="仿宋" w:cs="仿宋"/>
                <w:color w:val="000000"/>
                <w:kern w:val="0"/>
                <w:sz w:val="20"/>
                <w:szCs w:val="20"/>
              </w:rPr>
              <w:fldChar w:fldCharType="end"/>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fldChar w:fldCharType="begin"/>
            </w:r>
            <w:r>
              <w:rPr>
                <w:rFonts w:hint="eastAsia" w:ascii="仿宋" w:hAnsi="仿宋" w:eastAsia="仿宋" w:cs="仿宋"/>
                <w:color w:val="000000"/>
                <w:kern w:val="0"/>
                <w:sz w:val="20"/>
                <w:szCs w:val="20"/>
              </w:rPr>
              <w:instrText xml:space="preserve"> = sum(E6:E34) \* MERGEFORMAT </w:instrText>
            </w:r>
            <w:r>
              <w:rPr>
                <w:rFonts w:hint="eastAsia" w:ascii="仿宋" w:hAnsi="仿宋" w:eastAsia="仿宋" w:cs="仿宋"/>
                <w:color w:val="000000"/>
                <w:kern w:val="0"/>
                <w:sz w:val="20"/>
                <w:szCs w:val="20"/>
              </w:rPr>
              <w:fldChar w:fldCharType="separate"/>
            </w:r>
            <w:r>
              <w:rPr>
                <w:rFonts w:hint="eastAsia" w:ascii="仿宋" w:hAnsi="仿宋" w:eastAsia="仿宋" w:cs="仿宋"/>
                <w:color w:val="000000"/>
                <w:kern w:val="0"/>
                <w:sz w:val="20"/>
                <w:szCs w:val="20"/>
              </w:rPr>
              <w:t>708.65</w:t>
            </w:r>
            <w:r>
              <w:rPr>
                <w:rFonts w:hint="eastAsia" w:ascii="仿宋" w:hAnsi="仿宋" w:eastAsia="仿宋" w:cs="仿宋"/>
                <w:color w:val="000000"/>
                <w:kern w:val="0"/>
                <w:sz w:val="20"/>
                <w:szCs w:val="20"/>
              </w:rPr>
              <w:fldChar w:fldCharType="end"/>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fldChar w:fldCharType="begin"/>
            </w:r>
            <w:r>
              <w:rPr>
                <w:rFonts w:hint="eastAsia" w:ascii="仿宋" w:hAnsi="仿宋" w:eastAsia="仿宋" w:cs="仿宋"/>
                <w:color w:val="000000"/>
                <w:kern w:val="0"/>
                <w:sz w:val="20"/>
                <w:szCs w:val="20"/>
              </w:rPr>
              <w:instrText xml:space="preserve"> = sum(F17:F34) \* MERGEFORMAT </w:instrText>
            </w:r>
            <w:r>
              <w:rPr>
                <w:rFonts w:hint="eastAsia" w:ascii="仿宋" w:hAnsi="仿宋" w:eastAsia="仿宋" w:cs="仿宋"/>
                <w:color w:val="000000"/>
                <w:kern w:val="0"/>
                <w:sz w:val="20"/>
                <w:szCs w:val="20"/>
              </w:rPr>
              <w:fldChar w:fldCharType="separate"/>
            </w:r>
            <w:r>
              <w:rPr>
                <w:rFonts w:hint="eastAsia" w:ascii="仿宋" w:hAnsi="仿宋" w:eastAsia="仿宋" w:cs="仿宋"/>
                <w:color w:val="000000"/>
                <w:kern w:val="0"/>
                <w:sz w:val="20"/>
                <w:szCs w:val="20"/>
              </w:rPr>
              <w:t>83.13</w:t>
            </w:r>
            <w:r>
              <w:rPr>
                <w:rFonts w:hint="eastAsia" w:ascii="仿宋" w:hAnsi="仿宋" w:eastAsia="仿宋" w:cs="仿宋"/>
                <w:color w:val="000000"/>
                <w:kern w:val="0"/>
                <w:sz w:val="20"/>
                <w:szCs w:val="20"/>
              </w:rPr>
              <w:fldChar w:fldCharType="end"/>
            </w:r>
          </w:p>
        </w:tc>
      </w:tr>
      <w:tr>
        <w:tblPrEx>
          <w:tblCellMar>
            <w:top w:w="0" w:type="dxa"/>
            <w:left w:w="108" w:type="dxa"/>
            <w:bottom w:w="0" w:type="dxa"/>
            <w:right w:w="108" w:type="dxa"/>
          </w:tblCellMar>
        </w:tblPrEx>
        <w:trPr>
          <w:trHeight w:val="402" w:hRule="atLeast"/>
        </w:trPr>
        <w:tc>
          <w:tcPr>
            <w:tcW w:w="516" w:type="dxa"/>
          </w:tcPr>
          <w:p>
            <w:pPr>
              <w:widowControl/>
              <w:jc w:val="left"/>
              <w:rPr>
                <w:rFonts w:ascii="宋体" w:hAnsi="宋体" w:cs="宋体"/>
                <w:color w:val="000000"/>
                <w:kern w:val="0"/>
                <w:sz w:val="20"/>
                <w:szCs w:val="20"/>
              </w:rPr>
            </w:pPr>
          </w:p>
        </w:tc>
        <w:tc>
          <w:tcPr>
            <w:tcW w:w="577" w:type="dxa"/>
          </w:tcPr>
          <w:p>
            <w:pPr>
              <w:widowControl/>
              <w:jc w:val="left"/>
              <w:rPr>
                <w:rFonts w:ascii="宋体" w:hAnsi="宋体" w:cs="宋体"/>
                <w:color w:val="000000"/>
                <w:kern w:val="0"/>
                <w:sz w:val="20"/>
                <w:szCs w:val="20"/>
              </w:rPr>
            </w:pPr>
          </w:p>
        </w:tc>
        <w:tc>
          <w:tcPr>
            <w:tcW w:w="2891" w:type="dxa"/>
            <w:vAlign w:val="center"/>
          </w:tcPr>
          <w:p>
            <w:pPr>
              <w:widowControl/>
              <w:jc w:val="center"/>
              <w:rPr>
                <w:rFonts w:ascii="仿宋" w:hAnsi="仿宋" w:eastAsia="仿宋" w:cs="仿宋"/>
                <w:color w:val="000000"/>
                <w:kern w:val="0"/>
                <w:sz w:val="20"/>
                <w:szCs w:val="20"/>
              </w:rPr>
            </w:pPr>
          </w:p>
        </w:tc>
        <w:tc>
          <w:tcPr>
            <w:tcW w:w="1701" w:type="dxa"/>
            <w:gridSpan w:val="2"/>
          </w:tcPr>
          <w:p>
            <w:pPr>
              <w:widowControl/>
              <w:jc w:val="left"/>
              <w:rPr>
                <w:rFonts w:ascii="宋体" w:hAnsi="宋体" w:cs="宋体"/>
                <w:color w:val="000000"/>
                <w:kern w:val="0"/>
                <w:sz w:val="20"/>
                <w:szCs w:val="20"/>
              </w:rPr>
            </w:pPr>
          </w:p>
        </w:tc>
        <w:tc>
          <w:tcPr>
            <w:tcW w:w="1701" w:type="dxa"/>
            <w:gridSpan w:val="2"/>
          </w:tcPr>
          <w:p>
            <w:pPr>
              <w:widowControl/>
              <w:jc w:val="left"/>
              <w:rPr>
                <w:rFonts w:ascii="宋体" w:hAnsi="宋体" w:cs="宋体"/>
                <w:color w:val="000000"/>
                <w:kern w:val="0"/>
                <w:sz w:val="20"/>
                <w:szCs w:val="20"/>
              </w:rPr>
            </w:pPr>
          </w:p>
        </w:tc>
        <w:tc>
          <w:tcPr>
            <w:tcW w:w="1701" w:type="dxa"/>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编制部门：昌吉州水利局</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213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03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85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456"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河湖长制办公室工作经费及编制规划及宣传培训经费</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200</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200</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213</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03</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12</w:t>
            </w:r>
          </w:p>
        </w:tc>
        <w:tc>
          <w:tcPr>
            <w:tcW w:w="85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水质监测</w:t>
            </w:r>
          </w:p>
        </w:tc>
        <w:tc>
          <w:tcPr>
            <w:tcW w:w="1456"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农村饮水安全现状调查报告</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 w:val="18"/>
                <w:szCs w:val="18"/>
              </w:rPr>
              <w:t>220</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220</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编制单位：昌吉州水利局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13.07</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10.79</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10.79</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2.28</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编制单位：昌吉州水利局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备注：2019年无</w:t>
      </w:r>
      <w:r>
        <w:rPr>
          <w:rFonts w:hint="eastAsia" w:ascii="仿宋_GB2312" w:hAnsi="宋体" w:eastAsia="仿宋_GB2312" w:cs="宋体"/>
          <w:b/>
          <w:kern w:val="0"/>
          <w:sz w:val="32"/>
          <w:szCs w:val="32"/>
        </w:rPr>
        <w:t>政府性基金安排预算。</w:t>
      </w:r>
    </w:p>
    <w:p>
      <w:pPr>
        <w:widowControl/>
        <w:jc w:val="left"/>
        <w:outlineLvl w:val="1"/>
        <w:rPr>
          <w:rFonts w:ascii="仿宋_GB2312" w:hAnsi="宋体" w:eastAsia="仿宋_GB2312"/>
          <w:b/>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关于昌吉州水利局2019年收支预算情况的总体说明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按照全口径预算的原则，州水利局2019年所有收入和支出均纳入部门预算管理。收支总预算1011.78万元。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收入预算包括一般公共预算1011.78万元。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支出预算包括农林水支出1011.78万元。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二、关于昌吉州水利局2019年收入预算情况说明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昌吉州水利局收入预算1011.78万元，其中：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一般公共预算1011.78万元，占</w:t>
      </w:r>
      <w:r>
        <w:rPr>
          <w:rFonts w:ascii="仿宋_GB2312" w:hAnsi="宋体" w:eastAsia="仿宋_GB2312" w:cs="宋体"/>
          <w:kern w:val="0"/>
          <w:sz w:val="32"/>
          <w:szCs w:val="32"/>
        </w:rPr>
        <w:t>100 %</w:t>
      </w:r>
      <w:r>
        <w:rPr>
          <w:rFonts w:hint="eastAsia" w:ascii="仿宋_GB2312" w:hAnsi="宋体" w:eastAsia="仿宋_GB2312" w:cs="宋体"/>
          <w:kern w:val="0"/>
          <w:sz w:val="32"/>
          <w:szCs w:val="32"/>
        </w:rPr>
        <w:t>，比上年增加189.93万元，主要原因是</w:t>
      </w:r>
      <w:r>
        <w:rPr>
          <w:rFonts w:hint="eastAsia" w:ascii="仿宋" w:hAnsi="仿宋" w:eastAsia="仿宋" w:cs="仿宋"/>
          <w:color w:val="000000"/>
          <w:kern w:val="0"/>
          <w:sz w:val="32"/>
          <w:szCs w:val="32"/>
          <w:lang w:bidi="ar"/>
        </w:rPr>
        <w:t>河湖长制办公室工作经费及编制规划及宣传培训经费。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三、关于昌吉州水利局单位2019年支出预算情况说明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昌吉州水利局2019年支出预算1011.78万元，其中：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基本支出791.78万元，占78.26%，比上年减少10.07万元，主要原因是人员减少。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项目支出220万元，占21.74%，比上年增加200万元，主要原因是</w:t>
      </w:r>
      <w:r>
        <w:rPr>
          <w:rFonts w:hint="eastAsia" w:ascii="仿宋" w:hAnsi="仿宋" w:eastAsia="仿宋" w:cs="仿宋"/>
          <w:color w:val="000000"/>
          <w:kern w:val="0"/>
          <w:sz w:val="32"/>
          <w:szCs w:val="32"/>
          <w:lang w:bidi="ar"/>
        </w:rPr>
        <w:t>河湖长制办公室工作经费及编制规划及宣传培训经费</w:t>
      </w:r>
      <w:r>
        <w:rPr>
          <w:rFonts w:hint="eastAsia" w:ascii="仿宋_GB2312" w:hAnsi="宋体" w:eastAsia="仿宋_GB2312" w:cs="宋体"/>
          <w:kern w:val="0"/>
          <w:sz w:val="32"/>
          <w:szCs w:val="32"/>
        </w:rPr>
        <w:t>。</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四、关于昌吉州水利局2019年财政拨款收支预算情况的总体说明</w:t>
      </w:r>
    </w:p>
    <w:p>
      <w:pPr>
        <w:snapToGrid w:val="0"/>
        <w:spacing w:before="0" w:beforeAutospacing="0" w:after="0" w:afterAutospacing="0" w:line="560" w:lineRule="exact"/>
        <w:ind w:firstLine="640" w:firstLineChars="200"/>
        <w:jc w:val="both"/>
        <w:textAlignment w:val="baseline"/>
        <w:rPr>
          <w:rFonts w:ascii="仿宋_GB2312" w:hAnsi="宋体" w:eastAsia="仿宋_GB2312" w:cs="宋体"/>
          <w:b w:val="0"/>
          <w:i w:val="0"/>
          <w:caps w:val="0"/>
          <w:spacing w:val="0"/>
          <w:w w:val="100"/>
          <w:kern w:val="0"/>
          <w:sz w:val="32"/>
          <w:szCs w:val="32"/>
        </w:rPr>
      </w:pPr>
      <w:r>
        <w:rPr>
          <w:rFonts w:hint="eastAsia" w:ascii="仿宋_GB2312" w:hAnsi="宋体" w:eastAsia="仿宋_GB2312" w:cs="宋体"/>
          <w:b w:val="0"/>
          <w:i w:val="0"/>
          <w:caps w:val="0"/>
          <w:spacing w:val="0"/>
          <w:w w:val="100"/>
          <w:kern w:val="0"/>
          <w:sz w:val="32"/>
          <w:szCs w:val="32"/>
        </w:rPr>
        <w:t>20</w:t>
      </w:r>
      <w:r>
        <w:rPr>
          <w:rFonts w:hint="eastAsia" w:ascii="仿宋_GB2312" w:hAnsi="宋体" w:eastAsia="仿宋_GB2312" w:cs="宋体"/>
          <w:b w:val="0"/>
          <w:i w:val="0"/>
          <w:caps w:val="0"/>
          <w:spacing w:val="0"/>
          <w:w w:val="100"/>
          <w:kern w:val="0"/>
          <w:sz w:val="32"/>
          <w:szCs w:val="32"/>
          <w:lang w:val="en-US" w:eastAsia="zh-CN"/>
        </w:rPr>
        <w:t>19</w:t>
      </w:r>
      <w:r>
        <w:rPr>
          <w:rFonts w:hint="eastAsia" w:ascii="仿宋_GB2312" w:hAnsi="宋体" w:eastAsia="仿宋_GB2312" w:cs="宋体"/>
          <w:b w:val="0"/>
          <w:i w:val="0"/>
          <w:caps w:val="0"/>
          <w:spacing w:val="0"/>
          <w:w w:val="100"/>
          <w:kern w:val="0"/>
          <w:sz w:val="32"/>
          <w:szCs w:val="32"/>
        </w:rPr>
        <w:t>年财政拨款收支总预算</w:t>
      </w:r>
      <w:r>
        <w:rPr>
          <w:rFonts w:hint="eastAsia" w:ascii="仿宋_GB2312" w:hAnsi="宋体" w:eastAsia="仿宋_GB2312" w:cs="宋体"/>
          <w:b w:val="0"/>
          <w:i w:val="0"/>
          <w:caps w:val="0"/>
          <w:spacing w:val="0"/>
          <w:w w:val="100"/>
          <w:kern w:val="0"/>
          <w:sz w:val="32"/>
          <w:szCs w:val="32"/>
          <w:lang w:val="en-US" w:eastAsia="zh-CN"/>
        </w:rPr>
        <w:t>1011.78</w:t>
      </w:r>
      <w:r>
        <w:rPr>
          <w:rFonts w:hint="eastAsia" w:ascii="仿宋_GB2312" w:hAnsi="宋体" w:eastAsia="仿宋_GB2312" w:cs="宋体"/>
          <w:b w:val="0"/>
          <w:i w:val="0"/>
          <w:caps w:val="0"/>
          <w:spacing w:val="0"/>
          <w:w w:val="100"/>
          <w:kern w:val="0"/>
          <w:sz w:val="32"/>
          <w:szCs w:val="32"/>
        </w:rPr>
        <w:t>万元。</w:t>
      </w:r>
    </w:p>
    <w:p>
      <w:pPr>
        <w:snapToGrid w:val="0"/>
        <w:spacing w:before="0" w:beforeAutospacing="0" w:after="0" w:afterAutospacing="0" w:line="560" w:lineRule="exact"/>
        <w:ind w:firstLine="616" w:firstLineChars="200"/>
        <w:jc w:val="both"/>
        <w:textAlignment w:val="baseline"/>
        <w:rPr>
          <w:rFonts w:ascii="仿宋_GB2312" w:hAnsi="宋体" w:eastAsia="仿宋_GB2312" w:cs="宋体"/>
          <w:b w:val="0"/>
          <w:i w:val="0"/>
          <w:caps w:val="0"/>
          <w:spacing w:val="-6"/>
          <w:w w:val="100"/>
          <w:kern w:val="0"/>
          <w:sz w:val="32"/>
          <w:szCs w:val="32"/>
        </w:rPr>
      </w:pPr>
      <w:r>
        <w:rPr>
          <w:rFonts w:hint="eastAsia" w:ascii="仿宋_GB2312" w:hAnsi="宋体" w:eastAsia="仿宋_GB2312" w:cs="宋体"/>
          <w:b w:val="0"/>
          <w:i w:val="0"/>
          <w:caps w:val="0"/>
          <w:spacing w:val="-6"/>
          <w:w w:val="100"/>
          <w:kern w:val="0"/>
          <w:sz w:val="32"/>
          <w:szCs w:val="32"/>
        </w:rPr>
        <w:t>收入全部为一般公共预算拨款，无政府性基金预算和国有资本经营预算拨款。</w:t>
      </w:r>
    </w:p>
    <w:p>
      <w:pPr>
        <w:snapToGrid w:val="0"/>
        <w:spacing w:before="0" w:beforeAutospacing="0" w:after="0" w:afterAutospacing="0" w:line="560" w:lineRule="exact"/>
        <w:ind w:firstLine="616" w:firstLineChars="200"/>
        <w:jc w:val="both"/>
        <w:textAlignment w:val="baseline"/>
        <w:rPr>
          <w:rFonts w:ascii="仿宋_GB2312" w:hAnsi="宋体" w:eastAsia="仿宋_GB2312" w:cs="宋体"/>
          <w:b w:val="0"/>
          <w:i w:val="0"/>
          <w:caps w:val="0"/>
          <w:spacing w:val="-6"/>
          <w:w w:val="100"/>
          <w:kern w:val="0"/>
          <w:sz w:val="32"/>
          <w:szCs w:val="32"/>
        </w:rPr>
      </w:pPr>
      <w:r>
        <w:rPr>
          <w:rFonts w:hint="eastAsia" w:ascii="仿宋_GB2312" w:hAnsi="宋体" w:eastAsia="仿宋_GB2312" w:cs="宋体"/>
          <w:b w:val="0"/>
          <w:i w:val="0"/>
          <w:caps w:val="0"/>
          <w:spacing w:val="-6"/>
          <w:w w:val="100"/>
          <w:kern w:val="0"/>
          <w:sz w:val="32"/>
          <w:szCs w:val="32"/>
        </w:rPr>
        <w:t>收入预算包括：一般公共预算拨款</w:t>
      </w:r>
      <w:r>
        <w:rPr>
          <w:rFonts w:hint="eastAsia" w:ascii="仿宋_GB2312" w:hAnsi="宋体" w:eastAsia="仿宋_GB2312" w:cs="宋体"/>
          <w:b w:val="0"/>
          <w:i w:val="0"/>
          <w:caps w:val="0"/>
          <w:spacing w:val="-6"/>
          <w:w w:val="100"/>
          <w:kern w:val="0"/>
          <w:sz w:val="32"/>
          <w:szCs w:val="32"/>
          <w:lang w:val="en-US" w:eastAsia="zh-CN"/>
        </w:rPr>
        <w:t>1011.78</w:t>
      </w:r>
      <w:r>
        <w:rPr>
          <w:rFonts w:hint="eastAsia" w:ascii="仿宋_GB2312" w:hAnsi="宋体" w:eastAsia="仿宋_GB2312" w:cs="宋体"/>
          <w:b w:val="0"/>
          <w:i w:val="0"/>
          <w:caps w:val="0"/>
          <w:spacing w:val="-6"/>
          <w:w w:val="100"/>
          <w:kern w:val="0"/>
          <w:sz w:val="32"/>
          <w:szCs w:val="32"/>
        </w:rPr>
        <w:t>万元。</w:t>
      </w:r>
    </w:p>
    <w:p>
      <w:pPr>
        <w:snapToGrid w:val="0"/>
        <w:spacing w:before="0" w:beforeAutospacing="0" w:after="0" w:afterAutospacing="0" w:line="560" w:lineRule="exact"/>
        <w:ind w:firstLine="616" w:firstLineChars="200"/>
        <w:jc w:val="both"/>
        <w:textAlignment w:val="baseline"/>
        <w:rPr>
          <w:rFonts w:ascii="仿宋_GB2312" w:hAnsi="宋体" w:eastAsia="仿宋_GB2312" w:cs="宋体"/>
          <w:b w:val="0"/>
          <w:i w:val="0"/>
          <w:caps w:val="0"/>
          <w:spacing w:val="-6"/>
          <w:w w:val="100"/>
          <w:kern w:val="0"/>
          <w:sz w:val="32"/>
          <w:szCs w:val="32"/>
        </w:rPr>
      </w:pPr>
      <w:r>
        <w:rPr>
          <w:rFonts w:hint="eastAsia" w:ascii="仿宋_GB2312" w:hAnsi="宋体" w:eastAsia="仿宋_GB2312" w:cs="宋体"/>
          <w:b w:val="0"/>
          <w:i w:val="0"/>
          <w:caps w:val="0"/>
          <w:spacing w:val="-6"/>
          <w:w w:val="100"/>
          <w:kern w:val="0"/>
          <w:sz w:val="32"/>
          <w:szCs w:val="32"/>
        </w:rPr>
        <w:t>一般公共预算支出包括：</w:t>
      </w:r>
      <w:r>
        <w:rPr>
          <w:rFonts w:hint="eastAsia" w:ascii="仿宋_GB2312" w:hAnsi="宋体" w:eastAsia="仿宋_GB2312" w:cs="宋体"/>
          <w:b w:val="0"/>
          <w:i w:val="0"/>
          <w:caps w:val="0"/>
          <w:spacing w:val="-6"/>
          <w:w w:val="100"/>
          <w:kern w:val="0"/>
          <w:sz w:val="32"/>
          <w:szCs w:val="32"/>
          <w:lang w:eastAsia="zh-CN"/>
        </w:rPr>
        <w:t>农林水</w:t>
      </w:r>
      <w:r>
        <w:rPr>
          <w:rFonts w:hint="eastAsia" w:ascii="仿宋_GB2312" w:hAnsi="宋体" w:eastAsia="仿宋_GB2312" w:cs="宋体"/>
          <w:b w:val="0"/>
          <w:i w:val="0"/>
          <w:caps w:val="0"/>
          <w:spacing w:val="-6"/>
          <w:w w:val="100"/>
          <w:kern w:val="0"/>
          <w:sz w:val="32"/>
          <w:szCs w:val="32"/>
        </w:rPr>
        <w:t>支出</w:t>
      </w:r>
      <w:r>
        <w:rPr>
          <w:rFonts w:hint="eastAsia" w:ascii="仿宋_GB2312" w:hAnsi="宋体" w:eastAsia="仿宋_GB2312" w:cs="宋体"/>
          <w:b w:val="0"/>
          <w:i w:val="0"/>
          <w:caps w:val="0"/>
          <w:spacing w:val="-6"/>
          <w:w w:val="100"/>
          <w:kern w:val="0"/>
          <w:sz w:val="32"/>
          <w:szCs w:val="32"/>
          <w:lang w:val="en-US" w:eastAsia="zh-CN"/>
        </w:rPr>
        <w:t>1011.78</w:t>
      </w:r>
      <w:r>
        <w:rPr>
          <w:rFonts w:hint="eastAsia" w:ascii="仿宋_GB2312" w:hAnsi="宋体" w:eastAsia="仿宋_GB2312" w:cs="宋体"/>
          <w:b w:val="0"/>
          <w:i w:val="0"/>
          <w:caps w:val="0"/>
          <w:spacing w:val="-6"/>
          <w:w w:val="100"/>
          <w:kern w:val="0"/>
          <w:sz w:val="32"/>
          <w:szCs w:val="32"/>
        </w:rPr>
        <w:t>万元，主要用于</w:t>
      </w:r>
      <w:r>
        <w:rPr>
          <w:rFonts w:hint="eastAsia" w:ascii="仿宋_GB2312" w:hAnsi="宋体" w:eastAsia="仿宋_GB2312" w:cs="宋体"/>
          <w:b w:val="0"/>
          <w:i w:val="0"/>
          <w:caps w:val="0"/>
          <w:spacing w:val="-6"/>
          <w:w w:val="100"/>
          <w:kern w:val="0"/>
          <w:sz w:val="32"/>
          <w:szCs w:val="32"/>
          <w:lang w:eastAsia="zh-CN"/>
        </w:rPr>
        <w:t>本单位业务工作正常运行</w:t>
      </w:r>
      <w:r>
        <w:rPr>
          <w:rFonts w:hint="eastAsia" w:ascii="仿宋_GB2312" w:hAnsi="宋体" w:eastAsia="仿宋_GB2312" w:cs="宋体"/>
          <w:b w:val="0"/>
          <w:i w:val="0"/>
          <w:caps w:val="0"/>
          <w:spacing w:val="-6"/>
          <w:w w:val="100"/>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五、关于昌吉州水利局2019年一般公共预算当年拨款情况说明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昌吉州水利局2019年一般公共预算拨款</w:t>
      </w:r>
      <w:r>
        <w:rPr>
          <w:rFonts w:hint="eastAsia" w:ascii="仿宋_GB2312" w:hAnsi="宋体" w:eastAsia="仿宋_GB2312" w:cs="宋体"/>
          <w:kern w:val="0"/>
          <w:sz w:val="32"/>
          <w:szCs w:val="32"/>
          <w:lang w:eastAsia="zh-CN"/>
        </w:rPr>
        <w:t>合计</w:t>
      </w:r>
      <w:r>
        <w:rPr>
          <w:rFonts w:hint="eastAsia" w:ascii="仿宋_GB2312" w:hAnsi="宋体" w:eastAsia="仿宋_GB2312" w:cs="宋体"/>
          <w:kern w:val="0"/>
          <w:sz w:val="32"/>
          <w:szCs w:val="32"/>
          <w:lang w:val="en-US" w:eastAsia="zh-CN"/>
        </w:rPr>
        <w:t>1011.78万元，其中：</w:t>
      </w:r>
      <w:r>
        <w:rPr>
          <w:rFonts w:hint="eastAsia" w:ascii="仿宋_GB2312" w:hAnsi="宋体" w:eastAsia="仿宋_GB2312" w:cs="宋体"/>
          <w:kern w:val="0"/>
          <w:sz w:val="32"/>
          <w:szCs w:val="32"/>
        </w:rPr>
        <w:t>基本支出791.78万元，比上年执行数减少10.07万元，下降1.26%。主要原因是：人员减少。</w:t>
      </w:r>
      <w:r>
        <w:rPr>
          <w:rFonts w:hint="eastAsia" w:ascii="仿宋_GB2312" w:hAnsi="宋体" w:eastAsia="仿宋_GB2312" w:cs="宋体"/>
          <w:kern w:val="0"/>
          <w:sz w:val="32"/>
          <w:szCs w:val="32"/>
          <w:lang w:eastAsia="zh-CN"/>
        </w:rPr>
        <w:t>项目支出</w:t>
      </w:r>
      <w:r>
        <w:rPr>
          <w:rFonts w:hint="eastAsia" w:ascii="仿宋_GB2312" w:hAnsi="宋体" w:eastAsia="仿宋_GB2312" w:cs="宋体"/>
          <w:kern w:val="0"/>
          <w:sz w:val="32"/>
          <w:szCs w:val="32"/>
          <w:lang w:val="en-US" w:eastAsia="zh-CN"/>
        </w:rPr>
        <w:t>220万元，比上年执行数增加200万元，增长1000%，主要原因是：增加河湖长制办公室工作经费200万元。</w:t>
      </w:r>
    </w:p>
    <w:p>
      <w:pPr>
        <w:widowControl/>
        <w:numPr>
          <w:ilvl w:val="0"/>
          <w:numId w:val="1"/>
        </w:numPr>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农林水支出（类）1011.78</w:t>
      </w:r>
      <w:r>
        <w:rPr>
          <w:rFonts w:hint="eastAsia" w:ascii="仿宋_GB2312" w:hAnsi="宋体" w:eastAsia="仿宋_GB2312" w:cs="宋体"/>
          <w:kern w:val="0"/>
          <w:sz w:val="32"/>
          <w:szCs w:val="32"/>
        </w:rPr>
        <w:t>万元，占一般公共预算支出的</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p>
    <w:p>
      <w:pPr>
        <w:widowControl/>
        <w:numPr>
          <w:ilvl w:val="0"/>
          <w:numId w:val="1"/>
        </w:numPr>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一般公共预算当年拨款具体使用情况</w:t>
      </w:r>
    </w:p>
    <w:p>
      <w:pPr>
        <w:widowControl/>
        <w:spacing w:line="58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农林水支出（</w:t>
      </w:r>
      <w:r>
        <w:rPr>
          <w:rFonts w:hint="eastAsia" w:ascii="仿宋_GB2312" w:hAnsi="宋体" w:eastAsia="仿宋_GB2312" w:cs="宋体"/>
          <w:kern w:val="0"/>
          <w:sz w:val="32"/>
          <w:szCs w:val="32"/>
          <w:highlight w:val="none"/>
          <w:lang w:val="en-US" w:eastAsia="zh-CN"/>
        </w:rPr>
        <w:t>213</w:t>
      </w:r>
      <w:r>
        <w:rPr>
          <w:rFonts w:hint="eastAsia" w:ascii="仿宋_GB2312" w:hAnsi="宋体" w:eastAsia="仿宋_GB2312" w:cs="宋体"/>
          <w:kern w:val="0"/>
          <w:sz w:val="32"/>
          <w:szCs w:val="32"/>
          <w:highlight w:val="none"/>
        </w:rPr>
        <w:t>）水利（</w:t>
      </w:r>
      <w:r>
        <w:rPr>
          <w:rFonts w:hint="eastAsia" w:ascii="仿宋_GB2312" w:hAnsi="宋体" w:eastAsia="仿宋_GB2312" w:cs="宋体"/>
          <w:kern w:val="0"/>
          <w:sz w:val="32"/>
          <w:szCs w:val="32"/>
          <w:highlight w:val="none"/>
          <w:lang w:val="en-US" w:eastAsia="zh-CN"/>
        </w:rPr>
        <w:t>03</w:t>
      </w:r>
      <w:r>
        <w:rPr>
          <w:rFonts w:hint="eastAsia" w:ascii="仿宋_GB2312" w:hAnsi="宋体" w:eastAsia="仿宋_GB2312" w:cs="宋体"/>
          <w:kern w:val="0"/>
          <w:sz w:val="32"/>
          <w:szCs w:val="32"/>
          <w:highlight w:val="none"/>
        </w:rPr>
        <w:t>）行政运行（</w:t>
      </w:r>
      <w:r>
        <w:rPr>
          <w:rFonts w:hint="eastAsia" w:ascii="仿宋_GB2312" w:hAnsi="宋体" w:eastAsia="仿宋_GB2312" w:cs="宋体"/>
          <w:kern w:val="0"/>
          <w:sz w:val="32"/>
          <w:szCs w:val="32"/>
          <w:highlight w:val="none"/>
          <w:lang w:val="en-US" w:eastAsia="zh-CN"/>
        </w:rPr>
        <w:t>01</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年预算数为791.78万元，比上年执行数减少10.07万元，下降</w:t>
      </w: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.26</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，主要原因是：人员减少。</w:t>
      </w:r>
    </w:p>
    <w:p>
      <w:pPr>
        <w:widowControl/>
        <w:spacing w:line="580" w:lineRule="exact"/>
        <w:ind w:firstLine="640"/>
        <w:jc w:val="left"/>
        <w:rPr>
          <w:rFonts w:ascii="仿宋_GB2312" w:hAnsi="宋体" w:eastAsia="仿宋_GB2312" w:cs="宋体"/>
          <w:kern w:val="0"/>
          <w:sz w:val="32"/>
          <w:szCs w:val="32"/>
          <w:highlight w:val="none"/>
        </w:rPr>
      </w:pPr>
      <w:r>
        <w:rPr>
          <w:rFonts w:ascii="楷体_GB2312" w:hAnsi="宋体" w:eastAsia="楷体_GB2312" w:cs="宋体"/>
          <w:kern w:val="0"/>
          <w:sz w:val="32"/>
          <w:szCs w:val="32"/>
          <w:highlight w:val="none"/>
        </w:rPr>
        <w:t>2.</w:t>
      </w: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农林水支出（</w:t>
      </w:r>
      <w:r>
        <w:rPr>
          <w:rFonts w:hint="eastAsia" w:ascii="仿宋_GB2312" w:hAnsi="宋体" w:eastAsia="仿宋_GB2312" w:cs="宋体"/>
          <w:kern w:val="0"/>
          <w:sz w:val="32"/>
          <w:szCs w:val="32"/>
          <w:highlight w:val="none"/>
          <w:lang w:val="en-US" w:eastAsia="zh-CN"/>
        </w:rPr>
        <w:t>213</w:t>
      </w:r>
      <w:r>
        <w:rPr>
          <w:rFonts w:hint="eastAsia" w:ascii="仿宋_GB2312" w:hAnsi="宋体" w:eastAsia="仿宋_GB2312" w:cs="宋体"/>
          <w:kern w:val="0"/>
          <w:sz w:val="32"/>
          <w:szCs w:val="32"/>
          <w:highlight w:val="none"/>
        </w:rPr>
        <w:t>）水利（</w:t>
      </w:r>
      <w:r>
        <w:rPr>
          <w:rFonts w:hint="eastAsia" w:ascii="仿宋_GB2312" w:hAnsi="宋体" w:eastAsia="仿宋_GB2312" w:cs="宋体"/>
          <w:kern w:val="0"/>
          <w:sz w:val="32"/>
          <w:szCs w:val="32"/>
          <w:highlight w:val="none"/>
          <w:lang w:val="en-US" w:eastAsia="zh-CN"/>
        </w:rPr>
        <w:t>03</w:t>
      </w:r>
      <w:r>
        <w:rPr>
          <w:rFonts w:hint="eastAsia" w:ascii="仿宋_GB2312" w:hAnsi="宋体" w:eastAsia="仿宋_GB2312" w:cs="宋体"/>
          <w:kern w:val="0"/>
          <w:sz w:val="32"/>
          <w:szCs w:val="32"/>
          <w:highlight w:val="none"/>
        </w:rPr>
        <w:t>）一般行政管理事务（</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年预算数为200万元，今年新增项目，主要是：</w:t>
      </w:r>
      <w:r>
        <w:rPr>
          <w:rFonts w:hint="eastAsia" w:ascii="仿宋" w:hAnsi="仿宋" w:eastAsia="仿宋" w:cs="仿宋"/>
          <w:color w:val="000000"/>
          <w:kern w:val="0"/>
          <w:sz w:val="32"/>
          <w:szCs w:val="32"/>
          <w:highlight w:val="none"/>
          <w:lang w:bidi="ar"/>
        </w:rPr>
        <w:t>河湖长制办公室工作经费及编制规划及宣传培训经费</w:t>
      </w:r>
      <w:r>
        <w:rPr>
          <w:rFonts w:hint="eastAsia" w:ascii="仿宋_GB2312" w:hAnsi="宋体" w:eastAsia="仿宋_GB2312" w:cs="宋体"/>
          <w:kern w:val="0"/>
          <w:sz w:val="32"/>
          <w:szCs w:val="32"/>
          <w:highlight w:val="none"/>
        </w:rPr>
        <w:t>。</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3、农林水支出（</w:t>
      </w:r>
      <w:r>
        <w:rPr>
          <w:rFonts w:hint="eastAsia" w:ascii="仿宋_GB2312" w:hAnsi="宋体" w:eastAsia="仿宋_GB2312" w:cs="宋体"/>
          <w:kern w:val="0"/>
          <w:sz w:val="32"/>
          <w:szCs w:val="32"/>
          <w:highlight w:val="none"/>
          <w:lang w:val="en-US" w:eastAsia="zh-CN"/>
        </w:rPr>
        <w:t>213</w:t>
      </w:r>
      <w:r>
        <w:rPr>
          <w:rFonts w:hint="eastAsia" w:ascii="仿宋_GB2312" w:hAnsi="宋体" w:eastAsia="仿宋_GB2312" w:cs="宋体"/>
          <w:kern w:val="0"/>
          <w:sz w:val="32"/>
          <w:szCs w:val="32"/>
          <w:highlight w:val="none"/>
        </w:rPr>
        <w:t>）水利（</w:t>
      </w:r>
      <w:r>
        <w:rPr>
          <w:rFonts w:hint="eastAsia" w:ascii="仿宋_GB2312" w:hAnsi="宋体" w:eastAsia="仿宋_GB2312" w:cs="宋体"/>
          <w:kern w:val="0"/>
          <w:sz w:val="32"/>
          <w:szCs w:val="32"/>
          <w:highlight w:val="none"/>
          <w:lang w:val="en-US" w:eastAsia="zh-CN"/>
        </w:rPr>
        <w:t>03</w:t>
      </w:r>
      <w:r>
        <w:rPr>
          <w:rFonts w:hint="eastAsia" w:ascii="仿宋_GB2312" w:hAnsi="宋体" w:eastAsia="仿宋_GB2312" w:cs="宋体"/>
          <w:kern w:val="0"/>
          <w:sz w:val="32"/>
          <w:szCs w:val="32"/>
          <w:highlight w:val="none"/>
        </w:rPr>
        <w:t>）一般行政管</w:t>
      </w:r>
      <w:r>
        <w:rPr>
          <w:rFonts w:hint="eastAsia" w:ascii="仿宋_GB2312" w:hAnsi="宋体" w:eastAsia="仿宋_GB2312" w:cs="宋体"/>
          <w:kern w:val="0"/>
          <w:sz w:val="32"/>
          <w:szCs w:val="32"/>
        </w:rPr>
        <w:t>理事务</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12</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年预算数为20万元，与上年相同，主要是：用于水质监测。</w:t>
      </w:r>
    </w:p>
    <w:p>
      <w:pPr>
        <w:widowControl/>
        <w:spacing w:line="580" w:lineRule="exact"/>
        <w:jc w:val="left"/>
        <w:rPr>
          <w:rFonts w:ascii="黑体" w:hAnsi="宋体" w:eastAsia="黑体" w:cs="宋体"/>
          <w:kern w:val="0"/>
          <w:sz w:val="32"/>
          <w:szCs w:val="32"/>
        </w:rPr>
      </w:pPr>
      <w:r>
        <w:rPr>
          <w:rFonts w:hint="eastAsia" w:ascii="仿宋_GB2312" w:hAnsi="宋体" w:eastAsia="仿宋_GB2312" w:cs="宋体"/>
          <w:b/>
          <w:kern w:val="0"/>
          <w:sz w:val="32"/>
          <w:szCs w:val="32"/>
        </w:rPr>
        <w:t xml:space="preserve">    </w:t>
      </w:r>
      <w:r>
        <w:rPr>
          <w:rFonts w:hint="eastAsia" w:ascii="黑体" w:hAnsi="宋体" w:eastAsia="黑体" w:cs="宋体"/>
          <w:kern w:val="0"/>
          <w:sz w:val="32"/>
          <w:szCs w:val="32"/>
        </w:rPr>
        <w:t>六、关于昌吉州水利局2019年一般公共预算基本支出情况说明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昌吉州水利局2019年一般公共预算基本支出791.78万元， 其中：人员经费</w:t>
      </w:r>
      <w:r>
        <w:rPr>
          <w:rFonts w:hint="eastAsia" w:ascii="仿宋" w:hAnsi="仿宋" w:eastAsia="仿宋" w:cs="仿宋"/>
          <w:color w:val="000000"/>
          <w:kern w:val="0"/>
          <w:sz w:val="32"/>
          <w:szCs w:val="32"/>
        </w:rPr>
        <w:fldChar w:fldCharType="begin"/>
      </w:r>
      <w:r>
        <w:rPr>
          <w:rFonts w:hint="eastAsia" w:ascii="仿宋" w:hAnsi="仿宋" w:eastAsia="仿宋" w:cs="仿宋"/>
          <w:color w:val="000000"/>
          <w:kern w:val="0"/>
          <w:sz w:val="32"/>
          <w:szCs w:val="32"/>
        </w:rPr>
        <w:instrText xml:space="preserve"> = sum(E6:E34) \* MERGEFORMAT </w:instrText>
      </w:r>
      <w:r>
        <w:rPr>
          <w:rFonts w:hint="eastAsia" w:ascii="仿宋" w:hAnsi="仿宋" w:eastAsia="仿宋" w:cs="仿宋"/>
          <w:color w:val="000000"/>
          <w:kern w:val="0"/>
          <w:sz w:val="32"/>
          <w:szCs w:val="32"/>
        </w:rPr>
        <w:fldChar w:fldCharType="separate"/>
      </w:r>
      <w:r>
        <w:rPr>
          <w:rFonts w:hint="eastAsia" w:ascii="仿宋" w:hAnsi="仿宋" w:eastAsia="仿宋" w:cs="仿宋"/>
          <w:color w:val="000000"/>
          <w:kern w:val="0"/>
          <w:sz w:val="32"/>
          <w:szCs w:val="32"/>
        </w:rPr>
        <w:t>708.65</w:t>
      </w:r>
      <w:r>
        <w:rPr>
          <w:rFonts w:hint="eastAsia" w:ascii="仿宋" w:hAnsi="仿宋" w:eastAsia="仿宋" w:cs="仿宋"/>
          <w:color w:val="000000"/>
          <w:kern w:val="0"/>
          <w:sz w:val="32"/>
          <w:szCs w:val="32"/>
        </w:rPr>
        <w:fldChar w:fldCharType="end"/>
      </w:r>
      <w:r>
        <w:rPr>
          <w:rFonts w:hint="eastAsia" w:ascii="仿宋_GB2312" w:hAnsi="宋体" w:eastAsia="仿宋_GB2312" w:cs="宋体"/>
          <w:kern w:val="0"/>
          <w:sz w:val="32"/>
          <w:szCs w:val="32"/>
        </w:rPr>
        <w:t>万元，主要包括：基本工资、津贴补贴、奖金、伙食补助费、绩效工资、机关事业单位基本养老保险缴费、职业年金缴费、职工基本医疗保险缴费、公务员医疗补助缴费、其他社会保障缴费、住房公积金、其他工资福利支出、其他对个人和家庭的补助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83.13万元，主要包括：办公费、水费、电费、邮电费、取暖费、物业管理费、差旅费、维修（护）费、培训费、公务接待费、劳务费、委托业务费、工会经费、福利费、公务用车运行维护费、其他交通费用、其他商品和服务支出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七、关于昌吉州水利局2019年项目支出情况说明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：河湖长制办公室工作经费及编制规划及宣传培训经费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机构设立开展业务工作需要</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：州水利局河湖长制办公室</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：七县（市）各20万元、州河湖长办公室60万元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：2019年1月--12月</w:t>
      </w:r>
    </w:p>
    <w:p>
      <w:pPr>
        <w:widowControl/>
        <w:numPr>
          <w:ilvl w:val="0"/>
          <w:numId w:val="2"/>
        </w:numPr>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：农村饮水安全现状调查报告</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开展</w:t>
      </w:r>
      <w:r>
        <w:rPr>
          <w:rFonts w:hint="eastAsia" w:ascii="仿宋_GB2312" w:hAnsi="黑体" w:eastAsia="仿宋_GB2312"/>
          <w:sz w:val="32"/>
          <w:szCs w:val="32"/>
        </w:rPr>
        <w:t>水质监测</w:t>
      </w:r>
      <w:r>
        <w:rPr>
          <w:rFonts w:hint="eastAsia" w:ascii="仿宋_GB2312" w:hAnsi="宋体" w:eastAsia="仿宋_GB2312" w:cs="宋体"/>
          <w:kern w:val="0"/>
          <w:sz w:val="32"/>
          <w:szCs w:val="32"/>
        </w:rPr>
        <w:t>业务工作需要</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：州水利局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：州水利局20万元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：2019年1月--12月</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八、关于昌吉州水利局2019年一般公共预算“三公”经费预算情况说明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昌吉州水利局2019年“三公”经费财政拨款预算数为13.07万元，其中：因公出国（境）费0万元，公务用车购置0万元，公务用车运行费10.79万元，公务接待费2.28万元。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2019年“三公”经费财政拨款预算比上年减少0.13万元，其中：因公出国（境）费增加（减少）0万元，未安排预算；</w:t>
      </w:r>
      <w:r>
        <w:rPr>
          <w:rFonts w:hint="eastAsia" w:ascii="仿宋_GB2312" w:hAnsi="宋体" w:eastAsia="仿宋_GB2312" w:cs="宋体"/>
          <w:kern w:val="0"/>
          <w:sz w:val="32"/>
          <w:szCs w:val="32"/>
          <w:highlight w:val="none"/>
        </w:rPr>
        <w:t>公务用车购置费为0</w:t>
      </w:r>
      <w:r>
        <w:rPr>
          <w:rFonts w:hint="eastAsia" w:ascii="仿宋_GB2312" w:hAnsi="宋体" w:eastAsia="仿宋_GB2312" w:cs="宋体"/>
          <w:kern w:val="0"/>
          <w:sz w:val="32"/>
          <w:szCs w:val="32"/>
          <w:highlight w:val="none"/>
          <w:lang w:eastAsia="zh-CN"/>
        </w:rPr>
        <w:t>万元</w:t>
      </w:r>
      <w:r>
        <w:rPr>
          <w:rFonts w:hint="eastAsia" w:ascii="仿宋_GB2312" w:hAnsi="宋体" w:eastAsia="仿宋_GB2312" w:cs="宋体"/>
          <w:kern w:val="0"/>
          <w:sz w:val="32"/>
          <w:szCs w:val="32"/>
          <w:highlight w:val="none"/>
        </w:rPr>
        <w:t>，未安排预算。</w:t>
      </w:r>
      <w:r>
        <w:rPr>
          <w:rFonts w:hint="eastAsia" w:ascii="仿宋_GB2312" w:hAnsi="宋体" w:eastAsia="仿宋_GB2312" w:cs="宋体"/>
          <w:kern w:val="0"/>
          <w:sz w:val="32"/>
          <w:szCs w:val="32"/>
        </w:rPr>
        <w:t>公务用车运行费增加0.11万元，主要原因是压缩车辆运行费用支出；公务接待费减少0.02万元，主要原因是</w:t>
      </w:r>
      <w:r>
        <w:rPr>
          <w:rFonts w:hint="eastAsia" w:ascii="仿宋_GB2312" w:hAnsi="宋体" w:eastAsia="仿宋_GB2312"/>
          <w:sz w:val="32"/>
          <w:szCs w:val="32"/>
        </w:rPr>
        <w:t>严格执行中央八项规定和自治区十条规定，差旅费相关规定。</w:t>
      </w:r>
    </w:p>
    <w:p>
      <w:pPr>
        <w:widowControl/>
        <w:numPr>
          <w:ilvl w:val="0"/>
          <w:numId w:val="3"/>
        </w:numPr>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关于昌吉州水利局2019年政府性基金预算拨款情况说明</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昌吉州水利局2019年没有使用政府性基金预算拨款安排的支出，政府性基金预算支出情况表为空表。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2"/>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bookmarkStart w:id="0" w:name="_GoBack"/>
      <w:r>
        <w:rPr>
          <w:rFonts w:hint="eastAsia" w:ascii="仿宋_GB2312" w:hAnsi="宋体" w:eastAsia="仿宋_GB2312" w:cs="宋体"/>
          <w:kern w:val="0"/>
          <w:sz w:val="32"/>
          <w:szCs w:val="32"/>
          <w:highlight w:val="none"/>
        </w:rPr>
        <w:t>昌吉州水利局</w:t>
      </w:r>
      <w:r>
        <w:rPr>
          <w:rFonts w:hint="eastAsia" w:ascii="仿宋_GB2312" w:hAnsi="宋体" w:eastAsia="仿宋_GB2312" w:cs="宋体"/>
          <w:kern w:val="0"/>
          <w:sz w:val="32"/>
          <w:szCs w:val="32"/>
          <w:highlight w:val="none"/>
          <w:lang w:eastAsia="zh-CN"/>
        </w:rPr>
        <w:t>本级</w:t>
      </w:r>
      <w:r>
        <w:rPr>
          <w:rFonts w:hint="eastAsia" w:ascii="仿宋_GB2312" w:hAnsi="宋体" w:eastAsia="仿宋_GB2312" w:cs="宋体"/>
          <w:kern w:val="0"/>
          <w:sz w:val="32"/>
          <w:szCs w:val="32"/>
          <w:highlight w:val="none"/>
        </w:rPr>
        <w:t>及下属</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家行政单位</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0家参公管理事业单位和0家事业单位</w:t>
      </w:r>
      <w:r>
        <w:rPr>
          <w:rFonts w:hint="eastAsia" w:ascii="仿宋_GB2312" w:hAnsi="宋体" w:eastAsia="仿宋_GB2312" w:cs="宋体"/>
          <w:kern w:val="0"/>
          <w:sz w:val="32"/>
          <w:szCs w:val="32"/>
          <w:highlight w:val="none"/>
        </w:rPr>
        <w:t>的机关运行经费财政拨款预算83.13万元，比上年预算数</w:t>
      </w:r>
      <w:bookmarkEnd w:id="0"/>
      <w:r>
        <w:rPr>
          <w:rFonts w:hint="eastAsia" w:ascii="仿宋_GB2312" w:hAnsi="宋体" w:eastAsia="仿宋_GB2312" w:cs="宋体"/>
          <w:kern w:val="0"/>
          <w:sz w:val="32"/>
          <w:szCs w:val="32"/>
        </w:rPr>
        <w:t>减少3.84万元，下降4.41</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。主要原因是厉行节约，压缩公用经费开支。</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2019年，昌吉州水利局政府采购预算555.46万元，其中：政府采购货物预算160.46万元，政府采购工程预算115万元，政府采购服务预算280万元。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仿宋_GB2312" w:eastAsia="仿宋_GB2312"/>
          <w:sz w:val="32"/>
        </w:rPr>
        <w:t>年度本部门面向中小企业预留政府采购项目预算金额555.46万元，其中：面向小微企业预留政府采购项目预算金额555.46万元。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截至2018年底，昌吉州水利局占用使用国有资产总体情况为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1.房屋2090.19平方米，价值166.7万元。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2.车辆5辆，价值191.81万元；其中：一般公务用车5辆，价值191.81万元；执法执勤用车0辆，价值 0万元；其他车辆0辆，价值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3.办公家具价值54.88万元。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4.其他资产价值134.07万元。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万元），安排购置0万元以上大型设备0台（套），单位价值0万元以上大型设备0台（套）。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年度，本年度实行绩效管理的项目2个，涉及预算金额220万元。具体情况见下表（按项目分别填报）：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昌吉州水利局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农村饮水安全现状调查报告</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农村饮水安全现状调查报告</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自来水普及率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80%以上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集中供水率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85%以上</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水质达标率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80%以上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供水保证率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90%以上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间接经济效益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水质安全事故降低率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提高用水方便程度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收益群众满意度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85%以上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昌吉州水利局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sz w:val="32"/>
                <w:szCs w:val="32"/>
              </w:rPr>
            </w:pPr>
            <w:r>
              <w:rPr>
                <w:rFonts w:hint="eastAsia" w:ascii="宋体" w:hAnsi="宋体" w:cs="宋体"/>
                <w:kern w:val="0"/>
                <w:sz w:val="18"/>
                <w:szCs w:val="18"/>
              </w:rPr>
              <w:t>河湖长制办公室工作经费及编制规划及宣传培训经费</w:t>
            </w:r>
          </w:p>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spacing w:line="580" w:lineRule="exact"/>
              <w:ind w:firstLine="640"/>
              <w:jc w:val="left"/>
              <w:rPr>
                <w:rFonts w:ascii="黑体" w:hAnsi="黑体" w:eastAsia="黑体" w:cs="黑体"/>
                <w:sz w:val="18"/>
                <w:szCs w:val="18"/>
              </w:rPr>
            </w:pPr>
            <w:r>
              <w:rPr>
                <w:rFonts w:hint="eastAsia" w:ascii="黑体" w:hAnsi="黑体" w:eastAsia="黑体" w:cs="黑体"/>
                <w:kern w:val="0"/>
                <w:sz w:val="18"/>
                <w:szCs w:val="18"/>
              </w:rPr>
              <w:t>　</w:t>
            </w:r>
            <w:r>
              <w:rPr>
                <w:rFonts w:hint="eastAsia" w:ascii="黑体" w:hAnsi="黑体" w:eastAsia="黑体" w:cs="黑体"/>
                <w:sz w:val="18"/>
                <w:szCs w:val="18"/>
              </w:rPr>
              <w:t>河湖长制办公室工作经费及编制规划及宣传培训经费</w:t>
            </w:r>
          </w:p>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州级重点河流岸线规划编制完成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年底完成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州级河长巡河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全年32次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河湖长“一河（湖）一策”方案编制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州级8个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组织州级河湖长制业务培训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两次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州级河湖长制工作暗访检查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不少于1次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完成2次州级河湖长制工作督查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完成2次州级河湖长制工作宣传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召开2次州级河湖长制工作会议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收益群众满意度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85%以上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line="560" w:lineRule="exact"/>
        <w:jc w:val="left"/>
        <w:rPr>
          <w:rFonts w:ascii="黑体" w:hAnsi="黑体" w:eastAsia="黑体"/>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昌吉州水利局</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Dialog">
    <w:altName w:val="Times New Roman"/>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20</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9B367"/>
    <w:multiLevelType w:val="singleLevel"/>
    <w:tmpl w:val="5CB9B367"/>
    <w:lvl w:ilvl="0" w:tentative="0">
      <w:start w:val="2"/>
      <w:numFmt w:val="chineseCounting"/>
      <w:suff w:val="nothing"/>
      <w:lvlText w:val="（%1）"/>
      <w:lvlJc w:val="left"/>
    </w:lvl>
  </w:abstractNum>
  <w:abstractNum w:abstractNumId="1">
    <w:nsid w:val="5CB9BB50"/>
    <w:multiLevelType w:val="singleLevel"/>
    <w:tmpl w:val="5CB9BB50"/>
    <w:lvl w:ilvl="0" w:tentative="0">
      <w:start w:val="9"/>
      <w:numFmt w:val="chineseCounting"/>
      <w:suff w:val="nothing"/>
      <w:lvlText w:val="%1、"/>
      <w:lvlJc w:val="left"/>
    </w:lvl>
  </w:abstractNum>
  <w:abstractNum w:abstractNumId="2">
    <w:nsid w:val="5CB9BDCA"/>
    <w:multiLevelType w:val="singleLevel"/>
    <w:tmpl w:val="5CB9BDCA"/>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1833B0"/>
    <w:rsid w:val="00223F49"/>
    <w:rsid w:val="002970E6"/>
    <w:rsid w:val="002B5144"/>
    <w:rsid w:val="00325B17"/>
    <w:rsid w:val="00332DFA"/>
    <w:rsid w:val="00397EF5"/>
    <w:rsid w:val="00720121"/>
    <w:rsid w:val="0072233C"/>
    <w:rsid w:val="00757310"/>
    <w:rsid w:val="00841512"/>
    <w:rsid w:val="0084685F"/>
    <w:rsid w:val="00D622A8"/>
    <w:rsid w:val="00D95B2F"/>
    <w:rsid w:val="00EE458B"/>
    <w:rsid w:val="00F71B65"/>
    <w:rsid w:val="00FC04F7"/>
    <w:rsid w:val="00FC6ABD"/>
    <w:rsid w:val="02C4683D"/>
    <w:rsid w:val="02E51924"/>
    <w:rsid w:val="03E25CA0"/>
    <w:rsid w:val="047C7CA6"/>
    <w:rsid w:val="04A251F7"/>
    <w:rsid w:val="04DF58D6"/>
    <w:rsid w:val="05BB63E0"/>
    <w:rsid w:val="06007950"/>
    <w:rsid w:val="06123C90"/>
    <w:rsid w:val="06485CDC"/>
    <w:rsid w:val="06C15DC9"/>
    <w:rsid w:val="07E51D42"/>
    <w:rsid w:val="08FF73EB"/>
    <w:rsid w:val="098E71E1"/>
    <w:rsid w:val="0A353F8E"/>
    <w:rsid w:val="0A82395F"/>
    <w:rsid w:val="0AB7791F"/>
    <w:rsid w:val="0AEB355E"/>
    <w:rsid w:val="0CCD7234"/>
    <w:rsid w:val="0D62769C"/>
    <w:rsid w:val="0D9D4488"/>
    <w:rsid w:val="0DA11D3A"/>
    <w:rsid w:val="0DA92830"/>
    <w:rsid w:val="0DD37FA9"/>
    <w:rsid w:val="0DE63517"/>
    <w:rsid w:val="0E833D73"/>
    <w:rsid w:val="0F0932A9"/>
    <w:rsid w:val="0F9A7182"/>
    <w:rsid w:val="0FA13646"/>
    <w:rsid w:val="0FE03EB0"/>
    <w:rsid w:val="0FE07603"/>
    <w:rsid w:val="0FE452DC"/>
    <w:rsid w:val="1097229E"/>
    <w:rsid w:val="10E0754B"/>
    <w:rsid w:val="11B10029"/>
    <w:rsid w:val="11B30738"/>
    <w:rsid w:val="11D75997"/>
    <w:rsid w:val="11FF39F5"/>
    <w:rsid w:val="1208140C"/>
    <w:rsid w:val="12771CBE"/>
    <w:rsid w:val="13A54DAB"/>
    <w:rsid w:val="147708EC"/>
    <w:rsid w:val="157B642B"/>
    <w:rsid w:val="16CD5232"/>
    <w:rsid w:val="16EF0C2A"/>
    <w:rsid w:val="17900004"/>
    <w:rsid w:val="181C3AF4"/>
    <w:rsid w:val="18870967"/>
    <w:rsid w:val="190B4E97"/>
    <w:rsid w:val="19415735"/>
    <w:rsid w:val="19D818F6"/>
    <w:rsid w:val="1A6123F1"/>
    <w:rsid w:val="1C316189"/>
    <w:rsid w:val="209A310A"/>
    <w:rsid w:val="22713A02"/>
    <w:rsid w:val="23590740"/>
    <w:rsid w:val="239763AB"/>
    <w:rsid w:val="24735DEF"/>
    <w:rsid w:val="252B0ED1"/>
    <w:rsid w:val="25FA2D99"/>
    <w:rsid w:val="26230FD7"/>
    <w:rsid w:val="26860BDF"/>
    <w:rsid w:val="26A12260"/>
    <w:rsid w:val="2724150E"/>
    <w:rsid w:val="27786EBD"/>
    <w:rsid w:val="29192CFE"/>
    <w:rsid w:val="2B9D7478"/>
    <w:rsid w:val="2BB90B7F"/>
    <w:rsid w:val="2BDB3EB1"/>
    <w:rsid w:val="2DC45874"/>
    <w:rsid w:val="2E307F7E"/>
    <w:rsid w:val="2F1D5EFF"/>
    <w:rsid w:val="2F231919"/>
    <w:rsid w:val="2FB867AC"/>
    <w:rsid w:val="301815B6"/>
    <w:rsid w:val="30381ECF"/>
    <w:rsid w:val="32B97477"/>
    <w:rsid w:val="32F35DB5"/>
    <w:rsid w:val="33184990"/>
    <w:rsid w:val="349C35C6"/>
    <w:rsid w:val="34CE1008"/>
    <w:rsid w:val="353063D4"/>
    <w:rsid w:val="35867B02"/>
    <w:rsid w:val="361E6270"/>
    <w:rsid w:val="36C02D2E"/>
    <w:rsid w:val="37130E79"/>
    <w:rsid w:val="37221A9B"/>
    <w:rsid w:val="37803F02"/>
    <w:rsid w:val="37EE60BB"/>
    <w:rsid w:val="380E3BAF"/>
    <w:rsid w:val="38247EE4"/>
    <w:rsid w:val="389F2DDC"/>
    <w:rsid w:val="395A33F3"/>
    <w:rsid w:val="39D16299"/>
    <w:rsid w:val="3AD714EE"/>
    <w:rsid w:val="3B396C90"/>
    <w:rsid w:val="3C871665"/>
    <w:rsid w:val="3D0E2B02"/>
    <w:rsid w:val="3F0552CA"/>
    <w:rsid w:val="3F3F0D5A"/>
    <w:rsid w:val="401F6B1D"/>
    <w:rsid w:val="402C19D5"/>
    <w:rsid w:val="40D17876"/>
    <w:rsid w:val="417C23E5"/>
    <w:rsid w:val="426B3844"/>
    <w:rsid w:val="42F51B95"/>
    <w:rsid w:val="43023E4F"/>
    <w:rsid w:val="43CA31EA"/>
    <w:rsid w:val="43E7381B"/>
    <w:rsid w:val="46281E8F"/>
    <w:rsid w:val="46724EFC"/>
    <w:rsid w:val="46FE52AB"/>
    <w:rsid w:val="47B816F9"/>
    <w:rsid w:val="493F0885"/>
    <w:rsid w:val="4945699B"/>
    <w:rsid w:val="4AFC5D4C"/>
    <w:rsid w:val="4B9B5108"/>
    <w:rsid w:val="4C8B6247"/>
    <w:rsid w:val="4DC4768D"/>
    <w:rsid w:val="4FB77863"/>
    <w:rsid w:val="50BD5A21"/>
    <w:rsid w:val="513576BE"/>
    <w:rsid w:val="517D60FB"/>
    <w:rsid w:val="51B17FAC"/>
    <w:rsid w:val="51C724F6"/>
    <w:rsid w:val="529308FE"/>
    <w:rsid w:val="54954C36"/>
    <w:rsid w:val="54A2688C"/>
    <w:rsid w:val="55C85189"/>
    <w:rsid w:val="563667E8"/>
    <w:rsid w:val="565247EA"/>
    <w:rsid w:val="57992801"/>
    <w:rsid w:val="58641BDD"/>
    <w:rsid w:val="59306B97"/>
    <w:rsid w:val="59D55987"/>
    <w:rsid w:val="5A003E15"/>
    <w:rsid w:val="5A241E7F"/>
    <w:rsid w:val="5B3300B4"/>
    <w:rsid w:val="5BF8080F"/>
    <w:rsid w:val="5C581E68"/>
    <w:rsid w:val="5DC054A0"/>
    <w:rsid w:val="5E444442"/>
    <w:rsid w:val="5F2129B4"/>
    <w:rsid w:val="5FF95A2D"/>
    <w:rsid w:val="600631E9"/>
    <w:rsid w:val="604E7C6D"/>
    <w:rsid w:val="60A13E0D"/>
    <w:rsid w:val="61887540"/>
    <w:rsid w:val="624E13E0"/>
    <w:rsid w:val="62C40D66"/>
    <w:rsid w:val="63BE25F5"/>
    <w:rsid w:val="64D64879"/>
    <w:rsid w:val="664612BC"/>
    <w:rsid w:val="672042FB"/>
    <w:rsid w:val="68936B44"/>
    <w:rsid w:val="68CA7247"/>
    <w:rsid w:val="691A2296"/>
    <w:rsid w:val="69476674"/>
    <w:rsid w:val="6A002DAC"/>
    <w:rsid w:val="6A123565"/>
    <w:rsid w:val="6B555996"/>
    <w:rsid w:val="6B7602B1"/>
    <w:rsid w:val="6B841C47"/>
    <w:rsid w:val="6BB23595"/>
    <w:rsid w:val="6C4A179F"/>
    <w:rsid w:val="6DE26ADE"/>
    <w:rsid w:val="6F786062"/>
    <w:rsid w:val="70614DCB"/>
    <w:rsid w:val="70EE54A1"/>
    <w:rsid w:val="716B62E9"/>
    <w:rsid w:val="722070CE"/>
    <w:rsid w:val="7226245D"/>
    <w:rsid w:val="7307778A"/>
    <w:rsid w:val="772A2B5B"/>
    <w:rsid w:val="78CE5E23"/>
    <w:rsid w:val="799B06A3"/>
    <w:rsid w:val="79D10630"/>
    <w:rsid w:val="7B214693"/>
    <w:rsid w:val="7B36776C"/>
    <w:rsid w:val="7B381694"/>
    <w:rsid w:val="7BA06A85"/>
    <w:rsid w:val="7BA86AC7"/>
    <w:rsid w:val="7C2948FD"/>
    <w:rsid w:val="7CEA6D0A"/>
    <w:rsid w:val="7E3C725A"/>
    <w:rsid w:val="7EC541B5"/>
    <w:rsid w:val="7ECF46BF"/>
    <w:rsid w:val="7F1C7365"/>
    <w:rsid w:val="7F4D4F8D"/>
    <w:rsid w:val="7FDA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character" w:customStyle="1" w:styleId="21">
    <w:name w:val="font01"/>
    <w:basedOn w:val="9"/>
    <w:qFormat/>
    <w:uiPriority w:val="0"/>
    <w:rPr>
      <w:rFonts w:ascii="Dialog" w:hAnsi="Dialog" w:eastAsia="Dialog" w:cs="Dialog"/>
      <w:color w:val="000000"/>
      <w:sz w:val="24"/>
      <w:szCs w:val="24"/>
      <w:u w:val="none"/>
    </w:rPr>
  </w:style>
  <w:style w:type="character" w:customStyle="1" w:styleId="22">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1788</Words>
  <Characters>10195</Characters>
  <Lines>84</Lines>
  <Paragraphs>23</Paragraphs>
  <TotalTime>0</TotalTime>
  <ScaleCrop>false</ScaleCrop>
  <LinksUpToDate>false</LinksUpToDate>
  <CharactersWithSpaces>11960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1</cp:lastModifiedBy>
  <cp:lastPrinted>2019-07-22T11:06:00Z</cp:lastPrinted>
  <dcterms:modified xsi:type="dcterms:W3CDTF">2021-05-28T03:51:33Z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BC8C7BD04765455BA0D6D8A5A6246806</vt:lpwstr>
  </property>
</Properties>
</file>