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附件4：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昌吉州</w:t>
      </w:r>
      <w:r>
        <w:rPr>
          <w:rFonts w:hint="eastAsia" w:ascii="方正小标宋简体" w:eastAsia="方正小标宋简体"/>
          <w:sz w:val="32"/>
          <w:szCs w:val="32"/>
        </w:rPr>
        <w:t>社会保险基金预算的说明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昌吉回族自治州财政局</w:t>
      </w:r>
      <w:r>
        <w:rPr>
          <w:rFonts w:hint="eastAsia" w:ascii="仿宋_GB2312" w:eastAsia="仿宋_GB2312"/>
          <w:sz w:val="32"/>
          <w:szCs w:val="32"/>
        </w:rPr>
        <w:t>、人力资源社会保障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昌吉回族自治州</w:t>
      </w:r>
      <w:r>
        <w:rPr>
          <w:rFonts w:hint="eastAsia" w:ascii="仿宋_GB2312" w:eastAsia="仿宋_GB2312"/>
          <w:sz w:val="32"/>
          <w:szCs w:val="32"/>
        </w:rPr>
        <w:t>社会保险基金预算的报告已报自治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人民政府和人大同意，现将有关情况公布如下：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昌吉回族自治州</w:t>
      </w:r>
      <w:r>
        <w:rPr>
          <w:rFonts w:hint="eastAsia" w:ascii="仿宋_GB2312" w:eastAsia="仿宋_GB2312"/>
          <w:sz w:val="32"/>
          <w:szCs w:val="32"/>
        </w:rPr>
        <w:t>社会保险基金预算总收入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83.47</w:t>
      </w:r>
      <w:r>
        <w:rPr>
          <w:rFonts w:hint="eastAsia" w:ascii="仿宋_GB2312" w:eastAsia="仿宋_GB2312"/>
          <w:sz w:val="32"/>
          <w:szCs w:val="32"/>
        </w:rPr>
        <w:t>亿元，总支出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77.8</w:t>
      </w:r>
      <w:r>
        <w:rPr>
          <w:rFonts w:hint="eastAsia" w:ascii="仿宋_GB2312" w:eastAsia="仿宋_GB2312"/>
          <w:sz w:val="32"/>
          <w:szCs w:val="32"/>
        </w:rPr>
        <w:t>亿元，本年收支结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5.67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77.1</w:t>
      </w:r>
      <w:r>
        <w:rPr>
          <w:rFonts w:hint="eastAsia" w:ascii="仿宋_GB2312" w:eastAsia="仿宋_GB2312"/>
          <w:sz w:val="32"/>
          <w:szCs w:val="32"/>
        </w:rPr>
        <w:t>亿元。分项情况如下：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 企业职工基本养老保险基金预算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27.85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26.72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28.15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26.47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-0.3</w:t>
      </w:r>
      <w:r>
        <w:rPr>
          <w:rFonts w:hint="eastAsia" w:ascii="仿宋_GB2312" w:eastAsia="仿宋_GB2312"/>
          <w:sz w:val="32"/>
          <w:szCs w:val="32"/>
        </w:rPr>
        <w:t>亿元。年末滚存结余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23.43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二、城乡居民基本养老保险基金预算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3.17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1.01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2.05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2.14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1.85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1.03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三、机关事业单位基本养老保险基金预算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22.08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10.26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11.77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21.89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21.89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0.19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2.91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四、城镇职工基本医疗保险基金预算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21.08</w:t>
      </w:r>
      <w:r>
        <w:rPr>
          <w:rFonts w:hint="eastAsia" w:ascii="仿宋_GB2312" w:eastAsia="仿宋_GB2312"/>
          <w:sz w:val="32"/>
          <w:szCs w:val="32"/>
        </w:rPr>
        <w:t>亿元，其中：基本医疗保险费收入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20.7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16.69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16.53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4.39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33.16</w:t>
      </w:r>
      <w:r>
        <w:rPr>
          <w:rFonts w:hint="eastAsia" w:ascii="仿宋_GB2312" w:eastAsia="仿宋_GB2312"/>
          <w:sz w:val="32"/>
          <w:szCs w:val="32"/>
        </w:rPr>
        <w:t>亿元，其中：个人账户滚存结余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9.27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五、城乡居民基本医疗保险基金预算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7.25</w:t>
      </w:r>
      <w:r>
        <w:rPr>
          <w:rFonts w:hint="eastAsia" w:ascii="仿宋_GB2312" w:eastAsia="仿宋_GB2312"/>
          <w:sz w:val="32"/>
          <w:szCs w:val="32"/>
        </w:rPr>
        <w:t>元，其中：个人缴费收入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4.94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6.68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3.32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六、工伤保险基金预算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0.78</w:t>
      </w:r>
      <w:r>
        <w:rPr>
          <w:rFonts w:hint="eastAsia" w:ascii="仿宋_GB2312" w:eastAsia="仿宋_GB2312"/>
          <w:sz w:val="32"/>
          <w:szCs w:val="32"/>
        </w:rPr>
        <w:t>亿元，其中：工伤保险费收入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0.75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0.86</w:t>
      </w:r>
      <w:r>
        <w:rPr>
          <w:rFonts w:hint="eastAsia" w:ascii="仿宋_GB2312" w:eastAsia="仿宋_GB2312"/>
          <w:sz w:val="32"/>
          <w:szCs w:val="32"/>
        </w:rPr>
        <w:t>亿元，其中，工伤保险待遇支出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-0.08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七、失业保险基金预算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1.27</w:t>
      </w:r>
      <w:r>
        <w:rPr>
          <w:rFonts w:hint="eastAsia" w:ascii="仿宋_GB2312" w:eastAsia="仿宋_GB2312"/>
          <w:sz w:val="32"/>
          <w:szCs w:val="32"/>
        </w:rPr>
        <w:t>亿元，其中：失业保险费收入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1.24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sz w:val="32"/>
          <w:szCs w:val="32"/>
        </w:rPr>
        <w:t>亿元，其中，失业保险金支出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0.45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0.39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6554E"/>
    <w:rsid w:val="00185484"/>
    <w:rsid w:val="0019550A"/>
    <w:rsid w:val="001C4683"/>
    <w:rsid w:val="001D47A2"/>
    <w:rsid w:val="00213893"/>
    <w:rsid w:val="002C5996"/>
    <w:rsid w:val="003571F5"/>
    <w:rsid w:val="00371757"/>
    <w:rsid w:val="00502C75"/>
    <w:rsid w:val="00525BB9"/>
    <w:rsid w:val="00547018"/>
    <w:rsid w:val="00561694"/>
    <w:rsid w:val="005871B4"/>
    <w:rsid w:val="005B1F8D"/>
    <w:rsid w:val="005B2ABC"/>
    <w:rsid w:val="006A5157"/>
    <w:rsid w:val="006B09A7"/>
    <w:rsid w:val="00780534"/>
    <w:rsid w:val="007C2132"/>
    <w:rsid w:val="00852DC4"/>
    <w:rsid w:val="00853292"/>
    <w:rsid w:val="00862D79"/>
    <w:rsid w:val="00892B2E"/>
    <w:rsid w:val="008A108D"/>
    <w:rsid w:val="008F6201"/>
    <w:rsid w:val="00980B4F"/>
    <w:rsid w:val="009D0AD7"/>
    <w:rsid w:val="00A4269E"/>
    <w:rsid w:val="00A45D8A"/>
    <w:rsid w:val="00A73D74"/>
    <w:rsid w:val="00B0708D"/>
    <w:rsid w:val="00B26078"/>
    <w:rsid w:val="00BA7E35"/>
    <w:rsid w:val="00BE3172"/>
    <w:rsid w:val="00C15611"/>
    <w:rsid w:val="00C74963"/>
    <w:rsid w:val="00D01F22"/>
    <w:rsid w:val="00D2138A"/>
    <w:rsid w:val="00D44288"/>
    <w:rsid w:val="00E0328F"/>
    <w:rsid w:val="00E30ADB"/>
    <w:rsid w:val="00EB0B55"/>
    <w:rsid w:val="00F54DD9"/>
    <w:rsid w:val="16C916BF"/>
    <w:rsid w:val="2848298C"/>
    <w:rsid w:val="7B8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138</Words>
  <Characters>792</Characters>
  <Lines>6</Lines>
  <Paragraphs>1</Paragraphs>
  <TotalTime>46</TotalTime>
  <ScaleCrop>false</ScaleCrop>
  <LinksUpToDate>false</LinksUpToDate>
  <CharactersWithSpaces>929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2018-01-03T12:42:00Z</dcterms:created>
  <dc:creator>sbc</dc:creator>
  <cp:lastModifiedBy>苏怀儒</cp:lastModifiedBy>
  <cp:lastPrinted>2018-03-05T11:41:00Z</cp:lastPrinted>
  <dcterms:modified xsi:type="dcterms:W3CDTF">2021-05-21T08:35:41Z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B51A2FBA7F164B38A78D30B261F94E07</vt:lpwstr>
  </property>
</Properties>
</file>