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22CFD" w14:textId="77777777" w:rsidR="00A92FFD" w:rsidRPr="00E356D8" w:rsidRDefault="00A92FFD" w:rsidP="005057E0">
      <w:pPr>
        <w:pStyle w:val="af0"/>
        <w:jc w:val="center"/>
        <w:outlineLvl w:val="0"/>
        <w:rPr>
          <w:rFonts w:ascii="Times New Roman" w:eastAsia="黑体" w:hAnsi="Times New Roman"/>
          <w:snapToGrid w:val="0"/>
          <w:sz w:val="30"/>
          <w:szCs w:val="30"/>
        </w:rPr>
      </w:pPr>
      <w:r w:rsidRPr="00E356D8">
        <w:rPr>
          <w:rFonts w:ascii="Times New Roman" w:eastAsia="黑体" w:hAnsi="Times New Roman" w:hint="eastAsia"/>
          <w:snapToGrid w:val="0"/>
          <w:sz w:val="30"/>
          <w:szCs w:val="30"/>
        </w:rPr>
        <w:t>一、建设项目基本情况</w:t>
      </w:r>
    </w:p>
    <w:tbl>
      <w:tblPr>
        <w:tblW w:w="90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26"/>
        <w:gridCol w:w="2043"/>
        <w:gridCol w:w="2218"/>
        <w:gridCol w:w="10"/>
        <w:gridCol w:w="2565"/>
      </w:tblGrid>
      <w:tr w:rsidR="00A92FFD" w:rsidRPr="00E356D8" w14:paraId="4513AC02" w14:textId="77777777" w:rsidTr="00EE078D">
        <w:trPr>
          <w:trHeight w:val="362"/>
          <w:jc w:val="center"/>
        </w:trPr>
        <w:tc>
          <w:tcPr>
            <w:tcW w:w="2226" w:type="dxa"/>
            <w:tcMar>
              <w:top w:w="16" w:type="dxa"/>
              <w:left w:w="16" w:type="dxa"/>
              <w:right w:w="16" w:type="dxa"/>
            </w:tcMar>
            <w:vAlign w:val="center"/>
          </w:tcPr>
          <w:p w14:paraId="2F34D4BB"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建设项目名称</w:t>
            </w:r>
          </w:p>
        </w:tc>
        <w:tc>
          <w:tcPr>
            <w:tcW w:w="6836" w:type="dxa"/>
            <w:gridSpan w:val="4"/>
            <w:vAlign w:val="center"/>
          </w:tcPr>
          <w:p w14:paraId="18D1D637" w14:textId="77777777" w:rsidR="00A92FFD" w:rsidRPr="00E356D8" w:rsidRDefault="00A56E73" w:rsidP="002548DD">
            <w:pPr>
              <w:adjustRightInd w:val="0"/>
              <w:snapToGrid w:val="0"/>
              <w:spacing w:line="240" w:lineRule="auto"/>
              <w:jc w:val="center"/>
              <w:rPr>
                <w:rFonts w:cs="宋体"/>
                <w:szCs w:val="21"/>
              </w:rPr>
            </w:pPr>
            <w:r w:rsidRPr="00E356D8">
              <w:rPr>
                <w:rFonts w:hint="eastAsia"/>
              </w:rPr>
              <w:t>玛纳斯县乐土驿胡家沟</w:t>
            </w:r>
            <w:r w:rsidRPr="00E356D8">
              <w:rPr>
                <w:rFonts w:hint="eastAsia"/>
              </w:rPr>
              <w:t>-</w:t>
            </w:r>
            <w:r w:rsidRPr="00E356D8">
              <w:rPr>
                <w:rFonts w:hint="eastAsia"/>
              </w:rPr>
              <w:t>白杨树桩</w:t>
            </w:r>
            <w:r w:rsidRPr="00E356D8">
              <w:t>2</w:t>
            </w:r>
            <w:r w:rsidRPr="00E356D8">
              <w:rPr>
                <w:rFonts w:hint="eastAsia"/>
              </w:rPr>
              <w:t>号建筑用砂矿建设项目</w:t>
            </w:r>
          </w:p>
        </w:tc>
      </w:tr>
      <w:tr w:rsidR="00A92FFD" w:rsidRPr="00E356D8" w14:paraId="125BA790" w14:textId="77777777" w:rsidTr="00EE078D">
        <w:trPr>
          <w:trHeight w:val="355"/>
          <w:jc w:val="center"/>
        </w:trPr>
        <w:tc>
          <w:tcPr>
            <w:tcW w:w="2226" w:type="dxa"/>
            <w:tcMar>
              <w:top w:w="16" w:type="dxa"/>
              <w:left w:w="16" w:type="dxa"/>
              <w:right w:w="16" w:type="dxa"/>
            </w:tcMar>
            <w:vAlign w:val="center"/>
          </w:tcPr>
          <w:p w14:paraId="1EBAB321"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项目代码</w:t>
            </w:r>
          </w:p>
        </w:tc>
        <w:tc>
          <w:tcPr>
            <w:tcW w:w="6836" w:type="dxa"/>
            <w:gridSpan w:val="4"/>
            <w:vAlign w:val="center"/>
          </w:tcPr>
          <w:p w14:paraId="7B76A9C3" w14:textId="77777777" w:rsidR="00A92FFD" w:rsidRPr="00E356D8" w:rsidRDefault="0032031A" w:rsidP="002548DD">
            <w:pPr>
              <w:adjustRightInd w:val="0"/>
              <w:snapToGrid w:val="0"/>
              <w:spacing w:line="240" w:lineRule="auto"/>
              <w:jc w:val="center"/>
              <w:rPr>
                <w:rFonts w:cs="宋体"/>
                <w:szCs w:val="21"/>
              </w:rPr>
            </w:pPr>
            <w:r w:rsidRPr="00E356D8">
              <w:rPr>
                <w:rFonts w:cs="宋体" w:hint="eastAsia"/>
                <w:szCs w:val="21"/>
              </w:rPr>
              <w:t>无</w:t>
            </w:r>
          </w:p>
        </w:tc>
      </w:tr>
      <w:tr w:rsidR="00A92FFD" w:rsidRPr="00E356D8" w14:paraId="52B4390B" w14:textId="77777777" w:rsidTr="00EE078D">
        <w:trPr>
          <w:trHeight w:val="362"/>
          <w:jc w:val="center"/>
        </w:trPr>
        <w:tc>
          <w:tcPr>
            <w:tcW w:w="2226" w:type="dxa"/>
            <w:tcMar>
              <w:top w:w="16" w:type="dxa"/>
              <w:left w:w="16" w:type="dxa"/>
              <w:right w:w="16" w:type="dxa"/>
            </w:tcMar>
            <w:vAlign w:val="center"/>
          </w:tcPr>
          <w:p w14:paraId="6137ED64"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建设单位联系人</w:t>
            </w:r>
          </w:p>
        </w:tc>
        <w:tc>
          <w:tcPr>
            <w:tcW w:w="2043" w:type="dxa"/>
            <w:vAlign w:val="center"/>
          </w:tcPr>
          <w:p w14:paraId="399B0A5E" w14:textId="77777777" w:rsidR="00A92FFD" w:rsidRPr="00E356D8" w:rsidRDefault="00A56E73" w:rsidP="002548DD">
            <w:pPr>
              <w:adjustRightInd w:val="0"/>
              <w:snapToGrid w:val="0"/>
              <w:spacing w:line="240" w:lineRule="auto"/>
              <w:jc w:val="center"/>
              <w:rPr>
                <w:rFonts w:cs="宋体"/>
                <w:szCs w:val="21"/>
              </w:rPr>
            </w:pPr>
            <w:r w:rsidRPr="00E356D8">
              <w:rPr>
                <w:rFonts w:hint="eastAsia"/>
              </w:rPr>
              <w:t>宋仁杰</w:t>
            </w:r>
          </w:p>
        </w:tc>
        <w:tc>
          <w:tcPr>
            <w:tcW w:w="2228" w:type="dxa"/>
            <w:gridSpan w:val="2"/>
            <w:vAlign w:val="center"/>
          </w:tcPr>
          <w:p w14:paraId="0BE9875A"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联系方式</w:t>
            </w:r>
          </w:p>
        </w:tc>
        <w:tc>
          <w:tcPr>
            <w:tcW w:w="2565" w:type="dxa"/>
            <w:vAlign w:val="center"/>
          </w:tcPr>
          <w:p w14:paraId="18FA3AF3" w14:textId="77777777" w:rsidR="00A92FFD" w:rsidRPr="00E356D8" w:rsidRDefault="00A56E73" w:rsidP="002548DD">
            <w:pPr>
              <w:adjustRightInd w:val="0"/>
              <w:snapToGrid w:val="0"/>
              <w:spacing w:line="240" w:lineRule="auto"/>
              <w:jc w:val="center"/>
              <w:rPr>
                <w:rFonts w:cs="宋体"/>
                <w:szCs w:val="21"/>
              </w:rPr>
            </w:pPr>
            <w:r w:rsidRPr="00E356D8">
              <w:t>13565350901</w:t>
            </w:r>
          </w:p>
        </w:tc>
      </w:tr>
      <w:tr w:rsidR="00A92FFD" w:rsidRPr="00E356D8" w14:paraId="3A0ACB83" w14:textId="77777777" w:rsidTr="00EE078D">
        <w:trPr>
          <w:trHeight w:val="362"/>
          <w:jc w:val="center"/>
        </w:trPr>
        <w:tc>
          <w:tcPr>
            <w:tcW w:w="2226" w:type="dxa"/>
            <w:tcMar>
              <w:top w:w="16" w:type="dxa"/>
              <w:left w:w="16" w:type="dxa"/>
              <w:right w:w="16" w:type="dxa"/>
            </w:tcMar>
            <w:vAlign w:val="center"/>
          </w:tcPr>
          <w:p w14:paraId="66FD40BF"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建设地点</w:t>
            </w:r>
          </w:p>
        </w:tc>
        <w:tc>
          <w:tcPr>
            <w:tcW w:w="6836" w:type="dxa"/>
            <w:gridSpan w:val="4"/>
            <w:vAlign w:val="center"/>
          </w:tcPr>
          <w:p w14:paraId="1CA9D2DB" w14:textId="77777777" w:rsidR="00A92FFD" w:rsidRPr="00E356D8" w:rsidRDefault="000A4B64" w:rsidP="00762AB7">
            <w:pPr>
              <w:adjustRightInd w:val="0"/>
              <w:snapToGrid w:val="0"/>
              <w:spacing w:line="240" w:lineRule="auto"/>
              <w:jc w:val="center"/>
              <w:rPr>
                <w:rFonts w:cs="宋体"/>
                <w:szCs w:val="21"/>
              </w:rPr>
            </w:pPr>
            <w:r w:rsidRPr="00E356D8">
              <w:rPr>
                <w:rFonts w:cs="宋体" w:hint="eastAsia"/>
                <w:szCs w:val="21"/>
              </w:rPr>
              <w:t>新疆昌吉州玛纳斯县城</w:t>
            </w:r>
            <w:r w:rsidRPr="00E356D8">
              <w:rPr>
                <w:szCs w:val="21"/>
              </w:rPr>
              <w:t>142°</w:t>
            </w:r>
            <w:r w:rsidRPr="00E356D8">
              <w:rPr>
                <w:rFonts w:cs="宋体" w:hint="eastAsia"/>
                <w:szCs w:val="21"/>
              </w:rPr>
              <w:t>方位，距离玛纳斯县中心直线距离约</w:t>
            </w:r>
            <w:r w:rsidRPr="00E356D8">
              <w:rPr>
                <w:rFonts w:cs="宋体" w:hint="eastAsia"/>
                <w:szCs w:val="21"/>
              </w:rPr>
              <w:t>20km</w:t>
            </w:r>
            <w:r w:rsidR="00762AB7" w:rsidRPr="00E356D8">
              <w:rPr>
                <w:rFonts w:cs="宋体" w:hint="eastAsia"/>
                <w:szCs w:val="21"/>
              </w:rPr>
              <w:t>处的乐土驿镇胡家沟村白杨树桩</w:t>
            </w:r>
            <w:r w:rsidR="00762AB7" w:rsidRPr="00E356D8">
              <w:rPr>
                <w:rFonts w:cs="宋体"/>
                <w:szCs w:val="21"/>
              </w:rPr>
              <w:t>2</w:t>
            </w:r>
            <w:r w:rsidR="00762AB7" w:rsidRPr="00E356D8">
              <w:rPr>
                <w:rFonts w:cs="宋体" w:hint="eastAsia"/>
                <w:szCs w:val="21"/>
              </w:rPr>
              <w:t>号矿</w:t>
            </w:r>
          </w:p>
        </w:tc>
      </w:tr>
      <w:tr w:rsidR="00A92FFD" w:rsidRPr="00E356D8" w14:paraId="5F8A953F" w14:textId="77777777" w:rsidTr="00EE078D">
        <w:trPr>
          <w:trHeight w:val="355"/>
          <w:jc w:val="center"/>
        </w:trPr>
        <w:tc>
          <w:tcPr>
            <w:tcW w:w="2226" w:type="dxa"/>
            <w:tcMar>
              <w:top w:w="16" w:type="dxa"/>
              <w:left w:w="16" w:type="dxa"/>
              <w:right w:w="16" w:type="dxa"/>
            </w:tcMar>
            <w:vAlign w:val="center"/>
          </w:tcPr>
          <w:p w14:paraId="4B2E4405"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地理坐标</w:t>
            </w:r>
          </w:p>
        </w:tc>
        <w:tc>
          <w:tcPr>
            <w:tcW w:w="6836" w:type="dxa"/>
            <w:gridSpan w:val="4"/>
            <w:vAlign w:val="center"/>
          </w:tcPr>
          <w:p w14:paraId="48F44F14" w14:textId="77777777" w:rsidR="00A92FFD" w:rsidRPr="00E356D8" w:rsidRDefault="0032031A" w:rsidP="00906118">
            <w:pPr>
              <w:adjustRightInd w:val="0"/>
              <w:snapToGrid w:val="0"/>
              <w:spacing w:line="240" w:lineRule="auto"/>
              <w:jc w:val="center"/>
              <w:rPr>
                <w:szCs w:val="21"/>
              </w:rPr>
            </w:pPr>
            <w:r w:rsidRPr="00E356D8">
              <w:rPr>
                <w:szCs w:val="21"/>
              </w:rPr>
              <w:t>N</w:t>
            </w:r>
            <w:r w:rsidR="000A4B64" w:rsidRPr="00E356D8">
              <w:rPr>
                <w:szCs w:val="21"/>
              </w:rPr>
              <w:t>44°08′</w:t>
            </w:r>
            <w:r w:rsidR="00906118" w:rsidRPr="00E356D8">
              <w:rPr>
                <w:rFonts w:hint="eastAsia"/>
                <w:szCs w:val="21"/>
              </w:rPr>
              <w:t>16.622</w:t>
            </w:r>
            <w:r w:rsidR="000A4B64" w:rsidRPr="00E356D8">
              <w:rPr>
                <w:szCs w:val="21"/>
              </w:rPr>
              <w:t>″</w:t>
            </w:r>
            <w:r w:rsidRPr="00E356D8">
              <w:rPr>
                <w:szCs w:val="21"/>
              </w:rPr>
              <w:t>，</w:t>
            </w:r>
            <w:r w:rsidRPr="00E356D8">
              <w:rPr>
                <w:szCs w:val="21"/>
              </w:rPr>
              <w:t>E</w:t>
            </w:r>
            <w:r w:rsidR="000A4B64" w:rsidRPr="00E356D8">
              <w:rPr>
                <w:szCs w:val="21"/>
              </w:rPr>
              <w:t>86°</w:t>
            </w:r>
            <w:r w:rsidR="00906118" w:rsidRPr="00E356D8">
              <w:rPr>
                <w:szCs w:val="21"/>
              </w:rPr>
              <w:t>22′59.155″</w:t>
            </w:r>
          </w:p>
        </w:tc>
      </w:tr>
      <w:tr w:rsidR="00A92FFD" w:rsidRPr="00E356D8" w14:paraId="081B39BB" w14:textId="77777777" w:rsidTr="00EE078D">
        <w:trPr>
          <w:trHeight w:val="715"/>
          <w:jc w:val="center"/>
        </w:trPr>
        <w:tc>
          <w:tcPr>
            <w:tcW w:w="2226" w:type="dxa"/>
            <w:tcMar>
              <w:top w:w="16" w:type="dxa"/>
              <w:left w:w="16" w:type="dxa"/>
              <w:right w:w="16" w:type="dxa"/>
            </w:tcMar>
            <w:vAlign w:val="center"/>
          </w:tcPr>
          <w:p w14:paraId="628C69B3"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建设项目</w:t>
            </w:r>
          </w:p>
          <w:p w14:paraId="3FBFF3BC"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行业类别</w:t>
            </w:r>
          </w:p>
        </w:tc>
        <w:tc>
          <w:tcPr>
            <w:tcW w:w="2043" w:type="dxa"/>
            <w:vAlign w:val="center"/>
          </w:tcPr>
          <w:p w14:paraId="41F648DD" w14:textId="77777777" w:rsidR="00A92FFD" w:rsidRPr="00E356D8" w:rsidRDefault="00775352" w:rsidP="002548DD">
            <w:pPr>
              <w:adjustRightInd w:val="0"/>
              <w:snapToGrid w:val="0"/>
              <w:spacing w:line="240" w:lineRule="auto"/>
              <w:jc w:val="center"/>
              <w:rPr>
                <w:rFonts w:cs="宋体"/>
                <w:szCs w:val="21"/>
              </w:rPr>
            </w:pPr>
            <w:r w:rsidRPr="00E356D8">
              <w:rPr>
                <w:rFonts w:cs="宋体" w:hint="eastAsia"/>
                <w:szCs w:val="21"/>
              </w:rPr>
              <w:t>八、非金属矿采选业，</w:t>
            </w:r>
            <w:r w:rsidRPr="00E356D8">
              <w:rPr>
                <w:rFonts w:cs="宋体" w:hint="eastAsia"/>
                <w:szCs w:val="21"/>
              </w:rPr>
              <w:t>11</w:t>
            </w:r>
            <w:r w:rsidRPr="00E356D8">
              <w:rPr>
                <w:rFonts w:cs="宋体" w:hint="eastAsia"/>
                <w:szCs w:val="21"/>
              </w:rPr>
              <w:t>、土砂石开采（不含河道采砂项目）中其他类型</w:t>
            </w:r>
          </w:p>
        </w:tc>
        <w:tc>
          <w:tcPr>
            <w:tcW w:w="2218" w:type="dxa"/>
            <w:vAlign w:val="center"/>
          </w:tcPr>
          <w:p w14:paraId="205630C3"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用地（用海）面积（</w:t>
            </w:r>
            <w:r w:rsidRPr="00E356D8">
              <w:rPr>
                <w:rFonts w:cs="宋体"/>
                <w:szCs w:val="21"/>
              </w:rPr>
              <w:t>m</w:t>
            </w:r>
            <w:r w:rsidRPr="00E356D8">
              <w:rPr>
                <w:rFonts w:cs="宋体"/>
                <w:szCs w:val="21"/>
                <w:vertAlign w:val="superscript"/>
              </w:rPr>
              <w:t>2</w:t>
            </w:r>
            <w:r w:rsidRPr="00E356D8">
              <w:rPr>
                <w:rFonts w:cs="宋体" w:hint="eastAsia"/>
                <w:szCs w:val="21"/>
              </w:rPr>
              <w:t>）</w:t>
            </w:r>
            <w:r w:rsidRPr="00E356D8">
              <w:rPr>
                <w:rFonts w:cs="宋体"/>
                <w:szCs w:val="21"/>
              </w:rPr>
              <w:t>/</w:t>
            </w:r>
            <w:r w:rsidRPr="00E356D8">
              <w:rPr>
                <w:rFonts w:cs="宋体" w:hint="eastAsia"/>
                <w:szCs w:val="21"/>
              </w:rPr>
              <w:t>长度（</w:t>
            </w:r>
            <w:r w:rsidRPr="00E356D8">
              <w:rPr>
                <w:rFonts w:cs="宋体"/>
                <w:szCs w:val="21"/>
              </w:rPr>
              <w:t>km</w:t>
            </w:r>
            <w:r w:rsidRPr="00E356D8">
              <w:rPr>
                <w:rFonts w:cs="宋体" w:hint="eastAsia"/>
                <w:szCs w:val="21"/>
              </w:rPr>
              <w:t>）</w:t>
            </w:r>
          </w:p>
        </w:tc>
        <w:tc>
          <w:tcPr>
            <w:tcW w:w="2575" w:type="dxa"/>
            <w:gridSpan w:val="2"/>
            <w:vAlign w:val="center"/>
          </w:tcPr>
          <w:p w14:paraId="25996097" w14:textId="196F0950" w:rsidR="00A92FFD" w:rsidRPr="00E356D8" w:rsidRDefault="00E21619" w:rsidP="002A74BE">
            <w:pPr>
              <w:adjustRightInd w:val="0"/>
              <w:snapToGrid w:val="0"/>
              <w:spacing w:line="240" w:lineRule="auto"/>
              <w:jc w:val="center"/>
              <w:rPr>
                <w:szCs w:val="21"/>
              </w:rPr>
            </w:pPr>
            <w:r w:rsidRPr="00E356D8">
              <w:rPr>
                <w:rFonts w:hint="eastAsia"/>
              </w:rPr>
              <w:t>118900</w:t>
            </w:r>
            <w:r w:rsidRPr="00E356D8">
              <w:rPr>
                <w:rFonts w:cs="宋体"/>
                <w:szCs w:val="21"/>
              </w:rPr>
              <w:t xml:space="preserve"> m</w:t>
            </w:r>
            <w:r w:rsidRPr="00E356D8">
              <w:rPr>
                <w:rFonts w:cs="宋体"/>
                <w:szCs w:val="21"/>
                <w:vertAlign w:val="superscript"/>
              </w:rPr>
              <w:t>2</w:t>
            </w:r>
          </w:p>
        </w:tc>
      </w:tr>
      <w:tr w:rsidR="00A92FFD" w:rsidRPr="00E356D8" w14:paraId="5C4831DE" w14:textId="77777777" w:rsidTr="00EE078D">
        <w:trPr>
          <w:trHeight w:val="104"/>
          <w:jc w:val="center"/>
        </w:trPr>
        <w:tc>
          <w:tcPr>
            <w:tcW w:w="2226" w:type="dxa"/>
            <w:tcMar>
              <w:top w:w="16" w:type="dxa"/>
              <w:left w:w="16" w:type="dxa"/>
              <w:right w:w="16" w:type="dxa"/>
            </w:tcMar>
            <w:vAlign w:val="center"/>
          </w:tcPr>
          <w:p w14:paraId="1782693E"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建设性质</w:t>
            </w:r>
          </w:p>
        </w:tc>
        <w:tc>
          <w:tcPr>
            <w:tcW w:w="2043" w:type="dxa"/>
            <w:vAlign w:val="center"/>
          </w:tcPr>
          <w:p w14:paraId="010C2CBE" w14:textId="77777777" w:rsidR="00A92FFD" w:rsidRPr="00E356D8" w:rsidRDefault="00A10E15" w:rsidP="002548DD">
            <w:pPr>
              <w:adjustRightInd w:val="0"/>
              <w:snapToGrid w:val="0"/>
              <w:spacing w:line="240" w:lineRule="auto"/>
              <w:jc w:val="left"/>
              <w:rPr>
                <w:rFonts w:cs="宋体"/>
                <w:szCs w:val="21"/>
              </w:rPr>
            </w:pPr>
            <w:r w:rsidRPr="00E356D8">
              <w:rPr>
                <w:rFonts w:cs="宋体"/>
                <w:szCs w:val="21"/>
              </w:rPr>
              <w:fldChar w:fldCharType="begin"/>
            </w:r>
            <w:r w:rsidRPr="00E356D8">
              <w:rPr>
                <w:rFonts w:cs="宋体"/>
                <w:szCs w:val="21"/>
              </w:rPr>
              <w:instrText xml:space="preserve"> </w:instrText>
            </w:r>
            <w:r w:rsidRPr="00E356D8">
              <w:rPr>
                <w:rFonts w:cs="宋体" w:hint="eastAsia"/>
                <w:szCs w:val="21"/>
              </w:rPr>
              <w:instrText>eq \o\ac(</w:instrText>
            </w:r>
            <w:r w:rsidRPr="00E356D8">
              <w:rPr>
                <w:rFonts w:cs="宋体" w:hint="eastAsia"/>
                <w:szCs w:val="21"/>
              </w:rPr>
              <w:instrText>□</w:instrText>
            </w:r>
            <w:r w:rsidRPr="00E356D8">
              <w:rPr>
                <w:rFonts w:cs="宋体" w:hint="eastAsia"/>
                <w:szCs w:val="21"/>
              </w:rPr>
              <w:instrText>,</w:instrText>
            </w:r>
            <w:r w:rsidRPr="00E356D8">
              <w:rPr>
                <w:rFonts w:cs="宋体" w:hint="eastAsia"/>
                <w:szCs w:val="21"/>
              </w:rPr>
              <w:instrText>√</w:instrText>
            </w:r>
            <w:r w:rsidRPr="00E356D8">
              <w:rPr>
                <w:rFonts w:cs="宋体" w:hint="eastAsia"/>
                <w:szCs w:val="21"/>
              </w:rPr>
              <w:instrText>)</w:instrText>
            </w:r>
            <w:r w:rsidRPr="00E356D8">
              <w:rPr>
                <w:rFonts w:cs="宋体"/>
                <w:szCs w:val="21"/>
              </w:rPr>
              <w:fldChar w:fldCharType="end"/>
            </w:r>
            <w:r w:rsidR="00A92FFD" w:rsidRPr="00E356D8">
              <w:rPr>
                <w:rFonts w:cs="宋体" w:hint="eastAsia"/>
                <w:szCs w:val="21"/>
              </w:rPr>
              <w:t>新建（迁建）</w:t>
            </w:r>
          </w:p>
          <w:p w14:paraId="4B1D37DC" w14:textId="77777777" w:rsidR="00A92FFD" w:rsidRPr="00E356D8" w:rsidRDefault="00A92FFD" w:rsidP="002548DD">
            <w:pPr>
              <w:adjustRightInd w:val="0"/>
              <w:snapToGrid w:val="0"/>
              <w:spacing w:line="240" w:lineRule="auto"/>
              <w:jc w:val="left"/>
              <w:rPr>
                <w:rFonts w:cs="宋体"/>
                <w:szCs w:val="21"/>
              </w:rPr>
            </w:pPr>
            <w:r w:rsidRPr="00E356D8">
              <w:rPr>
                <w:rFonts w:cs="宋体" w:hint="eastAsia"/>
                <w:szCs w:val="21"/>
              </w:rPr>
              <w:t>□改建</w:t>
            </w:r>
          </w:p>
          <w:p w14:paraId="3AF4CDA9" w14:textId="77777777" w:rsidR="00A92FFD" w:rsidRPr="00E356D8" w:rsidRDefault="00A92FFD" w:rsidP="002548DD">
            <w:pPr>
              <w:adjustRightInd w:val="0"/>
              <w:snapToGrid w:val="0"/>
              <w:spacing w:line="240" w:lineRule="auto"/>
              <w:jc w:val="left"/>
              <w:rPr>
                <w:rFonts w:cs="宋体"/>
                <w:szCs w:val="21"/>
              </w:rPr>
            </w:pPr>
            <w:r w:rsidRPr="00E356D8">
              <w:rPr>
                <w:rFonts w:cs="宋体" w:hint="eastAsia"/>
                <w:szCs w:val="21"/>
              </w:rPr>
              <w:t>□扩建</w:t>
            </w:r>
          </w:p>
          <w:p w14:paraId="5C82B06C" w14:textId="77777777" w:rsidR="00A92FFD" w:rsidRPr="00E356D8" w:rsidRDefault="00A10E15" w:rsidP="002548DD">
            <w:pPr>
              <w:adjustRightInd w:val="0"/>
              <w:snapToGrid w:val="0"/>
              <w:spacing w:line="240" w:lineRule="auto"/>
              <w:jc w:val="left"/>
              <w:rPr>
                <w:rFonts w:cs="宋体"/>
                <w:szCs w:val="21"/>
              </w:rPr>
            </w:pPr>
            <w:r w:rsidRPr="00E356D8">
              <w:rPr>
                <w:rFonts w:cs="宋体" w:hint="eastAsia"/>
                <w:szCs w:val="21"/>
              </w:rPr>
              <w:t>□</w:t>
            </w:r>
            <w:r w:rsidR="00A92FFD" w:rsidRPr="00E356D8">
              <w:rPr>
                <w:rFonts w:cs="宋体" w:hint="eastAsia"/>
                <w:szCs w:val="21"/>
              </w:rPr>
              <w:t>技术改造</w:t>
            </w:r>
          </w:p>
        </w:tc>
        <w:tc>
          <w:tcPr>
            <w:tcW w:w="2218" w:type="dxa"/>
            <w:vAlign w:val="center"/>
          </w:tcPr>
          <w:p w14:paraId="1CB70BE2"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建设项目</w:t>
            </w:r>
          </w:p>
          <w:p w14:paraId="354F9F1D"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申报情形</w:t>
            </w:r>
          </w:p>
        </w:tc>
        <w:tc>
          <w:tcPr>
            <w:tcW w:w="2575" w:type="dxa"/>
            <w:gridSpan w:val="2"/>
            <w:vAlign w:val="center"/>
          </w:tcPr>
          <w:p w14:paraId="4A97F659" w14:textId="77777777" w:rsidR="00A92FFD" w:rsidRPr="00E356D8" w:rsidRDefault="00A92FFD" w:rsidP="002548DD">
            <w:pPr>
              <w:adjustRightInd w:val="0"/>
              <w:snapToGrid w:val="0"/>
              <w:spacing w:line="240" w:lineRule="auto"/>
              <w:jc w:val="left"/>
              <w:rPr>
                <w:rFonts w:cs="宋体"/>
                <w:szCs w:val="21"/>
              </w:rPr>
            </w:pPr>
            <w:r w:rsidRPr="00E356D8">
              <w:rPr>
                <w:rFonts w:cs="宋体" w:hint="eastAsia"/>
                <w:szCs w:val="21"/>
              </w:rPr>
              <w:t>□首次申报项目</w:t>
            </w:r>
          </w:p>
          <w:p w14:paraId="42D293DE" w14:textId="77777777" w:rsidR="00A92FFD" w:rsidRPr="00E356D8" w:rsidRDefault="00A92FFD" w:rsidP="002548DD">
            <w:pPr>
              <w:adjustRightInd w:val="0"/>
              <w:snapToGrid w:val="0"/>
              <w:spacing w:line="240" w:lineRule="auto"/>
              <w:jc w:val="left"/>
              <w:rPr>
                <w:rFonts w:cs="宋体"/>
                <w:szCs w:val="21"/>
              </w:rPr>
            </w:pPr>
            <w:r w:rsidRPr="00E356D8">
              <w:rPr>
                <w:rFonts w:cs="宋体" w:hint="eastAsia"/>
                <w:szCs w:val="21"/>
              </w:rPr>
              <w:t>□不予批准后再次申报项目</w:t>
            </w:r>
          </w:p>
          <w:p w14:paraId="237F75D4" w14:textId="77777777" w:rsidR="00A92FFD" w:rsidRPr="00E356D8" w:rsidRDefault="00A92FFD" w:rsidP="002548DD">
            <w:pPr>
              <w:adjustRightInd w:val="0"/>
              <w:snapToGrid w:val="0"/>
              <w:spacing w:line="240" w:lineRule="auto"/>
              <w:jc w:val="left"/>
              <w:rPr>
                <w:rFonts w:cs="宋体"/>
                <w:szCs w:val="21"/>
              </w:rPr>
            </w:pPr>
            <w:r w:rsidRPr="00E356D8">
              <w:rPr>
                <w:rFonts w:cs="宋体" w:hint="eastAsia"/>
                <w:szCs w:val="21"/>
              </w:rPr>
              <w:t>□超五年重新审核项目</w:t>
            </w:r>
          </w:p>
          <w:p w14:paraId="6BD8191C" w14:textId="77777777" w:rsidR="00A92FFD" w:rsidRPr="00E356D8" w:rsidRDefault="00B66D5A" w:rsidP="002548DD">
            <w:pPr>
              <w:adjustRightInd w:val="0"/>
              <w:snapToGrid w:val="0"/>
              <w:spacing w:line="240" w:lineRule="auto"/>
              <w:rPr>
                <w:rFonts w:cs="宋体"/>
                <w:szCs w:val="21"/>
              </w:rPr>
            </w:pPr>
            <w:r w:rsidRPr="00E356D8">
              <w:rPr>
                <w:rFonts w:cs="宋体"/>
                <w:szCs w:val="21"/>
              </w:rPr>
              <w:fldChar w:fldCharType="begin"/>
            </w:r>
            <w:r w:rsidRPr="00E356D8">
              <w:rPr>
                <w:rFonts w:cs="宋体"/>
                <w:szCs w:val="21"/>
              </w:rPr>
              <w:instrText xml:space="preserve"> </w:instrText>
            </w:r>
            <w:r w:rsidRPr="00E356D8">
              <w:rPr>
                <w:rFonts w:cs="宋体" w:hint="eastAsia"/>
                <w:szCs w:val="21"/>
              </w:rPr>
              <w:instrText>eq \o\ac(</w:instrText>
            </w:r>
            <w:r w:rsidRPr="00E356D8">
              <w:rPr>
                <w:rFonts w:cs="宋体" w:hint="eastAsia"/>
                <w:szCs w:val="21"/>
              </w:rPr>
              <w:instrText>□</w:instrText>
            </w:r>
            <w:r w:rsidRPr="00E356D8">
              <w:rPr>
                <w:rFonts w:cs="宋体" w:hint="eastAsia"/>
                <w:szCs w:val="21"/>
              </w:rPr>
              <w:instrText>,</w:instrText>
            </w:r>
            <w:r w:rsidRPr="00E356D8">
              <w:rPr>
                <w:rFonts w:cs="宋体" w:hint="eastAsia"/>
                <w:szCs w:val="21"/>
              </w:rPr>
              <w:instrText>√</w:instrText>
            </w:r>
            <w:r w:rsidRPr="00E356D8">
              <w:rPr>
                <w:rFonts w:cs="宋体" w:hint="eastAsia"/>
                <w:szCs w:val="21"/>
              </w:rPr>
              <w:instrText>)</w:instrText>
            </w:r>
            <w:r w:rsidRPr="00E356D8">
              <w:rPr>
                <w:rFonts w:cs="宋体"/>
                <w:szCs w:val="21"/>
              </w:rPr>
              <w:fldChar w:fldCharType="end"/>
            </w:r>
            <w:r w:rsidR="00A92FFD" w:rsidRPr="00E356D8">
              <w:rPr>
                <w:rFonts w:cs="宋体" w:hint="eastAsia"/>
                <w:szCs w:val="21"/>
              </w:rPr>
              <w:t>重大变动重新报批项目</w:t>
            </w:r>
          </w:p>
        </w:tc>
      </w:tr>
      <w:tr w:rsidR="00A92FFD" w:rsidRPr="00E356D8" w14:paraId="2351CB5A" w14:textId="77777777" w:rsidTr="00EE078D">
        <w:trPr>
          <w:trHeight w:val="762"/>
          <w:jc w:val="center"/>
        </w:trPr>
        <w:tc>
          <w:tcPr>
            <w:tcW w:w="2226" w:type="dxa"/>
            <w:tcMar>
              <w:top w:w="16" w:type="dxa"/>
              <w:left w:w="16" w:type="dxa"/>
              <w:right w:w="16" w:type="dxa"/>
            </w:tcMar>
            <w:vAlign w:val="center"/>
          </w:tcPr>
          <w:p w14:paraId="58AE04AA"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项目审批（核准</w:t>
            </w:r>
            <w:r w:rsidRPr="00E356D8">
              <w:rPr>
                <w:rFonts w:cs="宋体"/>
                <w:szCs w:val="21"/>
              </w:rPr>
              <w:t>/</w:t>
            </w:r>
          </w:p>
          <w:p w14:paraId="26F5C0A1"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备案）部门（选填）</w:t>
            </w:r>
          </w:p>
        </w:tc>
        <w:tc>
          <w:tcPr>
            <w:tcW w:w="2043" w:type="dxa"/>
            <w:vAlign w:val="center"/>
          </w:tcPr>
          <w:p w14:paraId="3CEBB648" w14:textId="77777777" w:rsidR="00A92FFD" w:rsidRPr="00E356D8" w:rsidRDefault="0013756B" w:rsidP="002548DD">
            <w:pPr>
              <w:adjustRightInd w:val="0"/>
              <w:snapToGrid w:val="0"/>
              <w:spacing w:line="240" w:lineRule="auto"/>
              <w:jc w:val="center"/>
              <w:rPr>
                <w:rFonts w:cs="宋体"/>
                <w:szCs w:val="21"/>
              </w:rPr>
            </w:pPr>
            <w:r w:rsidRPr="00E356D8">
              <w:rPr>
                <w:rFonts w:cs="宋体" w:hint="eastAsia"/>
                <w:szCs w:val="21"/>
              </w:rPr>
              <w:t>/</w:t>
            </w:r>
          </w:p>
        </w:tc>
        <w:tc>
          <w:tcPr>
            <w:tcW w:w="2218" w:type="dxa"/>
            <w:vAlign w:val="center"/>
          </w:tcPr>
          <w:p w14:paraId="39BCC12C"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项目审批（核准</w:t>
            </w:r>
            <w:r w:rsidRPr="00E356D8">
              <w:rPr>
                <w:rFonts w:cs="宋体"/>
                <w:szCs w:val="21"/>
              </w:rPr>
              <w:t>/</w:t>
            </w:r>
          </w:p>
          <w:p w14:paraId="194B86BC"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备案）文号（选填）</w:t>
            </w:r>
          </w:p>
        </w:tc>
        <w:tc>
          <w:tcPr>
            <w:tcW w:w="2575" w:type="dxa"/>
            <w:gridSpan w:val="2"/>
            <w:vAlign w:val="center"/>
          </w:tcPr>
          <w:p w14:paraId="017C944C" w14:textId="77777777" w:rsidR="00A92FFD" w:rsidRPr="00E356D8" w:rsidRDefault="0013756B" w:rsidP="002548DD">
            <w:pPr>
              <w:adjustRightInd w:val="0"/>
              <w:snapToGrid w:val="0"/>
              <w:spacing w:line="240" w:lineRule="auto"/>
              <w:jc w:val="center"/>
              <w:rPr>
                <w:rFonts w:cs="宋体"/>
                <w:szCs w:val="21"/>
              </w:rPr>
            </w:pPr>
            <w:r w:rsidRPr="00E356D8">
              <w:rPr>
                <w:rFonts w:cs="宋体" w:hint="eastAsia"/>
                <w:szCs w:val="21"/>
              </w:rPr>
              <w:t>/</w:t>
            </w:r>
          </w:p>
        </w:tc>
      </w:tr>
      <w:tr w:rsidR="00A92FFD" w:rsidRPr="00E356D8" w14:paraId="025C9515" w14:textId="77777777" w:rsidTr="00EE078D">
        <w:trPr>
          <w:trHeight w:val="355"/>
          <w:jc w:val="center"/>
        </w:trPr>
        <w:tc>
          <w:tcPr>
            <w:tcW w:w="2226" w:type="dxa"/>
            <w:tcMar>
              <w:top w:w="16" w:type="dxa"/>
              <w:left w:w="16" w:type="dxa"/>
              <w:right w:w="16" w:type="dxa"/>
            </w:tcMar>
            <w:vAlign w:val="center"/>
          </w:tcPr>
          <w:p w14:paraId="13F307D4"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总投资（万元）</w:t>
            </w:r>
          </w:p>
        </w:tc>
        <w:tc>
          <w:tcPr>
            <w:tcW w:w="2043" w:type="dxa"/>
            <w:vAlign w:val="center"/>
          </w:tcPr>
          <w:p w14:paraId="6D7FFD9B" w14:textId="77777777" w:rsidR="00A92FFD" w:rsidRPr="00E356D8" w:rsidRDefault="002A74BE" w:rsidP="002548DD">
            <w:pPr>
              <w:adjustRightInd w:val="0"/>
              <w:snapToGrid w:val="0"/>
              <w:spacing w:line="240" w:lineRule="auto"/>
              <w:jc w:val="center"/>
              <w:rPr>
                <w:rFonts w:cs="宋体"/>
                <w:szCs w:val="21"/>
              </w:rPr>
            </w:pPr>
            <w:r w:rsidRPr="00E356D8">
              <w:rPr>
                <w:rFonts w:cs="宋体"/>
                <w:szCs w:val="21"/>
              </w:rPr>
              <w:t>10</w:t>
            </w:r>
            <w:r w:rsidR="0013756B" w:rsidRPr="00E356D8">
              <w:rPr>
                <w:rFonts w:cs="宋体"/>
                <w:szCs w:val="21"/>
              </w:rPr>
              <w:t>00</w:t>
            </w:r>
          </w:p>
        </w:tc>
        <w:tc>
          <w:tcPr>
            <w:tcW w:w="2218" w:type="dxa"/>
            <w:tcMar>
              <w:top w:w="16" w:type="dxa"/>
              <w:left w:w="16" w:type="dxa"/>
              <w:right w:w="16" w:type="dxa"/>
            </w:tcMar>
            <w:vAlign w:val="center"/>
          </w:tcPr>
          <w:p w14:paraId="62312498"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环保投资（万元）</w:t>
            </w:r>
          </w:p>
        </w:tc>
        <w:tc>
          <w:tcPr>
            <w:tcW w:w="2575" w:type="dxa"/>
            <w:gridSpan w:val="2"/>
            <w:vAlign w:val="center"/>
          </w:tcPr>
          <w:p w14:paraId="1255D86D" w14:textId="28F1516D" w:rsidR="00A92FFD" w:rsidRPr="00E356D8" w:rsidRDefault="00BA5AC6" w:rsidP="002548DD">
            <w:pPr>
              <w:adjustRightInd w:val="0"/>
              <w:snapToGrid w:val="0"/>
              <w:spacing w:line="240" w:lineRule="auto"/>
              <w:jc w:val="center"/>
              <w:rPr>
                <w:rFonts w:cs="宋体"/>
                <w:szCs w:val="21"/>
              </w:rPr>
            </w:pPr>
            <w:r w:rsidRPr="00E356D8">
              <w:t>186.2</w:t>
            </w:r>
          </w:p>
        </w:tc>
      </w:tr>
      <w:tr w:rsidR="00A92FFD" w:rsidRPr="00E356D8" w14:paraId="4ACC2C0C" w14:textId="77777777" w:rsidTr="00EE078D">
        <w:trPr>
          <w:trHeight w:val="364"/>
          <w:jc w:val="center"/>
        </w:trPr>
        <w:tc>
          <w:tcPr>
            <w:tcW w:w="2226" w:type="dxa"/>
            <w:tcMar>
              <w:top w:w="16" w:type="dxa"/>
              <w:left w:w="16" w:type="dxa"/>
              <w:right w:w="16" w:type="dxa"/>
            </w:tcMar>
            <w:vAlign w:val="center"/>
          </w:tcPr>
          <w:p w14:paraId="34D0050C"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环保投资占比（</w:t>
            </w:r>
            <w:r w:rsidRPr="00E356D8">
              <w:rPr>
                <w:rFonts w:cs="宋体"/>
                <w:szCs w:val="21"/>
              </w:rPr>
              <w:t>%</w:t>
            </w:r>
            <w:r w:rsidRPr="00E356D8">
              <w:rPr>
                <w:rFonts w:cs="宋体" w:hint="eastAsia"/>
                <w:szCs w:val="21"/>
              </w:rPr>
              <w:t>）</w:t>
            </w:r>
          </w:p>
        </w:tc>
        <w:tc>
          <w:tcPr>
            <w:tcW w:w="2043" w:type="dxa"/>
            <w:vAlign w:val="center"/>
          </w:tcPr>
          <w:p w14:paraId="2B5E5C9A" w14:textId="3F962529" w:rsidR="00A92FFD" w:rsidRPr="00E356D8" w:rsidRDefault="008D070B" w:rsidP="00BA5AC6">
            <w:pPr>
              <w:adjustRightInd w:val="0"/>
              <w:snapToGrid w:val="0"/>
              <w:spacing w:line="240" w:lineRule="auto"/>
              <w:jc w:val="center"/>
              <w:rPr>
                <w:rFonts w:cs="宋体"/>
                <w:szCs w:val="21"/>
              </w:rPr>
            </w:pPr>
            <w:r w:rsidRPr="00E356D8">
              <w:rPr>
                <w:rFonts w:cs="宋体"/>
                <w:szCs w:val="21"/>
              </w:rPr>
              <w:t>18.</w:t>
            </w:r>
            <w:r w:rsidR="00BA5AC6" w:rsidRPr="00E356D8">
              <w:rPr>
                <w:rFonts w:cs="宋体"/>
                <w:szCs w:val="21"/>
              </w:rPr>
              <w:t>62</w:t>
            </w:r>
          </w:p>
        </w:tc>
        <w:tc>
          <w:tcPr>
            <w:tcW w:w="2218" w:type="dxa"/>
            <w:tcMar>
              <w:top w:w="16" w:type="dxa"/>
              <w:left w:w="16" w:type="dxa"/>
              <w:right w:w="16" w:type="dxa"/>
            </w:tcMar>
            <w:vAlign w:val="center"/>
          </w:tcPr>
          <w:p w14:paraId="5E13561D"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施工工期</w:t>
            </w:r>
          </w:p>
        </w:tc>
        <w:tc>
          <w:tcPr>
            <w:tcW w:w="2575" w:type="dxa"/>
            <w:gridSpan w:val="2"/>
            <w:vAlign w:val="center"/>
          </w:tcPr>
          <w:p w14:paraId="26DB6C08" w14:textId="77777777" w:rsidR="00A92FFD" w:rsidRPr="00E356D8" w:rsidRDefault="00A16C0A" w:rsidP="002548DD">
            <w:pPr>
              <w:adjustRightInd w:val="0"/>
              <w:snapToGrid w:val="0"/>
              <w:spacing w:line="240" w:lineRule="auto"/>
              <w:jc w:val="center"/>
              <w:rPr>
                <w:rFonts w:cs="宋体"/>
                <w:szCs w:val="21"/>
              </w:rPr>
            </w:pPr>
            <w:r w:rsidRPr="00E356D8">
              <w:rPr>
                <w:rFonts w:cs="宋体"/>
                <w:szCs w:val="21"/>
              </w:rPr>
              <w:t>12</w:t>
            </w:r>
          </w:p>
        </w:tc>
      </w:tr>
      <w:tr w:rsidR="00A92FFD" w:rsidRPr="00E356D8" w14:paraId="5010D7BD" w14:textId="77777777" w:rsidTr="00EE078D">
        <w:trPr>
          <w:trHeight w:val="911"/>
          <w:jc w:val="center"/>
        </w:trPr>
        <w:tc>
          <w:tcPr>
            <w:tcW w:w="2226" w:type="dxa"/>
            <w:tcMar>
              <w:top w:w="16" w:type="dxa"/>
              <w:left w:w="16" w:type="dxa"/>
              <w:right w:w="16" w:type="dxa"/>
            </w:tcMar>
            <w:vAlign w:val="center"/>
          </w:tcPr>
          <w:p w14:paraId="15C2AA98" w14:textId="77777777" w:rsidR="00A92FFD" w:rsidRPr="00E356D8" w:rsidRDefault="00A92FFD" w:rsidP="002548DD">
            <w:pPr>
              <w:adjustRightInd w:val="0"/>
              <w:snapToGrid w:val="0"/>
              <w:spacing w:line="240" w:lineRule="auto"/>
              <w:jc w:val="center"/>
              <w:rPr>
                <w:rFonts w:cs="宋体"/>
                <w:szCs w:val="21"/>
              </w:rPr>
            </w:pPr>
            <w:r w:rsidRPr="00E356D8">
              <w:rPr>
                <w:rFonts w:cs="宋体" w:hint="eastAsia"/>
                <w:szCs w:val="21"/>
              </w:rPr>
              <w:t>是否开工建设</w:t>
            </w:r>
          </w:p>
        </w:tc>
        <w:tc>
          <w:tcPr>
            <w:tcW w:w="6836" w:type="dxa"/>
            <w:gridSpan w:val="4"/>
            <w:vAlign w:val="center"/>
          </w:tcPr>
          <w:p w14:paraId="681741B6" w14:textId="77777777" w:rsidR="00A92FFD" w:rsidRPr="00E356D8" w:rsidRDefault="00A92FFD" w:rsidP="002548DD">
            <w:pPr>
              <w:adjustRightInd w:val="0"/>
              <w:snapToGrid w:val="0"/>
              <w:spacing w:line="240" w:lineRule="auto"/>
              <w:ind w:firstLine="105"/>
              <w:jc w:val="left"/>
              <w:rPr>
                <w:rFonts w:cs="宋体"/>
                <w:szCs w:val="21"/>
              </w:rPr>
            </w:pPr>
            <w:r w:rsidRPr="00E356D8">
              <w:rPr>
                <w:rFonts w:cs="宋体" w:hint="eastAsia"/>
                <w:szCs w:val="21"/>
              </w:rPr>
              <w:t>□否</w:t>
            </w:r>
          </w:p>
          <w:p w14:paraId="7F16188F" w14:textId="50E8125E" w:rsidR="003D0845" w:rsidRPr="00E356D8" w:rsidRDefault="0013756B" w:rsidP="003D0845">
            <w:pPr>
              <w:adjustRightInd w:val="0"/>
              <w:snapToGrid w:val="0"/>
              <w:spacing w:line="276" w:lineRule="auto"/>
              <w:ind w:firstLine="92"/>
              <w:jc w:val="left"/>
              <w:rPr>
                <w:rFonts w:cs="宋体"/>
                <w:szCs w:val="21"/>
                <w:u w:val="single"/>
              </w:rPr>
            </w:pPr>
            <w:r w:rsidRPr="00E356D8">
              <w:rPr>
                <w:rFonts w:cs="宋体"/>
                <w:szCs w:val="21"/>
              </w:rPr>
              <w:fldChar w:fldCharType="begin"/>
            </w:r>
            <w:r w:rsidRPr="00E356D8">
              <w:rPr>
                <w:rFonts w:cs="宋体"/>
                <w:szCs w:val="21"/>
              </w:rPr>
              <w:instrText xml:space="preserve"> </w:instrText>
            </w:r>
            <w:r w:rsidRPr="00E356D8">
              <w:rPr>
                <w:rFonts w:cs="宋体" w:hint="eastAsia"/>
                <w:szCs w:val="21"/>
              </w:rPr>
              <w:instrText>eq \o\ac(</w:instrText>
            </w:r>
            <w:r w:rsidRPr="00E356D8">
              <w:rPr>
                <w:rFonts w:cs="宋体" w:hint="eastAsia"/>
                <w:szCs w:val="21"/>
              </w:rPr>
              <w:instrText>□</w:instrText>
            </w:r>
            <w:r w:rsidRPr="00E356D8">
              <w:rPr>
                <w:rFonts w:cs="宋体" w:hint="eastAsia"/>
                <w:szCs w:val="21"/>
              </w:rPr>
              <w:instrText>,</w:instrText>
            </w:r>
            <w:r w:rsidRPr="00E356D8">
              <w:rPr>
                <w:rFonts w:cs="宋体" w:hint="eastAsia"/>
                <w:szCs w:val="21"/>
              </w:rPr>
              <w:instrText>√</w:instrText>
            </w:r>
            <w:r w:rsidRPr="00E356D8">
              <w:rPr>
                <w:rFonts w:cs="宋体" w:hint="eastAsia"/>
                <w:szCs w:val="21"/>
              </w:rPr>
              <w:instrText>)</w:instrText>
            </w:r>
            <w:r w:rsidRPr="00E356D8">
              <w:rPr>
                <w:rFonts w:cs="宋体"/>
                <w:szCs w:val="21"/>
              </w:rPr>
              <w:fldChar w:fldCharType="end"/>
            </w:r>
            <w:r w:rsidR="00A92FFD" w:rsidRPr="00E356D8">
              <w:rPr>
                <w:rFonts w:cs="宋体" w:hint="eastAsia"/>
                <w:szCs w:val="21"/>
              </w:rPr>
              <w:t>是：</w:t>
            </w:r>
            <w:r w:rsidR="00E02947" w:rsidRPr="00E356D8">
              <w:rPr>
                <w:rFonts w:cs="宋体" w:hint="eastAsia"/>
                <w:szCs w:val="21"/>
                <w:u w:val="single"/>
              </w:rPr>
              <w:t>企业于</w:t>
            </w:r>
            <w:r w:rsidR="00E02947" w:rsidRPr="00E356D8">
              <w:rPr>
                <w:rFonts w:cs="宋体" w:hint="eastAsia"/>
                <w:szCs w:val="21"/>
                <w:u w:val="single"/>
              </w:rPr>
              <w:t>2018</w:t>
            </w:r>
            <w:r w:rsidR="00E02947" w:rsidRPr="00E356D8">
              <w:rPr>
                <w:rFonts w:cs="宋体" w:hint="eastAsia"/>
                <w:szCs w:val="21"/>
                <w:u w:val="single"/>
              </w:rPr>
              <w:t>年</w:t>
            </w:r>
            <w:r w:rsidR="00E02947" w:rsidRPr="00E356D8">
              <w:rPr>
                <w:rFonts w:cs="宋体" w:hint="eastAsia"/>
                <w:szCs w:val="21"/>
                <w:u w:val="single"/>
              </w:rPr>
              <w:t>8</w:t>
            </w:r>
            <w:r w:rsidR="00E02947" w:rsidRPr="00E356D8">
              <w:rPr>
                <w:rFonts w:cs="宋体" w:hint="eastAsia"/>
                <w:szCs w:val="21"/>
                <w:u w:val="single"/>
              </w:rPr>
              <w:t>月委托新疆净源环境咨询有限公司编制了《玛纳斯县乐土驿胡家沟</w:t>
            </w:r>
            <w:r w:rsidR="00E02947" w:rsidRPr="00E356D8">
              <w:rPr>
                <w:rFonts w:cs="宋体" w:hint="eastAsia"/>
                <w:szCs w:val="21"/>
                <w:u w:val="single"/>
              </w:rPr>
              <w:t>-</w:t>
            </w:r>
            <w:r w:rsidR="00E02947" w:rsidRPr="00E356D8">
              <w:rPr>
                <w:rFonts w:cs="宋体" w:hint="eastAsia"/>
                <w:szCs w:val="21"/>
                <w:u w:val="single"/>
              </w:rPr>
              <w:t>白杨树桩</w:t>
            </w:r>
            <w:r w:rsidR="00E02947" w:rsidRPr="00E356D8">
              <w:rPr>
                <w:rFonts w:cs="宋体" w:hint="eastAsia"/>
                <w:szCs w:val="21"/>
                <w:u w:val="single"/>
              </w:rPr>
              <w:t>2</w:t>
            </w:r>
            <w:r w:rsidR="00E02947" w:rsidRPr="00E356D8">
              <w:rPr>
                <w:rFonts w:cs="宋体" w:hint="eastAsia"/>
                <w:szCs w:val="21"/>
                <w:u w:val="single"/>
              </w:rPr>
              <w:t>号建筑用砂矿建设项目环境影响报告表》，</w:t>
            </w:r>
            <w:r w:rsidR="00A16C0A" w:rsidRPr="00E356D8">
              <w:rPr>
                <w:rFonts w:cs="宋体" w:hint="eastAsia"/>
                <w:szCs w:val="21"/>
                <w:u w:val="single"/>
              </w:rPr>
              <w:t>于</w:t>
            </w:r>
            <w:r w:rsidR="00A16C0A" w:rsidRPr="00E356D8">
              <w:rPr>
                <w:rFonts w:cs="宋体" w:hint="eastAsia"/>
                <w:szCs w:val="21"/>
                <w:u w:val="single"/>
              </w:rPr>
              <w:t>2018</w:t>
            </w:r>
            <w:r w:rsidR="00A16C0A" w:rsidRPr="00E356D8">
              <w:rPr>
                <w:rFonts w:cs="宋体" w:hint="eastAsia"/>
                <w:szCs w:val="21"/>
                <w:u w:val="single"/>
              </w:rPr>
              <w:t>年</w:t>
            </w:r>
            <w:r w:rsidR="00A16C0A" w:rsidRPr="00E356D8">
              <w:rPr>
                <w:rFonts w:cs="宋体" w:hint="eastAsia"/>
                <w:szCs w:val="21"/>
                <w:u w:val="single"/>
              </w:rPr>
              <w:t>10</w:t>
            </w:r>
            <w:r w:rsidR="00A16C0A" w:rsidRPr="00E356D8">
              <w:rPr>
                <w:rFonts w:cs="宋体" w:hint="eastAsia"/>
                <w:szCs w:val="21"/>
                <w:u w:val="single"/>
              </w:rPr>
              <w:t>月</w:t>
            </w:r>
            <w:r w:rsidR="00A16C0A" w:rsidRPr="00E356D8">
              <w:rPr>
                <w:rFonts w:cs="宋体" w:hint="eastAsia"/>
                <w:szCs w:val="21"/>
                <w:u w:val="single"/>
              </w:rPr>
              <w:t>22</w:t>
            </w:r>
            <w:r w:rsidR="00A16C0A" w:rsidRPr="00E356D8">
              <w:rPr>
                <w:rFonts w:cs="宋体" w:hint="eastAsia"/>
                <w:szCs w:val="21"/>
                <w:u w:val="single"/>
              </w:rPr>
              <w:t>日由昌吉州玛纳斯县环境保护局出具《关于〈玛纳斯县乐土驿镇胡家沟</w:t>
            </w:r>
            <w:r w:rsidR="00A16C0A" w:rsidRPr="00E356D8">
              <w:rPr>
                <w:rFonts w:cs="宋体" w:hint="eastAsia"/>
                <w:szCs w:val="21"/>
                <w:u w:val="single"/>
              </w:rPr>
              <w:t>-</w:t>
            </w:r>
            <w:r w:rsidR="00A16C0A" w:rsidRPr="00E356D8">
              <w:rPr>
                <w:rFonts w:cs="宋体" w:hint="eastAsia"/>
                <w:szCs w:val="21"/>
                <w:u w:val="single"/>
              </w:rPr>
              <w:t>白杨树桩</w:t>
            </w:r>
            <w:r w:rsidR="00A16C0A" w:rsidRPr="00E356D8">
              <w:rPr>
                <w:rFonts w:cs="宋体"/>
                <w:szCs w:val="21"/>
                <w:u w:val="single"/>
              </w:rPr>
              <w:t>2</w:t>
            </w:r>
            <w:r w:rsidR="00A16C0A" w:rsidRPr="00E356D8">
              <w:rPr>
                <w:rFonts w:cs="宋体" w:hint="eastAsia"/>
                <w:szCs w:val="21"/>
                <w:u w:val="single"/>
              </w:rPr>
              <w:t>号建筑用砂矿建设项目〉的批复》（玛环审</w:t>
            </w:r>
            <w:r w:rsidR="00A16C0A" w:rsidRPr="00E356D8">
              <w:rPr>
                <w:rFonts w:cs="宋体" w:hint="eastAsia"/>
                <w:szCs w:val="21"/>
                <w:u w:val="single"/>
              </w:rPr>
              <w:t>[2018]2</w:t>
            </w:r>
            <w:r w:rsidR="00A16C0A" w:rsidRPr="00E356D8">
              <w:rPr>
                <w:rFonts w:cs="宋体"/>
                <w:szCs w:val="21"/>
                <w:u w:val="single"/>
              </w:rPr>
              <w:t>7</w:t>
            </w:r>
            <w:r w:rsidR="00A16C0A" w:rsidRPr="00E356D8">
              <w:rPr>
                <w:rFonts w:cs="宋体" w:hint="eastAsia"/>
                <w:szCs w:val="21"/>
                <w:u w:val="single"/>
              </w:rPr>
              <w:t>号），批准建设</w:t>
            </w:r>
            <w:r w:rsidR="00A16C0A" w:rsidRPr="00E356D8">
              <w:rPr>
                <w:rFonts w:cs="宋体" w:hint="eastAsia"/>
                <w:szCs w:val="21"/>
                <w:u w:val="single"/>
              </w:rPr>
              <w:t>1</w:t>
            </w:r>
            <w:r w:rsidR="00A16C0A" w:rsidRPr="00E356D8">
              <w:rPr>
                <w:rFonts w:cs="宋体" w:hint="eastAsia"/>
                <w:szCs w:val="21"/>
                <w:u w:val="single"/>
              </w:rPr>
              <w:t>条砂石料生产线及配套办公生活区、堆场等。</w:t>
            </w:r>
            <w:r w:rsidR="00A16C0A" w:rsidRPr="00E356D8">
              <w:rPr>
                <w:rFonts w:cs="宋体" w:hint="eastAsia"/>
                <w:szCs w:val="21"/>
                <w:u w:val="single"/>
              </w:rPr>
              <w:t xml:space="preserve">  </w:t>
            </w:r>
            <w:r w:rsidR="00E02947" w:rsidRPr="00E356D8">
              <w:rPr>
                <w:rFonts w:cs="宋体"/>
                <w:szCs w:val="21"/>
                <w:u w:val="single"/>
              </w:rPr>
              <w:t xml:space="preserve">       </w:t>
            </w:r>
            <w:r w:rsidR="00A16C0A" w:rsidRPr="00E356D8">
              <w:rPr>
                <w:rFonts w:cs="宋体"/>
                <w:szCs w:val="21"/>
                <w:u w:val="single"/>
              </w:rPr>
              <w:t xml:space="preserve">      </w:t>
            </w:r>
          </w:p>
          <w:p w14:paraId="08E5E721" w14:textId="77777777" w:rsidR="003D0845" w:rsidRPr="00E356D8" w:rsidRDefault="00A16C0A" w:rsidP="003D0845">
            <w:pPr>
              <w:adjustRightInd w:val="0"/>
              <w:snapToGrid w:val="0"/>
              <w:spacing w:line="276" w:lineRule="auto"/>
              <w:ind w:firstLineChars="200" w:firstLine="480"/>
              <w:jc w:val="left"/>
              <w:rPr>
                <w:rFonts w:cs="宋体"/>
                <w:szCs w:val="21"/>
                <w:u w:val="single"/>
              </w:rPr>
            </w:pPr>
            <w:r w:rsidRPr="00E356D8">
              <w:rPr>
                <w:rFonts w:cs="宋体" w:hint="eastAsia"/>
                <w:szCs w:val="21"/>
                <w:u w:val="single"/>
              </w:rPr>
              <w:t>项目于</w:t>
            </w:r>
            <w:r w:rsidRPr="00E356D8">
              <w:rPr>
                <w:rFonts w:cs="宋体" w:hint="eastAsia"/>
                <w:szCs w:val="21"/>
                <w:u w:val="single"/>
              </w:rPr>
              <w:t>201</w:t>
            </w:r>
            <w:r w:rsidRPr="00E356D8">
              <w:rPr>
                <w:rFonts w:cs="宋体"/>
                <w:szCs w:val="21"/>
                <w:u w:val="single"/>
              </w:rPr>
              <w:t>8</w:t>
            </w:r>
            <w:r w:rsidRPr="00E356D8">
              <w:rPr>
                <w:rFonts w:cs="宋体" w:hint="eastAsia"/>
                <w:szCs w:val="21"/>
                <w:u w:val="single"/>
              </w:rPr>
              <w:t>年</w:t>
            </w:r>
            <w:r w:rsidRPr="00E356D8">
              <w:rPr>
                <w:rFonts w:cs="宋体"/>
                <w:szCs w:val="21"/>
                <w:u w:val="single"/>
              </w:rPr>
              <w:t>11</w:t>
            </w:r>
            <w:r w:rsidRPr="00E356D8">
              <w:rPr>
                <w:rFonts w:cs="宋体" w:hint="eastAsia"/>
                <w:szCs w:val="21"/>
                <w:u w:val="single"/>
              </w:rPr>
              <w:t>月开始建设，</w:t>
            </w:r>
            <w:r w:rsidRPr="00E356D8">
              <w:rPr>
                <w:rFonts w:cs="宋体" w:hint="eastAsia"/>
                <w:szCs w:val="21"/>
                <w:u w:val="single"/>
              </w:rPr>
              <w:t>2019</w:t>
            </w:r>
            <w:r w:rsidRPr="00E356D8">
              <w:rPr>
                <w:rFonts w:cs="宋体" w:hint="eastAsia"/>
                <w:szCs w:val="21"/>
                <w:u w:val="single"/>
              </w:rPr>
              <w:t>年</w:t>
            </w:r>
            <w:r w:rsidRPr="00E356D8">
              <w:rPr>
                <w:rFonts w:cs="宋体"/>
                <w:szCs w:val="21"/>
                <w:u w:val="single"/>
              </w:rPr>
              <w:t>10</w:t>
            </w:r>
            <w:r w:rsidRPr="00E356D8">
              <w:rPr>
                <w:rFonts w:cs="宋体" w:hint="eastAsia"/>
                <w:szCs w:val="21"/>
                <w:u w:val="single"/>
              </w:rPr>
              <w:t>月完成，已建设</w:t>
            </w:r>
            <w:r w:rsidRPr="00E356D8">
              <w:rPr>
                <w:rFonts w:cs="宋体" w:hint="eastAsia"/>
                <w:szCs w:val="21"/>
                <w:u w:val="single"/>
              </w:rPr>
              <w:t>2</w:t>
            </w:r>
            <w:r w:rsidRPr="00E356D8">
              <w:rPr>
                <w:rFonts w:cs="宋体" w:hint="eastAsia"/>
                <w:szCs w:val="21"/>
                <w:u w:val="single"/>
              </w:rPr>
              <w:t>条砂石料生产线</w:t>
            </w:r>
            <w:r w:rsidR="002B2057" w:rsidRPr="00E356D8">
              <w:rPr>
                <w:rFonts w:cs="宋体" w:hint="eastAsia"/>
                <w:szCs w:val="21"/>
                <w:u w:val="single"/>
              </w:rPr>
              <w:t>、</w:t>
            </w:r>
            <w:r w:rsidR="002B2057" w:rsidRPr="00E356D8">
              <w:rPr>
                <w:rFonts w:cs="宋体" w:hint="eastAsia"/>
                <w:szCs w:val="21"/>
                <w:u w:val="single"/>
              </w:rPr>
              <w:t>2</w:t>
            </w:r>
            <w:r w:rsidR="002B2057" w:rsidRPr="00E356D8">
              <w:rPr>
                <w:rFonts w:cs="宋体" w:hint="eastAsia"/>
                <w:szCs w:val="21"/>
                <w:u w:val="single"/>
              </w:rPr>
              <w:t>台破碎设备</w:t>
            </w:r>
            <w:r w:rsidRPr="00E356D8">
              <w:rPr>
                <w:rFonts w:cs="宋体" w:hint="eastAsia"/>
                <w:szCs w:val="21"/>
                <w:u w:val="single"/>
              </w:rPr>
              <w:t>、沉淀池、清水池、</w:t>
            </w:r>
            <w:r w:rsidR="00427BFF" w:rsidRPr="00E356D8">
              <w:rPr>
                <w:rFonts w:cs="宋体" w:hint="eastAsia"/>
                <w:szCs w:val="21"/>
                <w:u w:val="single"/>
              </w:rPr>
              <w:t>各类</w:t>
            </w:r>
            <w:r w:rsidRPr="00E356D8">
              <w:rPr>
                <w:rFonts w:cs="宋体" w:hint="eastAsia"/>
                <w:szCs w:val="21"/>
                <w:u w:val="single"/>
              </w:rPr>
              <w:t>堆场及配套办公生活区。</w:t>
            </w:r>
            <w:r w:rsidRPr="00E356D8">
              <w:rPr>
                <w:rFonts w:cs="宋体" w:hint="eastAsia"/>
                <w:szCs w:val="21"/>
                <w:u w:val="single"/>
              </w:rPr>
              <w:t xml:space="preserve">  </w:t>
            </w:r>
            <w:r w:rsidRPr="00E356D8">
              <w:rPr>
                <w:rFonts w:cs="宋体"/>
                <w:szCs w:val="21"/>
                <w:u w:val="single"/>
              </w:rPr>
              <w:t xml:space="preserve">                      </w:t>
            </w:r>
            <w:r w:rsidR="00F600D4" w:rsidRPr="00E356D8">
              <w:rPr>
                <w:rFonts w:cs="宋体"/>
                <w:szCs w:val="21"/>
                <w:u w:val="single"/>
              </w:rPr>
              <w:t xml:space="preserve">            </w:t>
            </w:r>
            <w:r w:rsidRPr="00E356D8">
              <w:rPr>
                <w:rFonts w:cs="宋体"/>
                <w:szCs w:val="21"/>
                <w:u w:val="single"/>
              </w:rPr>
              <w:t xml:space="preserve">  </w:t>
            </w:r>
          </w:p>
          <w:p w14:paraId="4F81A0CB" w14:textId="34E63BAD" w:rsidR="009E65A3" w:rsidRPr="00E356D8" w:rsidRDefault="00E02947" w:rsidP="003D0845">
            <w:pPr>
              <w:adjustRightInd w:val="0"/>
              <w:snapToGrid w:val="0"/>
              <w:spacing w:line="276" w:lineRule="auto"/>
              <w:ind w:firstLineChars="200" w:firstLine="480"/>
              <w:jc w:val="left"/>
              <w:rPr>
                <w:rFonts w:cs="宋体"/>
                <w:szCs w:val="21"/>
                <w:u w:val="single"/>
              </w:rPr>
            </w:pPr>
            <w:r w:rsidRPr="00E356D8">
              <w:rPr>
                <w:rFonts w:cs="宋体" w:hint="eastAsia"/>
                <w:szCs w:val="21"/>
                <w:u w:val="single"/>
              </w:rPr>
              <w:t>根据原环评批复中批准建设</w:t>
            </w:r>
            <w:r w:rsidRPr="00E356D8">
              <w:rPr>
                <w:rFonts w:cs="宋体" w:hint="eastAsia"/>
                <w:szCs w:val="21"/>
                <w:u w:val="single"/>
              </w:rPr>
              <w:t>1</w:t>
            </w:r>
            <w:r w:rsidRPr="00E356D8">
              <w:rPr>
                <w:rFonts w:cs="宋体" w:hint="eastAsia"/>
                <w:szCs w:val="21"/>
                <w:u w:val="single"/>
              </w:rPr>
              <w:t>条砂石料生产线，项目实际建设</w:t>
            </w:r>
            <w:r w:rsidRPr="00E356D8">
              <w:rPr>
                <w:rFonts w:cs="宋体" w:hint="eastAsia"/>
                <w:szCs w:val="21"/>
                <w:u w:val="single"/>
              </w:rPr>
              <w:t>2</w:t>
            </w:r>
            <w:r w:rsidRPr="00E356D8">
              <w:rPr>
                <w:rFonts w:cs="宋体" w:hint="eastAsia"/>
                <w:szCs w:val="21"/>
                <w:u w:val="single"/>
              </w:rPr>
              <w:t>条、</w:t>
            </w:r>
            <w:r w:rsidRPr="00E356D8">
              <w:rPr>
                <w:rFonts w:cs="宋体" w:hint="eastAsia"/>
                <w:szCs w:val="21"/>
                <w:u w:val="single"/>
              </w:rPr>
              <w:t>2</w:t>
            </w:r>
            <w:r w:rsidRPr="00E356D8">
              <w:rPr>
                <w:rFonts w:cs="宋体" w:hint="eastAsia"/>
                <w:szCs w:val="21"/>
                <w:u w:val="single"/>
              </w:rPr>
              <w:t>台破碎设备、</w:t>
            </w:r>
            <w:r w:rsidRPr="00E356D8">
              <w:rPr>
                <w:rFonts w:cs="宋体" w:hint="eastAsia"/>
                <w:szCs w:val="21"/>
                <w:u w:val="single"/>
              </w:rPr>
              <w:t>3</w:t>
            </w:r>
            <w:r w:rsidRPr="00E356D8">
              <w:rPr>
                <w:rFonts w:cs="宋体" w:hint="eastAsia"/>
                <w:szCs w:val="21"/>
                <w:u w:val="single"/>
              </w:rPr>
              <w:t>座沉淀池的情况，项目主体工程、辅助工程、环保工程发生变化，且生产能力增加超过</w:t>
            </w:r>
            <w:r w:rsidRPr="00E356D8">
              <w:rPr>
                <w:rFonts w:cs="宋体" w:hint="eastAsia"/>
                <w:szCs w:val="21"/>
                <w:u w:val="single"/>
              </w:rPr>
              <w:t>10%</w:t>
            </w:r>
            <w:r w:rsidRPr="00E356D8">
              <w:rPr>
                <w:rFonts w:cs="宋体" w:hint="eastAsia"/>
                <w:szCs w:val="21"/>
                <w:u w:val="single"/>
              </w:rPr>
              <w:t>。</w:t>
            </w:r>
            <w:r w:rsidR="00A16C0A" w:rsidRPr="00E356D8">
              <w:rPr>
                <w:rFonts w:cs="宋体" w:hint="eastAsia"/>
                <w:szCs w:val="21"/>
                <w:u w:val="single"/>
              </w:rPr>
              <w:t>根据《中华人民共和国环境影响评价法》中第二十四条、《建设项目环境保护管理条例》第十二条和《新疆维吾尔自治区环境影响评价管理中建设项目重大变动界定程序规定》第四条中有关规定，</w:t>
            </w:r>
            <w:r w:rsidR="00A16C0A" w:rsidRPr="00E356D8">
              <w:rPr>
                <w:rFonts w:cs="宋体" w:hint="eastAsia"/>
                <w:szCs w:val="21"/>
                <w:u w:val="single"/>
              </w:rPr>
              <w:lastRenderedPageBreak/>
              <w:t>界定本项目属于重大变动，建设单位应当重新报批建设项目环境影响报告表。</w:t>
            </w:r>
            <w:r w:rsidR="00A16C0A" w:rsidRPr="00E356D8">
              <w:rPr>
                <w:rFonts w:cs="宋体" w:hint="eastAsia"/>
                <w:szCs w:val="21"/>
                <w:u w:val="single"/>
              </w:rPr>
              <w:t xml:space="preserve">  </w:t>
            </w:r>
            <w:r w:rsidR="00A16C0A" w:rsidRPr="00E356D8">
              <w:rPr>
                <w:rFonts w:cs="宋体"/>
                <w:szCs w:val="21"/>
                <w:u w:val="single"/>
              </w:rPr>
              <w:t xml:space="preserve">              </w:t>
            </w:r>
          </w:p>
          <w:p w14:paraId="41BB78AA" w14:textId="7C9CB103" w:rsidR="00A92FFD" w:rsidRPr="00E356D8" w:rsidRDefault="00A92FFD" w:rsidP="009E65A3">
            <w:pPr>
              <w:adjustRightInd w:val="0"/>
              <w:snapToGrid w:val="0"/>
              <w:spacing w:line="276" w:lineRule="auto"/>
              <w:jc w:val="left"/>
              <w:rPr>
                <w:rFonts w:cs="宋体"/>
                <w:szCs w:val="21"/>
              </w:rPr>
            </w:pPr>
          </w:p>
        </w:tc>
      </w:tr>
      <w:tr w:rsidR="00A92FFD" w:rsidRPr="00E356D8" w14:paraId="0FAD57DC" w14:textId="77777777" w:rsidTr="00EE078D">
        <w:trPr>
          <w:trHeight w:val="911"/>
          <w:jc w:val="center"/>
        </w:trPr>
        <w:tc>
          <w:tcPr>
            <w:tcW w:w="2226" w:type="dxa"/>
            <w:tcMar>
              <w:top w:w="16" w:type="dxa"/>
              <w:left w:w="16" w:type="dxa"/>
              <w:right w:w="16" w:type="dxa"/>
            </w:tcMar>
            <w:vAlign w:val="center"/>
          </w:tcPr>
          <w:p w14:paraId="31316087" w14:textId="77777777" w:rsidR="00A92FFD" w:rsidRPr="00E356D8" w:rsidRDefault="00A92FFD" w:rsidP="002548DD">
            <w:pPr>
              <w:autoSpaceDE w:val="0"/>
              <w:autoSpaceDN w:val="0"/>
              <w:adjustRightInd w:val="0"/>
              <w:snapToGrid w:val="0"/>
              <w:spacing w:line="240" w:lineRule="auto"/>
              <w:jc w:val="center"/>
              <w:rPr>
                <w:rFonts w:cs="宋体"/>
                <w:kern w:val="0"/>
                <w:szCs w:val="21"/>
              </w:rPr>
            </w:pPr>
            <w:r w:rsidRPr="00E356D8">
              <w:rPr>
                <w:rFonts w:cs="宋体" w:hint="eastAsia"/>
                <w:kern w:val="0"/>
                <w:szCs w:val="21"/>
              </w:rPr>
              <w:lastRenderedPageBreak/>
              <w:t>专项评价设置情况</w:t>
            </w:r>
          </w:p>
        </w:tc>
        <w:tc>
          <w:tcPr>
            <w:tcW w:w="6836" w:type="dxa"/>
            <w:gridSpan w:val="4"/>
            <w:tcMar>
              <w:top w:w="16" w:type="dxa"/>
              <w:left w:w="16" w:type="dxa"/>
              <w:right w:w="16" w:type="dxa"/>
            </w:tcMar>
            <w:vAlign w:val="center"/>
          </w:tcPr>
          <w:p w14:paraId="4E50DFFA" w14:textId="77777777" w:rsidR="00A92FFD" w:rsidRPr="00E356D8" w:rsidRDefault="00E465D2" w:rsidP="00E465D2">
            <w:pPr>
              <w:autoSpaceDE w:val="0"/>
              <w:autoSpaceDN w:val="0"/>
              <w:adjustRightInd w:val="0"/>
              <w:snapToGrid w:val="0"/>
              <w:jc w:val="center"/>
              <w:rPr>
                <w:rFonts w:cs="宋体"/>
                <w:kern w:val="0"/>
                <w:szCs w:val="21"/>
              </w:rPr>
            </w:pPr>
            <w:r w:rsidRPr="00E356D8">
              <w:rPr>
                <w:rFonts w:cs="宋体" w:hint="eastAsia"/>
                <w:kern w:val="0"/>
                <w:szCs w:val="21"/>
              </w:rPr>
              <w:t>无</w:t>
            </w:r>
          </w:p>
        </w:tc>
      </w:tr>
      <w:tr w:rsidR="00A92FFD" w:rsidRPr="00E356D8" w14:paraId="467F2739" w14:textId="77777777" w:rsidTr="00EE078D">
        <w:trPr>
          <w:trHeight w:val="911"/>
          <w:jc w:val="center"/>
        </w:trPr>
        <w:tc>
          <w:tcPr>
            <w:tcW w:w="2226" w:type="dxa"/>
            <w:tcMar>
              <w:top w:w="16" w:type="dxa"/>
              <w:left w:w="16" w:type="dxa"/>
              <w:right w:w="16" w:type="dxa"/>
            </w:tcMar>
            <w:vAlign w:val="center"/>
          </w:tcPr>
          <w:p w14:paraId="081044D4" w14:textId="77777777" w:rsidR="00A92FFD" w:rsidRPr="00E356D8" w:rsidRDefault="00A92FFD" w:rsidP="002548DD">
            <w:pPr>
              <w:autoSpaceDE w:val="0"/>
              <w:autoSpaceDN w:val="0"/>
              <w:adjustRightInd w:val="0"/>
              <w:snapToGrid w:val="0"/>
              <w:spacing w:line="240" w:lineRule="auto"/>
              <w:jc w:val="center"/>
              <w:rPr>
                <w:rFonts w:cs="宋体"/>
                <w:kern w:val="0"/>
                <w:szCs w:val="21"/>
              </w:rPr>
            </w:pPr>
            <w:r w:rsidRPr="00E356D8">
              <w:rPr>
                <w:rFonts w:cs="宋体" w:hint="eastAsia"/>
                <w:szCs w:val="21"/>
              </w:rPr>
              <w:t>规划情况</w:t>
            </w:r>
          </w:p>
        </w:tc>
        <w:tc>
          <w:tcPr>
            <w:tcW w:w="6836" w:type="dxa"/>
            <w:gridSpan w:val="4"/>
            <w:tcMar>
              <w:top w:w="16" w:type="dxa"/>
              <w:left w:w="16" w:type="dxa"/>
              <w:right w:w="16" w:type="dxa"/>
            </w:tcMar>
          </w:tcPr>
          <w:p w14:paraId="7A3CB982" w14:textId="77777777" w:rsidR="00A3606D" w:rsidRPr="00E356D8" w:rsidRDefault="00A3606D" w:rsidP="00A3606D">
            <w:pPr>
              <w:autoSpaceDE w:val="0"/>
              <w:autoSpaceDN w:val="0"/>
              <w:adjustRightInd w:val="0"/>
              <w:snapToGrid w:val="0"/>
              <w:rPr>
                <w:rFonts w:cs="宋体"/>
                <w:kern w:val="0"/>
                <w:szCs w:val="21"/>
              </w:rPr>
            </w:pPr>
            <w:r w:rsidRPr="00E356D8">
              <w:rPr>
                <w:rFonts w:cs="宋体" w:hint="eastAsia"/>
                <w:kern w:val="0"/>
                <w:szCs w:val="21"/>
              </w:rPr>
              <w:t>1</w:t>
            </w:r>
            <w:r w:rsidRPr="00E356D8">
              <w:rPr>
                <w:rFonts w:cs="宋体" w:hint="eastAsia"/>
                <w:kern w:val="0"/>
                <w:szCs w:val="21"/>
              </w:rPr>
              <w:t>、《新疆维吾尔自治区矿产资源总体规划（</w:t>
            </w:r>
            <w:r w:rsidRPr="00E356D8">
              <w:rPr>
                <w:rFonts w:cs="宋体" w:hint="eastAsia"/>
                <w:kern w:val="0"/>
                <w:szCs w:val="21"/>
              </w:rPr>
              <w:t>2016-2020</w:t>
            </w:r>
            <w:r w:rsidRPr="00E356D8">
              <w:rPr>
                <w:rFonts w:cs="宋体" w:hint="eastAsia"/>
                <w:kern w:val="0"/>
                <w:szCs w:val="21"/>
              </w:rPr>
              <w:t>年）》；</w:t>
            </w:r>
          </w:p>
          <w:p w14:paraId="06A5AA83" w14:textId="7321C02B" w:rsidR="00A3606D" w:rsidRPr="00E356D8" w:rsidRDefault="00A3606D" w:rsidP="00A3606D">
            <w:pPr>
              <w:autoSpaceDE w:val="0"/>
              <w:autoSpaceDN w:val="0"/>
              <w:adjustRightInd w:val="0"/>
              <w:snapToGrid w:val="0"/>
              <w:rPr>
                <w:rFonts w:cs="宋体"/>
                <w:kern w:val="0"/>
                <w:szCs w:val="21"/>
              </w:rPr>
            </w:pPr>
            <w:r w:rsidRPr="00E356D8">
              <w:rPr>
                <w:rFonts w:cs="宋体" w:hint="eastAsia"/>
                <w:kern w:val="0"/>
                <w:szCs w:val="21"/>
              </w:rPr>
              <w:t>2</w:t>
            </w:r>
            <w:r w:rsidRPr="00E356D8">
              <w:rPr>
                <w:rFonts w:cs="宋体" w:hint="eastAsia"/>
                <w:kern w:val="0"/>
                <w:szCs w:val="21"/>
              </w:rPr>
              <w:t>、</w:t>
            </w:r>
            <w:bookmarkStart w:id="0" w:name="_Hlk68826009"/>
            <w:r w:rsidRPr="00E356D8">
              <w:rPr>
                <w:rFonts w:cs="宋体" w:hint="eastAsia"/>
                <w:kern w:val="0"/>
                <w:szCs w:val="21"/>
              </w:rPr>
              <w:t>《新疆维吾尔自治区玛纳斯县矿产资源规划</w:t>
            </w:r>
            <w:r w:rsidRPr="00E356D8">
              <w:rPr>
                <w:rFonts w:cs="宋体" w:hint="eastAsia"/>
                <w:kern w:val="0"/>
                <w:szCs w:val="21"/>
              </w:rPr>
              <w:t>(2016</w:t>
            </w:r>
            <w:r w:rsidRPr="00E356D8">
              <w:rPr>
                <w:rFonts w:cs="宋体" w:hint="eastAsia"/>
                <w:kern w:val="0"/>
                <w:szCs w:val="21"/>
              </w:rPr>
              <w:t>～</w:t>
            </w:r>
            <w:r w:rsidRPr="00E356D8">
              <w:rPr>
                <w:rFonts w:cs="宋体" w:hint="eastAsia"/>
                <w:kern w:val="0"/>
                <w:szCs w:val="21"/>
              </w:rPr>
              <w:t>2020</w:t>
            </w:r>
            <w:r w:rsidRPr="00E356D8">
              <w:rPr>
                <w:rFonts w:cs="宋体" w:hint="eastAsia"/>
                <w:kern w:val="0"/>
                <w:szCs w:val="21"/>
              </w:rPr>
              <w:t>年</w:t>
            </w:r>
            <w:r w:rsidRPr="00E356D8">
              <w:rPr>
                <w:rFonts w:cs="宋体" w:hint="eastAsia"/>
                <w:kern w:val="0"/>
                <w:szCs w:val="21"/>
              </w:rPr>
              <w:t>)</w:t>
            </w:r>
            <w:r w:rsidRPr="00E356D8">
              <w:rPr>
                <w:rFonts w:cs="宋体" w:hint="eastAsia"/>
                <w:kern w:val="0"/>
                <w:szCs w:val="21"/>
              </w:rPr>
              <w:t>》</w:t>
            </w:r>
            <w:bookmarkEnd w:id="0"/>
            <w:r w:rsidR="00EE078D" w:rsidRPr="00E356D8">
              <w:rPr>
                <w:rFonts w:cs="宋体" w:hint="eastAsia"/>
                <w:kern w:val="0"/>
                <w:szCs w:val="21"/>
              </w:rPr>
              <w:t>；</w:t>
            </w:r>
          </w:p>
          <w:p w14:paraId="291E1A18" w14:textId="77777777" w:rsidR="00A92FFD" w:rsidRPr="00E356D8" w:rsidRDefault="00A3606D" w:rsidP="00A3606D">
            <w:pPr>
              <w:autoSpaceDE w:val="0"/>
              <w:autoSpaceDN w:val="0"/>
              <w:adjustRightInd w:val="0"/>
              <w:snapToGrid w:val="0"/>
              <w:rPr>
                <w:rFonts w:cs="宋体"/>
                <w:kern w:val="0"/>
                <w:szCs w:val="21"/>
              </w:rPr>
            </w:pPr>
            <w:r w:rsidRPr="00E356D8">
              <w:rPr>
                <w:rFonts w:cs="宋体"/>
                <w:kern w:val="0"/>
                <w:szCs w:val="21"/>
              </w:rPr>
              <w:t>3</w:t>
            </w:r>
            <w:r w:rsidRPr="00E356D8">
              <w:rPr>
                <w:rFonts w:cs="宋体" w:hint="eastAsia"/>
                <w:kern w:val="0"/>
                <w:szCs w:val="21"/>
              </w:rPr>
              <w:t>、</w:t>
            </w:r>
            <w:r w:rsidRPr="00E356D8">
              <w:rPr>
                <w:rFonts w:cs="宋体" w:hint="eastAsia"/>
                <w:kern w:val="0"/>
                <w:szCs w:val="21"/>
              </w:rPr>
              <w:t>2018</w:t>
            </w:r>
            <w:r w:rsidRPr="00E356D8">
              <w:rPr>
                <w:rFonts w:cs="宋体" w:hint="eastAsia"/>
                <w:kern w:val="0"/>
                <w:szCs w:val="21"/>
              </w:rPr>
              <w:t>年</w:t>
            </w:r>
            <w:r w:rsidRPr="00E356D8">
              <w:rPr>
                <w:rFonts w:cs="宋体" w:hint="eastAsia"/>
                <w:kern w:val="0"/>
                <w:szCs w:val="21"/>
              </w:rPr>
              <w:t>1</w:t>
            </w:r>
            <w:r w:rsidRPr="00E356D8">
              <w:rPr>
                <w:rFonts w:cs="宋体" w:hint="eastAsia"/>
                <w:kern w:val="0"/>
                <w:szCs w:val="21"/>
              </w:rPr>
              <w:t>月新疆维吾尔自治区国土资源厅</w:t>
            </w:r>
            <w:bookmarkStart w:id="1" w:name="_GoBack"/>
            <w:bookmarkEnd w:id="1"/>
            <w:r w:rsidRPr="00E356D8">
              <w:rPr>
                <w:rFonts w:cs="宋体" w:hint="eastAsia"/>
                <w:kern w:val="0"/>
                <w:szCs w:val="21"/>
              </w:rPr>
              <w:t>出具《关于昌吉回族自治州及昌吉市等七县（市）矿产资源规划（</w:t>
            </w:r>
            <w:r w:rsidRPr="00E356D8">
              <w:rPr>
                <w:rFonts w:cs="宋体" w:hint="eastAsia"/>
                <w:kern w:val="0"/>
                <w:szCs w:val="21"/>
              </w:rPr>
              <w:t>2016-2020</w:t>
            </w:r>
            <w:r w:rsidRPr="00E356D8">
              <w:rPr>
                <w:rFonts w:cs="宋体" w:hint="eastAsia"/>
                <w:kern w:val="0"/>
                <w:szCs w:val="21"/>
              </w:rPr>
              <w:t>年）的复函》（新国土资函</w:t>
            </w:r>
            <w:r w:rsidRPr="00E356D8">
              <w:rPr>
                <w:rFonts w:cs="宋体" w:hint="eastAsia"/>
                <w:kern w:val="0"/>
                <w:szCs w:val="21"/>
              </w:rPr>
              <w:t>[</w:t>
            </w:r>
            <w:r w:rsidRPr="00E356D8">
              <w:rPr>
                <w:rFonts w:cs="宋体"/>
                <w:kern w:val="0"/>
                <w:szCs w:val="21"/>
              </w:rPr>
              <w:t>2018</w:t>
            </w:r>
            <w:r w:rsidRPr="00E356D8">
              <w:rPr>
                <w:rFonts w:cs="宋体" w:hint="eastAsia"/>
                <w:kern w:val="0"/>
                <w:szCs w:val="21"/>
              </w:rPr>
              <w:t>]</w:t>
            </w:r>
            <w:r w:rsidRPr="00E356D8">
              <w:rPr>
                <w:rFonts w:cs="宋体"/>
                <w:kern w:val="0"/>
                <w:szCs w:val="21"/>
              </w:rPr>
              <w:t>20</w:t>
            </w:r>
            <w:r w:rsidRPr="00E356D8">
              <w:rPr>
                <w:rFonts w:cs="宋体" w:hint="eastAsia"/>
                <w:kern w:val="0"/>
                <w:szCs w:val="21"/>
              </w:rPr>
              <w:t>号）。</w:t>
            </w:r>
          </w:p>
          <w:p w14:paraId="79E815CD" w14:textId="77777777" w:rsidR="00A26F37" w:rsidRPr="00E356D8" w:rsidRDefault="00A26F37" w:rsidP="00A26F37">
            <w:pPr>
              <w:autoSpaceDE w:val="0"/>
              <w:autoSpaceDN w:val="0"/>
              <w:adjustRightInd w:val="0"/>
              <w:snapToGrid w:val="0"/>
              <w:rPr>
                <w:rFonts w:cs="宋体"/>
                <w:kern w:val="0"/>
                <w:szCs w:val="21"/>
              </w:rPr>
            </w:pPr>
            <w:r w:rsidRPr="00E356D8">
              <w:rPr>
                <w:rFonts w:cs="宋体" w:hint="eastAsia"/>
                <w:kern w:val="0"/>
                <w:szCs w:val="21"/>
              </w:rPr>
              <w:t>4</w:t>
            </w:r>
            <w:r w:rsidRPr="00E356D8">
              <w:rPr>
                <w:rFonts w:cs="宋体" w:hint="eastAsia"/>
                <w:kern w:val="0"/>
                <w:szCs w:val="21"/>
              </w:rPr>
              <w:t>、《昌吉回族自治州环境保护第十三个五年规划》；</w:t>
            </w:r>
          </w:p>
          <w:p w14:paraId="5799515B" w14:textId="77777777" w:rsidR="00A26F37" w:rsidRPr="00E356D8" w:rsidRDefault="00A26F37" w:rsidP="00A26F37">
            <w:pPr>
              <w:autoSpaceDE w:val="0"/>
              <w:autoSpaceDN w:val="0"/>
              <w:adjustRightInd w:val="0"/>
              <w:snapToGrid w:val="0"/>
              <w:rPr>
                <w:rFonts w:cs="宋体"/>
                <w:kern w:val="0"/>
                <w:szCs w:val="21"/>
              </w:rPr>
            </w:pPr>
            <w:r w:rsidRPr="00E356D8">
              <w:rPr>
                <w:rFonts w:cs="宋体"/>
                <w:kern w:val="0"/>
                <w:szCs w:val="21"/>
              </w:rPr>
              <w:t>5</w:t>
            </w:r>
            <w:r w:rsidRPr="00E356D8">
              <w:rPr>
                <w:rFonts w:cs="宋体" w:hint="eastAsia"/>
                <w:kern w:val="0"/>
                <w:szCs w:val="21"/>
              </w:rPr>
              <w:t>、《新疆维吾尔自治区玛纳斯县矿产资源规划</w:t>
            </w:r>
            <w:r w:rsidRPr="00E356D8">
              <w:rPr>
                <w:rFonts w:cs="宋体" w:hint="eastAsia"/>
                <w:kern w:val="0"/>
                <w:szCs w:val="21"/>
              </w:rPr>
              <w:t>(2016</w:t>
            </w:r>
            <w:r w:rsidRPr="00E356D8">
              <w:rPr>
                <w:rFonts w:cs="宋体" w:hint="eastAsia"/>
                <w:kern w:val="0"/>
                <w:szCs w:val="21"/>
              </w:rPr>
              <w:t>～</w:t>
            </w:r>
            <w:r w:rsidRPr="00E356D8">
              <w:rPr>
                <w:rFonts w:cs="宋体" w:hint="eastAsia"/>
                <w:kern w:val="0"/>
                <w:szCs w:val="21"/>
              </w:rPr>
              <w:t>2020</w:t>
            </w:r>
            <w:r w:rsidRPr="00E356D8">
              <w:rPr>
                <w:rFonts w:cs="宋体" w:hint="eastAsia"/>
                <w:kern w:val="0"/>
                <w:szCs w:val="21"/>
              </w:rPr>
              <w:t>年</w:t>
            </w:r>
            <w:r w:rsidRPr="00E356D8">
              <w:rPr>
                <w:rFonts w:cs="宋体" w:hint="eastAsia"/>
                <w:kern w:val="0"/>
                <w:szCs w:val="21"/>
              </w:rPr>
              <w:t>)</w:t>
            </w:r>
            <w:r w:rsidRPr="00E356D8">
              <w:rPr>
                <w:rFonts w:cs="宋体" w:hint="eastAsia"/>
                <w:kern w:val="0"/>
                <w:szCs w:val="21"/>
              </w:rPr>
              <w:t>》；</w:t>
            </w:r>
          </w:p>
          <w:p w14:paraId="2FD301E0" w14:textId="77777777" w:rsidR="00A26F37" w:rsidRPr="00E356D8" w:rsidRDefault="00A26F37" w:rsidP="00A26F37">
            <w:pPr>
              <w:autoSpaceDE w:val="0"/>
              <w:autoSpaceDN w:val="0"/>
              <w:adjustRightInd w:val="0"/>
              <w:snapToGrid w:val="0"/>
              <w:rPr>
                <w:rFonts w:cs="宋体"/>
                <w:kern w:val="0"/>
                <w:szCs w:val="21"/>
              </w:rPr>
            </w:pPr>
            <w:r w:rsidRPr="00E356D8">
              <w:rPr>
                <w:rFonts w:cs="宋体"/>
                <w:kern w:val="0"/>
                <w:szCs w:val="21"/>
              </w:rPr>
              <w:t>6</w:t>
            </w:r>
            <w:r w:rsidRPr="00E356D8">
              <w:rPr>
                <w:rFonts w:cs="宋体" w:hint="eastAsia"/>
                <w:kern w:val="0"/>
                <w:szCs w:val="21"/>
              </w:rPr>
              <w:t>、《新疆玛纳斯县砂石粘土矿产资源专项规划》（</w:t>
            </w:r>
            <w:r w:rsidRPr="00E356D8">
              <w:rPr>
                <w:rFonts w:cs="宋体" w:hint="eastAsia"/>
                <w:kern w:val="0"/>
                <w:szCs w:val="21"/>
              </w:rPr>
              <w:t>2010-2019</w:t>
            </w:r>
            <w:r w:rsidRPr="00E356D8">
              <w:rPr>
                <w:rFonts w:cs="宋体" w:hint="eastAsia"/>
                <w:kern w:val="0"/>
                <w:szCs w:val="21"/>
              </w:rPr>
              <w:t>年）；</w:t>
            </w:r>
          </w:p>
          <w:p w14:paraId="3E4DB756" w14:textId="4CFBC4D7" w:rsidR="00A26F37" w:rsidRPr="00E356D8" w:rsidRDefault="00A26F37" w:rsidP="00A26F37">
            <w:pPr>
              <w:autoSpaceDE w:val="0"/>
              <w:autoSpaceDN w:val="0"/>
              <w:adjustRightInd w:val="0"/>
              <w:snapToGrid w:val="0"/>
              <w:rPr>
                <w:rFonts w:cs="宋体"/>
                <w:kern w:val="0"/>
                <w:szCs w:val="21"/>
              </w:rPr>
            </w:pPr>
            <w:r w:rsidRPr="00E356D8">
              <w:rPr>
                <w:rFonts w:cs="宋体"/>
                <w:kern w:val="0"/>
                <w:szCs w:val="21"/>
              </w:rPr>
              <w:t>7</w:t>
            </w:r>
            <w:r w:rsidRPr="00E356D8">
              <w:rPr>
                <w:rFonts w:cs="宋体" w:hint="eastAsia"/>
                <w:kern w:val="0"/>
                <w:szCs w:val="21"/>
              </w:rPr>
              <w:t>、</w:t>
            </w:r>
            <w:r w:rsidRPr="00E356D8">
              <w:rPr>
                <w:rFonts w:cs="宋体" w:hint="eastAsia"/>
                <w:kern w:val="0"/>
                <w:szCs w:val="21"/>
              </w:rPr>
              <w:t>2018</w:t>
            </w:r>
            <w:r w:rsidRPr="00E356D8">
              <w:rPr>
                <w:rFonts w:cs="宋体" w:hint="eastAsia"/>
                <w:kern w:val="0"/>
                <w:szCs w:val="21"/>
              </w:rPr>
              <w:t>年</w:t>
            </w:r>
            <w:r w:rsidRPr="00E356D8">
              <w:rPr>
                <w:rFonts w:cs="宋体" w:hint="eastAsia"/>
                <w:kern w:val="0"/>
                <w:szCs w:val="21"/>
              </w:rPr>
              <w:t>1</w:t>
            </w:r>
            <w:r w:rsidRPr="00E356D8">
              <w:rPr>
                <w:rFonts w:cs="宋体" w:hint="eastAsia"/>
                <w:kern w:val="0"/>
                <w:szCs w:val="21"/>
              </w:rPr>
              <w:t>月新疆维吾尔自治区国土资源厅出具《关于昌吉回族自治州及昌吉市等七县（市）矿产资源规划（</w:t>
            </w:r>
            <w:r w:rsidRPr="00E356D8">
              <w:rPr>
                <w:rFonts w:cs="宋体" w:hint="eastAsia"/>
                <w:kern w:val="0"/>
                <w:szCs w:val="21"/>
              </w:rPr>
              <w:t>2016-2020</w:t>
            </w:r>
            <w:r w:rsidRPr="00E356D8">
              <w:rPr>
                <w:rFonts w:cs="宋体" w:hint="eastAsia"/>
                <w:kern w:val="0"/>
                <w:szCs w:val="21"/>
              </w:rPr>
              <w:t>年）的复函》（新国土资函</w:t>
            </w:r>
            <w:r w:rsidRPr="00E356D8">
              <w:rPr>
                <w:rFonts w:cs="宋体" w:hint="eastAsia"/>
                <w:kern w:val="0"/>
                <w:szCs w:val="21"/>
              </w:rPr>
              <w:t>[</w:t>
            </w:r>
            <w:r w:rsidRPr="00E356D8">
              <w:rPr>
                <w:rFonts w:cs="宋体"/>
                <w:kern w:val="0"/>
                <w:szCs w:val="21"/>
              </w:rPr>
              <w:t>2018</w:t>
            </w:r>
            <w:r w:rsidRPr="00E356D8">
              <w:rPr>
                <w:rFonts w:cs="宋体" w:hint="eastAsia"/>
                <w:kern w:val="0"/>
                <w:szCs w:val="21"/>
              </w:rPr>
              <w:t>]</w:t>
            </w:r>
            <w:r w:rsidRPr="00E356D8">
              <w:rPr>
                <w:rFonts w:cs="宋体"/>
                <w:kern w:val="0"/>
                <w:szCs w:val="21"/>
              </w:rPr>
              <w:t>20</w:t>
            </w:r>
            <w:r w:rsidRPr="00E356D8">
              <w:rPr>
                <w:rFonts w:cs="宋体" w:hint="eastAsia"/>
                <w:kern w:val="0"/>
                <w:szCs w:val="21"/>
              </w:rPr>
              <w:t>号）。</w:t>
            </w:r>
          </w:p>
        </w:tc>
      </w:tr>
      <w:tr w:rsidR="00A92FFD" w:rsidRPr="00E356D8" w14:paraId="0F8440E6" w14:textId="77777777" w:rsidTr="00EE078D">
        <w:trPr>
          <w:trHeight w:val="911"/>
          <w:jc w:val="center"/>
        </w:trPr>
        <w:tc>
          <w:tcPr>
            <w:tcW w:w="2226" w:type="dxa"/>
            <w:tcMar>
              <w:top w:w="16" w:type="dxa"/>
              <w:left w:w="16" w:type="dxa"/>
              <w:right w:w="16" w:type="dxa"/>
            </w:tcMar>
            <w:vAlign w:val="center"/>
          </w:tcPr>
          <w:p w14:paraId="17108C67" w14:textId="77777777" w:rsidR="00A92FFD" w:rsidRPr="00E356D8" w:rsidRDefault="00A92FFD" w:rsidP="002548DD">
            <w:pPr>
              <w:autoSpaceDE w:val="0"/>
              <w:autoSpaceDN w:val="0"/>
              <w:adjustRightInd w:val="0"/>
              <w:snapToGrid w:val="0"/>
              <w:spacing w:line="240" w:lineRule="auto"/>
              <w:jc w:val="center"/>
              <w:rPr>
                <w:rFonts w:cs="宋体"/>
                <w:szCs w:val="21"/>
              </w:rPr>
            </w:pPr>
            <w:r w:rsidRPr="00E356D8">
              <w:rPr>
                <w:rFonts w:cs="宋体" w:hint="eastAsia"/>
                <w:szCs w:val="21"/>
              </w:rPr>
              <w:t>规划环境影响</w:t>
            </w:r>
          </w:p>
          <w:p w14:paraId="70E704F6" w14:textId="77777777" w:rsidR="00A92FFD" w:rsidRPr="00E356D8" w:rsidRDefault="00A92FFD" w:rsidP="002548DD">
            <w:pPr>
              <w:autoSpaceDE w:val="0"/>
              <w:autoSpaceDN w:val="0"/>
              <w:adjustRightInd w:val="0"/>
              <w:snapToGrid w:val="0"/>
              <w:spacing w:line="240" w:lineRule="auto"/>
              <w:jc w:val="center"/>
              <w:rPr>
                <w:rFonts w:cs="宋体"/>
                <w:kern w:val="0"/>
                <w:szCs w:val="21"/>
              </w:rPr>
            </w:pPr>
            <w:r w:rsidRPr="00E356D8">
              <w:rPr>
                <w:rFonts w:cs="宋体" w:hint="eastAsia"/>
                <w:szCs w:val="21"/>
              </w:rPr>
              <w:t>评价情况</w:t>
            </w:r>
          </w:p>
        </w:tc>
        <w:tc>
          <w:tcPr>
            <w:tcW w:w="6836" w:type="dxa"/>
            <w:gridSpan w:val="4"/>
            <w:tcMar>
              <w:top w:w="16" w:type="dxa"/>
              <w:left w:w="16" w:type="dxa"/>
              <w:right w:w="16" w:type="dxa"/>
            </w:tcMar>
          </w:tcPr>
          <w:p w14:paraId="69B63E63" w14:textId="77777777" w:rsidR="00A92FFD" w:rsidRPr="00E356D8" w:rsidRDefault="00B279C2" w:rsidP="00B279C2">
            <w:pPr>
              <w:adjustRightInd w:val="0"/>
              <w:snapToGrid w:val="0"/>
              <w:rPr>
                <w:rFonts w:cs="宋体"/>
                <w:kern w:val="0"/>
                <w:szCs w:val="21"/>
              </w:rPr>
            </w:pPr>
            <w:r w:rsidRPr="00E356D8">
              <w:rPr>
                <w:rFonts w:cs="宋体" w:hint="eastAsia"/>
                <w:kern w:val="0"/>
                <w:szCs w:val="21"/>
              </w:rPr>
              <w:t>2017</w:t>
            </w:r>
            <w:r w:rsidRPr="00E356D8">
              <w:rPr>
                <w:rFonts w:cs="宋体" w:hint="eastAsia"/>
                <w:kern w:val="0"/>
                <w:szCs w:val="21"/>
              </w:rPr>
              <w:t>年</w:t>
            </w:r>
            <w:r w:rsidRPr="00E356D8">
              <w:rPr>
                <w:rFonts w:cs="宋体" w:hint="eastAsia"/>
                <w:kern w:val="0"/>
                <w:szCs w:val="21"/>
              </w:rPr>
              <w:t>8</w:t>
            </w:r>
            <w:r w:rsidRPr="00E356D8">
              <w:rPr>
                <w:rFonts w:cs="宋体" w:hint="eastAsia"/>
                <w:kern w:val="0"/>
                <w:szCs w:val="21"/>
              </w:rPr>
              <w:t>月原环境保护部出具《关于</w:t>
            </w:r>
            <w:r w:rsidRPr="00E356D8">
              <w:rPr>
                <w:rFonts w:cs="宋体" w:hint="eastAsia"/>
                <w:kern w:val="0"/>
                <w:szCs w:val="21"/>
              </w:rPr>
              <w:t>&lt;</w:t>
            </w:r>
            <w:r w:rsidRPr="00E356D8">
              <w:rPr>
                <w:rFonts w:cs="宋体" w:hint="eastAsia"/>
                <w:kern w:val="0"/>
                <w:szCs w:val="21"/>
              </w:rPr>
              <w:t>新疆维吾尔自治区矿产资源总体规划（</w:t>
            </w:r>
            <w:r w:rsidRPr="00E356D8">
              <w:rPr>
                <w:rFonts w:cs="宋体" w:hint="eastAsia"/>
                <w:kern w:val="0"/>
                <w:szCs w:val="21"/>
              </w:rPr>
              <w:t>2016-2020</w:t>
            </w:r>
            <w:r w:rsidRPr="00E356D8">
              <w:rPr>
                <w:rFonts w:cs="宋体" w:hint="eastAsia"/>
                <w:kern w:val="0"/>
                <w:szCs w:val="21"/>
              </w:rPr>
              <w:t>年）环境影响报告书</w:t>
            </w:r>
            <w:r w:rsidRPr="00E356D8">
              <w:rPr>
                <w:rFonts w:cs="宋体" w:hint="eastAsia"/>
                <w:kern w:val="0"/>
                <w:szCs w:val="21"/>
              </w:rPr>
              <w:t>&gt;</w:t>
            </w:r>
            <w:r w:rsidRPr="00E356D8">
              <w:rPr>
                <w:rFonts w:cs="宋体" w:hint="eastAsia"/>
                <w:kern w:val="0"/>
                <w:szCs w:val="21"/>
              </w:rPr>
              <w:t>的审查意见》（环审（</w:t>
            </w:r>
            <w:r w:rsidRPr="00E356D8">
              <w:rPr>
                <w:rFonts w:cs="宋体" w:hint="eastAsia"/>
                <w:kern w:val="0"/>
                <w:szCs w:val="21"/>
              </w:rPr>
              <w:t>2017</w:t>
            </w:r>
            <w:r w:rsidRPr="00E356D8">
              <w:rPr>
                <w:rFonts w:cs="宋体" w:hint="eastAsia"/>
                <w:kern w:val="0"/>
                <w:szCs w:val="21"/>
              </w:rPr>
              <w:t>）</w:t>
            </w:r>
            <w:r w:rsidRPr="00E356D8">
              <w:rPr>
                <w:rFonts w:cs="宋体" w:hint="eastAsia"/>
                <w:kern w:val="0"/>
                <w:szCs w:val="21"/>
              </w:rPr>
              <w:t>114</w:t>
            </w:r>
            <w:r w:rsidRPr="00E356D8">
              <w:rPr>
                <w:rFonts w:cs="宋体" w:hint="eastAsia"/>
                <w:kern w:val="0"/>
                <w:szCs w:val="21"/>
              </w:rPr>
              <w:t>号）</w:t>
            </w:r>
          </w:p>
        </w:tc>
      </w:tr>
      <w:tr w:rsidR="00A92FFD" w:rsidRPr="00E356D8" w14:paraId="20CF1646" w14:textId="77777777" w:rsidTr="00EE078D">
        <w:trPr>
          <w:trHeight w:val="1557"/>
          <w:jc w:val="center"/>
        </w:trPr>
        <w:tc>
          <w:tcPr>
            <w:tcW w:w="2226" w:type="dxa"/>
            <w:tcMar>
              <w:top w:w="16" w:type="dxa"/>
              <w:left w:w="16" w:type="dxa"/>
              <w:right w:w="16" w:type="dxa"/>
            </w:tcMar>
            <w:vAlign w:val="center"/>
          </w:tcPr>
          <w:p w14:paraId="5FBA5E5E" w14:textId="77777777" w:rsidR="008A47EC" w:rsidRPr="00E356D8" w:rsidRDefault="00A92FFD" w:rsidP="003A5EAE">
            <w:pPr>
              <w:autoSpaceDE w:val="0"/>
              <w:autoSpaceDN w:val="0"/>
              <w:adjustRightInd w:val="0"/>
              <w:snapToGrid w:val="0"/>
              <w:spacing w:line="240" w:lineRule="auto"/>
              <w:jc w:val="center"/>
              <w:rPr>
                <w:rFonts w:cs="宋体"/>
                <w:szCs w:val="21"/>
              </w:rPr>
            </w:pPr>
            <w:r w:rsidRPr="00E356D8">
              <w:rPr>
                <w:rFonts w:cs="宋体" w:hint="eastAsia"/>
                <w:kern w:val="0"/>
                <w:szCs w:val="21"/>
              </w:rPr>
              <w:t>规划及</w:t>
            </w:r>
            <w:r w:rsidRPr="00E356D8">
              <w:rPr>
                <w:rFonts w:cs="宋体" w:hint="eastAsia"/>
                <w:szCs w:val="21"/>
              </w:rPr>
              <w:t>规划环境影响评价</w:t>
            </w:r>
            <w:r w:rsidRPr="00E356D8">
              <w:rPr>
                <w:rFonts w:cs="宋体" w:hint="eastAsia"/>
                <w:kern w:val="0"/>
                <w:szCs w:val="21"/>
              </w:rPr>
              <w:t>符合性分析</w:t>
            </w:r>
          </w:p>
        </w:tc>
        <w:tc>
          <w:tcPr>
            <w:tcW w:w="6836" w:type="dxa"/>
            <w:gridSpan w:val="4"/>
            <w:tcMar>
              <w:top w:w="16" w:type="dxa"/>
              <w:left w:w="16" w:type="dxa"/>
              <w:right w:w="16" w:type="dxa"/>
            </w:tcMar>
          </w:tcPr>
          <w:p w14:paraId="0BC31970" w14:textId="77777777" w:rsidR="007C7FEA" w:rsidRPr="00E356D8" w:rsidRDefault="00B279C2" w:rsidP="007C7FEA">
            <w:pPr>
              <w:autoSpaceDE w:val="0"/>
              <w:autoSpaceDN w:val="0"/>
              <w:adjustRightInd w:val="0"/>
              <w:snapToGrid w:val="0"/>
              <w:rPr>
                <w:rFonts w:cs="宋体"/>
                <w:b/>
                <w:kern w:val="0"/>
                <w:szCs w:val="21"/>
              </w:rPr>
            </w:pPr>
            <w:r w:rsidRPr="00E356D8">
              <w:rPr>
                <w:rFonts w:cs="宋体" w:hint="eastAsia"/>
                <w:b/>
                <w:bCs/>
                <w:kern w:val="0"/>
                <w:szCs w:val="21"/>
              </w:rPr>
              <w:t>1</w:t>
            </w:r>
            <w:r w:rsidRPr="00E356D8">
              <w:rPr>
                <w:rFonts w:cs="宋体" w:hint="eastAsia"/>
                <w:b/>
                <w:bCs/>
                <w:kern w:val="0"/>
                <w:szCs w:val="21"/>
              </w:rPr>
              <w:t>、</w:t>
            </w:r>
            <w:r w:rsidR="007C7FEA" w:rsidRPr="00E356D8">
              <w:rPr>
                <w:rFonts w:cs="宋体" w:hint="eastAsia"/>
                <w:b/>
                <w:kern w:val="0"/>
                <w:szCs w:val="21"/>
              </w:rPr>
              <w:t>与《新疆维吾尔自治区环境保护“十三五”规划》符合性分析</w:t>
            </w:r>
          </w:p>
          <w:p w14:paraId="56B396A2" w14:textId="77777777" w:rsidR="007C7FEA" w:rsidRPr="00E356D8" w:rsidRDefault="007C7FEA" w:rsidP="007C7FEA">
            <w:pPr>
              <w:autoSpaceDE w:val="0"/>
              <w:autoSpaceDN w:val="0"/>
              <w:adjustRightInd w:val="0"/>
              <w:snapToGrid w:val="0"/>
              <w:ind w:firstLineChars="200" w:firstLine="480"/>
              <w:rPr>
                <w:rFonts w:cs="宋体"/>
                <w:bCs/>
                <w:kern w:val="0"/>
                <w:szCs w:val="21"/>
              </w:rPr>
            </w:pPr>
            <w:r w:rsidRPr="00E356D8">
              <w:rPr>
                <w:rFonts w:cs="宋体" w:hint="eastAsia"/>
                <w:bCs/>
                <w:kern w:val="0"/>
                <w:szCs w:val="21"/>
              </w:rPr>
              <w:t>根据《新疆维吾尔自治区环境保护“十三五”规划》污染防治目标“城市污水集中处理率达到</w:t>
            </w:r>
            <w:r w:rsidRPr="00E356D8">
              <w:rPr>
                <w:rFonts w:cs="宋体" w:hint="eastAsia"/>
                <w:bCs/>
                <w:kern w:val="0"/>
                <w:szCs w:val="21"/>
              </w:rPr>
              <w:t>90%</w:t>
            </w:r>
            <w:r w:rsidRPr="00E356D8">
              <w:rPr>
                <w:rFonts w:cs="宋体" w:hint="eastAsia"/>
                <w:bCs/>
                <w:kern w:val="0"/>
                <w:szCs w:val="21"/>
              </w:rPr>
              <w:t>以上，县城污水集中处理率达到</w:t>
            </w:r>
            <w:r w:rsidRPr="00E356D8">
              <w:rPr>
                <w:rFonts w:cs="宋体" w:hint="eastAsia"/>
                <w:bCs/>
                <w:kern w:val="0"/>
                <w:szCs w:val="21"/>
              </w:rPr>
              <w:t>80%</w:t>
            </w:r>
            <w:r w:rsidRPr="00E356D8">
              <w:rPr>
                <w:rFonts w:cs="宋体" w:hint="eastAsia"/>
                <w:bCs/>
                <w:kern w:val="0"/>
                <w:szCs w:val="21"/>
              </w:rPr>
              <w:t>以上；城市生活垃圾无害化处理率达到</w:t>
            </w:r>
            <w:r w:rsidRPr="00E356D8">
              <w:rPr>
                <w:rFonts w:cs="宋体" w:hint="eastAsia"/>
                <w:bCs/>
                <w:kern w:val="0"/>
                <w:szCs w:val="21"/>
              </w:rPr>
              <w:t>90%</w:t>
            </w:r>
            <w:r w:rsidRPr="00E356D8">
              <w:rPr>
                <w:rFonts w:cs="宋体" w:hint="eastAsia"/>
                <w:bCs/>
                <w:kern w:val="0"/>
                <w:szCs w:val="21"/>
              </w:rPr>
              <w:t>以上，县城生活垃圾无害化处理率达到</w:t>
            </w:r>
            <w:r w:rsidRPr="00E356D8">
              <w:rPr>
                <w:rFonts w:cs="宋体" w:hint="eastAsia"/>
                <w:bCs/>
                <w:kern w:val="0"/>
                <w:szCs w:val="21"/>
              </w:rPr>
              <w:t>60%</w:t>
            </w:r>
            <w:r w:rsidRPr="00E356D8">
              <w:rPr>
                <w:rFonts w:cs="宋体" w:hint="eastAsia"/>
                <w:bCs/>
                <w:kern w:val="0"/>
                <w:szCs w:val="21"/>
              </w:rPr>
              <w:t>以上，村庄生活垃圾</w:t>
            </w:r>
            <w:r w:rsidRPr="00E356D8">
              <w:rPr>
                <w:rFonts w:cs="宋体" w:hint="eastAsia"/>
                <w:bCs/>
                <w:kern w:val="0"/>
                <w:szCs w:val="21"/>
              </w:rPr>
              <w:t>90%</w:t>
            </w:r>
            <w:r w:rsidRPr="00E356D8">
              <w:rPr>
                <w:rFonts w:cs="宋体" w:hint="eastAsia"/>
                <w:bCs/>
                <w:kern w:val="0"/>
                <w:szCs w:val="21"/>
              </w:rPr>
              <w:t>以上基本得到有效处理。工业废水、废气排放稳定达标率和工业固体废物综合利用率明显提高。到</w:t>
            </w:r>
            <w:r w:rsidRPr="00E356D8">
              <w:rPr>
                <w:rFonts w:cs="宋体" w:hint="eastAsia"/>
                <w:bCs/>
                <w:kern w:val="0"/>
                <w:szCs w:val="21"/>
              </w:rPr>
              <w:t>2020</w:t>
            </w:r>
            <w:r w:rsidRPr="00E356D8">
              <w:rPr>
                <w:rFonts w:cs="宋体" w:hint="eastAsia"/>
                <w:bCs/>
                <w:kern w:val="0"/>
                <w:szCs w:val="21"/>
              </w:rPr>
              <w:t>年，非石化能源占一次能源消费比重达到</w:t>
            </w:r>
            <w:r w:rsidRPr="00E356D8">
              <w:rPr>
                <w:rFonts w:cs="宋体" w:hint="eastAsia"/>
                <w:bCs/>
                <w:kern w:val="0"/>
                <w:szCs w:val="21"/>
              </w:rPr>
              <w:t>15%</w:t>
            </w:r>
            <w:r w:rsidRPr="00E356D8">
              <w:rPr>
                <w:rFonts w:cs="宋体" w:hint="eastAsia"/>
                <w:bCs/>
                <w:kern w:val="0"/>
                <w:szCs w:val="21"/>
              </w:rPr>
              <w:t>以上，电能替代电量累计</w:t>
            </w:r>
            <w:r w:rsidRPr="00E356D8">
              <w:rPr>
                <w:rFonts w:cs="宋体" w:hint="eastAsia"/>
                <w:bCs/>
                <w:kern w:val="0"/>
                <w:szCs w:val="21"/>
              </w:rPr>
              <w:t>330</w:t>
            </w:r>
            <w:r w:rsidRPr="00E356D8">
              <w:rPr>
                <w:rFonts w:cs="宋体" w:hint="eastAsia"/>
                <w:bCs/>
                <w:kern w:val="0"/>
                <w:szCs w:val="21"/>
              </w:rPr>
              <w:t>亿千瓦时，年均替代电量保持</w:t>
            </w:r>
            <w:r w:rsidRPr="00E356D8">
              <w:rPr>
                <w:rFonts w:cs="宋体" w:hint="eastAsia"/>
                <w:bCs/>
                <w:kern w:val="0"/>
                <w:szCs w:val="21"/>
              </w:rPr>
              <w:t>10-</w:t>
            </w:r>
            <w:r w:rsidRPr="00E356D8">
              <w:rPr>
                <w:rFonts w:cs="宋体" w:hint="eastAsia"/>
                <w:bCs/>
                <w:kern w:val="0"/>
                <w:szCs w:val="21"/>
              </w:rPr>
              <w:lastRenderedPageBreak/>
              <w:t>20%</w:t>
            </w:r>
            <w:r w:rsidRPr="00E356D8">
              <w:rPr>
                <w:rFonts w:cs="宋体" w:hint="eastAsia"/>
                <w:bCs/>
                <w:kern w:val="0"/>
                <w:szCs w:val="21"/>
              </w:rPr>
              <w:t>的增速，秸秆收集利用率达到</w:t>
            </w:r>
            <w:r w:rsidRPr="00E356D8">
              <w:rPr>
                <w:rFonts w:cs="宋体" w:hint="eastAsia"/>
                <w:bCs/>
                <w:kern w:val="0"/>
                <w:szCs w:val="21"/>
              </w:rPr>
              <w:t>90%</w:t>
            </w:r>
            <w:r w:rsidRPr="00E356D8">
              <w:rPr>
                <w:rFonts w:cs="宋体" w:hint="eastAsia"/>
                <w:bCs/>
                <w:kern w:val="0"/>
                <w:szCs w:val="21"/>
              </w:rPr>
              <w:t>以上，工业固体废物综合利用率达到</w:t>
            </w:r>
            <w:r w:rsidRPr="00E356D8">
              <w:rPr>
                <w:rFonts w:cs="宋体" w:hint="eastAsia"/>
                <w:bCs/>
                <w:kern w:val="0"/>
                <w:szCs w:val="21"/>
              </w:rPr>
              <w:t>60%</w:t>
            </w:r>
            <w:r w:rsidRPr="00E356D8">
              <w:rPr>
                <w:rFonts w:cs="宋体" w:hint="eastAsia"/>
                <w:bCs/>
                <w:kern w:val="0"/>
                <w:szCs w:val="21"/>
              </w:rPr>
              <w:t>以上”。</w:t>
            </w:r>
          </w:p>
          <w:p w14:paraId="42A6A07D" w14:textId="77777777" w:rsidR="007C7FEA" w:rsidRPr="00E356D8" w:rsidRDefault="007C7FEA" w:rsidP="007C7FEA">
            <w:pPr>
              <w:autoSpaceDE w:val="0"/>
              <w:autoSpaceDN w:val="0"/>
              <w:adjustRightInd w:val="0"/>
              <w:snapToGrid w:val="0"/>
              <w:ind w:firstLineChars="200" w:firstLine="480"/>
              <w:rPr>
                <w:rFonts w:cs="宋体"/>
                <w:bCs/>
                <w:kern w:val="0"/>
                <w:szCs w:val="21"/>
              </w:rPr>
            </w:pPr>
            <w:r w:rsidRPr="00E356D8">
              <w:rPr>
                <w:rFonts w:cs="宋体" w:hint="eastAsia"/>
                <w:bCs/>
                <w:kern w:val="0"/>
                <w:szCs w:val="21"/>
              </w:rPr>
              <w:t>全面推进国土空间管控，维护生态系统服务功能。建立生态空间保障体系“严格执行规划和建设项目环境影响评价制度，建立产业准入负面清单、严禁“三高”项目进新疆，实行能源、矿产资源开发自治区政府“一支笔”审批制度，实行环境保护“一票否决”制度，实行最严格的生态保护制度和空间用途管制制度”。</w:t>
            </w:r>
          </w:p>
          <w:p w14:paraId="0D67BADF" w14:textId="315BCD9E" w:rsidR="007C7FEA" w:rsidRPr="00E356D8" w:rsidRDefault="007C7FEA" w:rsidP="007C7FEA">
            <w:pPr>
              <w:autoSpaceDE w:val="0"/>
              <w:autoSpaceDN w:val="0"/>
              <w:adjustRightInd w:val="0"/>
              <w:snapToGrid w:val="0"/>
              <w:ind w:firstLineChars="200" w:firstLine="480"/>
              <w:rPr>
                <w:rFonts w:cs="宋体"/>
                <w:bCs/>
                <w:kern w:val="0"/>
                <w:szCs w:val="21"/>
              </w:rPr>
            </w:pPr>
            <w:r w:rsidRPr="00E356D8">
              <w:rPr>
                <w:rFonts w:cs="宋体" w:hint="eastAsia"/>
                <w:bCs/>
                <w:kern w:val="0"/>
                <w:szCs w:val="21"/>
              </w:rPr>
              <w:t>本项目</w:t>
            </w:r>
            <w:r w:rsidR="001523E6" w:rsidRPr="00E356D8">
              <w:rPr>
                <w:rFonts w:cs="宋体" w:hint="eastAsia"/>
                <w:bCs/>
                <w:kern w:val="0"/>
                <w:szCs w:val="21"/>
              </w:rPr>
              <w:t>已建设</w:t>
            </w:r>
            <w:r w:rsidRPr="00E356D8">
              <w:rPr>
                <w:rFonts w:cs="宋体" w:hint="eastAsia"/>
                <w:bCs/>
                <w:kern w:val="0"/>
                <w:szCs w:val="21"/>
              </w:rPr>
              <w:t>2</w:t>
            </w:r>
            <w:r w:rsidRPr="00E356D8">
              <w:rPr>
                <w:rFonts w:cs="宋体" w:hint="eastAsia"/>
                <w:bCs/>
                <w:kern w:val="0"/>
                <w:szCs w:val="21"/>
              </w:rPr>
              <w:t>台</w:t>
            </w:r>
            <w:r w:rsidR="00006761" w:rsidRPr="00E356D8">
              <w:rPr>
                <w:rFonts w:cs="宋体" w:hint="eastAsia"/>
                <w:bCs/>
                <w:kern w:val="0"/>
                <w:szCs w:val="21"/>
              </w:rPr>
              <w:t>砂石</w:t>
            </w:r>
            <w:r w:rsidRPr="00E356D8">
              <w:rPr>
                <w:rFonts w:cs="宋体" w:hint="eastAsia"/>
                <w:bCs/>
                <w:kern w:val="0"/>
                <w:szCs w:val="21"/>
              </w:rPr>
              <w:t>破碎设备，用于破碎粒级</w:t>
            </w:r>
            <w:r w:rsidRPr="00E356D8">
              <w:rPr>
                <w:bCs/>
                <w:kern w:val="0"/>
                <w:szCs w:val="21"/>
              </w:rPr>
              <w:t>&gt;40</w:t>
            </w:r>
            <w:r w:rsidRPr="00E356D8">
              <w:rPr>
                <w:rFonts w:hint="eastAsia"/>
                <w:bCs/>
                <w:kern w:val="0"/>
                <w:szCs w:val="21"/>
              </w:rPr>
              <w:t>mm</w:t>
            </w:r>
            <w:r w:rsidRPr="00E356D8">
              <w:rPr>
                <w:rFonts w:hint="eastAsia"/>
                <w:bCs/>
                <w:kern w:val="0"/>
                <w:szCs w:val="21"/>
              </w:rPr>
              <w:t>的砂石料</w:t>
            </w:r>
            <w:r w:rsidRPr="00E356D8">
              <w:rPr>
                <w:rFonts w:cs="宋体" w:hint="eastAsia"/>
                <w:bCs/>
                <w:kern w:val="0"/>
                <w:szCs w:val="21"/>
              </w:rPr>
              <w:t>，</w:t>
            </w:r>
            <w:r w:rsidR="003E6E0C" w:rsidRPr="00E356D8">
              <w:rPr>
                <w:rFonts w:cs="宋体" w:hint="eastAsia"/>
                <w:bCs/>
                <w:kern w:val="0"/>
                <w:szCs w:val="21"/>
              </w:rPr>
              <w:t>因此项目基本无废石产生</w:t>
            </w:r>
            <w:r w:rsidR="00B1397C" w:rsidRPr="00E356D8">
              <w:rPr>
                <w:rFonts w:cs="宋体" w:hint="eastAsia"/>
                <w:bCs/>
                <w:kern w:val="0"/>
                <w:szCs w:val="21"/>
              </w:rPr>
              <w:t>；覆土与沉淀池底泥临时堆放在覆土堆场，后期用于回填；本项目</w:t>
            </w:r>
            <w:r w:rsidRPr="00E356D8">
              <w:rPr>
                <w:rFonts w:cs="宋体" w:hint="eastAsia"/>
                <w:bCs/>
                <w:kern w:val="0"/>
                <w:szCs w:val="21"/>
              </w:rPr>
              <w:t>实现固体废弃物综合利用，符合《新疆维吾尔自治区环境保护“十三五”规划》。</w:t>
            </w:r>
          </w:p>
          <w:p w14:paraId="46310EC6" w14:textId="77777777" w:rsidR="00C53E80" w:rsidRPr="00E356D8" w:rsidRDefault="00C53E80" w:rsidP="00C53E80">
            <w:pPr>
              <w:autoSpaceDE w:val="0"/>
              <w:autoSpaceDN w:val="0"/>
              <w:adjustRightInd w:val="0"/>
              <w:snapToGrid w:val="0"/>
              <w:rPr>
                <w:rFonts w:cs="宋体"/>
                <w:b/>
                <w:bCs/>
                <w:kern w:val="0"/>
                <w:szCs w:val="21"/>
              </w:rPr>
            </w:pPr>
            <w:r w:rsidRPr="00E356D8">
              <w:rPr>
                <w:rFonts w:cs="宋体"/>
                <w:b/>
                <w:bCs/>
                <w:kern w:val="0"/>
                <w:szCs w:val="21"/>
              </w:rPr>
              <w:t>2</w:t>
            </w:r>
            <w:r w:rsidRPr="00E356D8">
              <w:rPr>
                <w:rFonts w:cs="宋体" w:hint="eastAsia"/>
                <w:b/>
                <w:bCs/>
                <w:kern w:val="0"/>
                <w:szCs w:val="21"/>
              </w:rPr>
              <w:t>、与《新疆维吾尔自治区主体功能区规划》的符合性分析</w:t>
            </w:r>
          </w:p>
          <w:p w14:paraId="63109FF6" w14:textId="77777777" w:rsidR="00C53E80" w:rsidRPr="00E356D8" w:rsidRDefault="00C53E80" w:rsidP="00C53E80">
            <w:pPr>
              <w:autoSpaceDE w:val="0"/>
              <w:autoSpaceDN w:val="0"/>
              <w:adjustRightInd w:val="0"/>
              <w:snapToGrid w:val="0"/>
              <w:ind w:firstLineChars="200" w:firstLine="480"/>
              <w:rPr>
                <w:rFonts w:cs="宋体"/>
                <w:bCs/>
                <w:kern w:val="0"/>
                <w:szCs w:val="21"/>
              </w:rPr>
            </w:pPr>
            <w:r w:rsidRPr="00E356D8">
              <w:rPr>
                <w:rFonts w:cs="宋体" w:hint="eastAsia"/>
                <w:bCs/>
                <w:kern w:val="0"/>
                <w:szCs w:val="21"/>
              </w:rPr>
              <w:t>根据《新疆维吾尔自治区主体功能区规划》，主体功能区按开发方式，分为优化开发区域、重点开发区域、限制开发区域和禁止开发区域四类；按开发内容，分为城市化地区、农产品主产区和重点生态功能区三类；按层级，分为国家和省级两个层面。</w:t>
            </w:r>
          </w:p>
          <w:p w14:paraId="3D2DF2FA" w14:textId="48187C4B" w:rsidR="00C53E80" w:rsidRPr="00E356D8" w:rsidRDefault="00C53E80" w:rsidP="00C53E80">
            <w:pPr>
              <w:autoSpaceDE w:val="0"/>
              <w:autoSpaceDN w:val="0"/>
              <w:adjustRightInd w:val="0"/>
              <w:snapToGrid w:val="0"/>
              <w:ind w:firstLineChars="200" w:firstLine="480"/>
              <w:rPr>
                <w:rFonts w:cs="宋体"/>
                <w:bCs/>
                <w:kern w:val="0"/>
                <w:szCs w:val="21"/>
              </w:rPr>
            </w:pPr>
            <w:r w:rsidRPr="00E356D8">
              <w:rPr>
                <w:rFonts w:cs="宋体" w:hint="eastAsia"/>
                <w:bCs/>
                <w:kern w:val="0"/>
                <w:szCs w:val="21"/>
              </w:rPr>
              <w:t>对照《新疆维吾尔自治区主体功能区规划》的划分，本工程位于昌吉州玛纳斯县乐土驿镇胡家沟村，不属于主体功能区划中确定的国家和自治区层面的禁止开发区域，属于国家级限值开发区域（农产品主产区）。限值开发区域以增强农业综合生产能力作为发展的首要任务，从而应该限制进行大规模高强度工业化与城镇化开发的区域，本项目为建筑用砂矿开采加工项目，不属于工业项目和城镇化开发项目，因此符合《新疆维吾尔自治区主体功能区规划》规划要求。</w:t>
            </w:r>
          </w:p>
          <w:p w14:paraId="6E652EC5" w14:textId="35272588" w:rsidR="00C53E80" w:rsidRPr="00E356D8" w:rsidRDefault="00C53E80" w:rsidP="00C53E80">
            <w:pPr>
              <w:autoSpaceDE w:val="0"/>
              <w:autoSpaceDN w:val="0"/>
              <w:adjustRightInd w:val="0"/>
              <w:snapToGrid w:val="0"/>
              <w:ind w:firstLineChars="200" w:firstLine="480"/>
              <w:rPr>
                <w:rFonts w:cs="宋体"/>
                <w:bCs/>
                <w:kern w:val="0"/>
                <w:szCs w:val="21"/>
              </w:rPr>
            </w:pPr>
          </w:p>
          <w:p w14:paraId="39D7B131" w14:textId="77777777" w:rsidR="00C53E80" w:rsidRPr="00E356D8" w:rsidRDefault="00C53E80" w:rsidP="00C53E80">
            <w:pPr>
              <w:autoSpaceDE w:val="0"/>
              <w:autoSpaceDN w:val="0"/>
              <w:adjustRightInd w:val="0"/>
              <w:snapToGrid w:val="0"/>
              <w:ind w:firstLineChars="200" w:firstLine="480"/>
              <w:rPr>
                <w:rFonts w:cs="宋体"/>
                <w:bCs/>
                <w:kern w:val="0"/>
                <w:szCs w:val="21"/>
              </w:rPr>
            </w:pPr>
          </w:p>
          <w:p w14:paraId="5F78C039" w14:textId="25E78033" w:rsidR="00B279C2" w:rsidRPr="00E356D8" w:rsidRDefault="00C53E80" w:rsidP="00B279C2">
            <w:pPr>
              <w:autoSpaceDE w:val="0"/>
              <w:autoSpaceDN w:val="0"/>
              <w:adjustRightInd w:val="0"/>
              <w:snapToGrid w:val="0"/>
              <w:rPr>
                <w:rFonts w:cs="宋体"/>
                <w:b/>
                <w:bCs/>
                <w:kern w:val="0"/>
                <w:szCs w:val="21"/>
              </w:rPr>
            </w:pPr>
            <w:r w:rsidRPr="00E356D8">
              <w:rPr>
                <w:rFonts w:cs="宋体"/>
                <w:b/>
                <w:bCs/>
                <w:kern w:val="0"/>
                <w:szCs w:val="21"/>
              </w:rPr>
              <w:lastRenderedPageBreak/>
              <w:t>3</w:t>
            </w:r>
            <w:r w:rsidR="007074FE" w:rsidRPr="00E356D8">
              <w:rPr>
                <w:rFonts w:cs="宋体" w:hint="eastAsia"/>
                <w:b/>
                <w:bCs/>
                <w:kern w:val="0"/>
                <w:szCs w:val="21"/>
              </w:rPr>
              <w:t>、</w:t>
            </w:r>
            <w:r w:rsidR="00B279C2" w:rsidRPr="00E356D8">
              <w:rPr>
                <w:rFonts w:cs="宋体" w:hint="eastAsia"/>
                <w:b/>
                <w:bCs/>
                <w:kern w:val="0"/>
                <w:szCs w:val="21"/>
              </w:rPr>
              <w:t>与《新疆维吾尔自治区矿产资源总体规划（</w:t>
            </w:r>
            <w:r w:rsidR="00B279C2" w:rsidRPr="00E356D8">
              <w:rPr>
                <w:rFonts w:cs="宋体" w:hint="eastAsia"/>
                <w:b/>
                <w:bCs/>
                <w:kern w:val="0"/>
                <w:szCs w:val="21"/>
              </w:rPr>
              <w:t>2016-2020</w:t>
            </w:r>
            <w:r w:rsidR="00B279C2" w:rsidRPr="00E356D8">
              <w:rPr>
                <w:rFonts w:cs="宋体" w:hint="eastAsia"/>
                <w:b/>
                <w:bCs/>
                <w:kern w:val="0"/>
                <w:szCs w:val="21"/>
              </w:rPr>
              <w:t>年）》的符合性</w:t>
            </w:r>
          </w:p>
          <w:p w14:paraId="367321ED" w14:textId="77777777" w:rsidR="00B279C2" w:rsidRPr="00E356D8" w:rsidRDefault="00B279C2" w:rsidP="00B279C2">
            <w:pPr>
              <w:autoSpaceDE w:val="0"/>
              <w:autoSpaceDN w:val="0"/>
              <w:adjustRightInd w:val="0"/>
              <w:snapToGrid w:val="0"/>
              <w:ind w:firstLineChars="200" w:firstLine="480"/>
              <w:rPr>
                <w:rFonts w:cs="宋体"/>
                <w:kern w:val="0"/>
                <w:szCs w:val="21"/>
              </w:rPr>
            </w:pPr>
            <w:r w:rsidRPr="00E356D8">
              <w:rPr>
                <w:rFonts w:cs="宋体" w:hint="eastAsia"/>
                <w:kern w:val="0"/>
                <w:szCs w:val="21"/>
              </w:rPr>
              <w:t>《新疆维吾尔自治区矿产资源总体规划（</w:t>
            </w:r>
            <w:r w:rsidRPr="00E356D8">
              <w:rPr>
                <w:rFonts w:cs="宋体" w:hint="eastAsia"/>
                <w:kern w:val="0"/>
                <w:szCs w:val="21"/>
              </w:rPr>
              <w:t>2016-2020</w:t>
            </w:r>
            <w:r w:rsidRPr="00E356D8">
              <w:rPr>
                <w:rFonts w:cs="宋体" w:hint="eastAsia"/>
                <w:kern w:val="0"/>
                <w:szCs w:val="21"/>
              </w:rPr>
              <w:t>年》的中提出：</w:t>
            </w:r>
          </w:p>
          <w:p w14:paraId="16EF5B64" w14:textId="77777777" w:rsidR="00B279C2" w:rsidRPr="00E356D8" w:rsidRDefault="00B279C2" w:rsidP="00B279C2">
            <w:pPr>
              <w:autoSpaceDE w:val="0"/>
              <w:autoSpaceDN w:val="0"/>
              <w:adjustRightInd w:val="0"/>
              <w:snapToGrid w:val="0"/>
              <w:ind w:firstLineChars="200" w:firstLine="480"/>
              <w:rPr>
                <w:rFonts w:cs="宋体"/>
                <w:kern w:val="0"/>
                <w:szCs w:val="21"/>
              </w:rPr>
            </w:pPr>
            <w:r w:rsidRPr="00E356D8">
              <w:rPr>
                <w:rFonts w:cs="宋体" w:hint="eastAsia"/>
                <w:kern w:val="0"/>
                <w:szCs w:val="21"/>
              </w:rPr>
              <w:t>坚持生态保护第一，推进矿业绿色发展。坚持节约资源和保护环境的基本国策，把发展建立在生态安全的基础上，强化生态环保理念，严守生态保护底线，与主体功能区有效衔接，调控矿业开发总量与强度，推动资源利用方式根本转变，大力发展绿色矿业，促进矿产资源高效开发利用和生态环境保护相协调，积极推进生态文明建设。落实最严格水资源管理制度，矿产资源开发利用要与当地的水资源承载能力相协调。严禁高污染、高能耗和高排放的项目进入新疆。</w:t>
            </w:r>
          </w:p>
          <w:p w14:paraId="7791C6D1" w14:textId="77777777" w:rsidR="00B279C2" w:rsidRPr="00E356D8" w:rsidRDefault="00B279C2" w:rsidP="00B279C2">
            <w:pPr>
              <w:autoSpaceDE w:val="0"/>
              <w:autoSpaceDN w:val="0"/>
              <w:adjustRightInd w:val="0"/>
              <w:snapToGrid w:val="0"/>
              <w:ind w:firstLineChars="200" w:firstLine="480"/>
              <w:rPr>
                <w:rFonts w:cs="宋体"/>
                <w:kern w:val="0"/>
                <w:szCs w:val="21"/>
              </w:rPr>
            </w:pPr>
            <w:r w:rsidRPr="00E356D8">
              <w:rPr>
                <w:rFonts w:cs="宋体" w:hint="eastAsia"/>
                <w:kern w:val="0"/>
                <w:szCs w:val="21"/>
              </w:rPr>
              <w:t>坚持资源惠民利民，推动资源开发精准扶贫。按照国家和新疆脱贫攻坚的总体部署，因地制宜，重点破解难题，发挥矿产资源在脱贫攻坚中的支撑作用，拓宽矿产资源利民惠民渠道，完善矿产资源收益分配机制，推进中央、地方、企业、矿区群众资源开发收益共享。大力支持南疆地区矿产资源开发利用，与新疆扶贫、惠民工程相结合，带动当地就业，加快资源优势转化为经济发展优势，促进贫困地区精准扶贫，服务区域发展和民生改善。</w:t>
            </w:r>
          </w:p>
          <w:p w14:paraId="2E8548AC" w14:textId="77777777" w:rsidR="00B279C2" w:rsidRPr="00E356D8" w:rsidRDefault="00B279C2" w:rsidP="00B279C2">
            <w:pPr>
              <w:autoSpaceDE w:val="0"/>
              <w:autoSpaceDN w:val="0"/>
              <w:adjustRightInd w:val="0"/>
              <w:snapToGrid w:val="0"/>
              <w:ind w:firstLineChars="200" w:firstLine="480"/>
              <w:rPr>
                <w:rFonts w:cs="宋体"/>
                <w:kern w:val="0"/>
                <w:szCs w:val="21"/>
              </w:rPr>
            </w:pPr>
            <w:r w:rsidRPr="00E356D8">
              <w:rPr>
                <w:rFonts w:cs="宋体" w:hint="eastAsia"/>
                <w:kern w:val="0"/>
                <w:szCs w:val="21"/>
              </w:rPr>
              <w:t>非金属矿产资源。稳定硫酸钾等重要农用矿产供给，加强膨润土等重要非金属矿产高效利用，适当控制水泥用灰岩、玻璃硅质材料矿产开发利用规模，规范建材非金属矿产开发秩序。选择位于交通沿线、储量大、质量优的非金属矿产，进行规模开发和深度加工，延长产业链，提高附加值，建设一批特色非金属矿产开发加工基地。</w:t>
            </w:r>
          </w:p>
          <w:p w14:paraId="4A41B4FE" w14:textId="6B11B277" w:rsidR="00B279C2" w:rsidRPr="00E356D8" w:rsidRDefault="006B36E7" w:rsidP="00B279C2">
            <w:pPr>
              <w:autoSpaceDE w:val="0"/>
              <w:autoSpaceDN w:val="0"/>
              <w:adjustRightInd w:val="0"/>
              <w:snapToGrid w:val="0"/>
              <w:ind w:firstLineChars="200" w:firstLine="480"/>
              <w:rPr>
                <w:rFonts w:cs="宋体"/>
                <w:kern w:val="0"/>
                <w:szCs w:val="21"/>
              </w:rPr>
            </w:pPr>
            <w:r w:rsidRPr="00E356D8">
              <w:rPr>
                <w:rFonts w:cs="宋体" w:hint="eastAsia"/>
                <w:kern w:val="0"/>
                <w:szCs w:val="21"/>
              </w:rPr>
              <w:t>本项目年开采建筑用砂矿</w:t>
            </w:r>
            <w:r w:rsidRPr="00E356D8">
              <w:rPr>
                <w:rFonts w:cs="宋体" w:hint="eastAsia"/>
                <w:kern w:val="0"/>
                <w:szCs w:val="21"/>
              </w:rPr>
              <w:t>15</w:t>
            </w:r>
            <w:r w:rsidRPr="00E356D8">
              <w:rPr>
                <w:rFonts w:cs="宋体" w:hint="eastAsia"/>
                <w:kern w:val="0"/>
                <w:szCs w:val="21"/>
              </w:rPr>
              <w:t>万</w:t>
            </w:r>
            <w:r w:rsidRPr="00E356D8">
              <w:rPr>
                <w:rFonts w:cs="宋体" w:hint="eastAsia"/>
                <w:kern w:val="0"/>
                <w:szCs w:val="21"/>
              </w:rPr>
              <w:t>/m</w:t>
            </w:r>
            <w:r w:rsidRPr="00E356D8">
              <w:rPr>
                <w:rFonts w:cs="宋体" w:hint="eastAsia"/>
                <w:kern w:val="0"/>
                <w:szCs w:val="21"/>
                <w:vertAlign w:val="superscript"/>
              </w:rPr>
              <w:t>3</w:t>
            </w:r>
            <w:r w:rsidRPr="00E356D8">
              <w:rPr>
                <w:rFonts w:cs="宋体" w:hint="eastAsia"/>
                <w:kern w:val="0"/>
                <w:szCs w:val="21"/>
              </w:rPr>
              <w:t>，</w:t>
            </w:r>
            <w:r w:rsidR="007074FE" w:rsidRPr="00E356D8">
              <w:rPr>
                <w:rFonts w:cs="宋体" w:hint="eastAsia"/>
                <w:kern w:val="0"/>
                <w:szCs w:val="21"/>
              </w:rPr>
              <w:t>开采</w:t>
            </w:r>
            <w:r w:rsidRPr="00E356D8">
              <w:rPr>
                <w:rFonts w:cs="宋体" w:hint="eastAsia"/>
                <w:kern w:val="0"/>
                <w:szCs w:val="21"/>
              </w:rPr>
              <w:t>及</w:t>
            </w:r>
            <w:r w:rsidR="007074FE" w:rsidRPr="00E356D8">
              <w:rPr>
                <w:rFonts w:cs="宋体" w:hint="eastAsia"/>
                <w:kern w:val="0"/>
                <w:szCs w:val="21"/>
              </w:rPr>
              <w:t>生产</w:t>
            </w:r>
            <w:r w:rsidRPr="00E356D8">
              <w:rPr>
                <w:rFonts w:cs="宋体" w:hint="eastAsia"/>
                <w:kern w:val="0"/>
                <w:szCs w:val="21"/>
              </w:rPr>
              <w:t>活动</w:t>
            </w:r>
            <w:r w:rsidR="007074FE" w:rsidRPr="00E356D8">
              <w:rPr>
                <w:rFonts w:cs="宋体" w:hint="eastAsia"/>
                <w:kern w:val="0"/>
                <w:szCs w:val="21"/>
              </w:rPr>
              <w:t>建立在生</w:t>
            </w:r>
            <w:r w:rsidR="007074FE" w:rsidRPr="00E356D8">
              <w:rPr>
                <w:rFonts w:cs="宋体" w:hint="eastAsia"/>
                <w:kern w:val="0"/>
                <w:szCs w:val="21"/>
              </w:rPr>
              <w:lastRenderedPageBreak/>
              <w:t>态安全的基础上，做到边开采边恢复</w:t>
            </w:r>
            <w:r w:rsidRPr="00E356D8">
              <w:rPr>
                <w:rFonts w:cs="宋体" w:hint="eastAsia"/>
                <w:kern w:val="0"/>
                <w:szCs w:val="21"/>
              </w:rPr>
              <w:t>，</w:t>
            </w:r>
            <w:r w:rsidR="00B279C2" w:rsidRPr="00E356D8">
              <w:rPr>
                <w:rFonts w:cs="宋体" w:hint="eastAsia"/>
                <w:kern w:val="0"/>
                <w:szCs w:val="21"/>
              </w:rPr>
              <w:t>建设地点距离</w:t>
            </w:r>
            <w:r w:rsidR="00B279C2" w:rsidRPr="00E356D8">
              <w:rPr>
                <w:rFonts w:cs="宋体" w:hint="eastAsia"/>
                <w:kern w:val="0"/>
                <w:szCs w:val="21"/>
              </w:rPr>
              <w:t>160</w:t>
            </w:r>
            <w:r w:rsidR="00B279C2" w:rsidRPr="00E356D8">
              <w:rPr>
                <w:rFonts w:cs="宋体" w:hint="eastAsia"/>
                <w:kern w:val="0"/>
                <w:szCs w:val="21"/>
              </w:rPr>
              <w:t>县道直线距离约</w:t>
            </w:r>
            <w:r w:rsidR="00B279C2" w:rsidRPr="00E356D8">
              <w:rPr>
                <w:rFonts w:cs="宋体" w:hint="eastAsia"/>
                <w:kern w:val="0"/>
                <w:szCs w:val="21"/>
              </w:rPr>
              <w:t>1.</w:t>
            </w:r>
            <w:r w:rsidR="00465DB9" w:rsidRPr="00E356D8">
              <w:rPr>
                <w:rFonts w:cs="宋体"/>
                <w:kern w:val="0"/>
                <w:szCs w:val="21"/>
              </w:rPr>
              <w:t>5</w:t>
            </w:r>
            <w:r w:rsidR="00B279C2" w:rsidRPr="00E356D8">
              <w:rPr>
                <w:rFonts w:cs="宋体" w:hint="eastAsia"/>
                <w:kern w:val="0"/>
                <w:szCs w:val="21"/>
              </w:rPr>
              <w:t>km</w:t>
            </w:r>
            <w:r w:rsidR="00B279C2" w:rsidRPr="00E356D8">
              <w:rPr>
                <w:rFonts w:cs="宋体" w:hint="eastAsia"/>
                <w:kern w:val="0"/>
                <w:szCs w:val="21"/>
              </w:rPr>
              <w:t>，交通方便，符合《新疆维吾尔自治区矿产资源总体规划（</w:t>
            </w:r>
            <w:r w:rsidR="00B279C2" w:rsidRPr="00E356D8">
              <w:rPr>
                <w:rFonts w:cs="宋体" w:hint="eastAsia"/>
                <w:kern w:val="0"/>
                <w:szCs w:val="21"/>
              </w:rPr>
              <w:t>2016-2020</w:t>
            </w:r>
            <w:r w:rsidR="00B279C2" w:rsidRPr="00E356D8">
              <w:rPr>
                <w:rFonts w:cs="宋体" w:hint="eastAsia"/>
                <w:kern w:val="0"/>
                <w:szCs w:val="21"/>
              </w:rPr>
              <w:t>年）》的相关要求。</w:t>
            </w:r>
          </w:p>
          <w:p w14:paraId="55C94B30" w14:textId="6F71E3AF" w:rsidR="00B279C2" w:rsidRPr="00E356D8" w:rsidRDefault="00963BEA" w:rsidP="00B279C2">
            <w:pPr>
              <w:autoSpaceDE w:val="0"/>
              <w:autoSpaceDN w:val="0"/>
              <w:adjustRightInd w:val="0"/>
              <w:snapToGrid w:val="0"/>
              <w:rPr>
                <w:rFonts w:cs="宋体"/>
                <w:b/>
                <w:bCs/>
                <w:kern w:val="0"/>
                <w:szCs w:val="21"/>
              </w:rPr>
            </w:pPr>
            <w:r w:rsidRPr="00E356D8">
              <w:rPr>
                <w:rFonts w:cs="宋体"/>
                <w:b/>
                <w:bCs/>
                <w:kern w:val="0"/>
                <w:szCs w:val="21"/>
              </w:rPr>
              <w:t>4</w:t>
            </w:r>
            <w:r w:rsidR="00B279C2" w:rsidRPr="00E356D8">
              <w:rPr>
                <w:rFonts w:cs="宋体" w:hint="eastAsia"/>
                <w:b/>
                <w:bCs/>
                <w:kern w:val="0"/>
                <w:szCs w:val="21"/>
              </w:rPr>
              <w:t>、与《新疆维吾尔自治区矿产资源总体规划（</w:t>
            </w:r>
            <w:r w:rsidR="00B279C2" w:rsidRPr="00E356D8">
              <w:rPr>
                <w:rFonts w:cs="宋体" w:hint="eastAsia"/>
                <w:b/>
                <w:bCs/>
                <w:kern w:val="0"/>
                <w:szCs w:val="21"/>
              </w:rPr>
              <w:t>2016-2020</w:t>
            </w:r>
            <w:r w:rsidR="00B279C2" w:rsidRPr="00E356D8">
              <w:rPr>
                <w:rFonts w:cs="宋体" w:hint="eastAsia"/>
                <w:b/>
                <w:bCs/>
                <w:kern w:val="0"/>
                <w:szCs w:val="21"/>
              </w:rPr>
              <w:t>）环境影响报告书》的符合性</w:t>
            </w:r>
          </w:p>
          <w:p w14:paraId="26566541" w14:textId="77777777" w:rsidR="00B279C2" w:rsidRPr="00E356D8" w:rsidRDefault="00B279C2" w:rsidP="00B279C2">
            <w:pPr>
              <w:autoSpaceDE w:val="0"/>
              <w:autoSpaceDN w:val="0"/>
              <w:adjustRightInd w:val="0"/>
              <w:snapToGrid w:val="0"/>
              <w:ind w:firstLineChars="200" w:firstLine="480"/>
              <w:rPr>
                <w:rFonts w:cs="宋体"/>
                <w:kern w:val="0"/>
                <w:szCs w:val="21"/>
              </w:rPr>
            </w:pPr>
            <w:r w:rsidRPr="00E356D8">
              <w:rPr>
                <w:rFonts w:cs="宋体" w:hint="eastAsia"/>
                <w:kern w:val="0"/>
                <w:szCs w:val="21"/>
              </w:rPr>
              <w:t>根据《新疆第三轮矿产资源总体规划环境影响报告书（</w:t>
            </w:r>
            <w:r w:rsidRPr="00E356D8">
              <w:rPr>
                <w:rFonts w:cs="宋体" w:hint="eastAsia"/>
                <w:kern w:val="0"/>
                <w:szCs w:val="21"/>
              </w:rPr>
              <w:t>2016-2020</w:t>
            </w:r>
            <w:r w:rsidRPr="00E356D8">
              <w:rPr>
                <w:rFonts w:cs="宋体" w:hint="eastAsia"/>
                <w:kern w:val="0"/>
                <w:szCs w:val="21"/>
              </w:rPr>
              <w:t>）》中提出：</w:t>
            </w:r>
          </w:p>
          <w:p w14:paraId="5B7728E8" w14:textId="77777777" w:rsidR="00B279C2" w:rsidRPr="00E356D8" w:rsidRDefault="00B279C2" w:rsidP="00B279C2">
            <w:pPr>
              <w:autoSpaceDE w:val="0"/>
              <w:autoSpaceDN w:val="0"/>
              <w:adjustRightInd w:val="0"/>
              <w:snapToGrid w:val="0"/>
              <w:ind w:firstLineChars="200" w:firstLine="480"/>
              <w:rPr>
                <w:rFonts w:cs="宋体"/>
                <w:kern w:val="0"/>
                <w:szCs w:val="21"/>
              </w:rPr>
            </w:pPr>
            <w:r w:rsidRPr="00E356D8">
              <w:rPr>
                <w:rFonts w:cs="宋体" w:hint="eastAsia"/>
                <w:kern w:val="0"/>
                <w:szCs w:val="21"/>
              </w:rPr>
              <w:t>鼓励开采规划区：全区划分为</w:t>
            </w:r>
            <w:r w:rsidRPr="00E356D8">
              <w:rPr>
                <w:rFonts w:cs="宋体" w:hint="eastAsia"/>
                <w:kern w:val="0"/>
                <w:szCs w:val="21"/>
              </w:rPr>
              <w:t>9</w:t>
            </w:r>
            <w:r w:rsidRPr="00E356D8">
              <w:rPr>
                <w:rFonts w:cs="宋体" w:hint="eastAsia"/>
                <w:kern w:val="0"/>
                <w:szCs w:val="21"/>
              </w:rPr>
              <w:t>个鼓励开采规划区：①阿尔泰山黄金、有色金属、黑色金属、稀有金属、白云母、宝石矿产开采规划区；②塔里木盆地、准噶尔盆地、吐哈盆地及周边油气、油砂、煤炭、煤层气、页岩气开采规划区；③西准噶尔铬、金、膨润土、煤炭、石材矿产开采规划区；④东准噶尔金、煤炭、有色金属、建材非金属矿产开采规划区；⑤西天山黑色金属、有色金属、金、煤炭、铀矿产开采规划区；⑥东天山金、黑色金属、有色金属、煤炭、化工、建材非金属矿产开采规划区；⑦南天山黑色金属、金、有色金属、煤炭、化工、特色非金属矿产开采规划区；⑧西昆仑煤炭、黑色金属、有色金属、金、宝玉石矿产开采规划区；⑨阿尔金山有色金属、金、石棉、玉石矿产开采规划区。</w:t>
            </w:r>
          </w:p>
          <w:p w14:paraId="05693243" w14:textId="77777777" w:rsidR="00B279C2" w:rsidRPr="00E356D8" w:rsidRDefault="00B279C2" w:rsidP="00B279C2">
            <w:pPr>
              <w:autoSpaceDE w:val="0"/>
              <w:autoSpaceDN w:val="0"/>
              <w:adjustRightInd w:val="0"/>
              <w:snapToGrid w:val="0"/>
              <w:ind w:firstLineChars="200" w:firstLine="480"/>
              <w:rPr>
                <w:rFonts w:cs="宋体"/>
                <w:kern w:val="0"/>
                <w:szCs w:val="21"/>
              </w:rPr>
            </w:pPr>
            <w:r w:rsidRPr="00E356D8">
              <w:rPr>
                <w:rFonts w:cs="宋体" w:hint="eastAsia"/>
                <w:kern w:val="0"/>
                <w:szCs w:val="21"/>
              </w:rPr>
              <w:t>限制开采规划区：马兰基地军事管理区边缘缓冲区；国家和自治区级</w:t>
            </w:r>
            <w:r w:rsidRPr="00E356D8">
              <w:rPr>
                <w:rFonts w:cs="宋体" w:hint="eastAsia"/>
                <w:kern w:val="0"/>
                <w:szCs w:val="21"/>
              </w:rPr>
              <w:t>6</w:t>
            </w:r>
            <w:r w:rsidRPr="00E356D8">
              <w:rPr>
                <w:rFonts w:cs="宋体" w:hint="eastAsia"/>
                <w:kern w:val="0"/>
                <w:szCs w:val="21"/>
              </w:rPr>
              <w:t>处风景名胜区；国家和自治区</w:t>
            </w:r>
            <w:r w:rsidRPr="00E356D8">
              <w:rPr>
                <w:rFonts w:cs="宋体" w:hint="eastAsia"/>
                <w:kern w:val="0"/>
                <w:szCs w:val="21"/>
              </w:rPr>
              <w:t>14</w:t>
            </w:r>
            <w:r w:rsidRPr="00E356D8">
              <w:rPr>
                <w:rFonts w:cs="宋体" w:hint="eastAsia"/>
                <w:kern w:val="0"/>
                <w:szCs w:val="21"/>
              </w:rPr>
              <w:t>处重要人文历史古迹保护区；</w:t>
            </w:r>
            <w:r w:rsidRPr="00E356D8">
              <w:rPr>
                <w:rFonts w:cs="宋体" w:hint="eastAsia"/>
                <w:kern w:val="0"/>
                <w:szCs w:val="21"/>
              </w:rPr>
              <w:t>26</w:t>
            </w:r>
            <w:r w:rsidRPr="00E356D8">
              <w:rPr>
                <w:rFonts w:cs="宋体" w:hint="eastAsia"/>
                <w:kern w:val="0"/>
                <w:szCs w:val="21"/>
              </w:rPr>
              <w:t>处自然保护区的试验区。</w:t>
            </w:r>
          </w:p>
          <w:p w14:paraId="2FB9EFFC" w14:textId="77777777" w:rsidR="00B279C2" w:rsidRPr="00E356D8" w:rsidRDefault="00B279C2" w:rsidP="00B279C2">
            <w:pPr>
              <w:autoSpaceDE w:val="0"/>
              <w:autoSpaceDN w:val="0"/>
              <w:adjustRightInd w:val="0"/>
              <w:snapToGrid w:val="0"/>
              <w:ind w:firstLineChars="200" w:firstLine="480"/>
              <w:rPr>
                <w:rFonts w:cs="宋体"/>
                <w:kern w:val="0"/>
                <w:szCs w:val="21"/>
              </w:rPr>
            </w:pPr>
            <w:r w:rsidRPr="00E356D8">
              <w:rPr>
                <w:rFonts w:cs="宋体" w:hint="eastAsia"/>
                <w:kern w:val="0"/>
                <w:szCs w:val="21"/>
              </w:rPr>
              <w:t>禁止开采规划区：军事管理区、风景名胜、历史遗迹保护等核心区；重要饮用水水源保护区；铁路、高速公路、国道、省道、油气管线等线型工程两侧一定距离内；重要工业区、大型水利工程设施、城镇市政工程设施等一定范围内；机场、国防工程设施圈定的地区、自然保护区的核心区和缓冲区。</w:t>
            </w:r>
          </w:p>
          <w:p w14:paraId="7F8F2030" w14:textId="77777777" w:rsidR="005F3E05" w:rsidRPr="00E356D8" w:rsidRDefault="005F3E05" w:rsidP="005F3E05">
            <w:pPr>
              <w:autoSpaceDE w:val="0"/>
              <w:autoSpaceDN w:val="0"/>
              <w:adjustRightInd w:val="0"/>
              <w:snapToGrid w:val="0"/>
              <w:ind w:firstLineChars="200" w:firstLine="480"/>
              <w:rPr>
                <w:rFonts w:cs="宋体"/>
                <w:kern w:val="0"/>
                <w:szCs w:val="21"/>
              </w:rPr>
            </w:pPr>
            <w:r w:rsidRPr="00E356D8">
              <w:rPr>
                <w:rFonts w:cs="宋体" w:hint="eastAsia"/>
                <w:kern w:val="0"/>
                <w:szCs w:val="21"/>
              </w:rPr>
              <w:lastRenderedPageBreak/>
              <w:t>本项目位于玛纳斯县乐土驿镇胡家沟村，不属于限制开采规划区及禁止开采规划区，符合《新疆维吾尔自治区矿产资源总体规划（</w:t>
            </w:r>
            <w:r w:rsidRPr="00E356D8">
              <w:rPr>
                <w:rFonts w:cs="宋体" w:hint="eastAsia"/>
                <w:kern w:val="0"/>
                <w:szCs w:val="21"/>
              </w:rPr>
              <w:t>2016-2020</w:t>
            </w:r>
            <w:r w:rsidRPr="00E356D8">
              <w:rPr>
                <w:rFonts w:cs="宋体" w:hint="eastAsia"/>
                <w:kern w:val="0"/>
                <w:szCs w:val="21"/>
              </w:rPr>
              <w:t>）环境影响报告书》相关要求。</w:t>
            </w:r>
          </w:p>
          <w:p w14:paraId="0CDAF30F" w14:textId="42B0442B" w:rsidR="00960A50" w:rsidRPr="00E356D8" w:rsidRDefault="00963BEA" w:rsidP="00960A50">
            <w:pPr>
              <w:autoSpaceDE w:val="0"/>
              <w:autoSpaceDN w:val="0"/>
              <w:adjustRightInd w:val="0"/>
              <w:snapToGrid w:val="0"/>
              <w:rPr>
                <w:rFonts w:cs="宋体"/>
                <w:b/>
                <w:kern w:val="0"/>
                <w:szCs w:val="21"/>
              </w:rPr>
            </w:pPr>
            <w:r w:rsidRPr="00E356D8">
              <w:rPr>
                <w:rFonts w:cs="宋体"/>
                <w:b/>
                <w:kern w:val="0"/>
                <w:szCs w:val="21"/>
              </w:rPr>
              <w:t>5</w:t>
            </w:r>
            <w:r w:rsidRPr="00E356D8">
              <w:rPr>
                <w:rFonts w:cs="宋体" w:hint="eastAsia"/>
                <w:b/>
                <w:kern w:val="0"/>
                <w:szCs w:val="21"/>
              </w:rPr>
              <w:t>、</w:t>
            </w:r>
            <w:r w:rsidR="00960A50" w:rsidRPr="00E356D8">
              <w:rPr>
                <w:rFonts w:cs="宋体" w:hint="eastAsia"/>
                <w:b/>
                <w:kern w:val="0"/>
                <w:szCs w:val="21"/>
              </w:rPr>
              <w:t>与《昌吉回族自治州环境保护第十三个五年规划》符合性</w:t>
            </w:r>
          </w:p>
          <w:p w14:paraId="46AB30C9" w14:textId="77777777" w:rsidR="00960A50" w:rsidRPr="00E356D8" w:rsidRDefault="00960A50" w:rsidP="00960A50">
            <w:pPr>
              <w:autoSpaceDE w:val="0"/>
              <w:autoSpaceDN w:val="0"/>
              <w:adjustRightInd w:val="0"/>
              <w:snapToGrid w:val="0"/>
              <w:ind w:firstLineChars="200" w:firstLine="480"/>
              <w:rPr>
                <w:rFonts w:cs="宋体"/>
                <w:kern w:val="0"/>
                <w:szCs w:val="21"/>
              </w:rPr>
            </w:pPr>
            <w:r w:rsidRPr="00E356D8">
              <w:rPr>
                <w:rFonts w:cs="宋体" w:hint="eastAsia"/>
                <w:kern w:val="0"/>
                <w:szCs w:val="21"/>
              </w:rPr>
              <w:t>根据《昌吉回族自治州环境保护第十三个五年规划》中提出：</w:t>
            </w:r>
          </w:p>
          <w:p w14:paraId="307B5A8C" w14:textId="77777777" w:rsidR="00960A50" w:rsidRPr="00E356D8" w:rsidRDefault="00960A50" w:rsidP="00960A50">
            <w:pPr>
              <w:autoSpaceDE w:val="0"/>
              <w:autoSpaceDN w:val="0"/>
              <w:adjustRightInd w:val="0"/>
              <w:snapToGrid w:val="0"/>
              <w:ind w:firstLineChars="200" w:firstLine="480"/>
              <w:rPr>
                <w:rFonts w:cs="宋体"/>
                <w:kern w:val="0"/>
                <w:szCs w:val="21"/>
              </w:rPr>
            </w:pPr>
            <w:r w:rsidRPr="00E356D8">
              <w:rPr>
                <w:rFonts w:cs="宋体" w:hint="eastAsia"/>
                <w:kern w:val="0"/>
                <w:szCs w:val="21"/>
              </w:rPr>
              <w:t>河岸缓冲带内禁止工矿企业开发建设活动，河岸缓冲带以外区域禁止新建产能过剩产业。禁止开采放射性核素超过《新疆煤炭资源开采天然放射性核素限量》（</w:t>
            </w:r>
            <w:r w:rsidRPr="00E356D8">
              <w:rPr>
                <w:rFonts w:cs="宋体" w:hint="eastAsia"/>
                <w:kern w:val="0"/>
                <w:szCs w:val="21"/>
              </w:rPr>
              <w:t>DB65/T3471</w:t>
            </w:r>
            <w:r w:rsidRPr="00E356D8">
              <w:rPr>
                <w:rFonts w:cs="宋体" w:hint="eastAsia"/>
                <w:kern w:val="0"/>
                <w:szCs w:val="21"/>
              </w:rPr>
              <w:t>－</w:t>
            </w:r>
            <w:r w:rsidRPr="00E356D8">
              <w:rPr>
                <w:rFonts w:cs="宋体" w:hint="eastAsia"/>
                <w:kern w:val="0"/>
                <w:szCs w:val="21"/>
              </w:rPr>
              <w:t>2013</w:t>
            </w:r>
            <w:r w:rsidRPr="00E356D8">
              <w:rPr>
                <w:rFonts w:cs="宋体" w:hint="eastAsia"/>
                <w:kern w:val="0"/>
                <w:szCs w:val="21"/>
              </w:rPr>
              <w:t>）要求的煤炭资源。煤、金、铜、铅、锰等矿产资源开发不得向外环境排放重金属污染、氰化物等污染物。禁止在与地表水、地下水有水力联系的沟壑区域建设重金属等一类污染物的尾矿库、危险废物处置填埋场。禁止在地质不稳定的区域建设尾矿库。禁止在重要湿地、重要设施和居民区上游</w:t>
            </w:r>
            <w:r w:rsidRPr="00E356D8">
              <w:rPr>
                <w:rFonts w:cs="宋体" w:hint="eastAsia"/>
                <w:kern w:val="0"/>
                <w:szCs w:val="21"/>
              </w:rPr>
              <w:t>3</w:t>
            </w:r>
            <w:r w:rsidRPr="00E356D8">
              <w:rPr>
                <w:rFonts w:cs="宋体" w:hint="eastAsia"/>
                <w:kern w:val="0"/>
                <w:szCs w:val="21"/>
              </w:rPr>
              <w:t>千米内建设山谷型或者傍山型尾矿库。禁止在同一沟谷</w:t>
            </w:r>
            <w:r w:rsidRPr="00E356D8">
              <w:rPr>
                <w:rFonts w:cs="宋体" w:hint="eastAsia"/>
                <w:kern w:val="0"/>
                <w:szCs w:val="21"/>
              </w:rPr>
              <w:t>20</w:t>
            </w:r>
            <w:r w:rsidRPr="00E356D8">
              <w:rPr>
                <w:rFonts w:cs="宋体" w:hint="eastAsia"/>
                <w:kern w:val="0"/>
                <w:szCs w:val="21"/>
              </w:rPr>
              <w:t>千米内重复建设尾矿。禁止在河岸缓冲带内、以及占用林地建设尾矿库。禁止倾倒和填埋危险废物、生活垃圾和其他固体废弃物。禁止开垦湿地，开荒，禁止规模化畜禽养殖。禁止改变工程占地以外的地貌和破坏植被。禁止采砂、采石、采矿、采挖植物、挖塘、擅自砍伐林木、猎捕野生动物、采集野生植物及其他影响水土保持能力和湿地生态系统稳定的活动。禁止在硫磺沟矿区新建矿山，现有煤矿不得扩大产能，矿区内的小型煤矿进行优化整合。</w:t>
            </w:r>
          </w:p>
          <w:p w14:paraId="074D8A4C" w14:textId="77777777" w:rsidR="00960A50" w:rsidRPr="00E356D8" w:rsidRDefault="00960A50" w:rsidP="00960A50">
            <w:pPr>
              <w:autoSpaceDE w:val="0"/>
              <w:autoSpaceDN w:val="0"/>
              <w:adjustRightInd w:val="0"/>
              <w:snapToGrid w:val="0"/>
              <w:ind w:firstLineChars="200" w:firstLine="480"/>
              <w:rPr>
                <w:rFonts w:cs="宋体"/>
                <w:kern w:val="0"/>
                <w:szCs w:val="21"/>
              </w:rPr>
            </w:pPr>
            <w:r w:rsidRPr="00E356D8">
              <w:rPr>
                <w:rFonts w:cs="宋体" w:hint="eastAsia"/>
                <w:kern w:val="0"/>
                <w:szCs w:val="21"/>
              </w:rPr>
              <w:t>区内非金属矿采选，须采用湿式凿岩作业方式，破碎、筛分车间采用尘源密闭、局部通风方式，粉尘产生工序，须配备抑尘、除尘设施，除尘效率不低于</w:t>
            </w:r>
            <w:r w:rsidRPr="00E356D8">
              <w:rPr>
                <w:rFonts w:cs="宋体" w:hint="eastAsia"/>
                <w:kern w:val="0"/>
                <w:szCs w:val="21"/>
              </w:rPr>
              <w:t>99%</w:t>
            </w:r>
            <w:r w:rsidRPr="00E356D8">
              <w:rPr>
                <w:rFonts w:cs="宋体" w:hint="eastAsia"/>
                <w:kern w:val="0"/>
                <w:szCs w:val="21"/>
              </w:rPr>
              <w:t>；废水严禁未经处理直接排放，禁止利用渗井、渗坑、裂隙和溶洞等排放废水，生活污水禁止排入地表水体，处理满足《污水综合排放标准》（</w:t>
            </w:r>
            <w:r w:rsidRPr="00E356D8">
              <w:rPr>
                <w:rFonts w:cs="宋体" w:hint="eastAsia"/>
                <w:kern w:val="0"/>
                <w:szCs w:val="21"/>
              </w:rPr>
              <w:t>GB 8978-1996</w:t>
            </w:r>
            <w:r w:rsidRPr="00E356D8">
              <w:rPr>
                <w:rFonts w:cs="宋体" w:hint="eastAsia"/>
                <w:kern w:val="0"/>
                <w:szCs w:val="21"/>
              </w:rPr>
              <w:t>）后全部回</w:t>
            </w:r>
            <w:r w:rsidRPr="00E356D8">
              <w:rPr>
                <w:rFonts w:cs="宋体" w:hint="eastAsia"/>
                <w:kern w:val="0"/>
                <w:szCs w:val="21"/>
              </w:rPr>
              <w:lastRenderedPageBreak/>
              <w:t>用，矿井水利用率应达到</w:t>
            </w:r>
            <w:r w:rsidRPr="00E356D8">
              <w:rPr>
                <w:rFonts w:cs="宋体" w:hint="eastAsia"/>
                <w:kern w:val="0"/>
                <w:szCs w:val="21"/>
              </w:rPr>
              <w:t>70%</w:t>
            </w:r>
            <w:r w:rsidRPr="00E356D8">
              <w:rPr>
                <w:rFonts w:cs="宋体" w:hint="eastAsia"/>
                <w:kern w:val="0"/>
                <w:szCs w:val="21"/>
              </w:rPr>
              <w:t>以上；固体废物综合利用率≥</w:t>
            </w:r>
            <w:r w:rsidRPr="00E356D8">
              <w:rPr>
                <w:rFonts w:cs="宋体" w:hint="eastAsia"/>
                <w:kern w:val="0"/>
                <w:szCs w:val="21"/>
              </w:rPr>
              <w:t>30%</w:t>
            </w:r>
            <w:r w:rsidRPr="00E356D8">
              <w:rPr>
                <w:rFonts w:cs="宋体" w:hint="eastAsia"/>
                <w:kern w:val="0"/>
                <w:szCs w:val="21"/>
              </w:rPr>
              <w:t>，无法利用的必须使用专用场所堆放，并采取有效措施防止二次环境污染及诱发次生地质灾害，固体废物处置率</w:t>
            </w:r>
            <w:r w:rsidRPr="00E356D8">
              <w:rPr>
                <w:rFonts w:cs="宋体" w:hint="eastAsia"/>
                <w:kern w:val="0"/>
                <w:szCs w:val="21"/>
              </w:rPr>
              <w:t>100%</w:t>
            </w:r>
            <w:r w:rsidRPr="00E356D8">
              <w:rPr>
                <w:rFonts w:cs="宋体" w:hint="eastAsia"/>
                <w:kern w:val="0"/>
                <w:szCs w:val="21"/>
              </w:rPr>
              <w:t>，废石为Ⅱ类一般工业固废的，其堆场采取防渗技术措施，生活垃圾实现</w:t>
            </w:r>
            <w:r w:rsidRPr="00E356D8">
              <w:rPr>
                <w:rFonts w:cs="宋体" w:hint="eastAsia"/>
                <w:kern w:val="0"/>
                <w:szCs w:val="21"/>
              </w:rPr>
              <w:t>100%</w:t>
            </w:r>
            <w:r w:rsidRPr="00E356D8">
              <w:rPr>
                <w:rFonts w:cs="宋体" w:hint="eastAsia"/>
                <w:kern w:val="0"/>
                <w:szCs w:val="21"/>
              </w:rPr>
              <w:t>无害化处置；选矿应设置专用尾矿库，尾矿库按《选矿厂尾矿设施设计规范》（</w:t>
            </w:r>
            <w:r w:rsidRPr="00E356D8">
              <w:rPr>
                <w:rFonts w:cs="宋体" w:hint="eastAsia"/>
                <w:kern w:val="0"/>
                <w:szCs w:val="21"/>
              </w:rPr>
              <w:t>ZBJ1-90</w:t>
            </w:r>
            <w:r w:rsidRPr="00E356D8">
              <w:rPr>
                <w:rFonts w:cs="宋体" w:hint="eastAsia"/>
                <w:kern w:val="0"/>
                <w:szCs w:val="21"/>
              </w:rPr>
              <w:t>）等要求进行选址、建设、运行和闭库。</w:t>
            </w:r>
          </w:p>
          <w:p w14:paraId="44BF4C7E" w14:textId="1ED0FA8E" w:rsidR="00960A50" w:rsidRPr="00E356D8" w:rsidRDefault="00960A50" w:rsidP="00420D51">
            <w:pPr>
              <w:autoSpaceDE w:val="0"/>
              <w:autoSpaceDN w:val="0"/>
              <w:adjustRightInd w:val="0"/>
              <w:snapToGrid w:val="0"/>
              <w:ind w:firstLineChars="200" w:firstLine="480"/>
              <w:rPr>
                <w:rFonts w:cs="宋体"/>
                <w:kern w:val="0"/>
                <w:szCs w:val="21"/>
              </w:rPr>
            </w:pPr>
            <w:r w:rsidRPr="00E356D8">
              <w:rPr>
                <w:rFonts w:cs="宋体" w:hint="eastAsia"/>
                <w:kern w:val="0"/>
                <w:szCs w:val="21"/>
              </w:rPr>
              <w:t>本项目运输车辆已采取遮盖、密闭措施</w:t>
            </w:r>
            <w:r w:rsidR="00AA7372" w:rsidRPr="00E356D8">
              <w:rPr>
                <w:rFonts w:cs="宋体" w:hint="eastAsia"/>
                <w:kern w:val="0"/>
                <w:szCs w:val="21"/>
              </w:rPr>
              <w:t>。</w:t>
            </w:r>
            <w:r w:rsidR="00D23F88" w:rsidRPr="00E356D8">
              <w:rPr>
                <w:rFonts w:cs="宋体" w:hint="eastAsia"/>
                <w:kern w:val="0"/>
                <w:szCs w:val="21"/>
              </w:rPr>
              <w:t>本项目</w:t>
            </w:r>
            <w:r w:rsidR="00420D51" w:rsidRPr="00E356D8">
              <w:rPr>
                <w:rFonts w:cs="宋体" w:hint="eastAsia"/>
                <w:kern w:val="0"/>
                <w:szCs w:val="21"/>
              </w:rPr>
              <w:t>通过优化生产流程，实现较小起尘量，项目</w:t>
            </w:r>
            <w:r w:rsidR="00AA7372" w:rsidRPr="00E356D8">
              <w:rPr>
                <w:rFonts w:cs="宋体" w:hint="eastAsia"/>
                <w:kern w:val="0"/>
                <w:szCs w:val="21"/>
              </w:rPr>
              <w:t>在落料口设置雾炮机进行洒水降尘，随后原料经遮盖的输送带送入振动筛，在</w:t>
            </w:r>
            <w:r w:rsidR="00420D51" w:rsidRPr="00E356D8">
              <w:rPr>
                <w:rFonts w:cs="宋体" w:hint="eastAsia"/>
                <w:kern w:val="0"/>
                <w:szCs w:val="21"/>
              </w:rPr>
              <w:t>振动</w:t>
            </w:r>
            <w:r w:rsidR="00AA7372" w:rsidRPr="00E356D8">
              <w:rPr>
                <w:rFonts w:cs="宋体" w:hint="eastAsia"/>
                <w:kern w:val="0"/>
                <w:szCs w:val="21"/>
              </w:rPr>
              <w:t>筛分过程中采取洒水作业方式，减少起尘量，项目振动筛与洗砂机</w:t>
            </w:r>
            <w:r w:rsidR="00420D51" w:rsidRPr="00E356D8">
              <w:rPr>
                <w:rFonts w:cs="宋体" w:hint="eastAsia"/>
                <w:kern w:val="0"/>
                <w:szCs w:val="21"/>
              </w:rPr>
              <w:t>紧密</w:t>
            </w:r>
            <w:r w:rsidR="00AA7372" w:rsidRPr="00E356D8">
              <w:rPr>
                <w:rFonts w:cs="宋体" w:hint="eastAsia"/>
                <w:kern w:val="0"/>
                <w:szCs w:val="21"/>
              </w:rPr>
              <w:t>衔接，粗砂、细砂从振动筛出料口直接落入洗砂机，减少输送环节起尘量</w:t>
            </w:r>
            <w:r w:rsidR="00420D51" w:rsidRPr="00E356D8">
              <w:rPr>
                <w:rFonts w:cs="宋体" w:hint="eastAsia"/>
                <w:kern w:val="0"/>
                <w:szCs w:val="21"/>
              </w:rPr>
              <w:t>，从振动筛出来进入破碎环节的</w:t>
            </w:r>
            <w:r w:rsidR="00AA7372" w:rsidRPr="00E356D8">
              <w:rPr>
                <w:rFonts w:cs="宋体" w:hint="eastAsia"/>
                <w:kern w:val="0"/>
                <w:szCs w:val="21"/>
              </w:rPr>
              <w:t>原料</w:t>
            </w:r>
            <w:r w:rsidR="00420D51" w:rsidRPr="00E356D8">
              <w:rPr>
                <w:rFonts w:cs="宋体" w:hint="eastAsia"/>
                <w:kern w:val="0"/>
                <w:szCs w:val="21"/>
              </w:rPr>
              <w:t>，已经湿润，因此破碎环节处于湿式作业状态，起尘量较小。</w:t>
            </w:r>
            <w:r w:rsidRPr="00E356D8">
              <w:rPr>
                <w:rFonts w:cs="宋体" w:hint="eastAsia"/>
                <w:kern w:val="0"/>
                <w:szCs w:val="21"/>
              </w:rPr>
              <w:t>各类堆</w:t>
            </w:r>
            <w:r w:rsidR="006B36E7" w:rsidRPr="00E356D8">
              <w:rPr>
                <w:rFonts w:cs="宋体" w:hint="eastAsia"/>
                <w:kern w:val="0"/>
                <w:szCs w:val="21"/>
              </w:rPr>
              <w:t>场应</w:t>
            </w:r>
            <w:r w:rsidRPr="00E356D8">
              <w:rPr>
                <w:rFonts w:cs="宋体" w:hint="eastAsia"/>
                <w:kern w:val="0"/>
                <w:szCs w:val="21"/>
              </w:rPr>
              <w:t>采取覆盖防尘网及洒水</w:t>
            </w:r>
            <w:r w:rsidR="00D74C02" w:rsidRPr="00E356D8">
              <w:rPr>
                <w:rFonts w:cs="宋体" w:hint="eastAsia"/>
                <w:kern w:val="0"/>
                <w:szCs w:val="21"/>
              </w:rPr>
              <w:t>降尘的</w:t>
            </w:r>
            <w:r w:rsidRPr="00E356D8">
              <w:rPr>
                <w:rFonts w:cs="宋体" w:hint="eastAsia"/>
                <w:kern w:val="0"/>
                <w:szCs w:val="21"/>
              </w:rPr>
              <w:t>措施</w:t>
            </w:r>
            <w:r w:rsidR="00D74C02" w:rsidRPr="00E356D8">
              <w:rPr>
                <w:rFonts w:cs="宋体" w:hint="eastAsia"/>
                <w:kern w:val="0"/>
                <w:szCs w:val="21"/>
              </w:rPr>
              <w:t>，</w:t>
            </w:r>
            <w:r w:rsidRPr="00E356D8">
              <w:rPr>
                <w:rFonts w:cs="宋体" w:hint="eastAsia"/>
                <w:kern w:val="0"/>
                <w:szCs w:val="21"/>
              </w:rPr>
              <w:t>防治扬尘污染；生产废水</w:t>
            </w:r>
            <w:r w:rsidR="00CC10B7" w:rsidRPr="00E356D8">
              <w:rPr>
                <w:rFonts w:cs="宋体" w:hint="eastAsia"/>
                <w:kern w:val="0"/>
                <w:szCs w:val="21"/>
              </w:rPr>
              <w:t>全部回用，</w:t>
            </w:r>
            <w:r w:rsidRPr="00E356D8">
              <w:rPr>
                <w:rFonts w:cs="宋体" w:hint="eastAsia"/>
                <w:kern w:val="0"/>
                <w:szCs w:val="21"/>
              </w:rPr>
              <w:t>实现零排放；生活污水经化粪池处理后，由吸污车拉运至玛纳斯县禹源排水有限责任公司污水处理厂；本项目</w:t>
            </w:r>
            <w:r w:rsidR="00033671" w:rsidRPr="00E356D8">
              <w:rPr>
                <w:rFonts w:cs="宋体" w:hint="eastAsia"/>
                <w:kern w:val="0"/>
                <w:szCs w:val="21"/>
              </w:rPr>
              <w:t>基本无</w:t>
            </w:r>
            <w:r w:rsidRPr="00E356D8">
              <w:rPr>
                <w:rFonts w:cs="宋体" w:hint="eastAsia"/>
                <w:kern w:val="0"/>
                <w:szCs w:val="21"/>
              </w:rPr>
              <w:t>废石产生</w:t>
            </w:r>
            <w:r w:rsidR="00033671" w:rsidRPr="00E356D8">
              <w:rPr>
                <w:rFonts w:cs="宋体" w:hint="eastAsia"/>
                <w:kern w:val="0"/>
                <w:szCs w:val="21"/>
              </w:rPr>
              <w:t>，</w:t>
            </w:r>
            <w:r w:rsidR="00260AB5" w:rsidRPr="00E356D8">
              <w:rPr>
                <w:rFonts w:cs="宋体" w:hint="eastAsia"/>
                <w:kern w:val="0"/>
                <w:szCs w:val="21"/>
              </w:rPr>
              <w:t>原料</w:t>
            </w:r>
            <w:r w:rsidR="00033671" w:rsidRPr="00E356D8">
              <w:rPr>
                <w:rFonts w:cs="宋体" w:hint="eastAsia"/>
                <w:kern w:val="0"/>
                <w:szCs w:val="21"/>
              </w:rPr>
              <w:t>基本得到合理利用</w:t>
            </w:r>
            <w:r w:rsidRPr="00E356D8">
              <w:rPr>
                <w:rFonts w:cs="宋体" w:hint="eastAsia"/>
                <w:kern w:val="0"/>
                <w:szCs w:val="21"/>
              </w:rPr>
              <w:t>，</w:t>
            </w:r>
            <w:r w:rsidR="00033671" w:rsidRPr="00E356D8">
              <w:rPr>
                <w:rFonts w:cs="宋体" w:hint="eastAsia"/>
                <w:kern w:val="0"/>
                <w:szCs w:val="21"/>
              </w:rPr>
              <w:t>运营期主要固体废物为表层覆盖土与沉淀池底泥，临时堆放</w:t>
            </w:r>
            <w:r w:rsidR="00420D51" w:rsidRPr="00E356D8">
              <w:rPr>
                <w:rFonts w:cs="宋体" w:hint="eastAsia"/>
                <w:kern w:val="0"/>
                <w:szCs w:val="21"/>
              </w:rPr>
              <w:t>于</w:t>
            </w:r>
            <w:r w:rsidR="00033671" w:rsidRPr="00E356D8">
              <w:rPr>
                <w:rFonts w:cs="宋体" w:hint="eastAsia"/>
                <w:kern w:val="0"/>
                <w:szCs w:val="21"/>
              </w:rPr>
              <w:t>覆土堆场</w:t>
            </w:r>
            <w:r w:rsidR="002411EA" w:rsidRPr="00E356D8">
              <w:rPr>
                <w:rFonts w:hint="eastAsia"/>
                <w:bCs/>
                <w:kern w:val="0"/>
                <w:szCs w:val="21"/>
              </w:rPr>
              <w:t>，定</w:t>
            </w:r>
            <w:r w:rsidR="009B24D9" w:rsidRPr="00E356D8">
              <w:rPr>
                <w:rFonts w:cs="宋体" w:hint="eastAsia"/>
                <w:kern w:val="0"/>
                <w:szCs w:val="21"/>
              </w:rPr>
              <w:t>期用于矿区回填，</w:t>
            </w:r>
            <w:r w:rsidRPr="00E356D8">
              <w:rPr>
                <w:rFonts w:cs="宋体" w:hint="eastAsia"/>
                <w:kern w:val="0"/>
                <w:szCs w:val="21"/>
              </w:rPr>
              <w:t>实现资源综合利用；生活垃圾集中收集后，定期交给玛纳斯县</w:t>
            </w:r>
            <w:r w:rsidR="00910F99" w:rsidRPr="00E356D8">
              <w:rPr>
                <w:rFonts w:cs="宋体" w:hint="eastAsia"/>
                <w:kern w:val="0"/>
                <w:szCs w:val="21"/>
              </w:rPr>
              <w:t>生活垃圾填埋场</w:t>
            </w:r>
            <w:r w:rsidRPr="00E356D8">
              <w:rPr>
                <w:rFonts w:cs="宋体" w:hint="eastAsia"/>
                <w:kern w:val="0"/>
                <w:szCs w:val="21"/>
              </w:rPr>
              <w:t>；对高噪声设备已采取隔离、减振等措施；生态恢复工作与露天矿开发采取同时进行的方式。</w:t>
            </w:r>
          </w:p>
          <w:p w14:paraId="79E6512A" w14:textId="35E4A86D" w:rsidR="00960A50" w:rsidRPr="00E356D8" w:rsidRDefault="00960A50" w:rsidP="00960A50">
            <w:pPr>
              <w:autoSpaceDE w:val="0"/>
              <w:autoSpaceDN w:val="0"/>
              <w:adjustRightInd w:val="0"/>
              <w:snapToGrid w:val="0"/>
              <w:ind w:firstLineChars="200" w:firstLine="480"/>
              <w:rPr>
                <w:rFonts w:cs="宋体"/>
                <w:kern w:val="0"/>
                <w:szCs w:val="21"/>
              </w:rPr>
            </w:pPr>
            <w:r w:rsidRPr="00E356D8">
              <w:rPr>
                <w:rFonts w:cs="宋体" w:hint="eastAsia"/>
                <w:kern w:val="0"/>
                <w:szCs w:val="21"/>
              </w:rPr>
              <w:t>综上，本项目建设符合《昌吉回族自治州环境保护第十三个五年规划》中相关要求。</w:t>
            </w:r>
          </w:p>
          <w:p w14:paraId="30B037E2" w14:textId="78C4F84E" w:rsidR="005D0737" w:rsidRPr="00E356D8" w:rsidRDefault="00963BEA" w:rsidP="005D0737">
            <w:pPr>
              <w:autoSpaceDE w:val="0"/>
              <w:autoSpaceDN w:val="0"/>
              <w:adjustRightInd w:val="0"/>
              <w:snapToGrid w:val="0"/>
              <w:rPr>
                <w:rFonts w:cs="宋体"/>
                <w:b/>
                <w:kern w:val="0"/>
                <w:szCs w:val="21"/>
              </w:rPr>
            </w:pPr>
            <w:r w:rsidRPr="00E356D8">
              <w:rPr>
                <w:rFonts w:cs="宋体"/>
                <w:b/>
                <w:kern w:val="0"/>
                <w:szCs w:val="21"/>
              </w:rPr>
              <w:t>6</w:t>
            </w:r>
            <w:r w:rsidR="005D0737" w:rsidRPr="00E356D8">
              <w:rPr>
                <w:rFonts w:cs="宋体" w:hint="eastAsia"/>
                <w:b/>
                <w:kern w:val="0"/>
                <w:szCs w:val="21"/>
              </w:rPr>
              <w:t>、与《新疆维吾尔自治区玛纳斯县矿产资源规划（</w:t>
            </w:r>
            <w:r w:rsidR="005D0737" w:rsidRPr="00E356D8">
              <w:rPr>
                <w:rFonts w:cs="宋体" w:hint="eastAsia"/>
                <w:b/>
                <w:kern w:val="0"/>
                <w:szCs w:val="21"/>
              </w:rPr>
              <w:t>2016</w:t>
            </w:r>
            <w:r w:rsidR="005D0737" w:rsidRPr="00E356D8">
              <w:rPr>
                <w:rFonts w:cs="宋体" w:hint="eastAsia"/>
                <w:b/>
                <w:kern w:val="0"/>
                <w:szCs w:val="21"/>
              </w:rPr>
              <w:t>～</w:t>
            </w:r>
            <w:r w:rsidR="005D0737" w:rsidRPr="00E356D8">
              <w:rPr>
                <w:rFonts w:cs="宋体" w:hint="eastAsia"/>
                <w:b/>
                <w:kern w:val="0"/>
                <w:szCs w:val="21"/>
              </w:rPr>
              <w:t>2020</w:t>
            </w:r>
            <w:r w:rsidR="005D0737" w:rsidRPr="00E356D8">
              <w:rPr>
                <w:rFonts w:cs="宋体" w:hint="eastAsia"/>
                <w:b/>
                <w:kern w:val="0"/>
                <w:szCs w:val="21"/>
              </w:rPr>
              <w:t>年）》符合性分析</w:t>
            </w:r>
          </w:p>
          <w:p w14:paraId="735C96B1"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根据《新疆维吾尔自治区玛纳斯县矿产资源规划（</w:t>
            </w:r>
            <w:r w:rsidRPr="00E356D8">
              <w:rPr>
                <w:rFonts w:cs="宋体" w:hint="eastAsia"/>
                <w:kern w:val="0"/>
                <w:szCs w:val="21"/>
              </w:rPr>
              <w:t>2016</w:t>
            </w:r>
            <w:r w:rsidRPr="00E356D8">
              <w:rPr>
                <w:rFonts w:cs="宋体" w:hint="eastAsia"/>
                <w:kern w:val="0"/>
                <w:szCs w:val="21"/>
              </w:rPr>
              <w:t>～</w:t>
            </w:r>
            <w:r w:rsidRPr="00E356D8">
              <w:rPr>
                <w:rFonts w:cs="宋体" w:hint="eastAsia"/>
                <w:kern w:val="0"/>
                <w:szCs w:val="21"/>
              </w:rPr>
              <w:t>2020</w:t>
            </w:r>
            <w:r w:rsidRPr="00E356D8">
              <w:rPr>
                <w:rFonts w:cs="宋体" w:hint="eastAsia"/>
                <w:kern w:val="0"/>
                <w:szCs w:val="21"/>
              </w:rPr>
              <w:lastRenderedPageBreak/>
              <w:t>年）》中提出：</w:t>
            </w:r>
          </w:p>
          <w:p w14:paraId="420DE9FB"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1</w:t>
            </w:r>
            <w:r w:rsidRPr="00E356D8">
              <w:rPr>
                <w:rFonts w:cs="宋体" w:hint="eastAsia"/>
                <w:kern w:val="0"/>
                <w:szCs w:val="21"/>
              </w:rPr>
              <w:t>）规划目标</w:t>
            </w:r>
          </w:p>
          <w:p w14:paraId="2AD60865" w14:textId="396346E8"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规划期内全县三类矿产砖瓦用粘土控制在</w:t>
            </w:r>
            <w:r w:rsidRPr="00E356D8">
              <w:rPr>
                <w:rFonts w:cs="宋体" w:hint="eastAsia"/>
                <w:kern w:val="0"/>
                <w:szCs w:val="21"/>
              </w:rPr>
              <w:t>156.2</w:t>
            </w:r>
            <w:r w:rsidRPr="00E356D8">
              <w:rPr>
                <w:rFonts w:cs="宋体" w:hint="eastAsia"/>
                <w:kern w:val="0"/>
                <w:szCs w:val="21"/>
              </w:rPr>
              <w:t>万立方米，建筑用砂控制在</w:t>
            </w:r>
            <w:r w:rsidRPr="00E356D8">
              <w:rPr>
                <w:rFonts w:cs="宋体" w:hint="eastAsia"/>
                <w:kern w:val="0"/>
                <w:szCs w:val="21"/>
              </w:rPr>
              <w:t>107.46</w:t>
            </w:r>
            <w:r w:rsidRPr="00E356D8">
              <w:rPr>
                <w:rFonts w:cs="宋体" w:hint="eastAsia"/>
                <w:kern w:val="0"/>
                <w:szCs w:val="21"/>
              </w:rPr>
              <w:t>万立方米。矿山总数控制在</w:t>
            </w:r>
            <w:r w:rsidRPr="00E356D8">
              <w:rPr>
                <w:rFonts w:cs="宋体" w:hint="eastAsia"/>
                <w:kern w:val="0"/>
                <w:szCs w:val="21"/>
              </w:rPr>
              <w:t>30</w:t>
            </w:r>
            <w:r w:rsidRPr="00E356D8">
              <w:rPr>
                <w:rFonts w:cs="宋体" w:hint="eastAsia"/>
                <w:kern w:val="0"/>
                <w:szCs w:val="21"/>
              </w:rPr>
              <w:t>个左右。本项目位于玛纳斯县乐土驿镇胡家沟</w:t>
            </w:r>
            <w:r w:rsidRPr="00E356D8">
              <w:rPr>
                <w:rFonts w:cs="宋体"/>
                <w:kern w:val="0"/>
                <w:szCs w:val="21"/>
              </w:rPr>
              <w:t>-</w:t>
            </w:r>
            <w:r w:rsidR="00E21619" w:rsidRPr="00E356D8">
              <w:rPr>
                <w:rFonts w:cs="宋体" w:hint="eastAsia"/>
                <w:kern w:val="0"/>
                <w:szCs w:val="21"/>
              </w:rPr>
              <w:t>白杨树桩</w:t>
            </w:r>
            <w:r w:rsidRPr="00E356D8">
              <w:rPr>
                <w:rFonts w:cs="宋体" w:hint="eastAsia"/>
                <w:kern w:val="0"/>
                <w:szCs w:val="21"/>
              </w:rPr>
              <w:t>建筑用砂矿备选区（</w:t>
            </w:r>
            <w:r w:rsidRPr="00E356D8">
              <w:rPr>
                <w:rFonts w:cs="宋体"/>
                <w:kern w:val="0"/>
                <w:szCs w:val="21"/>
              </w:rPr>
              <w:t>SCB007</w:t>
            </w:r>
            <w:r w:rsidRPr="00E356D8">
              <w:rPr>
                <w:rFonts w:cs="宋体" w:hint="eastAsia"/>
                <w:kern w:val="0"/>
                <w:szCs w:val="21"/>
              </w:rPr>
              <w:t>），符合规划要求。</w:t>
            </w:r>
          </w:p>
          <w:p w14:paraId="700CC5BB"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kern w:val="0"/>
                <w:szCs w:val="21"/>
              </w:rPr>
              <w:t>2</w:t>
            </w:r>
            <w:r w:rsidRPr="00E356D8">
              <w:rPr>
                <w:rFonts w:cs="宋体" w:hint="eastAsia"/>
                <w:kern w:val="0"/>
                <w:szCs w:val="21"/>
              </w:rPr>
              <w:t>）矿产资源开发调控方向</w:t>
            </w:r>
          </w:p>
          <w:p w14:paraId="350A9C3B"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0"/>
                </mc:Choice>
                <mc:Fallback>
                  <w:t>①</w:t>
                </mc:Fallback>
              </mc:AlternateContent>
            </w:r>
            <w:r w:rsidRPr="00E356D8">
              <w:rPr>
                <w:rFonts w:cs="宋体" w:hint="eastAsia"/>
                <w:kern w:val="0"/>
                <w:szCs w:val="21"/>
              </w:rPr>
              <w:t>鼓励开采矿种</w:t>
            </w:r>
          </w:p>
          <w:p w14:paraId="731862AA"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主要鼓励开采矿种为煤、煤层气、页岩气、金、铅锌、电石用石灰岩等矿产。</w:t>
            </w:r>
          </w:p>
          <w:p w14:paraId="098E0ECB"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1"/>
                </mc:Choice>
                <mc:Fallback>
                  <w:t>②</w:t>
                </mc:Fallback>
              </mc:AlternateContent>
            </w:r>
            <w:r w:rsidRPr="00E356D8">
              <w:rPr>
                <w:rFonts w:cs="宋体" w:hint="eastAsia"/>
                <w:kern w:val="0"/>
                <w:szCs w:val="21"/>
              </w:rPr>
              <w:t>限制开采矿种</w:t>
            </w:r>
          </w:p>
          <w:p w14:paraId="29DA3F1D"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限制开采国家规定实行保护性开采的特定矿种、有资源优势而防止开发过热或低水平开发的矿种，限制开采具有地方特色需保护性限量开采的矿产，限制开采严重供过于求的矿种以及下游产业产能过剩和耗能大、污染重的矿种。限制富煤地区煤炭小规模开采。</w:t>
            </w:r>
          </w:p>
          <w:p w14:paraId="34B40C4F"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2"/>
                </mc:Choice>
                <mc:Fallback>
                  <w:t>③</w:t>
                </mc:Fallback>
              </mc:AlternateContent>
            </w:r>
            <w:r w:rsidRPr="00E356D8">
              <w:rPr>
                <w:rFonts w:cs="宋体" w:hint="eastAsia"/>
                <w:kern w:val="0"/>
                <w:szCs w:val="21"/>
              </w:rPr>
              <w:t>禁止开采矿种</w:t>
            </w:r>
          </w:p>
          <w:p w14:paraId="7A490531"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禁止开采的矿种主要为灰份大于</w:t>
            </w:r>
            <w:r w:rsidRPr="00E356D8">
              <w:rPr>
                <w:rFonts w:cs="宋体" w:hint="eastAsia"/>
                <w:kern w:val="0"/>
                <w:szCs w:val="21"/>
              </w:rPr>
              <w:t>40%</w:t>
            </w:r>
            <w:r w:rsidRPr="00E356D8">
              <w:rPr>
                <w:rFonts w:cs="宋体" w:hint="eastAsia"/>
                <w:kern w:val="0"/>
                <w:szCs w:val="21"/>
              </w:rPr>
              <w:t>和含硫大于</w:t>
            </w:r>
            <w:r w:rsidRPr="00E356D8">
              <w:rPr>
                <w:rFonts w:cs="宋体" w:hint="eastAsia"/>
                <w:kern w:val="0"/>
                <w:szCs w:val="21"/>
              </w:rPr>
              <w:t>3%</w:t>
            </w:r>
            <w:r w:rsidRPr="00E356D8">
              <w:rPr>
                <w:rFonts w:cs="宋体" w:hint="eastAsia"/>
                <w:kern w:val="0"/>
                <w:szCs w:val="21"/>
              </w:rPr>
              <w:t>的煤。其他对局部地区生态环境造成重大破坏的矿种亦应列入禁止开发利用矿种行列。</w:t>
            </w:r>
          </w:p>
          <w:p w14:paraId="5E59287A"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本项目开采矿种为建筑用砂，不属于鼓励开采矿种、限值开采矿种和禁止开采矿种，属于允许类，因此符合规划要求</w:t>
            </w:r>
          </w:p>
          <w:p w14:paraId="1D72BDF1"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3</w:t>
            </w:r>
            <w:r w:rsidRPr="00E356D8">
              <w:rPr>
                <w:rFonts w:cs="宋体" w:hint="eastAsia"/>
                <w:kern w:val="0"/>
                <w:szCs w:val="21"/>
              </w:rPr>
              <w:t>）开采规划分区</w:t>
            </w:r>
          </w:p>
          <w:p w14:paraId="55ED966C"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0"/>
                </mc:Choice>
                <mc:Fallback>
                  <w:t>①</w:t>
                </mc:Fallback>
              </mc:AlternateContent>
            </w:r>
            <w:r w:rsidRPr="00E356D8">
              <w:rPr>
                <w:rFonts w:cs="宋体" w:hint="eastAsia"/>
                <w:kern w:val="0"/>
                <w:szCs w:val="21"/>
              </w:rPr>
              <w:t>重点开采区</w:t>
            </w:r>
          </w:p>
          <w:p w14:paraId="16B09F34"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按照国家和自治区矿产资源法律法规许可的首要原则，符合经济社会发展和矿产资源规划要求，有较大的市场需求和良好综</w:t>
            </w:r>
            <w:r w:rsidRPr="00E356D8">
              <w:rPr>
                <w:rFonts w:cs="宋体" w:hint="eastAsia"/>
                <w:kern w:val="0"/>
                <w:szCs w:val="21"/>
              </w:rPr>
              <w:lastRenderedPageBreak/>
              <w:t>合效益，综合考虑矿产地域分布和重要成矿区，本次规划全县划分出</w:t>
            </w:r>
            <w:r w:rsidRPr="00E356D8">
              <w:rPr>
                <w:rFonts w:cs="宋体" w:hint="eastAsia"/>
                <w:kern w:val="0"/>
                <w:szCs w:val="21"/>
              </w:rPr>
              <w:t>1</w:t>
            </w:r>
            <w:r w:rsidRPr="00E356D8">
              <w:rPr>
                <w:rFonts w:cs="宋体" w:hint="eastAsia"/>
                <w:kern w:val="0"/>
                <w:szCs w:val="21"/>
              </w:rPr>
              <w:t>个重点开采区（准南煤矿玛纳斯塔西河矿区）。</w:t>
            </w:r>
          </w:p>
          <w:p w14:paraId="10D84BEF"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1"/>
                </mc:Choice>
                <mc:Fallback>
                  <w:t>②</w:t>
                </mc:Fallback>
              </mc:AlternateContent>
            </w:r>
            <w:r w:rsidRPr="00E356D8">
              <w:rPr>
                <w:rFonts w:cs="宋体" w:hint="eastAsia"/>
                <w:kern w:val="0"/>
                <w:szCs w:val="21"/>
              </w:rPr>
              <w:t>限制开采区</w:t>
            </w:r>
          </w:p>
          <w:p w14:paraId="54E5D296"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各级风景名胜区、自然保护区外围保护地带，饮用水水源地二级保护区或对当地污染严重的矿产划定为限制开采区（玛纳斯县水源涵养区）。</w:t>
            </w:r>
          </w:p>
          <w:p w14:paraId="0FCC9844"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2"/>
                </mc:Choice>
                <mc:Fallback>
                  <w:t>③</w:t>
                </mc:Fallback>
              </mc:AlternateContent>
            </w:r>
            <w:r w:rsidRPr="00E356D8">
              <w:rPr>
                <w:rFonts w:cs="宋体" w:hint="eastAsia"/>
                <w:kern w:val="0"/>
                <w:szCs w:val="21"/>
              </w:rPr>
              <w:t>禁止开采区</w:t>
            </w:r>
          </w:p>
          <w:p w14:paraId="36FA1F07"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军事管理区、风景名胜区、文物保护区、历史遗迹保护区和自然保护区的核心区，重要水源地一级保护区，重要交通、基本建设工程限制范围区等，全县共划出</w:t>
            </w:r>
            <w:r w:rsidRPr="00E356D8">
              <w:rPr>
                <w:rFonts w:cs="宋体" w:hint="eastAsia"/>
                <w:kern w:val="0"/>
                <w:szCs w:val="21"/>
              </w:rPr>
              <w:t>2</w:t>
            </w:r>
            <w:r w:rsidRPr="00E356D8">
              <w:rPr>
                <w:rFonts w:cs="宋体" w:hint="eastAsia"/>
                <w:kern w:val="0"/>
                <w:szCs w:val="21"/>
              </w:rPr>
              <w:t>处禁止开采区（玛纳斯湿地公园、新疆天山百里丹霞地质公园）。</w:t>
            </w:r>
          </w:p>
          <w:p w14:paraId="34851D78"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本项目矿区位于玛纳斯县建筑用砂矿备选区，不属于玛纳斯县重点开采区、限制开采区、禁止开采区，因此符合规划要求。</w:t>
            </w:r>
          </w:p>
          <w:p w14:paraId="71C85AD5"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4</w:t>
            </w:r>
            <w:r w:rsidRPr="00E356D8">
              <w:rPr>
                <w:rFonts w:cs="宋体" w:hint="eastAsia"/>
                <w:kern w:val="0"/>
                <w:szCs w:val="21"/>
              </w:rPr>
              <w:t>）新建矿山企业准入管理</w:t>
            </w:r>
          </w:p>
          <w:p w14:paraId="2E51A035"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新建矿山必须符合国家和自治区的产业政策、矿产资源规划，矿产资源综合利用和尾矿综合利用等指标要达到国家有关矿山企业准入条件，符合环境保护要求。对新建矿山探明占用资源储量要按有关规定进行评审、备案，在其划定矿区范围内进行资源储量登记。矿山采矿规模不低于本规划确定的矿山开采最低规模，矿山占用资源储量与矿山开采规模、服务年限相匹配。申请采矿许可证，要提交矿山地质环境保护方案、开发利用方案、环境评估和土地复垦方案等，并依照《新疆维吾尔自治区矿山地质环境治理恢复保证金管理办法》有关规定，依法足额缴存矿山地质环境治理恢复保证金。不得设置与矿床储量规模不相应的采矿权。对不具备相应资质条件的；对采、选经济指标达不到有关规定的；破坏和污染环境的矿山不予发证。</w:t>
            </w:r>
          </w:p>
          <w:p w14:paraId="0C7BCA6D"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lastRenderedPageBreak/>
              <w:t>本项目符合国家和自治区的产业政策、矿产资源规划，企业已经按有关规定进行评审、备案，开采规模为中型，并获得采矿许可证，依法足额缴存矿山地质环境治理恢复保证金。综上，本项目实施新建矿山企业准入管理要求。</w:t>
            </w:r>
          </w:p>
          <w:p w14:paraId="041181C8"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5</w:t>
            </w:r>
            <w:r w:rsidRPr="00E356D8">
              <w:rPr>
                <w:rFonts w:cs="宋体" w:hint="eastAsia"/>
                <w:kern w:val="0"/>
                <w:szCs w:val="21"/>
              </w:rPr>
              <w:t>）矿山环境影响区域评价和划分</w:t>
            </w:r>
          </w:p>
          <w:p w14:paraId="2EAC8264"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综合考虑矿山规模、矿山分布特点、不同矿种对地质环境的影响程度，结合玛纳斯县特殊的自然地理环境、生态环境的脆弱程度，成矿条件，根据定性和定量评估结果，划分出</w:t>
            </w:r>
            <w:r w:rsidRPr="00E356D8">
              <w:rPr>
                <w:rFonts w:cs="宋体" w:hint="eastAsia"/>
                <w:kern w:val="0"/>
                <w:szCs w:val="21"/>
              </w:rPr>
              <w:t>1</w:t>
            </w:r>
            <w:r w:rsidRPr="00E356D8">
              <w:rPr>
                <w:rFonts w:cs="宋体" w:hint="eastAsia"/>
                <w:kern w:val="0"/>
                <w:szCs w:val="21"/>
              </w:rPr>
              <w:t>个矿山环境影响严重区（玛纳斯南部山区集中开采区），</w:t>
            </w:r>
            <w:r w:rsidRPr="00E356D8">
              <w:rPr>
                <w:rFonts w:cs="宋体" w:hint="eastAsia"/>
                <w:kern w:val="0"/>
                <w:szCs w:val="21"/>
              </w:rPr>
              <w:t>1</w:t>
            </w:r>
            <w:r w:rsidRPr="00E356D8">
              <w:rPr>
                <w:rFonts w:cs="宋体" w:hint="eastAsia"/>
                <w:kern w:val="0"/>
                <w:szCs w:val="21"/>
              </w:rPr>
              <w:t>个矿山影响较严重区（玛纳斯县石灰岩矿区）和</w:t>
            </w:r>
            <w:r w:rsidRPr="00E356D8">
              <w:rPr>
                <w:rFonts w:cs="宋体" w:hint="eastAsia"/>
                <w:kern w:val="0"/>
                <w:szCs w:val="21"/>
              </w:rPr>
              <w:t>1</w:t>
            </w:r>
            <w:r w:rsidRPr="00E356D8">
              <w:rPr>
                <w:rFonts w:cs="宋体" w:hint="eastAsia"/>
                <w:kern w:val="0"/>
                <w:szCs w:val="21"/>
              </w:rPr>
              <w:t>个矿山环境影响一般区（玛纳斯县南山山前及平原区部分石灰岩矿、建筑用砂、砖瓦用粘土等开采矿山）。本项目位于矿山环境影响一般区，对地质环境影响程度一般。</w:t>
            </w:r>
          </w:p>
          <w:p w14:paraId="2B12FAAA"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6</w:t>
            </w:r>
            <w:r w:rsidRPr="00E356D8">
              <w:rPr>
                <w:rFonts w:cs="宋体" w:hint="eastAsia"/>
                <w:kern w:val="0"/>
                <w:szCs w:val="21"/>
              </w:rPr>
              <w:t>）环境保护对策和减缓不良环境影响措施</w:t>
            </w:r>
          </w:p>
          <w:p w14:paraId="1227186A"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0"/>
                </mc:Choice>
                <mc:Fallback>
                  <w:t>①</w:t>
                </mc:Fallback>
              </mc:AlternateContent>
            </w:r>
            <w:r w:rsidRPr="00E356D8">
              <w:rPr>
                <w:rFonts w:cs="宋体" w:hint="eastAsia"/>
                <w:kern w:val="0"/>
                <w:szCs w:val="21"/>
              </w:rPr>
              <w:t>大气污染防治措施</w:t>
            </w:r>
          </w:p>
          <w:p w14:paraId="00E04705"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破碎筛分粉尘：实施密封和安装袋式除尘装置、皮带廊、给矿架头使用喷水控制，地面喷水防止粉尘二次飞扬。</w:t>
            </w:r>
          </w:p>
          <w:p w14:paraId="37113A3F"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运输扬尘：采取措施确保道路平整、路况较好；根据实际情况采取洒水抑尘措施，同时汽车应在矿区低车速，减少道路起尘。</w:t>
            </w:r>
          </w:p>
          <w:p w14:paraId="2AF45BE8"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排土场扬尘：排土场平台、边坡适时碾压、减少扰动；排土场周边设洒水喷淋装置，及时洒水增湿，保证废石临时堆场便面废石保持一定的湿度，避免扬尘；排土场周边及永久性平台应及时覆土，采取绿化措施，种植植被，起到抑尘作用。</w:t>
            </w:r>
          </w:p>
          <w:p w14:paraId="7B768A20"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1"/>
                </mc:Choice>
                <mc:Fallback>
                  <w:t>②</w:t>
                </mc:Fallback>
              </mc:AlternateContent>
            </w:r>
            <w:r w:rsidRPr="00E356D8">
              <w:rPr>
                <w:rFonts w:cs="宋体" w:hint="eastAsia"/>
                <w:kern w:val="0"/>
                <w:szCs w:val="21"/>
              </w:rPr>
              <w:t>地表水污染防治建议</w:t>
            </w:r>
          </w:p>
          <w:p w14:paraId="0D9DEC55"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生产废水：玛纳斯县各矿区分布较为分散，需单独对除矿坑疏干水、选矿废水以外的其他工作废水进行简单处理后，回用于露天采区洒水、道路洒水等，禁止直接排入区域内任何地表水体。</w:t>
            </w:r>
          </w:p>
          <w:p w14:paraId="7E803258"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lastRenderedPageBreak/>
              <w:t>生活污水：根据矿区周边环境状况，矿区产生的生活污水主要采取收集后经三级化粪池处理后积肥或经小型地埋式污水处理设施处理达标后用于道路浇洒或绿化。</w:t>
            </w:r>
          </w:p>
          <w:p w14:paraId="17186663"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2"/>
                </mc:Choice>
                <mc:Fallback>
                  <w:t>③</w:t>
                </mc:Fallback>
              </mc:AlternateContent>
            </w:r>
            <w:r w:rsidRPr="00E356D8">
              <w:rPr>
                <w:rFonts w:cs="宋体" w:hint="eastAsia"/>
                <w:kern w:val="0"/>
                <w:szCs w:val="21"/>
              </w:rPr>
              <w:t>地下水污染防治措施</w:t>
            </w:r>
          </w:p>
          <w:p w14:paraId="1E1CA6BA"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施工人员产生的生活污水较少，在居住区设生活污水池收集生活污水，经沉淀处理后，回用于施工区建筑用水或洒水降尘；施工人员集中居住地要设经过防渗处理的厕所，对厕所应加强管理，定期喷洒药剂，并定期清理外运。</w:t>
            </w:r>
          </w:p>
          <w:p w14:paraId="4C350157"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施工废水要进行收集和处理，工地设废水沉淀池，对施工废水进行沉淀处理，复用于搅拌砂浆等施工环节中。</w:t>
            </w:r>
          </w:p>
          <w:p w14:paraId="2881434B"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在施工现场设置固定的冲洗场，设备及车辆定期冲洗，不允许将冲洗水随时随地排放，在冲洗场设废水沉淀池，沉淀后的中水用于建设工程。</w:t>
            </w:r>
          </w:p>
          <w:p w14:paraId="01FF622D"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3"/>
                </mc:Choice>
                <mc:Fallback>
                  <w:t>④</w:t>
                </mc:Fallback>
              </mc:AlternateContent>
            </w:r>
            <w:r w:rsidRPr="00E356D8">
              <w:rPr>
                <w:rFonts w:cs="宋体" w:hint="eastAsia"/>
                <w:kern w:val="0"/>
                <w:szCs w:val="21"/>
              </w:rPr>
              <w:t>固体废弃物处理处置措施</w:t>
            </w:r>
          </w:p>
          <w:p w14:paraId="3D66083A"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废石堆场采取防治粉尘污染的措施；为防止雨水径流进入废石堆场，避免水量增加和滑坡，场地周边应设置导流渠；滑石、菱镁矿、饰面材料和建筑石料等非金属矿区废石堆场应修建挡土墙、截洪沟和沉淀池，阻止周围雨水径流进入废石堆场，同时对废石堆场内淋溶水截留、沉淀，并回用于矿山开采或选矿用水中。</w:t>
            </w:r>
          </w:p>
          <w:p w14:paraId="0E56758A" w14:textId="735F0CD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本项目采取大气污染防治措施如下，开采、运输、装卸等过程采取洒水降尘措施；为抑制生产过程中起尘量，</w:t>
            </w:r>
            <w:r w:rsidR="006D4EBF" w:rsidRPr="00E356D8">
              <w:rPr>
                <w:rFonts w:cs="宋体" w:hint="eastAsia"/>
                <w:kern w:val="0"/>
                <w:szCs w:val="21"/>
              </w:rPr>
              <w:t>本项目通过优化生产流程，实现较小起尘量，项目在落料口设置雾炮机进行洒水降尘，随后原料经遮盖的输送带送入振动筛，在振动筛分过程中采取</w:t>
            </w:r>
            <w:r w:rsidR="004D610C" w:rsidRPr="00E356D8">
              <w:rPr>
                <w:rFonts w:cs="宋体" w:hint="eastAsia"/>
                <w:kern w:val="0"/>
                <w:szCs w:val="21"/>
              </w:rPr>
              <w:t>湿式</w:t>
            </w:r>
            <w:r w:rsidR="006D4EBF" w:rsidRPr="00E356D8">
              <w:rPr>
                <w:rFonts w:cs="宋体" w:hint="eastAsia"/>
                <w:kern w:val="0"/>
                <w:szCs w:val="21"/>
              </w:rPr>
              <w:t>作业方式，减少起尘量，项目振动筛与洗砂机紧密衔接，粗砂、细砂从振动筛出料口直接落入洗砂机，减少输送环节起尘量，从振动筛出来</w:t>
            </w:r>
            <w:r w:rsidR="004D610C" w:rsidRPr="00E356D8">
              <w:rPr>
                <w:rFonts w:cs="宋体" w:hint="eastAsia"/>
                <w:kern w:val="0"/>
                <w:szCs w:val="21"/>
              </w:rPr>
              <w:t>原料已经湿润，后续</w:t>
            </w:r>
            <w:r w:rsidR="006D4EBF" w:rsidRPr="00E356D8">
              <w:rPr>
                <w:rFonts w:cs="宋体" w:hint="eastAsia"/>
                <w:kern w:val="0"/>
                <w:szCs w:val="21"/>
              </w:rPr>
              <w:t>进入破碎环节</w:t>
            </w:r>
            <w:r w:rsidR="004D610C" w:rsidRPr="00E356D8">
              <w:rPr>
                <w:rFonts w:cs="宋体" w:hint="eastAsia"/>
                <w:kern w:val="0"/>
                <w:szCs w:val="21"/>
              </w:rPr>
              <w:t>处于湿式作业状态</w:t>
            </w:r>
            <w:r w:rsidR="006D4EBF" w:rsidRPr="00E356D8">
              <w:rPr>
                <w:rFonts w:cs="宋体" w:hint="eastAsia"/>
                <w:kern w:val="0"/>
                <w:szCs w:val="21"/>
              </w:rPr>
              <w:t>，因</w:t>
            </w:r>
            <w:r w:rsidR="006D4EBF" w:rsidRPr="00E356D8">
              <w:rPr>
                <w:rFonts w:cs="宋体" w:hint="eastAsia"/>
                <w:kern w:val="0"/>
                <w:szCs w:val="21"/>
              </w:rPr>
              <w:lastRenderedPageBreak/>
              <w:t>此破碎环节起尘量较小。</w:t>
            </w:r>
            <w:r w:rsidRPr="00E356D8">
              <w:rPr>
                <w:rFonts w:cs="宋体" w:hint="eastAsia"/>
                <w:kern w:val="0"/>
                <w:szCs w:val="21"/>
              </w:rPr>
              <w:t>各类堆场采取洒水降尘措施并覆盖防尘网。采取的水污染防治措施如下，生产废水经沉淀后全部回用于生产，生活污水经化粪池处理后，定期由吸污车拉运至玛纳斯县禹源排水有限责任公司污水处理厂处理；本项目固体废物主要为覆土、沉淀池底泥和生活垃圾，其中覆土、沉淀池底泥用于后期回填，生活垃圾收集后清运至玛纳斯县生活垃圾填埋场。因此本项目产生的各类污染均能得到妥善处理，符合规划要求。</w:t>
            </w:r>
          </w:p>
          <w:p w14:paraId="25E7D8CB" w14:textId="77777777" w:rsidR="005D0737" w:rsidRPr="00E356D8" w:rsidRDefault="005D0737" w:rsidP="005D0737">
            <w:pPr>
              <w:autoSpaceDE w:val="0"/>
              <w:autoSpaceDN w:val="0"/>
              <w:adjustRightInd w:val="0"/>
              <w:snapToGrid w:val="0"/>
              <w:ind w:firstLineChars="200" w:firstLine="480"/>
              <w:rPr>
                <w:rFonts w:cs="宋体"/>
                <w:kern w:val="0"/>
                <w:szCs w:val="21"/>
              </w:rPr>
            </w:pPr>
            <w:r w:rsidRPr="00E356D8">
              <w:rPr>
                <w:rFonts w:cs="宋体" w:hint="eastAsia"/>
                <w:kern w:val="0"/>
                <w:szCs w:val="21"/>
              </w:rPr>
              <w:t>综上，本项目符合《新疆维吾尔自治区玛纳斯县矿产资源规划（</w:t>
            </w:r>
            <w:r w:rsidRPr="00E356D8">
              <w:rPr>
                <w:rFonts w:cs="宋体" w:hint="eastAsia"/>
                <w:kern w:val="0"/>
                <w:szCs w:val="21"/>
              </w:rPr>
              <w:t>2016</w:t>
            </w:r>
            <w:r w:rsidRPr="00E356D8">
              <w:rPr>
                <w:rFonts w:cs="宋体" w:hint="eastAsia"/>
                <w:kern w:val="0"/>
                <w:szCs w:val="21"/>
              </w:rPr>
              <w:t>～</w:t>
            </w:r>
            <w:r w:rsidRPr="00E356D8">
              <w:rPr>
                <w:rFonts w:cs="宋体" w:hint="eastAsia"/>
                <w:kern w:val="0"/>
                <w:szCs w:val="21"/>
              </w:rPr>
              <w:t>2020</w:t>
            </w:r>
            <w:r w:rsidRPr="00E356D8">
              <w:rPr>
                <w:rFonts w:cs="宋体" w:hint="eastAsia"/>
                <w:kern w:val="0"/>
                <w:szCs w:val="21"/>
              </w:rPr>
              <w:t>年）》。</w:t>
            </w:r>
          </w:p>
          <w:p w14:paraId="13C4BED5" w14:textId="22FAB1E8" w:rsidR="009B7215" w:rsidRPr="00E356D8" w:rsidRDefault="00963BEA" w:rsidP="009B7215">
            <w:pPr>
              <w:autoSpaceDE w:val="0"/>
              <w:autoSpaceDN w:val="0"/>
              <w:adjustRightInd w:val="0"/>
              <w:snapToGrid w:val="0"/>
              <w:rPr>
                <w:rFonts w:cs="宋体"/>
                <w:b/>
                <w:kern w:val="0"/>
                <w:szCs w:val="21"/>
              </w:rPr>
            </w:pPr>
            <w:r w:rsidRPr="00E356D8">
              <w:rPr>
                <w:rFonts w:cs="宋体"/>
                <w:b/>
                <w:kern w:val="0"/>
                <w:szCs w:val="21"/>
              </w:rPr>
              <w:t>7</w:t>
            </w:r>
            <w:r w:rsidR="009B7215" w:rsidRPr="00E356D8">
              <w:rPr>
                <w:rFonts w:cs="宋体" w:hint="eastAsia"/>
                <w:b/>
                <w:kern w:val="0"/>
                <w:szCs w:val="21"/>
              </w:rPr>
              <w:t>、与《新疆玛纳斯县砂石粘土矿产资源专项规划》（</w:t>
            </w:r>
            <w:r w:rsidR="009B7215" w:rsidRPr="00E356D8">
              <w:rPr>
                <w:rFonts w:cs="宋体" w:hint="eastAsia"/>
                <w:b/>
                <w:kern w:val="0"/>
                <w:szCs w:val="21"/>
              </w:rPr>
              <w:t>2010-2019</w:t>
            </w:r>
            <w:r w:rsidR="009B7215" w:rsidRPr="00E356D8">
              <w:rPr>
                <w:rFonts w:cs="宋体" w:hint="eastAsia"/>
                <w:b/>
                <w:kern w:val="0"/>
                <w:szCs w:val="21"/>
              </w:rPr>
              <w:t>年）符合性</w:t>
            </w:r>
          </w:p>
          <w:p w14:paraId="7DD9AD8B"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《新疆玛纳斯县砂石粘土矿产资源专项规划》（</w:t>
            </w:r>
            <w:r w:rsidRPr="00E356D8">
              <w:rPr>
                <w:rFonts w:cs="宋体" w:hint="eastAsia"/>
                <w:kern w:val="0"/>
                <w:szCs w:val="21"/>
              </w:rPr>
              <w:t>2010-2019</w:t>
            </w:r>
            <w:r w:rsidRPr="00E356D8">
              <w:rPr>
                <w:rFonts w:cs="宋体" w:hint="eastAsia"/>
                <w:kern w:val="0"/>
                <w:szCs w:val="21"/>
              </w:rPr>
              <w:t>年）规划相关内容：</w:t>
            </w:r>
          </w:p>
          <w:p w14:paraId="22E3A83B"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1</w:t>
            </w:r>
            <w:r w:rsidRPr="00E356D8">
              <w:rPr>
                <w:rFonts w:cs="宋体" w:hint="eastAsia"/>
                <w:kern w:val="0"/>
                <w:szCs w:val="21"/>
              </w:rPr>
              <w:t>、矿产资源</w:t>
            </w:r>
          </w:p>
          <w:p w14:paraId="12B9A74B"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玛纳斯县境内矿产资源丰富。主要有右油、天然气、煤炭、硫铁矿、铜矿、金矿、铂金矿、碧玉矿、黄铁矿、砷矿、磷矿、水晶矿、石灰岩矿、陶土矿等，这些矿藏主要分布在县境内南部山区和北部沙漠地等。玛纳斯县建筑用砂分布于玛纳斯河、塔西河现代和古代河沿。及玛纳斯河河床和古河床内，蕴藏着丰富的冲洪积砂、砾层，含泥量低，经筛选分级是优良的建筑用砂，粘土资源分布在广阔的准噶尔盆地，该区域内发育着第四系上更新统一全新的冲洪积和风积层，为黄色黄土，适合烧制砖，是理想的粘土矿源地。</w:t>
            </w:r>
          </w:p>
          <w:p w14:paraId="7753A323"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2</w:t>
            </w:r>
            <w:r w:rsidRPr="00E356D8">
              <w:rPr>
                <w:rFonts w:cs="宋体" w:hint="eastAsia"/>
                <w:kern w:val="0"/>
                <w:szCs w:val="21"/>
              </w:rPr>
              <w:t>、砂石矿分布概况</w:t>
            </w:r>
          </w:p>
          <w:p w14:paraId="5EA66D13"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《新疆玛纳斯县砂石粘土矿产资源专项规划》中设立了砂石料</w:t>
            </w:r>
            <w:r w:rsidRPr="00E356D8">
              <w:rPr>
                <w:rFonts w:cs="宋体" w:hint="eastAsia"/>
                <w:kern w:val="0"/>
                <w:szCs w:val="21"/>
              </w:rPr>
              <w:t>I</w:t>
            </w:r>
            <w:r w:rsidRPr="00E356D8">
              <w:rPr>
                <w:rFonts w:cs="宋体" w:hint="eastAsia"/>
                <w:kern w:val="0"/>
                <w:szCs w:val="21"/>
              </w:rPr>
              <w:t>号规划区（玛纳斯河上游四级电站）、砂石料</w:t>
            </w:r>
            <w:r w:rsidRPr="00E356D8">
              <w:rPr>
                <w:rFonts w:cs="宋体"/>
                <w:kern w:val="0"/>
                <w:szCs w:val="21"/>
              </w:rPr>
              <w:t>II</w:t>
            </w:r>
            <w:r w:rsidRPr="00E356D8">
              <w:rPr>
                <w:rFonts w:cs="宋体" w:hint="eastAsia"/>
                <w:kern w:val="0"/>
                <w:szCs w:val="21"/>
              </w:rPr>
              <w:t>号规划区（玛纳斯县红山嘴）、砂石料</w:t>
            </w:r>
            <w:r w:rsidRPr="00E356D8">
              <w:rPr>
                <w:rFonts w:cs="宋体" w:hint="eastAsia"/>
                <w:kern w:val="0"/>
                <w:szCs w:val="21"/>
              </w:rPr>
              <w:t>I</w:t>
            </w:r>
            <w:r w:rsidRPr="00E356D8">
              <w:rPr>
                <w:rFonts w:cs="宋体"/>
                <w:kern w:val="0"/>
                <w:szCs w:val="21"/>
              </w:rPr>
              <w:t>II</w:t>
            </w:r>
            <w:r w:rsidRPr="00E356D8">
              <w:rPr>
                <w:rFonts w:cs="宋体" w:hint="eastAsia"/>
                <w:kern w:val="0"/>
                <w:szCs w:val="21"/>
              </w:rPr>
              <w:t>号规划区（玛纳斯县平原林场）、砂石料</w:t>
            </w:r>
            <w:r w:rsidRPr="00E356D8">
              <w:rPr>
                <w:rFonts w:cs="宋体" w:hint="eastAsia"/>
                <w:kern w:val="0"/>
                <w:szCs w:val="21"/>
              </w:rPr>
              <w:lastRenderedPageBreak/>
              <w:t>IV</w:t>
            </w:r>
            <w:r w:rsidRPr="00E356D8">
              <w:rPr>
                <w:rFonts w:cs="宋体" w:hint="eastAsia"/>
                <w:kern w:val="0"/>
                <w:szCs w:val="21"/>
              </w:rPr>
              <w:t>号规划区（玛纳斯河西调渠下游）、砂石料</w:t>
            </w:r>
            <w:r w:rsidRPr="00E356D8">
              <w:rPr>
                <w:rFonts w:cs="宋体" w:hint="eastAsia"/>
                <w:kern w:val="0"/>
                <w:szCs w:val="21"/>
              </w:rPr>
              <w:t>V</w:t>
            </w:r>
            <w:r w:rsidRPr="00E356D8">
              <w:rPr>
                <w:rFonts w:cs="宋体" w:hint="eastAsia"/>
                <w:kern w:val="0"/>
                <w:szCs w:val="21"/>
              </w:rPr>
              <w:t>号规划区（早卡子滩乡头墩台子）、砂石料</w:t>
            </w:r>
            <w:r w:rsidRPr="00E356D8">
              <w:rPr>
                <w:rFonts w:cs="宋体" w:hint="eastAsia"/>
                <w:kern w:val="0"/>
                <w:szCs w:val="21"/>
              </w:rPr>
              <w:t>VI</w:t>
            </w:r>
            <w:r w:rsidRPr="00E356D8">
              <w:rPr>
                <w:rFonts w:cs="宋体" w:hint="eastAsia"/>
                <w:kern w:val="0"/>
                <w:szCs w:val="21"/>
              </w:rPr>
              <w:t>号规划区（塔西河乡）、砂石料</w:t>
            </w:r>
            <w:r w:rsidRPr="00E356D8">
              <w:rPr>
                <w:rFonts w:cs="宋体" w:hint="eastAsia"/>
                <w:kern w:val="0"/>
                <w:szCs w:val="21"/>
              </w:rPr>
              <w:t>V</w:t>
            </w:r>
            <w:r w:rsidRPr="00E356D8">
              <w:rPr>
                <w:rFonts w:cs="宋体"/>
                <w:kern w:val="0"/>
                <w:szCs w:val="21"/>
              </w:rPr>
              <w:t>II</w:t>
            </w:r>
            <w:r w:rsidRPr="00E356D8">
              <w:rPr>
                <w:rFonts w:cs="宋体" w:hint="eastAsia"/>
                <w:kern w:val="0"/>
                <w:szCs w:val="21"/>
              </w:rPr>
              <w:t>号规划区（乐土驿镇胡家沟）、砂石料</w:t>
            </w:r>
            <w:r w:rsidRPr="00E356D8">
              <w:rPr>
                <w:kern w:val="0"/>
                <w:szCs w:val="21"/>
              </w:rPr>
              <w:t>VIII</w:t>
            </w:r>
            <w:r w:rsidRPr="00E356D8">
              <w:rPr>
                <w:rFonts w:cs="宋体" w:hint="eastAsia"/>
                <w:kern w:val="0"/>
                <w:szCs w:val="21"/>
              </w:rPr>
              <w:t>号规划区（早卡子滩乡榆树沟）、砂石料</w:t>
            </w:r>
            <w:r w:rsidRPr="00E356D8">
              <w:rPr>
                <w:rFonts w:cs="宋体"/>
                <w:kern w:val="0"/>
                <w:szCs w:val="21"/>
              </w:rPr>
              <w:t>IX</w:t>
            </w:r>
            <w:r w:rsidRPr="00E356D8">
              <w:rPr>
                <w:rFonts w:cs="宋体" w:hint="eastAsia"/>
                <w:kern w:val="0"/>
                <w:szCs w:val="21"/>
              </w:rPr>
              <w:t>区号规划区（玛纳斯河中游乌奎高速以南）、砂石料</w:t>
            </w:r>
            <w:r w:rsidRPr="00E356D8">
              <w:rPr>
                <w:rFonts w:cs="宋体" w:hint="eastAsia"/>
                <w:kern w:val="0"/>
                <w:szCs w:val="21"/>
              </w:rPr>
              <w:t>X</w:t>
            </w:r>
            <w:r w:rsidRPr="00E356D8">
              <w:rPr>
                <w:rFonts w:cs="宋体" w:hint="eastAsia"/>
                <w:kern w:val="0"/>
                <w:szCs w:val="21"/>
              </w:rPr>
              <w:t>号规划区（塔西河下游</w:t>
            </w:r>
            <w:r w:rsidRPr="00E356D8">
              <w:rPr>
                <w:rFonts w:cs="宋体" w:hint="eastAsia"/>
                <w:kern w:val="0"/>
                <w:szCs w:val="21"/>
              </w:rPr>
              <w:t>S115</w:t>
            </w:r>
            <w:r w:rsidRPr="00E356D8">
              <w:rPr>
                <w:rFonts w:cs="宋体" w:hint="eastAsia"/>
                <w:kern w:val="0"/>
                <w:szCs w:val="21"/>
              </w:rPr>
              <w:t>省道以北）、砂石料</w:t>
            </w:r>
            <w:r w:rsidRPr="00E356D8">
              <w:rPr>
                <w:rFonts w:cs="宋体" w:hint="eastAsia"/>
                <w:kern w:val="0"/>
                <w:szCs w:val="21"/>
              </w:rPr>
              <w:t>XI</w:t>
            </w:r>
            <w:r w:rsidRPr="00E356D8">
              <w:rPr>
                <w:rFonts w:cs="宋体" w:hint="eastAsia"/>
                <w:kern w:val="0"/>
                <w:szCs w:val="21"/>
              </w:rPr>
              <w:t>号规划区（塔西河上游乌奎高速以南）、砂石料</w:t>
            </w:r>
            <w:r w:rsidRPr="00E356D8">
              <w:rPr>
                <w:rFonts w:cs="宋体" w:hint="eastAsia"/>
                <w:kern w:val="0"/>
                <w:szCs w:val="21"/>
              </w:rPr>
              <w:t>X</w:t>
            </w:r>
            <w:r w:rsidRPr="00E356D8">
              <w:rPr>
                <w:rFonts w:cs="宋体"/>
                <w:kern w:val="0"/>
                <w:szCs w:val="21"/>
              </w:rPr>
              <w:t>II</w:t>
            </w:r>
            <w:r w:rsidRPr="00E356D8">
              <w:rPr>
                <w:rFonts w:cs="宋体" w:hint="eastAsia"/>
                <w:kern w:val="0"/>
                <w:szCs w:val="21"/>
              </w:rPr>
              <w:t>号规划区（玛纳斯河下游夹河子水库以北）、砂石料</w:t>
            </w:r>
            <w:r w:rsidRPr="00E356D8">
              <w:rPr>
                <w:rFonts w:cs="宋体" w:hint="eastAsia"/>
                <w:kern w:val="0"/>
                <w:szCs w:val="21"/>
              </w:rPr>
              <w:t>XI</w:t>
            </w:r>
            <w:r w:rsidRPr="00E356D8">
              <w:rPr>
                <w:rFonts w:cs="宋体"/>
                <w:kern w:val="0"/>
                <w:szCs w:val="21"/>
              </w:rPr>
              <w:t>II</w:t>
            </w:r>
            <w:r w:rsidRPr="00E356D8">
              <w:rPr>
                <w:rFonts w:cs="宋体" w:hint="eastAsia"/>
                <w:kern w:val="0"/>
                <w:szCs w:val="21"/>
              </w:rPr>
              <w:t>号规划区（凉州户黑梁村老沙河）等</w:t>
            </w:r>
            <w:r w:rsidRPr="00E356D8">
              <w:rPr>
                <w:rFonts w:cs="宋体" w:hint="eastAsia"/>
                <w:kern w:val="0"/>
                <w:szCs w:val="21"/>
              </w:rPr>
              <w:t>13</w:t>
            </w:r>
            <w:r w:rsidRPr="00E356D8">
              <w:rPr>
                <w:rFonts w:cs="宋体" w:hint="eastAsia"/>
                <w:kern w:val="0"/>
                <w:szCs w:val="21"/>
              </w:rPr>
              <w:t>个规划区。规划区域内，沙层厚、面积大、资源储量丰富，预测新增规划区资源量约为</w:t>
            </w:r>
            <w:r w:rsidRPr="00E356D8">
              <w:rPr>
                <w:rFonts w:cs="宋体" w:hint="eastAsia"/>
                <w:kern w:val="0"/>
                <w:szCs w:val="21"/>
              </w:rPr>
              <w:t>2301.61</w:t>
            </w:r>
            <w:r w:rsidRPr="00E356D8">
              <w:rPr>
                <w:rFonts w:cs="宋体" w:hint="eastAsia"/>
                <w:kern w:val="0"/>
                <w:szCs w:val="21"/>
              </w:rPr>
              <w:t>万立方米，现有砂石料矿保有资源约为</w:t>
            </w:r>
            <w:r w:rsidRPr="00E356D8">
              <w:rPr>
                <w:rFonts w:cs="宋体" w:hint="eastAsia"/>
                <w:kern w:val="0"/>
                <w:szCs w:val="21"/>
              </w:rPr>
              <w:t>155.53</w:t>
            </w:r>
            <w:r w:rsidRPr="00E356D8">
              <w:rPr>
                <w:rFonts w:cs="宋体" w:hint="eastAsia"/>
                <w:kern w:val="0"/>
                <w:szCs w:val="21"/>
              </w:rPr>
              <w:t>万立方米，预测总资源量约为</w:t>
            </w:r>
            <w:r w:rsidRPr="00E356D8">
              <w:rPr>
                <w:rFonts w:cs="宋体" w:hint="eastAsia"/>
                <w:kern w:val="0"/>
                <w:szCs w:val="21"/>
              </w:rPr>
              <w:t>2457.14</w:t>
            </w:r>
            <w:r w:rsidRPr="00E356D8">
              <w:rPr>
                <w:rFonts w:cs="宋体" w:hint="eastAsia"/>
                <w:kern w:val="0"/>
                <w:szCs w:val="21"/>
              </w:rPr>
              <w:t>万立方米。从市场调查看，规划区内砂石料矿产资源可供近期（</w:t>
            </w:r>
            <w:r w:rsidRPr="00E356D8">
              <w:rPr>
                <w:rFonts w:cs="宋体" w:hint="eastAsia"/>
                <w:kern w:val="0"/>
                <w:szCs w:val="21"/>
              </w:rPr>
              <w:t>2010</w:t>
            </w:r>
            <w:r w:rsidRPr="00E356D8">
              <w:rPr>
                <w:rFonts w:cs="宋体" w:hint="eastAsia"/>
                <w:kern w:val="0"/>
                <w:szCs w:val="21"/>
              </w:rPr>
              <w:t>～</w:t>
            </w:r>
            <w:r w:rsidRPr="00E356D8">
              <w:rPr>
                <w:rFonts w:cs="宋体" w:hint="eastAsia"/>
                <w:kern w:val="0"/>
                <w:szCs w:val="21"/>
              </w:rPr>
              <w:t>2014</w:t>
            </w:r>
            <w:r w:rsidRPr="00E356D8">
              <w:rPr>
                <w:rFonts w:cs="宋体" w:hint="eastAsia"/>
                <w:kern w:val="0"/>
                <w:szCs w:val="21"/>
              </w:rPr>
              <w:t>年）、中期（</w:t>
            </w:r>
            <w:r w:rsidRPr="00E356D8">
              <w:rPr>
                <w:rFonts w:cs="宋体" w:hint="eastAsia"/>
                <w:kern w:val="0"/>
                <w:szCs w:val="21"/>
              </w:rPr>
              <w:t>2015~2019</w:t>
            </w:r>
            <w:r w:rsidRPr="00E356D8">
              <w:rPr>
                <w:rFonts w:cs="宋体" w:hint="eastAsia"/>
                <w:kern w:val="0"/>
                <w:szCs w:val="21"/>
              </w:rPr>
              <w:t>年）开发利用。</w:t>
            </w:r>
          </w:p>
          <w:p w14:paraId="31B35961"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在</w:t>
            </w:r>
            <w:r w:rsidRPr="00E356D8">
              <w:rPr>
                <w:rFonts w:cs="宋体" w:hint="eastAsia"/>
                <w:kern w:val="0"/>
                <w:szCs w:val="21"/>
              </w:rPr>
              <w:t>2010~2014</w:t>
            </w:r>
            <w:r w:rsidRPr="00E356D8">
              <w:rPr>
                <w:rFonts w:cs="宋体" w:hint="eastAsia"/>
                <w:kern w:val="0"/>
                <w:szCs w:val="21"/>
              </w:rPr>
              <w:t>年设立砂石料</w:t>
            </w:r>
            <w:r w:rsidRPr="00E356D8">
              <w:rPr>
                <w:rFonts w:cs="宋体" w:hint="eastAsia"/>
                <w:kern w:val="0"/>
                <w:szCs w:val="21"/>
              </w:rPr>
              <w:t>I</w:t>
            </w:r>
            <w:r w:rsidRPr="00E356D8">
              <w:rPr>
                <w:rFonts w:cs="宋体" w:hint="eastAsia"/>
                <w:kern w:val="0"/>
                <w:szCs w:val="21"/>
              </w:rPr>
              <w:t>号、</w:t>
            </w:r>
            <w:r w:rsidRPr="00E356D8">
              <w:rPr>
                <w:kern w:val="0"/>
                <w:szCs w:val="21"/>
              </w:rPr>
              <w:t>II</w:t>
            </w:r>
            <w:r w:rsidRPr="00E356D8">
              <w:rPr>
                <w:rFonts w:cs="宋体" w:hint="eastAsia"/>
                <w:kern w:val="0"/>
                <w:szCs w:val="21"/>
              </w:rPr>
              <w:t>号、</w:t>
            </w:r>
            <w:r w:rsidRPr="00E356D8">
              <w:rPr>
                <w:kern w:val="0"/>
                <w:szCs w:val="21"/>
              </w:rPr>
              <w:t>III</w:t>
            </w:r>
            <w:r w:rsidRPr="00E356D8">
              <w:rPr>
                <w:rFonts w:cs="宋体" w:hint="eastAsia"/>
                <w:kern w:val="0"/>
                <w:szCs w:val="21"/>
              </w:rPr>
              <w:t>号、</w:t>
            </w:r>
            <w:r w:rsidRPr="00E356D8">
              <w:rPr>
                <w:rFonts w:cs="宋体" w:hint="eastAsia"/>
                <w:kern w:val="0"/>
                <w:szCs w:val="21"/>
              </w:rPr>
              <w:t>IV</w:t>
            </w:r>
            <w:r w:rsidRPr="00E356D8">
              <w:rPr>
                <w:rFonts w:cs="宋体" w:hint="eastAsia"/>
                <w:kern w:val="0"/>
                <w:szCs w:val="21"/>
              </w:rPr>
              <w:t>号、</w:t>
            </w:r>
            <w:r w:rsidRPr="00E356D8">
              <w:rPr>
                <w:rFonts w:cs="宋体" w:hint="eastAsia"/>
                <w:kern w:val="0"/>
                <w:szCs w:val="21"/>
              </w:rPr>
              <w:t>V</w:t>
            </w:r>
            <w:r w:rsidRPr="00E356D8">
              <w:rPr>
                <w:rFonts w:cs="宋体" w:hint="eastAsia"/>
                <w:kern w:val="0"/>
                <w:szCs w:val="21"/>
              </w:rPr>
              <w:t>号、</w:t>
            </w:r>
            <w:r w:rsidRPr="00E356D8">
              <w:rPr>
                <w:rFonts w:cs="宋体" w:hint="eastAsia"/>
                <w:kern w:val="0"/>
                <w:szCs w:val="21"/>
              </w:rPr>
              <w:t>VI</w:t>
            </w:r>
            <w:r w:rsidRPr="00E356D8">
              <w:rPr>
                <w:rFonts w:cs="宋体" w:hint="eastAsia"/>
                <w:kern w:val="0"/>
                <w:szCs w:val="21"/>
              </w:rPr>
              <w:t>号规划区等</w:t>
            </w:r>
            <w:r w:rsidRPr="00E356D8">
              <w:rPr>
                <w:rFonts w:cs="宋体" w:hint="eastAsia"/>
                <w:kern w:val="0"/>
                <w:szCs w:val="21"/>
              </w:rPr>
              <w:t>6</w:t>
            </w:r>
            <w:r w:rsidRPr="00E356D8">
              <w:rPr>
                <w:rFonts w:cs="宋体" w:hint="eastAsia"/>
                <w:kern w:val="0"/>
                <w:szCs w:val="21"/>
              </w:rPr>
              <w:t>个砂石料规划区；</w:t>
            </w:r>
            <w:r w:rsidRPr="00E356D8">
              <w:rPr>
                <w:rFonts w:cs="宋体" w:hint="eastAsia"/>
                <w:kern w:val="0"/>
                <w:szCs w:val="21"/>
              </w:rPr>
              <w:t>2015~2019</w:t>
            </w:r>
            <w:r w:rsidRPr="00E356D8">
              <w:rPr>
                <w:rFonts w:cs="宋体" w:hint="eastAsia"/>
                <w:kern w:val="0"/>
                <w:szCs w:val="21"/>
              </w:rPr>
              <w:t>年设砂石料</w:t>
            </w:r>
            <w:r w:rsidRPr="00E356D8">
              <w:rPr>
                <w:kern w:val="0"/>
                <w:szCs w:val="21"/>
              </w:rPr>
              <w:t>VII</w:t>
            </w:r>
            <w:r w:rsidRPr="00E356D8">
              <w:rPr>
                <w:rFonts w:cs="宋体" w:hint="eastAsia"/>
                <w:kern w:val="0"/>
                <w:szCs w:val="21"/>
              </w:rPr>
              <w:t>号、</w:t>
            </w:r>
            <w:r w:rsidRPr="00E356D8">
              <w:rPr>
                <w:rFonts w:cs="宋体" w:hint="eastAsia"/>
                <w:kern w:val="0"/>
                <w:szCs w:val="21"/>
              </w:rPr>
              <w:t>V</w:t>
            </w:r>
            <w:r w:rsidRPr="00E356D8">
              <w:rPr>
                <w:rFonts w:cs="宋体"/>
                <w:kern w:val="0"/>
                <w:szCs w:val="21"/>
              </w:rPr>
              <w:t>III</w:t>
            </w:r>
            <w:r w:rsidRPr="00E356D8">
              <w:rPr>
                <w:rFonts w:cs="宋体" w:hint="eastAsia"/>
                <w:kern w:val="0"/>
                <w:szCs w:val="21"/>
              </w:rPr>
              <w:t>号、</w:t>
            </w:r>
            <w:r w:rsidRPr="00E356D8">
              <w:rPr>
                <w:rFonts w:cs="宋体" w:hint="eastAsia"/>
                <w:kern w:val="0"/>
                <w:szCs w:val="21"/>
              </w:rPr>
              <w:t>IX</w:t>
            </w:r>
            <w:r w:rsidRPr="00E356D8">
              <w:rPr>
                <w:rFonts w:cs="宋体" w:hint="eastAsia"/>
                <w:kern w:val="0"/>
                <w:szCs w:val="21"/>
              </w:rPr>
              <w:t>号、</w:t>
            </w:r>
            <w:r w:rsidRPr="00E356D8">
              <w:rPr>
                <w:rFonts w:cs="宋体" w:hint="eastAsia"/>
                <w:kern w:val="0"/>
                <w:szCs w:val="21"/>
              </w:rPr>
              <w:t>X</w:t>
            </w:r>
            <w:r w:rsidRPr="00E356D8">
              <w:rPr>
                <w:rFonts w:cs="宋体" w:hint="eastAsia"/>
                <w:kern w:val="0"/>
                <w:szCs w:val="21"/>
              </w:rPr>
              <w:t>号、</w:t>
            </w:r>
            <w:r w:rsidRPr="00E356D8">
              <w:rPr>
                <w:rFonts w:cs="宋体" w:hint="eastAsia"/>
                <w:kern w:val="0"/>
                <w:szCs w:val="21"/>
              </w:rPr>
              <w:t>XI</w:t>
            </w:r>
            <w:r w:rsidRPr="00E356D8">
              <w:rPr>
                <w:rFonts w:cs="宋体" w:hint="eastAsia"/>
                <w:kern w:val="0"/>
                <w:szCs w:val="21"/>
              </w:rPr>
              <w:t>号、</w:t>
            </w:r>
            <w:r w:rsidRPr="00E356D8">
              <w:rPr>
                <w:rFonts w:cs="宋体" w:hint="eastAsia"/>
                <w:kern w:val="0"/>
                <w:szCs w:val="21"/>
              </w:rPr>
              <w:t>X</w:t>
            </w:r>
            <w:r w:rsidRPr="00E356D8">
              <w:rPr>
                <w:rFonts w:cs="宋体"/>
                <w:kern w:val="0"/>
                <w:szCs w:val="21"/>
              </w:rPr>
              <w:t>II</w:t>
            </w:r>
            <w:r w:rsidRPr="00E356D8">
              <w:rPr>
                <w:rFonts w:cs="宋体" w:hint="eastAsia"/>
                <w:kern w:val="0"/>
                <w:szCs w:val="21"/>
              </w:rPr>
              <w:t>号、</w:t>
            </w:r>
            <w:r w:rsidRPr="00E356D8">
              <w:rPr>
                <w:rFonts w:cs="宋体" w:hint="eastAsia"/>
                <w:kern w:val="0"/>
                <w:szCs w:val="21"/>
              </w:rPr>
              <w:t>X</w:t>
            </w:r>
            <w:r w:rsidRPr="00E356D8">
              <w:rPr>
                <w:rFonts w:cs="宋体"/>
                <w:kern w:val="0"/>
                <w:szCs w:val="21"/>
              </w:rPr>
              <w:t>III</w:t>
            </w:r>
            <w:r w:rsidRPr="00E356D8">
              <w:rPr>
                <w:rFonts w:cs="宋体" w:hint="eastAsia"/>
                <w:kern w:val="0"/>
                <w:szCs w:val="21"/>
              </w:rPr>
              <w:t>号规划区等</w:t>
            </w:r>
            <w:r w:rsidRPr="00E356D8">
              <w:rPr>
                <w:rFonts w:cs="宋体" w:hint="eastAsia"/>
                <w:kern w:val="0"/>
                <w:szCs w:val="21"/>
              </w:rPr>
              <w:t>7</w:t>
            </w:r>
            <w:r w:rsidRPr="00E356D8">
              <w:rPr>
                <w:rFonts w:cs="宋体" w:hint="eastAsia"/>
                <w:kern w:val="0"/>
                <w:szCs w:val="21"/>
              </w:rPr>
              <w:t>个砂石料规划。</w:t>
            </w:r>
          </w:p>
          <w:p w14:paraId="4878B228"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本项目于</w:t>
            </w:r>
            <w:r w:rsidRPr="00E356D8">
              <w:rPr>
                <w:rFonts w:cs="宋体" w:hint="eastAsia"/>
                <w:kern w:val="0"/>
                <w:szCs w:val="21"/>
              </w:rPr>
              <w:t>2018</w:t>
            </w:r>
            <w:r w:rsidRPr="00E356D8">
              <w:rPr>
                <w:rFonts w:cs="宋体" w:hint="eastAsia"/>
                <w:kern w:val="0"/>
                <w:szCs w:val="21"/>
              </w:rPr>
              <w:t>年</w:t>
            </w:r>
            <w:r w:rsidRPr="00E356D8">
              <w:rPr>
                <w:rFonts w:cs="宋体"/>
                <w:kern w:val="0"/>
                <w:szCs w:val="21"/>
              </w:rPr>
              <w:t>10</w:t>
            </w:r>
            <w:r w:rsidRPr="00E356D8">
              <w:rPr>
                <w:rFonts w:cs="宋体" w:hint="eastAsia"/>
                <w:kern w:val="0"/>
                <w:szCs w:val="21"/>
              </w:rPr>
              <w:t>月取得采矿许可证，矿区位于玛纳斯县乐土驿镇胡家沟村白杨树桩</w:t>
            </w:r>
            <w:r w:rsidRPr="00E356D8">
              <w:rPr>
                <w:rFonts w:cs="宋体"/>
                <w:kern w:val="0"/>
                <w:szCs w:val="21"/>
              </w:rPr>
              <w:t>2</w:t>
            </w:r>
            <w:r w:rsidRPr="00E356D8">
              <w:rPr>
                <w:rFonts w:cs="宋体" w:hint="eastAsia"/>
                <w:kern w:val="0"/>
                <w:szCs w:val="21"/>
              </w:rPr>
              <w:t>号矿，矿区选址属于砂石料</w:t>
            </w:r>
            <w:r w:rsidRPr="00E356D8">
              <w:rPr>
                <w:rFonts w:cs="宋体" w:hint="eastAsia"/>
                <w:kern w:val="0"/>
                <w:szCs w:val="21"/>
              </w:rPr>
              <w:t>V</w:t>
            </w:r>
            <w:r w:rsidRPr="00E356D8">
              <w:rPr>
                <w:rFonts w:cs="宋体"/>
                <w:kern w:val="0"/>
                <w:szCs w:val="21"/>
              </w:rPr>
              <w:t>II</w:t>
            </w:r>
            <w:r w:rsidRPr="00E356D8">
              <w:rPr>
                <w:rFonts w:cs="宋体" w:hint="eastAsia"/>
                <w:kern w:val="0"/>
                <w:szCs w:val="21"/>
              </w:rPr>
              <w:t>号规划区（乐土驿镇胡家沟）内，因此符合砂石矿产资源规划。</w:t>
            </w:r>
          </w:p>
          <w:p w14:paraId="59579327"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3</w:t>
            </w:r>
            <w:r w:rsidRPr="00E356D8">
              <w:rPr>
                <w:rFonts w:cs="宋体" w:hint="eastAsia"/>
                <w:kern w:val="0"/>
                <w:szCs w:val="21"/>
              </w:rPr>
              <w:t>、砂石最低开采规模标准</w:t>
            </w:r>
          </w:p>
          <w:p w14:paraId="0FB52B38"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为了适应当前玛纳斯县经济发展、城市建设、道路交通建设、新农村建设，对砂石料矿产资源的需求，玛纳斯县规划建筑用砂石资源生产规模应以不小于生产</w:t>
            </w:r>
            <w:r w:rsidRPr="00E356D8">
              <w:rPr>
                <w:rFonts w:cs="宋体" w:hint="eastAsia"/>
                <w:kern w:val="0"/>
                <w:szCs w:val="21"/>
              </w:rPr>
              <w:t>10</w:t>
            </w:r>
            <w:r w:rsidRPr="00E356D8">
              <w:rPr>
                <w:rFonts w:cs="宋体" w:hint="eastAsia"/>
                <w:kern w:val="0"/>
                <w:szCs w:val="21"/>
              </w:rPr>
              <w:t>万立方米原料</w:t>
            </w:r>
            <w:r w:rsidRPr="00E356D8">
              <w:rPr>
                <w:rFonts w:cs="宋体" w:hint="eastAsia"/>
                <w:kern w:val="0"/>
                <w:szCs w:val="21"/>
              </w:rPr>
              <w:t>/</w:t>
            </w:r>
            <w:r w:rsidRPr="00E356D8">
              <w:rPr>
                <w:rFonts w:cs="宋体" w:hint="eastAsia"/>
                <w:kern w:val="0"/>
                <w:szCs w:val="21"/>
              </w:rPr>
              <w:t>年作为限定最低开采规模。同时应加强资源开采可能对河道堤岸及行洪影响的防范。</w:t>
            </w:r>
          </w:p>
          <w:p w14:paraId="3447B3F9"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本项目年开采量为</w:t>
            </w:r>
            <w:r w:rsidRPr="00E356D8">
              <w:rPr>
                <w:rFonts w:cs="宋体" w:hint="eastAsia"/>
                <w:kern w:val="0"/>
                <w:szCs w:val="21"/>
              </w:rPr>
              <w:t>15</w:t>
            </w:r>
            <w:r w:rsidRPr="00E356D8">
              <w:rPr>
                <w:rFonts w:cs="宋体" w:hint="eastAsia"/>
                <w:kern w:val="0"/>
                <w:szCs w:val="21"/>
              </w:rPr>
              <w:t>万立方米，因此符合砂石最低开采规模。</w:t>
            </w:r>
          </w:p>
          <w:p w14:paraId="3DD02CE0" w14:textId="77777777" w:rsidR="009B7215" w:rsidRPr="00E356D8" w:rsidRDefault="009B7215" w:rsidP="009B7215">
            <w:pPr>
              <w:autoSpaceDE w:val="0"/>
              <w:autoSpaceDN w:val="0"/>
              <w:adjustRightInd w:val="0"/>
              <w:snapToGrid w:val="0"/>
              <w:ind w:firstLineChars="200" w:firstLine="480"/>
              <w:rPr>
                <w:rFonts w:cs="宋体"/>
                <w:kern w:val="0"/>
                <w:szCs w:val="21"/>
              </w:rPr>
            </w:pPr>
            <w:r w:rsidRPr="00E356D8">
              <w:rPr>
                <w:rFonts w:cs="宋体" w:hint="eastAsia"/>
                <w:kern w:val="0"/>
                <w:szCs w:val="21"/>
              </w:rPr>
              <w:t>4</w:t>
            </w:r>
            <w:r w:rsidRPr="00E356D8">
              <w:rPr>
                <w:rFonts w:cs="宋体" w:hint="eastAsia"/>
                <w:kern w:val="0"/>
                <w:szCs w:val="21"/>
              </w:rPr>
              <w:t>、新建矿山企业准入条件</w:t>
            </w:r>
          </w:p>
          <w:p w14:paraId="159B6AE7" w14:textId="77777777" w:rsidR="000E3F42" w:rsidRPr="00E356D8" w:rsidRDefault="000E3F42" w:rsidP="000E3F42">
            <w:pPr>
              <w:autoSpaceDE w:val="0"/>
              <w:autoSpaceDN w:val="0"/>
              <w:adjustRightInd w:val="0"/>
              <w:snapToGrid w:val="0"/>
              <w:ind w:firstLineChars="200" w:firstLine="480"/>
              <w:rPr>
                <w:rFonts w:ascii="宋体" w:hAnsi="宋体"/>
                <w:kern w:val="0"/>
              </w:rPr>
            </w:pPr>
            <w:r w:rsidRPr="00E356D8">
              <w:rPr>
                <w:rFonts w:ascii="宋体" w:hAnsi="宋体" w:hint="eastAsia"/>
                <w:kern w:val="0"/>
              </w:rPr>
              <w:t>根据《新疆玛纳斯县砂石粘土矿产资源专项规划》中提出的新</w:t>
            </w:r>
            <w:r w:rsidRPr="00E356D8">
              <w:rPr>
                <w:rFonts w:ascii="宋体" w:hAnsi="宋体" w:hint="eastAsia"/>
                <w:kern w:val="0"/>
              </w:rPr>
              <w:lastRenderedPageBreak/>
              <w:t>建矿山企业准入条件如下：</w:t>
            </w:r>
          </w:p>
          <w:p w14:paraId="0660D13A" w14:textId="77777777" w:rsidR="000E3F42" w:rsidRPr="00E356D8" w:rsidRDefault="000E3F42" w:rsidP="000E3F42">
            <w:pPr>
              <w:autoSpaceDE w:val="0"/>
              <w:autoSpaceDN w:val="0"/>
              <w:adjustRightInd w:val="0"/>
              <w:snapToGrid w:val="0"/>
              <w:ind w:firstLineChars="200" w:firstLine="480"/>
              <w:rPr>
                <w:rFonts w:ascii="宋体" w:hAnsi="宋体"/>
                <w:kern w:val="0"/>
              </w:rPr>
            </w:pPr>
            <w:r w:rsidRPr="00E356D8">
              <w:rPr>
                <w:rFonts w:ascii="宋体" w:hAnsi="宋体" w:hint="eastAsia"/>
                <w:kern w:val="0"/>
              </w:rPr>
              <w:t>（1）必须符合国家、自治区产业政策，符合昌吉州、玛纳斯县矿产资源总体规划和其它相关规定要求。</w:t>
            </w:r>
          </w:p>
          <w:p w14:paraId="4B473F1D" w14:textId="77777777" w:rsidR="000E3F42" w:rsidRPr="00E356D8" w:rsidRDefault="000E3F42" w:rsidP="000E3F42">
            <w:pPr>
              <w:autoSpaceDE w:val="0"/>
              <w:autoSpaceDN w:val="0"/>
              <w:adjustRightInd w:val="0"/>
              <w:snapToGrid w:val="0"/>
              <w:ind w:firstLineChars="200" w:firstLine="480"/>
              <w:rPr>
                <w:rFonts w:ascii="宋体" w:hAnsi="宋体"/>
                <w:kern w:val="0"/>
              </w:rPr>
            </w:pPr>
            <w:r w:rsidRPr="00E356D8">
              <w:rPr>
                <w:rFonts w:ascii="宋体" w:hAnsi="宋体" w:hint="eastAsia"/>
                <w:kern w:val="0"/>
              </w:rPr>
              <w:t>（2）具备法律、法规规定的与其从事矿业活动相适应的资金、技术、装备等资质条件。</w:t>
            </w:r>
          </w:p>
          <w:p w14:paraId="074D1959" w14:textId="77777777" w:rsidR="000E3F42" w:rsidRPr="00E356D8" w:rsidRDefault="000E3F42" w:rsidP="000E3F42">
            <w:pPr>
              <w:autoSpaceDE w:val="0"/>
              <w:autoSpaceDN w:val="0"/>
              <w:adjustRightInd w:val="0"/>
              <w:snapToGrid w:val="0"/>
              <w:ind w:firstLineChars="200" w:firstLine="480"/>
              <w:rPr>
                <w:rFonts w:ascii="宋体" w:hAnsi="宋体"/>
                <w:kern w:val="0"/>
              </w:rPr>
            </w:pPr>
            <w:r w:rsidRPr="00E356D8">
              <w:rPr>
                <w:rFonts w:ascii="宋体" w:hAnsi="宋体" w:hint="eastAsia"/>
                <w:kern w:val="0"/>
              </w:rPr>
              <w:t>（3）新建矿山企业开采规模不低于本规划确定的矿山开采最低规模，矿山开采规模必须与占有的矿产资源储量相适应。</w:t>
            </w:r>
          </w:p>
          <w:p w14:paraId="33D22EB2" w14:textId="77777777" w:rsidR="000E3F42" w:rsidRPr="00E356D8" w:rsidRDefault="000E3F42" w:rsidP="000E3F42">
            <w:pPr>
              <w:autoSpaceDE w:val="0"/>
              <w:autoSpaceDN w:val="0"/>
              <w:adjustRightInd w:val="0"/>
              <w:snapToGrid w:val="0"/>
              <w:ind w:firstLineChars="200" w:firstLine="480"/>
              <w:rPr>
                <w:rFonts w:ascii="宋体" w:hAnsi="宋体"/>
                <w:kern w:val="0"/>
              </w:rPr>
            </w:pPr>
            <w:r w:rsidRPr="00E356D8">
              <w:rPr>
                <w:rFonts w:ascii="宋体" w:hAnsi="宋体" w:hint="eastAsia"/>
                <w:kern w:val="0"/>
              </w:rPr>
              <w:t>（4）要有符合规定的矿产资源开发利用方案，要有经过批准的环境影响评价报告，环境保护方案和水土保护方案报告。对矿山活动造成的环境污染和破坏，有能力进行治理和恢复。</w:t>
            </w:r>
          </w:p>
          <w:p w14:paraId="21562175" w14:textId="77777777" w:rsidR="000E3F42" w:rsidRPr="00E356D8" w:rsidRDefault="000E3F42" w:rsidP="000E3F42">
            <w:pPr>
              <w:autoSpaceDE w:val="0"/>
              <w:autoSpaceDN w:val="0"/>
              <w:adjustRightInd w:val="0"/>
              <w:snapToGrid w:val="0"/>
              <w:ind w:firstLineChars="200" w:firstLine="480"/>
              <w:rPr>
                <w:rFonts w:ascii="宋体" w:hAnsi="宋体"/>
                <w:kern w:val="0"/>
              </w:rPr>
            </w:pPr>
            <w:r w:rsidRPr="00E356D8">
              <w:rPr>
                <w:rFonts w:ascii="宋体" w:hAnsi="宋体" w:hint="eastAsia"/>
                <w:kern w:val="0"/>
              </w:rPr>
              <w:t>（5）矿业权必须通过正当方式（招标、拍卖、挂牌等）有偿取得。取得矿床采矿权人必须有相应的开采资质。</w:t>
            </w:r>
          </w:p>
          <w:p w14:paraId="004E413A" w14:textId="77777777" w:rsidR="000E3F42" w:rsidRPr="00E356D8" w:rsidRDefault="000E3F42" w:rsidP="000E3F42">
            <w:pPr>
              <w:autoSpaceDE w:val="0"/>
              <w:autoSpaceDN w:val="0"/>
              <w:adjustRightInd w:val="0"/>
              <w:snapToGrid w:val="0"/>
              <w:ind w:firstLineChars="200" w:firstLine="480"/>
              <w:rPr>
                <w:rFonts w:ascii="宋体" w:hAnsi="宋体"/>
                <w:kern w:val="0"/>
              </w:rPr>
            </w:pPr>
            <w:r w:rsidRPr="00E356D8">
              <w:rPr>
                <w:rFonts w:ascii="宋体" w:hAnsi="宋体" w:hint="eastAsia"/>
                <w:kern w:val="0"/>
              </w:rPr>
              <w:t>（6）有环保部门比准的地质环境保护方案（代土地复垦方案）。</w:t>
            </w:r>
          </w:p>
          <w:p w14:paraId="5528F8A1" w14:textId="77777777" w:rsidR="000E3F42" w:rsidRPr="00E356D8" w:rsidRDefault="000E3F42" w:rsidP="000E3F42">
            <w:pPr>
              <w:autoSpaceDE w:val="0"/>
              <w:autoSpaceDN w:val="0"/>
              <w:adjustRightInd w:val="0"/>
              <w:snapToGrid w:val="0"/>
              <w:ind w:firstLineChars="200" w:firstLine="480"/>
              <w:rPr>
                <w:rFonts w:ascii="宋体" w:hAnsi="宋体"/>
                <w:kern w:val="0"/>
              </w:rPr>
            </w:pPr>
            <w:r w:rsidRPr="00E356D8">
              <w:rPr>
                <w:rFonts w:ascii="宋体" w:hAnsi="宋体" w:hint="eastAsia"/>
                <w:kern w:val="0"/>
              </w:rPr>
              <w:t>（7）严禁在风景名胜区，地质遗迹保护区、野生动物保护区的核心区、地质灾害易发区、公路、铁路两侧</w:t>
            </w:r>
            <w:r w:rsidRPr="00E356D8">
              <w:rPr>
                <w:rFonts w:hint="eastAsia"/>
                <w:kern w:val="0"/>
              </w:rPr>
              <w:t>200</w:t>
            </w:r>
            <w:r w:rsidRPr="00E356D8">
              <w:rPr>
                <w:rFonts w:ascii="宋体" w:hAnsi="宋体" w:hint="eastAsia"/>
                <w:kern w:val="0"/>
              </w:rPr>
              <w:t>米范围内进行矿产开发活动和开采矿产，确需实施的要经严格审查批准后方可进行。</w:t>
            </w:r>
          </w:p>
          <w:p w14:paraId="0DD706C5" w14:textId="46931FC4" w:rsidR="00737A69" w:rsidRPr="00E356D8" w:rsidRDefault="000E3F42" w:rsidP="000E3F42">
            <w:pPr>
              <w:autoSpaceDE w:val="0"/>
              <w:autoSpaceDN w:val="0"/>
              <w:adjustRightInd w:val="0"/>
              <w:snapToGrid w:val="0"/>
              <w:ind w:firstLineChars="200" w:firstLine="480"/>
              <w:rPr>
                <w:rFonts w:ascii="宋体" w:hAnsi="宋体"/>
                <w:kern w:val="0"/>
              </w:rPr>
            </w:pPr>
            <w:r w:rsidRPr="00E356D8">
              <w:rPr>
                <w:rFonts w:ascii="宋体" w:hAnsi="宋体" w:hint="eastAsia"/>
                <w:kern w:val="0"/>
              </w:rPr>
              <w:t>本项目符合国家、自治区产业政策，符合昌吉州、玛纳斯县矿产资源总体规划和其它相关规定要求建设符合新建矿山企业准入条件；项目年开采量为15万立方米，符合砂石最低开采规模；本项目具有矿产资源开发利用方案，办理过环境影响评价报告（玛环审[2018]2</w:t>
            </w:r>
            <w:r w:rsidR="00737A69" w:rsidRPr="00E356D8">
              <w:rPr>
                <w:rFonts w:ascii="宋体" w:hAnsi="宋体"/>
                <w:kern w:val="0"/>
              </w:rPr>
              <w:t>7</w:t>
            </w:r>
            <w:r w:rsidRPr="00E356D8">
              <w:rPr>
                <w:rFonts w:ascii="宋体" w:hAnsi="宋体" w:hint="eastAsia"/>
                <w:kern w:val="0"/>
              </w:rPr>
              <w:t>号），现进行重新报批；</w:t>
            </w:r>
            <w:r w:rsidR="0088473C" w:rsidRPr="00E356D8">
              <w:rPr>
                <w:rFonts w:ascii="宋体" w:hAnsi="宋体" w:hint="eastAsia"/>
                <w:kern w:val="0"/>
              </w:rPr>
              <w:t>通</w:t>
            </w:r>
            <w:r w:rsidRPr="00E356D8">
              <w:rPr>
                <w:rFonts w:ascii="宋体" w:hAnsi="宋体" w:hint="eastAsia"/>
                <w:kern w:val="0"/>
              </w:rPr>
              <w:t>过正当方式取得采矿许可证；选址符合规定。因此本项目符合新建矿山企业准入条件。</w:t>
            </w:r>
          </w:p>
          <w:p w14:paraId="6C29F5FF" w14:textId="6A02F0A6" w:rsidR="00960A50" w:rsidRPr="00E356D8" w:rsidRDefault="009B7215" w:rsidP="000E3F42">
            <w:pPr>
              <w:autoSpaceDE w:val="0"/>
              <w:autoSpaceDN w:val="0"/>
              <w:adjustRightInd w:val="0"/>
              <w:snapToGrid w:val="0"/>
              <w:ind w:firstLineChars="200" w:firstLine="480"/>
              <w:rPr>
                <w:rFonts w:cs="宋体"/>
                <w:kern w:val="0"/>
                <w:szCs w:val="21"/>
              </w:rPr>
            </w:pPr>
            <w:r w:rsidRPr="00E356D8">
              <w:rPr>
                <w:rFonts w:cs="宋体" w:hint="eastAsia"/>
                <w:kern w:val="0"/>
                <w:szCs w:val="21"/>
              </w:rPr>
              <w:t>综上，本项目符合《新疆玛纳斯县砂石粘土矿产资源专项规划》（</w:t>
            </w:r>
            <w:r w:rsidRPr="00E356D8">
              <w:rPr>
                <w:rFonts w:cs="宋体" w:hint="eastAsia"/>
                <w:kern w:val="0"/>
                <w:szCs w:val="21"/>
              </w:rPr>
              <w:t>2010-2019</w:t>
            </w:r>
            <w:r w:rsidRPr="00E356D8">
              <w:rPr>
                <w:rFonts w:cs="宋体" w:hint="eastAsia"/>
                <w:kern w:val="0"/>
                <w:szCs w:val="21"/>
              </w:rPr>
              <w:t>年）规划。</w:t>
            </w:r>
          </w:p>
        </w:tc>
      </w:tr>
      <w:tr w:rsidR="00A92FFD" w:rsidRPr="00E356D8" w14:paraId="2CF993E1" w14:textId="77777777" w:rsidTr="00EE078D">
        <w:trPr>
          <w:trHeight w:val="1431"/>
          <w:jc w:val="center"/>
        </w:trPr>
        <w:tc>
          <w:tcPr>
            <w:tcW w:w="2226" w:type="dxa"/>
            <w:tcMar>
              <w:top w:w="16" w:type="dxa"/>
              <w:left w:w="16" w:type="dxa"/>
              <w:right w:w="16" w:type="dxa"/>
            </w:tcMar>
            <w:vAlign w:val="center"/>
          </w:tcPr>
          <w:p w14:paraId="43963ECA" w14:textId="30FEA5A8" w:rsidR="00A92FFD" w:rsidRPr="00E356D8" w:rsidRDefault="00A92FFD" w:rsidP="006D170E">
            <w:pPr>
              <w:autoSpaceDE w:val="0"/>
              <w:autoSpaceDN w:val="0"/>
              <w:adjustRightInd w:val="0"/>
              <w:snapToGrid w:val="0"/>
              <w:jc w:val="center"/>
              <w:rPr>
                <w:rFonts w:cs="宋体"/>
                <w:kern w:val="0"/>
                <w:szCs w:val="21"/>
              </w:rPr>
            </w:pPr>
            <w:bookmarkStart w:id="2" w:name="_Hlk56690880"/>
            <w:r w:rsidRPr="00E356D8">
              <w:rPr>
                <w:rFonts w:cs="宋体" w:hint="eastAsia"/>
                <w:kern w:val="0"/>
                <w:szCs w:val="21"/>
              </w:rPr>
              <w:lastRenderedPageBreak/>
              <w:t>其他符合性分析</w:t>
            </w:r>
            <w:bookmarkEnd w:id="2"/>
          </w:p>
        </w:tc>
        <w:tc>
          <w:tcPr>
            <w:tcW w:w="6836" w:type="dxa"/>
            <w:gridSpan w:val="4"/>
            <w:tcMar>
              <w:top w:w="16" w:type="dxa"/>
              <w:left w:w="16" w:type="dxa"/>
              <w:right w:w="16" w:type="dxa"/>
            </w:tcMar>
            <w:vAlign w:val="center"/>
          </w:tcPr>
          <w:p w14:paraId="75F3B088" w14:textId="77777777" w:rsidR="00AA64A0" w:rsidRPr="00E356D8" w:rsidRDefault="00AA64A0" w:rsidP="00AA64A0">
            <w:pPr>
              <w:autoSpaceDE w:val="0"/>
              <w:autoSpaceDN w:val="0"/>
              <w:adjustRightInd w:val="0"/>
              <w:snapToGrid w:val="0"/>
              <w:ind w:firstLineChars="200" w:firstLine="482"/>
              <w:rPr>
                <w:rFonts w:cs="宋体"/>
                <w:b/>
                <w:kern w:val="0"/>
                <w:szCs w:val="21"/>
              </w:rPr>
            </w:pPr>
            <w:r w:rsidRPr="00E356D8">
              <w:rPr>
                <w:rFonts w:cs="宋体" w:hint="eastAsia"/>
                <w:b/>
                <w:kern w:val="0"/>
                <w:szCs w:val="21"/>
              </w:rPr>
              <w:t>1</w:t>
            </w:r>
            <w:r w:rsidRPr="00E356D8">
              <w:rPr>
                <w:rFonts w:cs="宋体" w:hint="eastAsia"/>
                <w:b/>
                <w:kern w:val="0"/>
                <w:szCs w:val="21"/>
              </w:rPr>
              <w:t>、《产业结构调整指导目录（</w:t>
            </w:r>
            <w:r w:rsidRPr="00E356D8">
              <w:rPr>
                <w:rFonts w:cs="宋体" w:hint="eastAsia"/>
                <w:b/>
                <w:kern w:val="0"/>
                <w:szCs w:val="21"/>
              </w:rPr>
              <w:t>2019</w:t>
            </w:r>
            <w:r w:rsidRPr="00E356D8">
              <w:rPr>
                <w:rFonts w:cs="宋体" w:hint="eastAsia"/>
                <w:b/>
                <w:kern w:val="0"/>
                <w:szCs w:val="21"/>
              </w:rPr>
              <w:t>年本）》符合性</w:t>
            </w:r>
          </w:p>
          <w:p w14:paraId="20C859DA" w14:textId="77777777" w:rsidR="00AA64A0" w:rsidRPr="00E356D8" w:rsidRDefault="00AA64A0" w:rsidP="00AA64A0">
            <w:pPr>
              <w:autoSpaceDE w:val="0"/>
              <w:autoSpaceDN w:val="0"/>
              <w:adjustRightInd w:val="0"/>
              <w:snapToGrid w:val="0"/>
              <w:ind w:firstLineChars="200" w:firstLine="480"/>
              <w:rPr>
                <w:rFonts w:cs="宋体"/>
                <w:kern w:val="0"/>
                <w:szCs w:val="21"/>
              </w:rPr>
            </w:pPr>
            <w:r w:rsidRPr="00E356D8">
              <w:rPr>
                <w:rFonts w:cs="宋体" w:hint="eastAsia"/>
                <w:kern w:val="0"/>
                <w:szCs w:val="21"/>
              </w:rPr>
              <w:t>本项目属土砂石开采项目，对照《产业结构调整指导目录（</w:t>
            </w:r>
            <w:r w:rsidRPr="00E356D8">
              <w:rPr>
                <w:rFonts w:cs="宋体" w:hint="eastAsia"/>
                <w:kern w:val="0"/>
                <w:szCs w:val="21"/>
              </w:rPr>
              <w:t>2019</w:t>
            </w:r>
            <w:r w:rsidRPr="00E356D8">
              <w:rPr>
                <w:rFonts w:cs="宋体" w:hint="eastAsia"/>
                <w:kern w:val="0"/>
                <w:szCs w:val="21"/>
              </w:rPr>
              <w:t>年本）》，本项目虽未被列入鼓励类、限制类和淘汰类，但符合国家有关法律、法规和政策规定的范围，故属允许类，因此，本项目建设符合现行国家相关产业政策。</w:t>
            </w:r>
          </w:p>
          <w:p w14:paraId="412BD131" w14:textId="77777777" w:rsidR="00AA64A0" w:rsidRPr="00E356D8" w:rsidRDefault="00AA64A0" w:rsidP="00AA64A0">
            <w:pPr>
              <w:autoSpaceDE w:val="0"/>
              <w:autoSpaceDN w:val="0"/>
              <w:adjustRightInd w:val="0"/>
              <w:snapToGrid w:val="0"/>
              <w:ind w:firstLineChars="200" w:firstLine="482"/>
              <w:rPr>
                <w:rFonts w:cs="宋体"/>
                <w:b/>
                <w:kern w:val="0"/>
                <w:szCs w:val="21"/>
              </w:rPr>
            </w:pPr>
            <w:r w:rsidRPr="00E356D8">
              <w:rPr>
                <w:rFonts w:cs="宋体" w:hint="eastAsia"/>
                <w:b/>
                <w:kern w:val="0"/>
                <w:szCs w:val="21"/>
              </w:rPr>
              <w:t>2</w:t>
            </w:r>
            <w:r w:rsidRPr="00E356D8">
              <w:rPr>
                <w:rFonts w:cs="宋体" w:hint="eastAsia"/>
                <w:b/>
                <w:kern w:val="0"/>
                <w:szCs w:val="21"/>
              </w:rPr>
              <w:t>、与市场准入负面清单（</w:t>
            </w:r>
            <w:r w:rsidRPr="00E356D8">
              <w:rPr>
                <w:rFonts w:cs="宋体" w:hint="eastAsia"/>
                <w:b/>
                <w:kern w:val="0"/>
                <w:szCs w:val="21"/>
              </w:rPr>
              <w:t>2020</w:t>
            </w:r>
            <w:r w:rsidRPr="00E356D8">
              <w:rPr>
                <w:rFonts w:cs="宋体" w:hint="eastAsia"/>
                <w:b/>
                <w:kern w:val="0"/>
                <w:szCs w:val="21"/>
              </w:rPr>
              <w:t>年版）符合性</w:t>
            </w:r>
          </w:p>
          <w:p w14:paraId="49052C34" w14:textId="77777777" w:rsidR="00AA64A0" w:rsidRPr="00E356D8" w:rsidRDefault="00AA64A0" w:rsidP="00AA64A0">
            <w:pPr>
              <w:autoSpaceDE w:val="0"/>
              <w:autoSpaceDN w:val="0"/>
              <w:adjustRightInd w:val="0"/>
              <w:snapToGrid w:val="0"/>
              <w:ind w:firstLineChars="200" w:firstLine="480"/>
              <w:rPr>
                <w:rFonts w:cs="宋体"/>
                <w:kern w:val="0"/>
                <w:szCs w:val="21"/>
              </w:rPr>
            </w:pPr>
            <w:r w:rsidRPr="00E356D8">
              <w:rPr>
                <w:rFonts w:cs="宋体" w:hint="eastAsia"/>
                <w:kern w:val="0"/>
                <w:szCs w:val="21"/>
              </w:rPr>
              <w:t>根据《市场准入负面清单》（</w:t>
            </w:r>
            <w:r w:rsidRPr="00E356D8">
              <w:rPr>
                <w:rFonts w:cs="宋体" w:hint="eastAsia"/>
                <w:kern w:val="0"/>
                <w:szCs w:val="21"/>
              </w:rPr>
              <w:t>2</w:t>
            </w:r>
            <w:r w:rsidRPr="00E356D8">
              <w:rPr>
                <w:rFonts w:cs="宋体"/>
                <w:kern w:val="0"/>
                <w:szCs w:val="21"/>
              </w:rPr>
              <w:t>020</w:t>
            </w:r>
            <w:r w:rsidRPr="00E356D8">
              <w:rPr>
                <w:rFonts w:cs="宋体" w:hint="eastAsia"/>
                <w:kern w:val="0"/>
                <w:szCs w:val="21"/>
              </w:rPr>
              <w:t>版）禁止准入类要求：</w:t>
            </w:r>
            <w:r w:rsidRPr="00E356D8">
              <w:rPr>
                <w:rFonts w:ascii="宋体" w:hAnsi="宋体" w:cs="宋体" w:hint="eastAsia"/>
                <w:kern w:val="0"/>
                <w:szCs w:val="21"/>
              </w:rPr>
              <w:t>①</w:t>
            </w:r>
            <w:r w:rsidRPr="00E356D8">
              <w:rPr>
                <w:rFonts w:cs="宋体" w:hint="eastAsia"/>
                <w:kern w:val="0"/>
                <w:szCs w:val="21"/>
              </w:rPr>
              <w:t>法律、法规、国务院决定等明确设立且与市场准入相关的禁止性规定；</w:t>
            </w:r>
            <w:r w:rsidRPr="00E356D8">
              <w:rPr>
                <w:rFonts w:ascii="宋体" w:hAnsi="宋体" w:cs="宋体" w:hint="eastAsia"/>
                <w:kern w:val="0"/>
                <w:szCs w:val="21"/>
              </w:rPr>
              <w:t>②</w:t>
            </w:r>
            <w:r w:rsidRPr="00E356D8">
              <w:rPr>
                <w:rFonts w:cs="宋体" w:hint="eastAsia"/>
                <w:kern w:val="0"/>
                <w:szCs w:val="21"/>
              </w:rPr>
              <w:t>国家产业政策明令淘汰和限制的产品、技术、工艺、设备及行为禁止准入；</w:t>
            </w:r>
            <w:r w:rsidRPr="00E356D8">
              <w:rPr>
                <w:rFonts w:ascii="宋体" w:hAnsi="宋体" w:cs="宋体" w:hint="eastAsia"/>
                <w:kern w:val="0"/>
                <w:szCs w:val="21"/>
              </w:rPr>
              <w:t>③</w:t>
            </w:r>
            <w:r w:rsidRPr="00E356D8">
              <w:rPr>
                <w:rFonts w:cs="宋体" w:hint="eastAsia"/>
                <w:kern w:val="0"/>
                <w:szCs w:val="21"/>
              </w:rPr>
              <w:t>不符合主体功能区建设要求的各类开发活动禁止准入。《产业结构调整指导目录》纳入市场准入负面清单中，其中淘汰类项目禁止投资；限制类项目禁止新建。</w:t>
            </w:r>
          </w:p>
          <w:p w14:paraId="667D93D7" w14:textId="77777777" w:rsidR="00AA64A0" w:rsidRPr="00E356D8" w:rsidRDefault="00AA64A0" w:rsidP="00AA64A0">
            <w:pPr>
              <w:autoSpaceDE w:val="0"/>
              <w:autoSpaceDN w:val="0"/>
              <w:adjustRightInd w:val="0"/>
              <w:snapToGrid w:val="0"/>
              <w:ind w:firstLineChars="200" w:firstLine="480"/>
              <w:rPr>
                <w:rFonts w:cs="宋体"/>
                <w:kern w:val="0"/>
                <w:szCs w:val="21"/>
              </w:rPr>
            </w:pPr>
            <w:r w:rsidRPr="00E356D8">
              <w:rPr>
                <w:rFonts w:cs="宋体" w:hint="eastAsia"/>
                <w:kern w:val="0"/>
                <w:szCs w:val="21"/>
              </w:rPr>
              <w:t>本项目属于《产业结构调整指导目录》（</w:t>
            </w:r>
            <w:r w:rsidRPr="00E356D8">
              <w:rPr>
                <w:rFonts w:cs="宋体" w:hint="eastAsia"/>
                <w:kern w:val="0"/>
                <w:szCs w:val="21"/>
              </w:rPr>
              <w:t>2019</w:t>
            </w:r>
            <w:r w:rsidRPr="00E356D8">
              <w:rPr>
                <w:rFonts w:cs="宋体" w:hint="eastAsia"/>
                <w:kern w:val="0"/>
                <w:szCs w:val="21"/>
              </w:rPr>
              <w:t>年本）允许类项目，此外，本项目以获得采矿许可证。综上，符合《市场准入负面清单》（</w:t>
            </w:r>
            <w:r w:rsidRPr="00E356D8">
              <w:rPr>
                <w:rFonts w:cs="宋体" w:hint="eastAsia"/>
                <w:kern w:val="0"/>
                <w:szCs w:val="21"/>
              </w:rPr>
              <w:t>20</w:t>
            </w:r>
            <w:r w:rsidRPr="00E356D8">
              <w:rPr>
                <w:rFonts w:cs="宋体"/>
                <w:kern w:val="0"/>
                <w:szCs w:val="21"/>
              </w:rPr>
              <w:t>20</w:t>
            </w:r>
            <w:r w:rsidRPr="00E356D8">
              <w:rPr>
                <w:rFonts w:cs="宋体" w:hint="eastAsia"/>
                <w:kern w:val="0"/>
                <w:szCs w:val="21"/>
              </w:rPr>
              <w:t>版）要求。</w:t>
            </w:r>
          </w:p>
          <w:p w14:paraId="7A9D8DD9" w14:textId="77777777" w:rsidR="000C33DF" w:rsidRPr="00E356D8" w:rsidRDefault="00AA64A0" w:rsidP="000C33DF">
            <w:pPr>
              <w:autoSpaceDE w:val="0"/>
              <w:autoSpaceDN w:val="0"/>
              <w:adjustRightInd w:val="0"/>
              <w:snapToGrid w:val="0"/>
              <w:ind w:firstLineChars="200" w:firstLine="482"/>
              <w:rPr>
                <w:rFonts w:cs="宋体"/>
                <w:b/>
                <w:bCs/>
                <w:kern w:val="0"/>
                <w:szCs w:val="21"/>
              </w:rPr>
            </w:pPr>
            <w:r w:rsidRPr="00E356D8">
              <w:rPr>
                <w:rFonts w:cs="宋体"/>
                <w:b/>
                <w:kern w:val="0"/>
                <w:szCs w:val="21"/>
              </w:rPr>
              <w:t>3</w:t>
            </w:r>
            <w:r w:rsidRPr="00E356D8">
              <w:rPr>
                <w:rFonts w:cs="宋体" w:hint="eastAsia"/>
                <w:b/>
                <w:kern w:val="0"/>
                <w:szCs w:val="21"/>
              </w:rPr>
              <w:t>、</w:t>
            </w:r>
            <w:r w:rsidR="000C33DF" w:rsidRPr="00E356D8">
              <w:rPr>
                <w:rFonts w:cs="宋体" w:hint="eastAsia"/>
                <w:b/>
                <w:bCs/>
                <w:kern w:val="0"/>
                <w:szCs w:val="21"/>
              </w:rPr>
              <w:t>与《非金属矿山绿色矿山建设要求》符合性分析</w:t>
            </w:r>
          </w:p>
          <w:p w14:paraId="0957A982" w14:textId="77777777"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t>根据《非金属矿山绿色矿山建设要求》中提出：</w:t>
            </w:r>
          </w:p>
          <w:p w14:paraId="030E9475" w14:textId="77777777"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1</w:t>
            </w:r>
            <w:r w:rsidRPr="00E356D8">
              <w:rPr>
                <w:rFonts w:cs="宋体" w:hint="eastAsia"/>
                <w:kern w:val="0"/>
                <w:szCs w:val="21"/>
              </w:rPr>
              <w:t>）矿区规划建设布局合理、厂貌整洁，标识、标牌等规范统一、清晰美观，矿区生产生活运行有序、管理规范。</w:t>
            </w:r>
          </w:p>
          <w:p w14:paraId="6161F0C4" w14:textId="77777777"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2</w:t>
            </w:r>
            <w:r w:rsidRPr="00E356D8">
              <w:rPr>
                <w:rFonts w:cs="宋体" w:hint="eastAsia"/>
                <w:kern w:val="0"/>
                <w:szCs w:val="21"/>
              </w:rPr>
              <w:t>）矿山开发科学合理，矿石、废石的生产、运输、堆存规范有序，废石、废水、噪声和粉尘达标处置。</w:t>
            </w:r>
          </w:p>
          <w:p w14:paraId="055E8C1D" w14:textId="77777777"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3</w:t>
            </w:r>
            <w:r w:rsidRPr="00E356D8">
              <w:rPr>
                <w:rFonts w:cs="宋体" w:hint="eastAsia"/>
                <w:kern w:val="0"/>
                <w:szCs w:val="21"/>
              </w:rPr>
              <w:t>）因地制宜修复改善矿区环境，矿区绿化覆盖率达到可绿化面积的</w:t>
            </w:r>
            <w:r w:rsidRPr="00E356D8">
              <w:rPr>
                <w:rFonts w:cs="宋体" w:hint="eastAsia"/>
                <w:kern w:val="0"/>
                <w:szCs w:val="21"/>
              </w:rPr>
              <w:t>100%</w:t>
            </w:r>
            <w:r w:rsidRPr="00E356D8">
              <w:rPr>
                <w:rFonts w:cs="宋体" w:hint="eastAsia"/>
                <w:kern w:val="0"/>
                <w:szCs w:val="21"/>
              </w:rPr>
              <w:t>，基本实现矿区环境天蓝、地绿、水净。</w:t>
            </w:r>
          </w:p>
          <w:p w14:paraId="1731F726" w14:textId="77777777"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4</w:t>
            </w:r>
            <w:r w:rsidRPr="00E356D8">
              <w:rPr>
                <w:rFonts w:cs="宋体" w:hint="eastAsia"/>
                <w:kern w:val="0"/>
                <w:szCs w:val="21"/>
              </w:rPr>
              <w:t>）矿山开采应与城乡建设、环境保护、资源保护相协调，最大限度减少对自然环境的破坏，选择资源节约型、环境友好型开发方式，实现资源分级利用、优质优用、综合利用。</w:t>
            </w:r>
          </w:p>
          <w:p w14:paraId="72E332A3" w14:textId="77777777"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lastRenderedPageBreak/>
              <w:t>（</w:t>
            </w:r>
            <w:r w:rsidRPr="00E356D8">
              <w:rPr>
                <w:rFonts w:cs="宋体" w:hint="eastAsia"/>
                <w:kern w:val="0"/>
                <w:szCs w:val="21"/>
              </w:rPr>
              <w:t>5</w:t>
            </w:r>
            <w:r w:rsidRPr="00E356D8">
              <w:rPr>
                <w:rFonts w:cs="宋体" w:hint="eastAsia"/>
                <w:kern w:val="0"/>
                <w:szCs w:val="21"/>
              </w:rPr>
              <w:t>）切实履行矿山地质环境治理恢复与土地复垦义务，做到资源开发利用方案、矿山地质环境治理恢复方案和土地复垦方案同时设计、同时施工、同时投入生产和管理，确保矿区环境得到及时治理和恢复。</w:t>
            </w:r>
          </w:p>
          <w:p w14:paraId="111A7C25" w14:textId="48A45154"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6</w:t>
            </w:r>
            <w:r w:rsidRPr="00E356D8">
              <w:rPr>
                <w:rFonts w:cs="宋体" w:hint="eastAsia"/>
                <w:kern w:val="0"/>
                <w:szCs w:val="21"/>
              </w:rPr>
              <w:t>）应采用喷雾、洒水、湿式凿岩、加设除尘装置、全封闭皮带运输等措施处置采选、运输过程中产生的粉尘和</w:t>
            </w:r>
            <w:r w:rsidR="00390700" w:rsidRPr="00E356D8">
              <w:rPr>
                <w:rFonts w:cs="宋体" w:hint="eastAsia"/>
                <w:kern w:val="0"/>
                <w:szCs w:val="21"/>
              </w:rPr>
              <w:t>逸散</w:t>
            </w:r>
            <w:r w:rsidRPr="00E356D8">
              <w:rPr>
                <w:rFonts w:cs="宋体" w:hint="eastAsia"/>
                <w:kern w:val="0"/>
                <w:szCs w:val="21"/>
              </w:rPr>
              <w:t>，做到矿区无扬尘。对凿岩、碎磨、空压</w:t>
            </w:r>
            <w:r w:rsidR="004D37A1" w:rsidRPr="00E356D8">
              <w:rPr>
                <w:rFonts w:cs="宋体" w:hint="eastAsia"/>
                <w:kern w:val="0"/>
                <w:szCs w:val="21"/>
              </w:rPr>
              <w:t>机</w:t>
            </w:r>
            <w:r w:rsidRPr="00E356D8">
              <w:rPr>
                <w:rFonts w:cs="宋体" w:hint="eastAsia"/>
                <w:kern w:val="0"/>
                <w:szCs w:val="21"/>
              </w:rPr>
              <w:t>等设备，通过消声、减振、隔振等措施进行噪声处理。</w:t>
            </w:r>
          </w:p>
          <w:p w14:paraId="401964B1" w14:textId="77777777"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7</w:t>
            </w:r>
            <w:r w:rsidRPr="00E356D8">
              <w:rPr>
                <w:rFonts w:cs="宋体" w:hint="eastAsia"/>
                <w:kern w:val="0"/>
                <w:szCs w:val="21"/>
              </w:rPr>
              <w:t>）应有符合安全、环保、监测等规定的废弃物处置方法，废水以及废石、尾矿和废渣等固体废物存放和处置的场地应做好防渗和地下水监测工作，废弃物不得扩散到矿区范围外造成环境污染，固体废物妥善处置率应达到</w:t>
            </w:r>
            <w:r w:rsidRPr="00E356D8">
              <w:rPr>
                <w:rFonts w:cs="宋体" w:hint="eastAsia"/>
                <w:kern w:val="0"/>
                <w:szCs w:val="21"/>
              </w:rPr>
              <w:t>100%</w:t>
            </w:r>
            <w:r w:rsidRPr="00E356D8">
              <w:rPr>
                <w:rFonts w:cs="宋体" w:hint="eastAsia"/>
                <w:kern w:val="0"/>
                <w:szCs w:val="21"/>
              </w:rPr>
              <w:t>。</w:t>
            </w:r>
          </w:p>
          <w:p w14:paraId="2938BE8E" w14:textId="77777777"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8</w:t>
            </w:r>
            <w:r w:rsidRPr="00E356D8">
              <w:rPr>
                <w:rFonts w:cs="宋体" w:hint="eastAsia"/>
                <w:kern w:val="0"/>
                <w:szCs w:val="21"/>
              </w:rPr>
              <w:t>）矿山生产过程中应从源头减少废水产生，实施清污分流，应充分利用矿井水、循环利用选矿水，选矿废水重复利用率一般达到</w:t>
            </w:r>
            <w:r w:rsidRPr="00E356D8">
              <w:rPr>
                <w:rFonts w:cs="宋体" w:hint="eastAsia"/>
                <w:kern w:val="0"/>
                <w:szCs w:val="21"/>
              </w:rPr>
              <w:t>85%</w:t>
            </w:r>
            <w:r w:rsidRPr="00E356D8">
              <w:rPr>
                <w:rFonts w:cs="宋体" w:hint="eastAsia"/>
                <w:kern w:val="0"/>
                <w:szCs w:val="21"/>
              </w:rPr>
              <w:t>以上；矿坑涌水在矿区充分自用前提下，余水可作为生态、农田等用水，其水质应达到相应标准要求；生活废水达标处置，充分用于场区绿化等。</w:t>
            </w:r>
          </w:p>
          <w:p w14:paraId="00F328C7" w14:textId="7489939E" w:rsidR="000C33DF" w:rsidRPr="00E356D8" w:rsidRDefault="000C33DF" w:rsidP="000C33DF">
            <w:pPr>
              <w:autoSpaceDE w:val="0"/>
              <w:autoSpaceDN w:val="0"/>
              <w:adjustRightInd w:val="0"/>
              <w:snapToGrid w:val="0"/>
              <w:ind w:firstLineChars="200" w:firstLine="480"/>
              <w:rPr>
                <w:rFonts w:cs="宋体"/>
                <w:kern w:val="0"/>
                <w:szCs w:val="21"/>
              </w:rPr>
            </w:pPr>
            <w:r w:rsidRPr="00E356D8">
              <w:rPr>
                <w:rFonts w:cs="宋体" w:hint="eastAsia"/>
                <w:kern w:val="0"/>
                <w:szCs w:val="21"/>
              </w:rPr>
              <w:t>（</w:t>
            </w:r>
            <w:r w:rsidRPr="00E356D8">
              <w:rPr>
                <w:rFonts w:cs="宋体" w:hint="eastAsia"/>
                <w:kern w:val="0"/>
                <w:szCs w:val="21"/>
              </w:rPr>
              <w:t>9</w:t>
            </w:r>
            <w:r w:rsidRPr="00E356D8">
              <w:rPr>
                <w:rFonts w:cs="宋体" w:hint="eastAsia"/>
                <w:kern w:val="0"/>
                <w:szCs w:val="21"/>
              </w:rPr>
              <w:t>）切实做到边开采、边治理，修复、改善、美化采区地表景观。具备回填条件的露天采坑，在保证不产生二次污染的前提下，鼓励利用矿山固体废物进行回填；对于地下开采的矿山，因</w:t>
            </w:r>
            <w:r w:rsidR="00983437" w:rsidRPr="00E356D8">
              <w:rPr>
                <w:rFonts w:cs="宋体" w:hint="eastAsia"/>
                <w:kern w:val="0"/>
                <w:szCs w:val="21"/>
              </w:rPr>
              <w:t>矿质</w:t>
            </w:r>
            <w:r w:rsidRPr="00E356D8">
              <w:rPr>
                <w:rFonts w:cs="宋体" w:hint="eastAsia"/>
                <w:kern w:val="0"/>
                <w:szCs w:val="21"/>
              </w:rPr>
              <w:t>宜采用适用的充填开采技术。</w:t>
            </w:r>
            <w:r w:rsidRPr="00E356D8">
              <w:rPr>
                <w:rFonts w:cs="宋体" w:hint="eastAsia"/>
                <w:kern w:val="0"/>
                <w:szCs w:val="21"/>
              </w:rPr>
              <w:t xml:space="preserve"> </w:t>
            </w:r>
          </w:p>
          <w:p w14:paraId="0B700FF2" w14:textId="4C14CE58" w:rsidR="000C33DF" w:rsidRPr="00E356D8" w:rsidRDefault="000C33DF" w:rsidP="00956269">
            <w:pPr>
              <w:autoSpaceDE w:val="0"/>
              <w:autoSpaceDN w:val="0"/>
              <w:adjustRightInd w:val="0"/>
              <w:snapToGrid w:val="0"/>
              <w:ind w:firstLineChars="200" w:firstLine="480"/>
              <w:rPr>
                <w:rFonts w:cs="宋体"/>
                <w:kern w:val="0"/>
                <w:szCs w:val="21"/>
              </w:rPr>
            </w:pPr>
            <w:r w:rsidRPr="00E356D8">
              <w:rPr>
                <w:rFonts w:cs="宋体" w:hint="eastAsia"/>
                <w:kern w:val="0"/>
                <w:szCs w:val="21"/>
              </w:rPr>
              <w:t>本项目开采工序采用洒水</w:t>
            </w:r>
            <w:r w:rsidR="00956269" w:rsidRPr="00E356D8">
              <w:rPr>
                <w:rFonts w:cs="宋体" w:hint="eastAsia"/>
                <w:kern w:val="0"/>
                <w:szCs w:val="21"/>
              </w:rPr>
              <w:t>作业方式，降低起尘量。为抑制生产过程中起尘量，通过优化生产流程，实现较小起尘量，项目在落料口设置雾炮机进行洒水降尘，随后原料经遮盖的输送带送入振动筛，在振动筛分过程中采取湿式作业方式，减少起尘量，项目振动筛与洗砂机紧密衔接，粗砂、细砂从振动筛出料口直接落入洗砂</w:t>
            </w:r>
            <w:r w:rsidR="00956269" w:rsidRPr="00E356D8">
              <w:rPr>
                <w:rFonts w:cs="宋体" w:hint="eastAsia"/>
                <w:kern w:val="0"/>
                <w:szCs w:val="21"/>
              </w:rPr>
              <w:lastRenderedPageBreak/>
              <w:t>机，减少输送环节起尘量，从振动筛出来原料已经湿润，后续进入破碎环节处于湿式作业状态起尘量较小，因此本项目生产过程基本处于湿式作业，起尘量较小。</w:t>
            </w:r>
            <w:r w:rsidRPr="00E356D8">
              <w:rPr>
                <w:rFonts w:cs="宋体" w:hint="eastAsia"/>
                <w:kern w:val="0"/>
                <w:szCs w:val="21"/>
              </w:rPr>
              <w:t>生产用水收集后经沉淀池处理回用，生活污水经化粪池处理后，定期清运至玛纳斯县禹源排水有限责任公司污水处理厂处理，实现零排放；项目做到边开采、边治理；固体废物均得到妥善处理。综上，项目建设满足《非金属矿山绿色矿山建设要求》中相关要求。</w:t>
            </w:r>
          </w:p>
          <w:p w14:paraId="65206C7D" w14:textId="77777777" w:rsidR="000C33DF" w:rsidRPr="00E356D8" w:rsidRDefault="000C33DF" w:rsidP="000C33DF">
            <w:pPr>
              <w:autoSpaceDE w:val="0"/>
              <w:autoSpaceDN w:val="0"/>
              <w:adjustRightInd w:val="0"/>
              <w:snapToGrid w:val="0"/>
              <w:ind w:firstLineChars="200" w:firstLine="482"/>
              <w:rPr>
                <w:rFonts w:cs="宋体"/>
                <w:kern w:val="0"/>
                <w:szCs w:val="21"/>
              </w:rPr>
            </w:pPr>
            <w:r w:rsidRPr="00E356D8">
              <w:rPr>
                <w:rFonts w:cs="宋体"/>
                <w:b/>
                <w:kern w:val="0"/>
                <w:szCs w:val="21"/>
              </w:rPr>
              <w:t>4</w:t>
            </w:r>
            <w:r w:rsidRPr="00E356D8">
              <w:rPr>
                <w:rFonts w:cs="宋体" w:hint="eastAsia"/>
                <w:b/>
                <w:kern w:val="0"/>
                <w:szCs w:val="21"/>
              </w:rPr>
              <w:t>、</w:t>
            </w:r>
            <w:r w:rsidRPr="00E356D8">
              <w:rPr>
                <w:rFonts w:cs="宋体" w:hint="eastAsia"/>
                <w:b/>
                <w:bCs/>
                <w:kern w:val="0"/>
                <w:szCs w:val="21"/>
              </w:rPr>
              <w:t>与《砂石行业绿色矿山建设规范》（</w:t>
            </w:r>
            <w:r w:rsidRPr="00E356D8">
              <w:rPr>
                <w:rFonts w:cs="宋体" w:hint="eastAsia"/>
                <w:b/>
                <w:bCs/>
                <w:kern w:val="0"/>
                <w:szCs w:val="21"/>
              </w:rPr>
              <w:t>DZ/T0316-2018</w:t>
            </w:r>
            <w:r w:rsidRPr="00E356D8">
              <w:rPr>
                <w:rFonts w:cs="宋体" w:hint="eastAsia"/>
                <w:b/>
                <w:bCs/>
                <w:kern w:val="0"/>
                <w:szCs w:val="21"/>
              </w:rPr>
              <w:t>）符合性分析</w:t>
            </w:r>
          </w:p>
          <w:p w14:paraId="27EED7E2" w14:textId="77777777" w:rsidR="000C33DF" w:rsidRPr="00E356D8" w:rsidRDefault="000C33DF" w:rsidP="000C33DF">
            <w:pPr>
              <w:pStyle w:val="af9"/>
              <w:spacing w:before="120"/>
              <w:ind w:firstLine="420"/>
            </w:pPr>
            <w:r w:rsidRPr="00E356D8">
              <w:rPr>
                <w:rFonts w:hint="eastAsia"/>
              </w:rPr>
              <w:t>表</w:t>
            </w:r>
            <w:r w:rsidRPr="00E356D8">
              <w:rPr>
                <w:rFonts w:hint="eastAsia"/>
              </w:rPr>
              <w:t>1-</w:t>
            </w:r>
            <w:r w:rsidRPr="00E356D8">
              <w:t xml:space="preserve">1  </w:t>
            </w:r>
            <w:r w:rsidRPr="00E356D8">
              <w:rPr>
                <w:rFonts w:hint="eastAsia"/>
              </w:rPr>
              <w:t>与《砂石行业绿色矿山建设规范》（</w:t>
            </w:r>
            <w:r w:rsidRPr="00E356D8">
              <w:rPr>
                <w:rFonts w:hint="eastAsia"/>
              </w:rPr>
              <w:t>DZ/T0316-2018</w:t>
            </w:r>
            <w:r w:rsidRPr="00E356D8">
              <w:rPr>
                <w:rFonts w:hint="eastAsia"/>
              </w:rPr>
              <w:t>）符合性</w:t>
            </w:r>
          </w:p>
          <w:tbl>
            <w:tblPr>
              <w:tblW w:w="0" w:type="auto"/>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90"/>
              <w:gridCol w:w="712"/>
              <w:gridCol w:w="1910"/>
              <w:gridCol w:w="2623"/>
              <w:gridCol w:w="832"/>
            </w:tblGrid>
            <w:tr w:rsidR="00776A41" w:rsidRPr="00E356D8" w14:paraId="34AE2288" w14:textId="77777777" w:rsidTr="00465DB9">
              <w:trPr>
                <w:trHeight w:val="340"/>
              </w:trPr>
              <w:tc>
                <w:tcPr>
                  <w:tcW w:w="690" w:type="dxa"/>
                  <w:tcBorders>
                    <w:top w:val="single" w:sz="12" w:space="0" w:color="auto"/>
                    <w:bottom w:val="single" w:sz="12" w:space="0" w:color="auto"/>
                  </w:tcBorders>
                  <w:shd w:val="clear" w:color="auto" w:fill="auto"/>
                  <w:vAlign w:val="center"/>
                </w:tcPr>
                <w:p w14:paraId="10DCBA71" w14:textId="77777777" w:rsidR="000C33DF" w:rsidRPr="00E356D8" w:rsidRDefault="000C33DF" w:rsidP="000C33DF">
                  <w:pPr>
                    <w:pStyle w:val="afb"/>
                    <w:rPr>
                      <w:b/>
                    </w:rPr>
                  </w:pPr>
                  <w:r w:rsidRPr="00E356D8">
                    <w:rPr>
                      <w:rFonts w:hint="eastAsia"/>
                      <w:b/>
                    </w:rPr>
                    <w:t>序号</w:t>
                  </w:r>
                </w:p>
              </w:tc>
              <w:tc>
                <w:tcPr>
                  <w:tcW w:w="2622" w:type="dxa"/>
                  <w:gridSpan w:val="2"/>
                  <w:tcBorders>
                    <w:top w:val="single" w:sz="12" w:space="0" w:color="auto"/>
                    <w:bottom w:val="single" w:sz="12" w:space="0" w:color="auto"/>
                  </w:tcBorders>
                  <w:shd w:val="clear" w:color="auto" w:fill="auto"/>
                  <w:vAlign w:val="center"/>
                </w:tcPr>
                <w:p w14:paraId="7EE94382" w14:textId="77777777" w:rsidR="000C33DF" w:rsidRPr="00E356D8" w:rsidRDefault="000C33DF" w:rsidP="000C33DF">
                  <w:pPr>
                    <w:pStyle w:val="afb"/>
                    <w:rPr>
                      <w:b/>
                    </w:rPr>
                  </w:pPr>
                  <w:r w:rsidRPr="00E356D8">
                    <w:rPr>
                      <w:rFonts w:hint="eastAsia"/>
                      <w:b/>
                    </w:rPr>
                    <w:t>要求</w:t>
                  </w:r>
                </w:p>
              </w:tc>
              <w:tc>
                <w:tcPr>
                  <w:tcW w:w="2623" w:type="dxa"/>
                  <w:tcBorders>
                    <w:top w:val="single" w:sz="12" w:space="0" w:color="auto"/>
                    <w:bottom w:val="single" w:sz="12" w:space="0" w:color="auto"/>
                  </w:tcBorders>
                  <w:shd w:val="clear" w:color="auto" w:fill="auto"/>
                  <w:vAlign w:val="center"/>
                </w:tcPr>
                <w:p w14:paraId="55CFD6D9" w14:textId="77777777" w:rsidR="000C33DF" w:rsidRPr="00E356D8" w:rsidRDefault="000C33DF" w:rsidP="000C33DF">
                  <w:pPr>
                    <w:pStyle w:val="afb"/>
                    <w:rPr>
                      <w:b/>
                    </w:rPr>
                  </w:pPr>
                  <w:r w:rsidRPr="00E356D8">
                    <w:rPr>
                      <w:rFonts w:hint="eastAsia"/>
                      <w:b/>
                    </w:rPr>
                    <w:t>本项目</w:t>
                  </w:r>
                </w:p>
              </w:tc>
              <w:tc>
                <w:tcPr>
                  <w:tcW w:w="832" w:type="dxa"/>
                  <w:tcBorders>
                    <w:top w:val="single" w:sz="12" w:space="0" w:color="auto"/>
                    <w:bottom w:val="single" w:sz="12" w:space="0" w:color="auto"/>
                  </w:tcBorders>
                  <w:shd w:val="clear" w:color="auto" w:fill="auto"/>
                  <w:vAlign w:val="center"/>
                </w:tcPr>
                <w:p w14:paraId="21723028" w14:textId="77777777" w:rsidR="000C33DF" w:rsidRPr="00E356D8" w:rsidRDefault="000C33DF" w:rsidP="000C33DF">
                  <w:pPr>
                    <w:pStyle w:val="afb"/>
                    <w:rPr>
                      <w:b/>
                    </w:rPr>
                  </w:pPr>
                  <w:r w:rsidRPr="00E356D8">
                    <w:rPr>
                      <w:rFonts w:hint="eastAsia"/>
                      <w:b/>
                    </w:rPr>
                    <w:t>符合性</w:t>
                  </w:r>
                </w:p>
              </w:tc>
            </w:tr>
            <w:tr w:rsidR="00776A41" w:rsidRPr="00E356D8" w14:paraId="6D113B85" w14:textId="77777777" w:rsidTr="00465DB9">
              <w:trPr>
                <w:trHeight w:val="340"/>
              </w:trPr>
              <w:tc>
                <w:tcPr>
                  <w:tcW w:w="690" w:type="dxa"/>
                  <w:tcBorders>
                    <w:top w:val="single" w:sz="12" w:space="0" w:color="auto"/>
                  </w:tcBorders>
                  <w:shd w:val="clear" w:color="auto" w:fill="auto"/>
                  <w:vAlign w:val="center"/>
                </w:tcPr>
                <w:p w14:paraId="176F977F" w14:textId="77777777" w:rsidR="000C33DF" w:rsidRPr="00E356D8" w:rsidRDefault="000C33DF" w:rsidP="00B73069">
                  <w:pPr>
                    <w:pStyle w:val="afb"/>
                    <w:spacing w:line="276" w:lineRule="auto"/>
                  </w:pPr>
                  <w:r w:rsidRPr="00E356D8">
                    <w:rPr>
                      <w:rFonts w:hint="eastAsia"/>
                    </w:rPr>
                    <w:t>1</w:t>
                  </w:r>
                </w:p>
              </w:tc>
              <w:tc>
                <w:tcPr>
                  <w:tcW w:w="712" w:type="dxa"/>
                  <w:vMerge w:val="restart"/>
                  <w:tcBorders>
                    <w:top w:val="single" w:sz="12" w:space="0" w:color="auto"/>
                  </w:tcBorders>
                  <w:shd w:val="clear" w:color="auto" w:fill="auto"/>
                  <w:vAlign w:val="center"/>
                </w:tcPr>
                <w:p w14:paraId="2F139FAE" w14:textId="77777777" w:rsidR="000C33DF" w:rsidRPr="00E356D8" w:rsidRDefault="000C33DF" w:rsidP="00B73069">
                  <w:pPr>
                    <w:pStyle w:val="afb"/>
                    <w:spacing w:line="276" w:lineRule="auto"/>
                    <w:jc w:val="both"/>
                  </w:pPr>
                  <w:r w:rsidRPr="00E356D8">
                    <w:rPr>
                      <w:rFonts w:hint="eastAsia"/>
                    </w:rPr>
                    <w:t>5</w:t>
                  </w:r>
                  <w:r w:rsidRPr="00E356D8">
                    <w:rPr>
                      <w:rFonts w:hint="eastAsia"/>
                    </w:rPr>
                    <w:t>、矿区环境</w:t>
                  </w:r>
                </w:p>
              </w:tc>
              <w:tc>
                <w:tcPr>
                  <w:tcW w:w="1910" w:type="dxa"/>
                  <w:tcBorders>
                    <w:top w:val="single" w:sz="12" w:space="0" w:color="auto"/>
                  </w:tcBorders>
                  <w:shd w:val="clear" w:color="auto" w:fill="auto"/>
                  <w:vAlign w:val="center"/>
                </w:tcPr>
                <w:p w14:paraId="1EE1A710" w14:textId="77777777" w:rsidR="000C33DF" w:rsidRPr="00E356D8" w:rsidRDefault="000C33DF" w:rsidP="00B73069">
                  <w:pPr>
                    <w:pStyle w:val="afb"/>
                    <w:spacing w:line="276" w:lineRule="auto"/>
                    <w:jc w:val="both"/>
                  </w:pPr>
                  <w:r w:rsidRPr="00E356D8">
                    <w:rPr>
                      <w:rFonts w:hint="eastAsia"/>
                    </w:rPr>
                    <w:t>矿区按生产区、办公区、生活区和生态区等功能分区，各功能分区应符合</w:t>
                  </w:r>
                  <w:r w:rsidRPr="00E356D8">
                    <w:rPr>
                      <w:rFonts w:hint="eastAsia"/>
                    </w:rPr>
                    <w:t>GB50187</w:t>
                  </w:r>
                  <w:r w:rsidRPr="00E356D8">
                    <w:rPr>
                      <w:rFonts w:hint="eastAsia"/>
                    </w:rPr>
                    <w:t>的规定，生产、生活、办公等功能区应有相应的管理机构和管理制度，运行有序、管理规范。</w:t>
                  </w:r>
                </w:p>
              </w:tc>
              <w:tc>
                <w:tcPr>
                  <w:tcW w:w="2623" w:type="dxa"/>
                  <w:tcBorders>
                    <w:top w:val="single" w:sz="12" w:space="0" w:color="auto"/>
                  </w:tcBorders>
                  <w:shd w:val="clear" w:color="auto" w:fill="auto"/>
                  <w:vAlign w:val="center"/>
                </w:tcPr>
                <w:p w14:paraId="51D2C3EA" w14:textId="77777777" w:rsidR="000C33DF" w:rsidRPr="00E356D8" w:rsidRDefault="000C33DF" w:rsidP="00B73069">
                  <w:pPr>
                    <w:pStyle w:val="afb"/>
                    <w:spacing w:line="276" w:lineRule="auto"/>
                    <w:jc w:val="both"/>
                  </w:pPr>
                  <w:r w:rsidRPr="00E356D8">
                    <w:rPr>
                      <w:rFonts w:hint="eastAsia"/>
                    </w:rPr>
                    <w:t>项目分为生产区、办公生活区和堆场等功能分区，并设置相应的管理机构和管理制度</w:t>
                  </w:r>
                </w:p>
              </w:tc>
              <w:tc>
                <w:tcPr>
                  <w:tcW w:w="832" w:type="dxa"/>
                  <w:tcBorders>
                    <w:top w:val="single" w:sz="12" w:space="0" w:color="auto"/>
                  </w:tcBorders>
                  <w:shd w:val="clear" w:color="auto" w:fill="auto"/>
                  <w:vAlign w:val="center"/>
                </w:tcPr>
                <w:p w14:paraId="1DB2BD34" w14:textId="77777777" w:rsidR="000C33DF" w:rsidRPr="00E356D8" w:rsidRDefault="000C33DF" w:rsidP="000C33DF">
                  <w:pPr>
                    <w:pStyle w:val="afb"/>
                  </w:pPr>
                  <w:r w:rsidRPr="00E356D8">
                    <w:rPr>
                      <w:rFonts w:hint="eastAsia"/>
                    </w:rPr>
                    <w:t>符合</w:t>
                  </w:r>
                </w:p>
              </w:tc>
            </w:tr>
            <w:tr w:rsidR="00776A41" w:rsidRPr="00E356D8" w14:paraId="79C10157" w14:textId="77777777" w:rsidTr="00465DB9">
              <w:trPr>
                <w:trHeight w:val="340"/>
              </w:trPr>
              <w:tc>
                <w:tcPr>
                  <w:tcW w:w="690" w:type="dxa"/>
                  <w:shd w:val="clear" w:color="auto" w:fill="auto"/>
                  <w:vAlign w:val="center"/>
                </w:tcPr>
                <w:p w14:paraId="49255008" w14:textId="77777777" w:rsidR="000C33DF" w:rsidRPr="00E356D8" w:rsidRDefault="000C33DF" w:rsidP="00B73069">
                  <w:pPr>
                    <w:pStyle w:val="afb"/>
                    <w:spacing w:line="276" w:lineRule="auto"/>
                  </w:pPr>
                  <w:r w:rsidRPr="00E356D8">
                    <w:rPr>
                      <w:rFonts w:hint="eastAsia"/>
                    </w:rPr>
                    <w:t>2</w:t>
                  </w:r>
                </w:p>
              </w:tc>
              <w:tc>
                <w:tcPr>
                  <w:tcW w:w="712" w:type="dxa"/>
                  <w:vMerge/>
                  <w:shd w:val="clear" w:color="auto" w:fill="auto"/>
                  <w:vAlign w:val="center"/>
                </w:tcPr>
                <w:p w14:paraId="377C2058" w14:textId="77777777" w:rsidR="000C33DF" w:rsidRPr="00E356D8" w:rsidRDefault="000C33DF" w:rsidP="00B73069">
                  <w:pPr>
                    <w:pStyle w:val="afb"/>
                    <w:spacing w:line="276" w:lineRule="auto"/>
                    <w:jc w:val="both"/>
                  </w:pPr>
                </w:p>
              </w:tc>
              <w:tc>
                <w:tcPr>
                  <w:tcW w:w="1910" w:type="dxa"/>
                  <w:shd w:val="clear" w:color="auto" w:fill="auto"/>
                  <w:vAlign w:val="center"/>
                </w:tcPr>
                <w:p w14:paraId="2FF196DA" w14:textId="77777777" w:rsidR="000C33DF" w:rsidRPr="00E356D8" w:rsidRDefault="000C33DF" w:rsidP="00B73069">
                  <w:pPr>
                    <w:pStyle w:val="afb"/>
                    <w:spacing w:line="276" w:lineRule="auto"/>
                    <w:jc w:val="both"/>
                  </w:pPr>
                  <w:r w:rsidRPr="00E356D8">
                    <w:rPr>
                      <w:rFonts w:hint="eastAsia"/>
                    </w:rPr>
                    <w:t>矿山生产的过程中应采取喷雾、喷洒水或生物纳膜、加装除尘设备等措施处置粉尘，工作场所粉尘浓度应符合</w:t>
                  </w:r>
                  <w:r w:rsidRPr="00E356D8">
                    <w:rPr>
                      <w:rFonts w:hint="eastAsia"/>
                    </w:rPr>
                    <w:t>GB2.1-2007</w:t>
                  </w:r>
                  <w:r w:rsidRPr="00E356D8">
                    <w:rPr>
                      <w:rFonts w:hint="eastAsia"/>
                    </w:rPr>
                    <w:t>的规定，应对输送系统、生产线、料库等采取有效措施进行抑尘；做好车辆保洁，车辆驶离矿区必须冲洗，严禁运料遗撒和带泥上路，保</w:t>
                  </w:r>
                  <w:r w:rsidRPr="00E356D8">
                    <w:rPr>
                      <w:rFonts w:hint="eastAsia"/>
                    </w:rPr>
                    <w:lastRenderedPageBreak/>
                    <w:t>持矿区及周边环境卫生。</w:t>
                  </w:r>
                </w:p>
              </w:tc>
              <w:tc>
                <w:tcPr>
                  <w:tcW w:w="2623" w:type="dxa"/>
                  <w:shd w:val="clear" w:color="auto" w:fill="auto"/>
                  <w:vAlign w:val="center"/>
                </w:tcPr>
                <w:p w14:paraId="6234FC97" w14:textId="7F91C381" w:rsidR="000C33DF" w:rsidRPr="00E356D8" w:rsidRDefault="00C80364" w:rsidP="00B73069">
                  <w:pPr>
                    <w:pStyle w:val="afb"/>
                    <w:spacing w:line="276" w:lineRule="auto"/>
                    <w:jc w:val="both"/>
                  </w:pPr>
                  <w:r w:rsidRPr="00E356D8">
                    <w:rPr>
                      <w:rFonts w:hint="eastAsia"/>
                    </w:rPr>
                    <w:lastRenderedPageBreak/>
                    <w:t>本项目</w:t>
                  </w:r>
                  <w:r w:rsidRPr="00E356D8">
                    <w:rPr>
                      <w:rFonts w:cs="宋体" w:hint="eastAsia"/>
                      <w:kern w:val="0"/>
                      <w:szCs w:val="21"/>
                    </w:rPr>
                    <w:t>通过优化生产流程，实现较小起尘量，在落料口设置雾炮机进行洒水降尘，随后原料经遮盖的输送带送入振动筛，在振动筛分过程中采取湿式作业方式，减少起尘量，振动筛与洗砂机紧密衔接，粗砂、细砂从振动筛出料口直接落入洗砂机，减少输送环节起尘量，从振动筛出来原料已经湿润，后续进入破碎环节处于湿式作业状态起尘量较小，因此</w:t>
                  </w:r>
                  <w:r w:rsidRPr="00E356D8">
                    <w:rPr>
                      <w:rFonts w:cs="宋体" w:hint="eastAsia"/>
                      <w:kern w:val="0"/>
                      <w:szCs w:val="21"/>
                    </w:rPr>
                    <w:lastRenderedPageBreak/>
                    <w:t>本项目生产过程基本处于湿式作业，起尘量较小。</w:t>
                  </w:r>
                  <w:r w:rsidR="000C33DF" w:rsidRPr="00E356D8">
                    <w:rPr>
                      <w:rFonts w:hint="eastAsia"/>
                    </w:rPr>
                    <w:t>堆场采用防尘网覆盖，并进行洒水降尘。</w:t>
                  </w:r>
                </w:p>
              </w:tc>
              <w:tc>
                <w:tcPr>
                  <w:tcW w:w="832" w:type="dxa"/>
                  <w:shd w:val="clear" w:color="auto" w:fill="auto"/>
                  <w:vAlign w:val="center"/>
                </w:tcPr>
                <w:p w14:paraId="25CB0D11" w14:textId="77777777" w:rsidR="000C33DF" w:rsidRPr="00E356D8" w:rsidRDefault="000C33DF" w:rsidP="000C33DF">
                  <w:pPr>
                    <w:pStyle w:val="afb"/>
                  </w:pPr>
                  <w:r w:rsidRPr="00E356D8">
                    <w:rPr>
                      <w:rFonts w:hint="eastAsia"/>
                    </w:rPr>
                    <w:lastRenderedPageBreak/>
                    <w:t>符合</w:t>
                  </w:r>
                </w:p>
              </w:tc>
            </w:tr>
            <w:tr w:rsidR="00776A41" w:rsidRPr="00E356D8" w14:paraId="726B1169" w14:textId="77777777" w:rsidTr="00465DB9">
              <w:trPr>
                <w:trHeight w:val="539"/>
              </w:trPr>
              <w:tc>
                <w:tcPr>
                  <w:tcW w:w="690" w:type="dxa"/>
                  <w:shd w:val="clear" w:color="auto" w:fill="auto"/>
                  <w:vAlign w:val="center"/>
                </w:tcPr>
                <w:p w14:paraId="7C5D6156" w14:textId="77777777" w:rsidR="000C33DF" w:rsidRPr="00E356D8" w:rsidRDefault="000C33DF" w:rsidP="00B73069">
                  <w:pPr>
                    <w:pStyle w:val="afb"/>
                    <w:spacing w:line="276" w:lineRule="auto"/>
                  </w:pPr>
                  <w:r w:rsidRPr="00E356D8">
                    <w:rPr>
                      <w:rFonts w:hint="eastAsia"/>
                    </w:rPr>
                    <w:lastRenderedPageBreak/>
                    <w:t>3</w:t>
                  </w:r>
                </w:p>
              </w:tc>
              <w:tc>
                <w:tcPr>
                  <w:tcW w:w="712" w:type="dxa"/>
                  <w:vMerge w:val="restart"/>
                  <w:shd w:val="clear" w:color="auto" w:fill="auto"/>
                  <w:vAlign w:val="center"/>
                </w:tcPr>
                <w:p w14:paraId="256C0E77" w14:textId="77777777" w:rsidR="000C33DF" w:rsidRPr="00E356D8" w:rsidRDefault="000C33DF" w:rsidP="00B73069">
                  <w:pPr>
                    <w:pStyle w:val="afb"/>
                    <w:spacing w:line="276" w:lineRule="auto"/>
                    <w:jc w:val="both"/>
                  </w:pPr>
                  <w:r w:rsidRPr="00E356D8">
                    <w:rPr>
                      <w:rFonts w:hint="eastAsia"/>
                    </w:rPr>
                    <w:t>6</w:t>
                  </w:r>
                  <w:r w:rsidRPr="00E356D8">
                    <w:rPr>
                      <w:rFonts w:hint="eastAsia"/>
                    </w:rPr>
                    <w:t>、资源开发利用</w:t>
                  </w:r>
                </w:p>
              </w:tc>
              <w:tc>
                <w:tcPr>
                  <w:tcW w:w="1910" w:type="dxa"/>
                  <w:shd w:val="clear" w:color="auto" w:fill="auto"/>
                  <w:vAlign w:val="center"/>
                </w:tcPr>
                <w:p w14:paraId="3D73A633" w14:textId="77777777" w:rsidR="000C33DF" w:rsidRPr="00E356D8" w:rsidRDefault="000C33DF" w:rsidP="00B73069">
                  <w:pPr>
                    <w:pStyle w:val="afb"/>
                    <w:spacing w:line="276" w:lineRule="auto"/>
                    <w:jc w:val="both"/>
                  </w:pPr>
                  <w:r w:rsidRPr="00E356D8">
                    <w:rPr>
                      <w:rFonts w:hint="eastAsia"/>
                    </w:rPr>
                    <w:t>应执行矿山开采施工设计和资源开发利用方案，露天开采应实行自上而下台阶式开采，阶段坡面角、平台宽度及终了坡面角等主要参数应符合施工涉及要求，开采台阶高度不宜大于</w:t>
                  </w:r>
                  <w:r w:rsidRPr="00E356D8">
                    <w:rPr>
                      <w:rFonts w:hint="eastAsia"/>
                    </w:rPr>
                    <w:t>15m</w:t>
                  </w:r>
                </w:p>
              </w:tc>
              <w:tc>
                <w:tcPr>
                  <w:tcW w:w="2623" w:type="dxa"/>
                  <w:shd w:val="clear" w:color="auto" w:fill="auto"/>
                  <w:vAlign w:val="center"/>
                </w:tcPr>
                <w:p w14:paraId="18BBCA7F" w14:textId="77777777" w:rsidR="000C33DF" w:rsidRPr="00E356D8" w:rsidRDefault="000C33DF" w:rsidP="00B73069">
                  <w:pPr>
                    <w:pStyle w:val="afb"/>
                    <w:spacing w:line="276" w:lineRule="auto"/>
                    <w:jc w:val="both"/>
                  </w:pPr>
                  <w:r w:rsidRPr="00E356D8">
                    <w:rPr>
                      <w:rFonts w:hint="eastAsia"/>
                    </w:rPr>
                    <w:t>本项目矿山开采执行施工设计和资源开发利用方案，采用自上而下台阶式开采，工作台阶高度</w:t>
                  </w:r>
                  <w:r w:rsidRPr="00E356D8">
                    <w:rPr>
                      <w:rFonts w:hint="eastAsia"/>
                    </w:rPr>
                    <w:t>5-6m</w:t>
                  </w:r>
                  <w:r w:rsidRPr="00E356D8">
                    <w:rPr>
                      <w:rFonts w:hint="eastAsia"/>
                    </w:rPr>
                    <w:t>，工作台阶坡面角＜</w:t>
                  </w:r>
                  <w:r w:rsidRPr="00E356D8">
                    <w:t>50</w:t>
                  </w:r>
                  <w:r w:rsidRPr="00E356D8">
                    <w:rPr>
                      <w:rFonts w:hint="eastAsia"/>
                    </w:rPr>
                    <w:t>°，最终边坡角</w:t>
                  </w:r>
                  <w:r w:rsidRPr="00E356D8">
                    <w:rPr>
                      <w:rFonts w:hint="eastAsia"/>
                    </w:rPr>
                    <w:t>45</w:t>
                  </w:r>
                  <w:r w:rsidRPr="00E356D8">
                    <w:rPr>
                      <w:rFonts w:hint="eastAsia"/>
                    </w:rPr>
                    <w:t>°，最小工作平台宽度</w:t>
                  </w:r>
                  <w:r w:rsidRPr="00E356D8">
                    <w:rPr>
                      <w:rFonts w:hint="eastAsia"/>
                    </w:rPr>
                    <w:t>30m</w:t>
                  </w:r>
                  <w:r w:rsidRPr="00E356D8">
                    <w:rPr>
                      <w:rFonts w:hint="eastAsia"/>
                    </w:rPr>
                    <w:t>，最小工作线长度</w:t>
                  </w:r>
                  <w:r w:rsidRPr="00E356D8">
                    <w:rPr>
                      <w:rFonts w:hint="eastAsia"/>
                    </w:rPr>
                    <w:t>60m</w:t>
                  </w:r>
                  <w:r w:rsidRPr="00E356D8">
                    <w:rPr>
                      <w:rFonts w:hint="eastAsia"/>
                    </w:rPr>
                    <w:t>。</w:t>
                  </w:r>
                </w:p>
              </w:tc>
              <w:tc>
                <w:tcPr>
                  <w:tcW w:w="832" w:type="dxa"/>
                  <w:shd w:val="clear" w:color="auto" w:fill="auto"/>
                  <w:vAlign w:val="center"/>
                </w:tcPr>
                <w:p w14:paraId="7754270D" w14:textId="77777777" w:rsidR="000C33DF" w:rsidRPr="00E356D8" w:rsidRDefault="000C33DF" w:rsidP="000C33DF">
                  <w:pPr>
                    <w:pStyle w:val="afb"/>
                  </w:pPr>
                  <w:r w:rsidRPr="00E356D8">
                    <w:rPr>
                      <w:rFonts w:hint="eastAsia"/>
                    </w:rPr>
                    <w:t>符合</w:t>
                  </w:r>
                </w:p>
              </w:tc>
            </w:tr>
            <w:tr w:rsidR="00776A41" w:rsidRPr="00E356D8" w14:paraId="75886664" w14:textId="77777777" w:rsidTr="00B73069">
              <w:trPr>
                <w:trHeight w:val="340"/>
              </w:trPr>
              <w:tc>
                <w:tcPr>
                  <w:tcW w:w="690" w:type="dxa"/>
                  <w:shd w:val="clear" w:color="auto" w:fill="auto"/>
                  <w:vAlign w:val="center"/>
                </w:tcPr>
                <w:p w14:paraId="1087D45F" w14:textId="77777777" w:rsidR="000C33DF" w:rsidRPr="00E356D8" w:rsidRDefault="000C33DF" w:rsidP="00B73069">
                  <w:pPr>
                    <w:pStyle w:val="afb"/>
                    <w:spacing w:line="276" w:lineRule="auto"/>
                  </w:pPr>
                  <w:r w:rsidRPr="00E356D8">
                    <w:rPr>
                      <w:rFonts w:hint="eastAsia"/>
                    </w:rPr>
                    <w:t>4</w:t>
                  </w:r>
                </w:p>
              </w:tc>
              <w:tc>
                <w:tcPr>
                  <w:tcW w:w="712" w:type="dxa"/>
                  <w:vMerge/>
                  <w:shd w:val="clear" w:color="auto" w:fill="auto"/>
                  <w:vAlign w:val="center"/>
                </w:tcPr>
                <w:p w14:paraId="45EAF14A" w14:textId="77777777" w:rsidR="000C33DF" w:rsidRPr="00E356D8" w:rsidRDefault="000C33DF" w:rsidP="00B73069">
                  <w:pPr>
                    <w:pStyle w:val="afb"/>
                    <w:spacing w:line="276" w:lineRule="auto"/>
                    <w:jc w:val="both"/>
                  </w:pPr>
                </w:p>
              </w:tc>
              <w:tc>
                <w:tcPr>
                  <w:tcW w:w="1910" w:type="dxa"/>
                  <w:shd w:val="clear" w:color="auto" w:fill="auto"/>
                  <w:vAlign w:val="center"/>
                </w:tcPr>
                <w:p w14:paraId="6137873C" w14:textId="77777777" w:rsidR="000C33DF" w:rsidRPr="00E356D8" w:rsidRDefault="000C33DF" w:rsidP="00B73069">
                  <w:pPr>
                    <w:pStyle w:val="afb"/>
                    <w:spacing w:line="276" w:lineRule="auto"/>
                  </w:pPr>
                  <w:r w:rsidRPr="00E356D8">
                    <w:rPr>
                      <w:rFonts w:hint="eastAsia"/>
                    </w:rPr>
                    <w:t>生产加工车间的产尘点要封闭，有利于形成负压除尘；</w:t>
                  </w:r>
                </w:p>
                <w:p w14:paraId="2A4C0375" w14:textId="77777777" w:rsidR="000C33DF" w:rsidRPr="00E356D8" w:rsidRDefault="000C33DF" w:rsidP="00B73069">
                  <w:pPr>
                    <w:pStyle w:val="afb"/>
                    <w:spacing w:line="276" w:lineRule="auto"/>
                    <w:jc w:val="both"/>
                  </w:pPr>
                  <w:r w:rsidRPr="00E356D8">
                    <w:rPr>
                      <w:rFonts w:hint="eastAsia"/>
                    </w:rPr>
                    <w:t>噪声选用低噪声生产设备；对高噪强振的设备，应采取消声、减振措施；合理设计工艺布置，控制噪声传播。</w:t>
                  </w:r>
                </w:p>
              </w:tc>
              <w:tc>
                <w:tcPr>
                  <w:tcW w:w="2623" w:type="dxa"/>
                  <w:shd w:val="clear" w:color="auto" w:fill="auto"/>
                  <w:vAlign w:val="center"/>
                </w:tcPr>
                <w:p w14:paraId="412D603E" w14:textId="3B73B95B" w:rsidR="000C33DF" w:rsidRPr="00E356D8" w:rsidRDefault="003B5C11" w:rsidP="00B73069">
                  <w:pPr>
                    <w:pStyle w:val="afb"/>
                    <w:spacing w:line="276" w:lineRule="auto"/>
                    <w:jc w:val="both"/>
                  </w:pPr>
                  <w:r w:rsidRPr="00E356D8">
                    <w:rPr>
                      <w:rFonts w:hint="eastAsia"/>
                    </w:rPr>
                    <w:t>本项目</w:t>
                  </w:r>
                  <w:r w:rsidR="00C80364" w:rsidRPr="00E356D8">
                    <w:rPr>
                      <w:rFonts w:hint="eastAsia"/>
                    </w:rPr>
                    <w:t>生加工主要产尘为落料口和原料进振动筛前的输送带，已采取洒水降尘和遮盖封闭措施。</w:t>
                  </w:r>
                </w:p>
                <w:p w14:paraId="04D201F8" w14:textId="77777777" w:rsidR="000C33DF" w:rsidRPr="00E356D8" w:rsidRDefault="000C33DF" w:rsidP="00B73069">
                  <w:pPr>
                    <w:pStyle w:val="afb"/>
                    <w:spacing w:line="276" w:lineRule="auto"/>
                    <w:jc w:val="both"/>
                  </w:pPr>
                  <w:r w:rsidRPr="00E356D8">
                    <w:rPr>
                      <w:rFonts w:hint="eastAsia"/>
                    </w:rPr>
                    <w:t>噪声选用低噪声设备，设备合理布置，消音减振等措施。</w:t>
                  </w:r>
                </w:p>
              </w:tc>
              <w:tc>
                <w:tcPr>
                  <w:tcW w:w="832" w:type="dxa"/>
                  <w:shd w:val="clear" w:color="auto" w:fill="auto"/>
                  <w:vAlign w:val="center"/>
                </w:tcPr>
                <w:p w14:paraId="07A23999" w14:textId="77777777" w:rsidR="000C33DF" w:rsidRPr="00E356D8" w:rsidRDefault="000C33DF" w:rsidP="000C33DF">
                  <w:pPr>
                    <w:pStyle w:val="afb"/>
                  </w:pPr>
                  <w:r w:rsidRPr="00E356D8">
                    <w:rPr>
                      <w:rFonts w:hint="eastAsia"/>
                    </w:rPr>
                    <w:t>符合</w:t>
                  </w:r>
                </w:p>
              </w:tc>
            </w:tr>
          </w:tbl>
          <w:p w14:paraId="2D905DD1" w14:textId="77777777" w:rsidR="00AA64A0" w:rsidRPr="00E356D8" w:rsidRDefault="000C33DF" w:rsidP="00AA64A0">
            <w:pPr>
              <w:autoSpaceDE w:val="0"/>
              <w:autoSpaceDN w:val="0"/>
              <w:adjustRightInd w:val="0"/>
              <w:snapToGrid w:val="0"/>
              <w:ind w:firstLineChars="200" w:firstLine="482"/>
              <w:rPr>
                <w:rFonts w:cs="宋体"/>
                <w:b/>
                <w:bCs/>
                <w:kern w:val="0"/>
                <w:szCs w:val="21"/>
              </w:rPr>
            </w:pPr>
            <w:r w:rsidRPr="00E356D8">
              <w:rPr>
                <w:rFonts w:cs="宋体"/>
                <w:b/>
                <w:kern w:val="0"/>
                <w:szCs w:val="21"/>
              </w:rPr>
              <w:t>5</w:t>
            </w:r>
            <w:r w:rsidRPr="00E356D8">
              <w:rPr>
                <w:rFonts w:cs="宋体" w:hint="eastAsia"/>
                <w:b/>
                <w:kern w:val="0"/>
                <w:szCs w:val="21"/>
              </w:rPr>
              <w:t>、</w:t>
            </w:r>
            <w:r w:rsidR="00AA64A0" w:rsidRPr="00E356D8">
              <w:rPr>
                <w:rFonts w:cs="宋体" w:hint="eastAsia"/>
                <w:b/>
                <w:bCs/>
                <w:kern w:val="0"/>
                <w:szCs w:val="21"/>
              </w:rPr>
              <w:t>与《新疆维吾尔自治区环境保护条例》符合性分析</w:t>
            </w:r>
          </w:p>
          <w:p w14:paraId="166BEE19" w14:textId="77777777" w:rsidR="00AA64A0" w:rsidRPr="00E356D8" w:rsidRDefault="00AA64A0" w:rsidP="00AA64A0">
            <w:pPr>
              <w:autoSpaceDE w:val="0"/>
              <w:autoSpaceDN w:val="0"/>
              <w:adjustRightInd w:val="0"/>
              <w:snapToGrid w:val="0"/>
              <w:ind w:firstLineChars="200" w:firstLine="480"/>
              <w:rPr>
                <w:rFonts w:cs="宋体"/>
                <w:kern w:val="0"/>
                <w:szCs w:val="21"/>
              </w:rPr>
            </w:pPr>
            <w:r w:rsidRPr="00E356D8">
              <w:rPr>
                <w:rFonts w:cs="宋体" w:hint="eastAsia"/>
                <w:kern w:val="0"/>
                <w:szCs w:val="21"/>
              </w:rPr>
              <w:t>第三十条规定“任何单位和个人不得在水源涵养区、饮用水水源保护区内和河流、湖泊、水库周围建设重化工、涉重金属等工业污染项目；对已建成的工业污染项目，当地人民政府应当组织限期搬迁”。</w:t>
            </w:r>
          </w:p>
          <w:p w14:paraId="459A0063" w14:textId="77777777" w:rsidR="00AA64A0" w:rsidRPr="00E356D8" w:rsidRDefault="00AA64A0" w:rsidP="00AA64A0">
            <w:pPr>
              <w:autoSpaceDE w:val="0"/>
              <w:autoSpaceDN w:val="0"/>
              <w:adjustRightInd w:val="0"/>
              <w:snapToGrid w:val="0"/>
              <w:ind w:firstLineChars="200" w:firstLine="480"/>
              <w:rPr>
                <w:rFonts w:cs="宋体"/>
                <w:kern w:val="0"/>
                <w:szCs w:val="21"/>
              </w:rPr>
            </w:pPr>
            <w:r w:rsidRPr="00E356D8">
              <w:rPr>
                <w:rFonts w:cs="宋体" w:hint="eastAsia"/>
                <w:kern w:val="0"/>
                <w:szCs w:val="21"/>
              </w:rPr>
              <w:t>第四十七条规定“矿产资源勘探、开发单位，应当对矿产资源勘探、开发产生的尾矿、煤矸石、粉煤灰、冶炼渣以及脱硫、脱硝、除尘等产生的固体废物的堆存场所进行整治，完善防扬散、防流失、防渗漏等设施；造成环境污染的，应当采取有效措施进行生态修复。</w:t>
            </w:r>
          </w:p>
          <w:p w14:paraId="400D9E7F" w14:textId="4087FB80" w:rsidR="00AA64A0" w:rsidRPr="00E356D8" w:rsidRDefault="00AA64A0" w:rsidP="009E70F6">
            <w:pPr>
              <w:autoSpaceDE w:val="0"/>
              <w:autoSpaceDN w:val="0"/>
              <w:adjustRightInd w:val="0"/>
              <w:snapToGrid w:val="0"/>
              <w:ind w:firstLineChars="200" w:firstLine="480"/>
              <w:rPr>
                <w:rFonts w:cs="宋体"/>
                <w:kern w:val="0"/>
                <w:szCs w:val="21"/>
              </w:rPr>
            </w:pPr>
            <w:r w:rsidRPr="00E356D8">
              <w:rPr>
                <w:rFonts w:cs="宋体" w:hint="eastAsia"/>
                <w:kern w:val="0"/>
                <w:szCs w:val="21"/>
              </w:rPr>
              <w:t>本项目为建筑用砂矿开采，所占地为</w:t>
            </w:r>
            <w:r w:rsidR="00861A7B" w:rsidRPr="00E356D8">
              <w:rPr>
                <w:rFonts w:cs="宋体" w:hint="eastAsia"/>
                <w:kern w:val="0"/>
                <w:szCs w:val="21"/>
              </w:rPr>
              <w:t>未利用</w:t>
            </w:r>
            <w:r w:rsidRPr="00E356D8">
              <w:rPr>
                <w:rFonts w:cs="宋体" w:hint="eastAsia"/>
                <w:kern w:val="0"/>
                <w:szCs w:val="21"/>
              </w:rPr>
              <w:t>天然牧草地，矿区</w:t>
            </w:r>
            <w:r w:rsidRPr="00E356D8">
              <w:rPr>
                <w:rFonts w:cs="宋体" w:hint="eastAsia"/>
                <w:kern w:val="0"/>
                <w:szCs w:val="21"/>
              </w:rPr>
              <w:lastRenderedPageBreak/>
              <w:t>不涉及水源涵养区、地下水源、饮用水源、各类自然保护区、自然生态良好区、风景名胜区及人口密集区等敏感区域。</w:t>
            </w:r>
            <w:r w:rsidR="009E70F6" w:rsidRPr="00E356D8">
              <w:rPr>
                <w:rFonts w:cs="宋体" w:hint="eastAsia"/>
                <w:kern w:val="0"/>
                <w:szCs w:val="21"/>
              </w:rPr>
              <w:t>本项目已建设砂石破碎设备，</w:t>
            </w:r>
            <w:r w:rsidR="00D75487" w:rsidRPr="00E356D8">
              <w:rPr>
                <w:rFonts w:cs="宋体" w:hint="eastAsia"/>
                <w:kern w:val="0"/>
                <w:szCs w:val="21"/>
              </w:rPr>
              <w:t>基本无</w:t>
            </w:r>
            <w:r w:rsidR="009E70F6" w:rsidRPr="00E356D8">
              <w:rPr>
                <w:rFonts w:cs="宋体" w:hint="eastAsia"/>
                <w:kern w:val="0"/>
                <w:szCs w:val="21"/>
              </w:rPr>
              <w:t>废石产生，</w:t>
            </w:r>
            <w:r w:rsidR="00D75487" w:rsidRPr="00E356D8">
              <w:rPr>
                <w:rFonts w:cs="宋体" w:hint="eastAsia"/>
                <w:kern w:val="0"/>
                <w:szCs w:val="21"/>
              </w:rPr>
              <w:t>覆土与沉淀池底泥临时堆放在覆土堆场</w:t>
            </w:r>
            <w:r w:rsidR="009E70F6" w:rsidRPr="00E356D8">
              <w:rPr>
                <w:rFonts w:cs="宋体" w:hint="eastAsia"/>
                <w:kern w:val="0"/>
                <w:szCs w:val="21"/>
              </w:rPr>
              <w:t>，</w:t>
            </w:r>
            <w:r w:rsidR="00A66F81" w:rsidRPr="00E356D8">
              <w:rPr>
                <w:rFonts w:cs="宋体" w:hint="eastAsia"/>
                <w:kern w:val="0"/>
                <w:szCs w:val="21"/>
              </w:rPr>
              <w:t>定</w:t>
            </w:r>
            <w:r w:rsidR="009E70F6" w:rsidRPr="00E356D8">
              <w:rPr>
                <w:rFonts w:cs="宋体" w:hint="eastAsia"/>
                <w:kern w:val="0"/>
                <w:szCs w:val="21"/>
              </w:rPr>
              <w:t>期用于矿区回填。</w:t>
            </w:r>
            <w:r w:rsidRPr="00E356D8">
              <w:rPr>
                <w:rFonts w:cs="宋体" w:hint="eastAsia"/>
                <w:kern w:val="0"/>
                <w:szCs w:val="21"/>
              </w:rPr>
              <w:t>生产过程中不产生有毒有害废弃物。因此，符合《新疆维吾尔自治区环境保护条例》的相关要求。</w:t>
            </w:r>
          </w:p>
          <w:p w14:paraId="052BAAF4" w14:textId="40F5AC66" w:rsidR="00465DB9" w:rsidRPr="00E356D8" w:rsidRDefault="00465DB9" w:rsidP="00465DB9">
            <w:pPr>
              <w:autoSpaceDE w:val="0"/>
              <w:autoSpaceDN w:val="0"/>
              <w:adjustRightInd w:val="0"/>
              <w:snapToGrid w:val="0"/>
              <w:ind w:firstLineChars="200" w:firstLine="482"/>
              <w:rPr>
                <w:rFonts w:cs="宋体"/>
                <w:b/>
                <w:bCs/>
                <w:kern w:val="0"/>
                <w:szCs w:val="21"/>
              </w:rPr>
            </w:pPr>
            <w:r w:rsidRPr="00E356D8">
              <w:rPr>
                <w:rFonts w:cs="宋体"/>
                <w:b/>
                <w:bCs/>
                <w:kern w:val="0"/>
                <w:szCs w:val="21"/>
              </w:rPr>
              <w:t>6</w:t>
            </w:r>
            <w:r w:rsidR="00AA64A0" w:rsidRPr="00E356D8">
              <w:rPr>
                <w:rFonts w:cs="宋体" w:hint="eastAsia"/>
                <w:b/>
                <w:bCs/>
                <w:kern w:val="0"/>
                <w:szCs w:val="21"/>
              </w:rPr>
              <w:t>、</w:t>
            </w:r>
            <w:r w:rsidRPr="00E356D8">
              <w:rPr>
                <w:rFonts w:cs="宋体" w:hint="eastAsia"/>
                <w:b/>
                <w:bCs/>
                <w:kern w:val="0"/>
                <w:szCs w:val="21"/>
              </w:rPr>
              <w:t>与《新疆维吾尔自治区重点行业环境准入条件（修订</w:t>
            </w:r>
            <w:r w:rsidRPr="00E356D8">
              <w:rPr>
                <w:rFonts w:cs="宋体" w:hint="eastAsia"/>
                <w:b/>
                <w:bCs/>
                <w:kern w:val="0"/>
                <w:szCs w:val="21"/>
              </w:rPr>
              <w:t>)</w:t>
            </w:r>
            <w:r w:rsidRPr="00E356D8">
              <w:rPr>
                <w:rFonts w:cs="宋体" w:hint="eastAsia"/>
                <w:b/>
                <w:bCs/>
                <w:kern w:val="0"/>
                <w:szCs w:val="21"/>
              </w:rPr>
              <w:t>》符合性分析</w:t>
            </w:r>
          </w:p>
          <w:p w14:paraId="774A0750" w14:textId="691FF7C6" w:rsidR="00465DB9" w:rsidRPr="00E356D8" w:rsidRDefault="00465DB9" w:rsidP="00465DB9">
            <w:pPr>
              <w:pStyle w:val="af9"/>
              <w:spacing w:before="120"/>
              <w:ind w:firstLine="420"/>
            </w:pPr>
            <w:r w:rsidRPr="00E356D8">
              <w:rPr>
                <w:rFonts w:hint="eastAsia"/>
              </w:rPr>
              <w:t>表</w:t>
            </w:r>
            <w:r w:rsidRPr="00E356D8">
              <w:rPr>
                <w:rFonts w:hint="eastAsia"/>
              </w:rPr>
              <w:t>1-</w:t>
            </w:r>
            <w:r w:rsidR="00463B64" w:rsidRPr="00E356D8">
              <w:t>2</w:t>
            </w:r>
            <w:r w:rsidRPr="00E356D8">
              <w:rPr>
                <w:rFonts w:hint="eastAsia"/>
              </w:rPr>
              <w:t xml:space="preserve"> </w:t>
            </w:r>
            <w:r w:rsidRPr="00E356D8">
              <w:t xml:space="preserve"> </w:t>
            </w:r>
            <w:r w:rsidRPr="00E356D8">
              <w:rPr>
                <w:rFonts w:hint="eastAsia"/>
              </w:rPr>
              <w:t>《新疆维吾尔自治区重点行业环境准入条件（修订</w:t>
            </w:r>
            <w:r w:rsidRPr="00E356D8">
              <w:rPr>
                <w:rFonts w:hint="eastAsia"/>
              </w:rPr>
              <w:t>)</w:t>
            </w:r>
            <w:r w:rsidRPr="00E356D8">
              <w:rPr>
                <w:rFonts w:hint="eastAsia"/>
              </w:rPr>
              <w:t>》符合性</w:t>
            </w:r>
          </w:p>
          <w:tbl>
            <w:tblPr>
              <w:tblW w:w="0" w:type="auto"/>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2693"/>
              <w:gridCol w:w="2410"/>
              <w:gridCol w:w="824"/>
            </w:tblGrid>
            <w:tr w:rsidR="00465DB9" w:rsidRPr="00E356D8" w14:paraId="6B08DF93" w14:textId="77777777" w:rsidTr="00465DB9">
              <w:trPr>
                <w:trHeight w:val="340"/>
              </w:trPr>
              <w:tc>
                <w:tcPr>
                  <w:tcW w:w="840" w:type="dxa"/>
                  <w:tcBorders>
                    <w:top w:val="single" w:sz="12" w:space="0" w:color="auto"/>
                    <w:bottom w:val="single" w:sz="12" w:space="0" w:color="auto"/>
                  </w:tcBorders>
                  <w:shd w:val="clear" w:color="auto" w:fill="auto"/>
                  <w:vAlign w:val="center"/>
                </w:tcPr>
                <w:p w14:paraId="6E077C80" w14:textId="77777777" w:rsidR="00465DB9" w:rsidRPr="00E356D8" w:rsidRDefault="00465DB9" w:rsidP="00465DB9">
                  <w:pPr>
                    <w:pStyle w:val="afb"/>
                    <w:rPr>
                      <w:b/>
                    </w:rPr>
                  </w:pPr>
                  <w:r w:rsidRPr="00E356D8">
                    <w:rPr>
                      <w:rFonts w:hint="eastAsia"/>
                      <w:b/>
                    </w:rPr>
                    <w:t>类别</w:t>
                  </w:r>
                </w:p>
              </w:tc>
              <w:tc>
                <w:tcPr>
                  <w:tcW w:w="2693" w:type="dxa"/>
                  <w:tcBorders>
                    <w:top w:val="single" w:sz="12" w:space="0" w:color="auto"/>
                    <w:bottom w:val="single" w:sz="12" w:space="0" w:color="auto"/>
                  </w:tcBorders>
                  <w:shd w:val="clear" w:color="auto" w:fill="auto"/>
                  <w:vAlign w:val="center"/>
                </w:tcPr>
                <w:p w14:paraId="30401ED5" w14:textId="77777777" w:rsidR="00465DB9" w:rsidRPr="00E356D8" w:rsidRDefault="00465DB9" w:rsidP="00465DB9">
                  <w:pPr>
                    <w:pStyle w:val="afb"/>
                    <w:rPr>
                      <w:b/>
                    </w:rPr>
                  </w:pPr>
                  <w:r w:rsidRPr="00E356D8">
                    <w:rPr>
                      <w:rFonts w:hint="eastAsia"/>
                      <w:b/>
                    </w:rPr>
                    <w:t>准入条件要求</w:t>
                  </w:r>
                </w:p>
              </w:tc>
              <w:tc>
                <w:tcPr>
                  <w:tcW w:w="2410" w:type="dxa"/>
                  <w:tcBorders>
                    <w:top w:val="single" w:sz="12" w:space="0" w:color="auto"/>
                    <w:bottom w:val="single" w:sz="12" w:space="0" w:color="auto"/>
                  </w:tcBorders>
                  <w:shd w:val="clear" w:color="auto" w:fill="auto"/>
                  <w:vAlign w:val="center"/>
                </w:tcPr>
                <w:p w14:paraId="26EB8D40" w14:textId="77777777" w:rsidR="00465DB9" w:rsidRPr="00E356D8" w:rsidRDefault="00465DB9" w:rsidP="00465DB9">
                  <w:pPr>
                    <w:pStyle w:val="afb"/>
                    <w:rPr>
                      <w:b/>
                    </w:rPr>
                  </w:pPr>
                  <w:r w:rsidRPr="00E356D8">
                    <w:rPr>
                      <w:rFonts w:hint="eastAsia"/>
                      <w:b/>
                    </w:rPr>
                    <w:t>本项目情况</w:t>
                  </w:r>
                </w:p>
              </w:tc>
              <w:tc>
                <w:tcPr>
                  <w:tcW w:w="824" w:type="dxa"/>
                  <w:tcBorders>
                    <w:top w:val="single" w:sz="12" w:space="0" w:color="auto"/>
                    <w:bottom w:val="single" w:sz="12" w:space="0" w:color="auto"/>
                  </w:tcBorders>
                  <w:shd w:val="clear" w:color="auto" w:fill="auto"/>
                  <w:vAlign w:val="center"/>
                </w:tcPr>
                <w:p w14:paraId="359688BF" w14:textId="77777777" w:rsidR="00465DB9" w:rsidRPr="00E356D8" w:rsidRDefault="00465DB9" w:rsidP="00465DB9">
                  <w:pPr>
                    <w:pStyle w:val="afb"/>
                    <w:rPr>
                      <w:b/>
                      <w:bCs/>
                    </w:rPr>
                  </w:pPr>
                  <w:r w:rsidRPr="00E356D8">
                    <w:rPr>
                      <w:rFonts w:hint="eastAsia"/>
                      <w:b/>
                      <w:bCs/>
                    </w:rPr>
                    <w:t>符合性</w:t>
                  </w:r>
                </w:p>
              </w:tc>
            </w:tr>
            <w:tr w:rsidR="00465DB9" w:rsidRPr="00E356D8" w14:paraId="109D4FD6" w14:textId="77777777" w:rsidTr="00856D95">
              <w:trPr>
                <w:trHeight w:val="340"/>
              </w:trPr>
              <w:tc>
                <w:tcPr>
                  <w:tcW w:w="840" w:type="dxa"/>
                  <w:vMerge w:val="restart"/>
                  <w:tcBorders>
                    <w:top w:val="single" w:sz="12" w:space="0" w:color="auto"/>
                  </w:tcBorders>
                  <w:shd w:val="clear" w:color="auto" w:fill="auto"/>
                  <w:vAlign w:val="center"/>
                </w:tcPr>
                <w:p w14:paraId="4E760296" w14:textId="77777777" w:rsidR="00465DB9" w:rsidRPr="00E356D8" w:rsidRDefault="00465DB9" w:rsidP="00465DB9">
                  <w:pPr>
                    <w:pStyle w:val="afb"/>
                  </w:pPr>
                  <w:r w:rsidRPr="00E356D8">
                    <w:rPr>
                      <w:rFonts w:hint="eastAsia"/>
                    </w:rPr>
                    <w:t>选址</w:t>
                  </w:r>
                </w:p>
              </w:tc>
              <w:tc>
                <w:tcPr>
                  <w:tcW w:w="2693" w:type="dxa"/>
                  <w:tcBorders>
                    <w:top w:val="single" w:sz="12" w:space="0" w:color="auto"/>
                    <w:bottom w:val="single" w:sz="4" w:space="0" w:color="auto"/>
                  </w:tcBorders>
                  <w:shd w:val="clear" w:color="auto" w:fill="auto"/>
                  <w:vAlign w:val="center"/>
                </w:tcPr>
                <w:p w14:paraId="204E1BD2" w14:textId="77777777" w:rsidR="00465DB9" w:rsidRPr="00E356D8" w:rsidRDefault="00465DB9" w:rsidP="00465DB9">
                  <w:pPr>
                    <w:pStyle w:val="afb"/>
                    <w:jc w:val="both"/>
                  </w:pPr>
                  <w:r w:rsidRPr="00E356D8">
                    <w:rPr>
                      <w:rFonts w:hint="eastAsia"/>
                    </w:rPr>
                    <w:t>禁止在自然保护区、世界自然遗产地、风景名胜区、森林公园、地质公园、重要湿地、饮用水水源保护区等重点保护区域内及其它法律法规禁止的区域进行污染环境的任何开发活动。</w:t>
                  </w:r>
                </w:p>
              </w:tc>
              <w:tc>
                <w:tcPr>
                  <w:tcW w:w="2410" w:type="dxa"/>
                  <w:tcBorders>
                    <w:top w:val="single" w:sz="12" w:space="0" w:color="auto"/>
                    <w:bottom w:val="single" w:sz="4" w:space="0" w:color="auto"/>
                  </w:tcBorders>
                  <w:shd w:val="clear" w:color="auto" w:fill="auto"/>
                  <w:vAlign w:val="center"/>
                </w:tcPr>
                <w:p w14:paraId="6F8E0D45" w14:textId="77777777" w:rsidR="00465DB9" w:rsidRPr="00E356D8" w:rsidRDefault="00465DB9" w:rsidP="00856D95">
                  <w:pPr>
                    <w:pStyle w:val="afb"/>
                    <w:jc w:val="both"/>
                  </w:pPr>
                  <w:r w:rsidRPr="00E356D8">
                    <w:rPr>
                      <w:rFonts w:hint="eastAsia"/>
                    </w:rPr>
                    <w:t>本项目不涉及自然保护区、世界自然遗产地、风景名胜区、森林公园、地质公园、重要湿地、饮用水水源保护区等</w:t>
                  </w:r>
                </w:p>
              </w:tc>
              <w:tc>
                <w:tcPr>
                  <w:tcW w:w="824" w:type="dxa"/>
                  <w:tcBorders>
                    <w:top w:val="single" w:sz="12" w:space="0" w:color="auto"/>
                    <w:bottom w:val="single" w:sz="4" w:space="0" w:color="auto"/>
                  </w:tcBorders>
                  <w:shd w:val="clear" w:color="auto" w:fill="auto"/>
                  <w:vAlign w:val="center"/>
                </w:tcPr>
                <w:p w14:paraId="37A002EF" w14:textId="77777777" w:rsidR="00465DB9" w:rsidRPr="00E356D8" w:rsidRDefault="00465DB9" w:rsidP="00465DB9">
                  <w:pPr>
                    <w:pStyle w:val="afb"/>
                  </w:pPr>
                  <w:r w:rsidRPr="00E356D8">
                    <w:rPr>
                      <w:rFonts w:hint="eastAsia"/>
                    </w:rPr>
                    <w:t>符合</w:t>
                  </w:r>
                </w:p>
              </w:tc>
            </w:tr>
            <w:tr w:rsidR="00465DB9" w:rsidRPr="00E356D8" w14:paraId="39C4C070" w14:textId="77777777" w:rsidTr="00856D95">
              <w:trPr>
                <w:trHeight w:val="340"/>
              </w:trPr>
              <w:tc>
                <w:tcPr>
                  <w:tcW w:w="840" w:type="dxa"/>
                  <w:vMerge/>
                  <w:shd w:val="clear" w:color="auto" w:fill="auto"/>
                  <w:vAlign w:val="center"/>
                </w:tcPr>
                <w:p w14:paraId="7E0C8361" w14:textId="77777777" w:rsidR="00465DB9" w:rsidRPr="00E356D8" w:rsidRDefault="00465DB9" w:rsidP="00465DB9">
                  <w:pPr>
                    <w:pStyle w:val="afb"/>
                  </w:pPr>
                </w:p>
              </w:tc>
              <w:tc>
                <w:tcPr>
                  <w:tcW w:w="2693" w:type="dxa"/>
                  <w:tcBorders>
                    <w:top w:val="single" w:sz="4" w:space="0" w:color="auto"/>
                  </w:tcBorders>
                  <w:shd w:val="clear" w:color="auto" w:fill="auto"/>
                  <w:vAlign w:val="center"/>
                </w:tcPr>
                <w:p w14:paraId="41191ABF" w14:textId="77777777" w:rsidR="00465DB9" w:rsidRPr="00E356D8" w:rsidRDefault="00465DB9" w:rsidP="00465DB9">
                  <w:pPr>
                    <w:pStyle w:val="afb"/>
                    <w:jc w:val="both"/>
                  </w:pPr>
                  <w:r w:rsidRPr="00E356D8">
                    <w:rPr>
                      <w:rFonts w:hint="eastAsia"/>
                    </w:rPr>
                    <w:t>铁路、高速公路、国道、省道等重要交通干线两侧</w:t>
                  </w:r>
                  <w:r w:rsidRPr="00E356D8">
                    <w:rPr>
                      <w:rFonts w:hint="eastAsia"/>
                    </w:rPr>
                    <w:t>200m</w:t>
                  </w:r>
                  <w:r w:rsidRPr="00E356D8">
                    <w:rPr>
                      <w:rFonts w:hint="eastAsia"/>
                    </w:rPr>
                    <w:t>范围以内（禁止在铁路、国道、省道两侧的直观可视范围内进行露天开采），重要工业区、大型水利工程设施、城镇市政工程设施所在区域，军事管理区、机场、国防工程设施圈定的区域</w:t>
                  </w:r>
                  <w:r w:rsidRPr="00E356D8">
                    <w:rPr>
                      <w:rFonts w:hint="eastAsia"/>
                    </w:rPr>
                    <w:t>,</w:t>
                  </w:r>
                  <w:r w:rsidRPr="00E356D8">
                    <w:rPr>
                      <w:rFonts w:hint="eastAsia"/>
                    </w:rPr>
                    <w:t>居民聚集区</w:t>
                  </w:r>
                  <w:r w:rsidRPr="00E356D8">
                    <w:rPr>
                      <w:rFonts w:hint="eastAsia"/>
                    </w:rPr>
                    <w:t>1000m</w:t>
                  </w:r>
                  <w:r w:rsidRPr="00E356D8">
                    <w:rPr>
                      <w:rFonts w:hint="eastAsia"/>
                    </w:rPr>
                    <w:t>以内、伊犁河、额尔齐斯河等重要河流源头区、水环境功能区划为Ⅰ、Ⅱ类和具有饮用功能的Ⅲ类水体岸边</w:t>
                  </w:r>
                  <w:r w:rsidRPr="00E356D8">
                    <w:rPr>
                      <w:rFonts w:hint="eastAsia"/>
                    </w:rPr>
                    <w:t>1000m</w:t>
                  </w:r>
                  <w:r w:rsidRPr="00E356D8">
                    <w:rPr>
                      <w:rFonts w:hint="eastAsia"/>
                    </w:rPr>
                    <w:t>以内，其它Ⅲ类水体岸边</w:t>
                  </w:r>
                  <w:r w:rsidRPr="00E356D8">
                    <w:rPr>
                      <w:rFonts w:hint="eastAsia"/>
                    </w:rPr>
                    <w:t>200m</w:t>
                  </w:r>
                  <w:r w:rsidRPr="00E356D8">
                    <w:rPr>
                      <w:rFonts w:hint="eastAsia"/>
                    </w:rPr>
                    <w:t>以内，禁止新建或改扩建金属矿采选工程，存在山体等阻隔地形或建设人工地下水阻隔设施的，可根据实际情况，在确保不会对水体产生污染影响的前提下适当放宽距离要求。</w:t>
                  </w:r>
                </w:p>
              </w:tc>
              <w:tc>
                <w:tcPr>
                  <w:tcW w:w="2410" w:type="dxa"/>
                  <w:tcBorders>
                    <w:top w:val="single" w:sz="4" w:space="0" w:color="auto"/>
                  </w:tcBorders>
                  <w:shd w:val="clear" w:color="auto" w:fill="auto"/>
                  <w:vAlign w:val="center"/>
                </w:tcPr>
                <w:p w14:paraId="7B23EA9F" w14:textId="72217742" w:rsidR="00465DB9" w:rsidRPr="00E356D8" w:rsidRDefault="00465DB9" w:rsidP="005716FC">
                  <w:pPr>
                    <w:pStyle w:val="afb"/>
                    <w:jc w:val="both"/>
                  </w:pPr>
                  <w:r w:rsidRPr="00E356D8">
                    <w:rPr>
                      <w:rFonts w:hint="eastAsia"/>
                    </w:rPr>
                    <w:t>本项目西侧距离</w:t>
                  </w:r>
                  <w:r w:rsidRPr="00E356D8">
                    <w:rPr>
                      <w:rFonts w:hint="eastAsia"/>
                    </w:rPr>
                    <w:t>X160</w:t>
                  </w:r>
                  <w:r w:rsidRPr="00E356D8">
                    <w:rPr>
                      <w:rFonts w:hint="eastAsia"/>
                    </w:rPr>
                    <w:t>县道</w:t>
                  </w:r>
                  <w:r w:rsidRPr="00E356D8">
                    <w:rPr>
                      <w:rFonts w:hint="eastAsia"/>
                    </w:rPr>
                    <w:t>1.</w:t>
                  </w:r>
                  <w:r w:rsidRPr="00E356D8">
                    <w:t>5</w:t>
                  </w:r>
                  <w:r w:rsidRPr="00E356D8">
                    <w:rPr>
                      <w:rFonts w:hint="eastAsia"/>
                    </w:rPr>
                    <w:t>km</w:t>
                  </w:r>
                  <w:r w:rsidRPr="00E356D8">
                    <w:rPr>
                      <w:rFonts w:hint="eastAsia"/>
                    </w:rPr>
                    <w:t>，</w:t>
                  </w:r>
                  <w:r w:rsidR="005716FC" w:rsidRPr="00E356D8">
                    <w:rPr>
                      <w:rFonts w:hint="eastAsia"/>
                    </w:rPr>
                    <w:t>塔西河干渠约</w:t>
                  </w:r>
                  <w:r w:rsidR="005716FC" w:rsidRPr="00E356D8">
                    <w:rPr>
                      <w:rFonts w:hint="eastAsia"/>
                    </w:rPr>
                    <w:t>1.</w:t>
                  </w:r>
                  <w:r w:rsidR="005716FC" w:rsidRPr="00E356D8">
                    <w:t>4</w:t>
                  </w:r>
                  <w:r w:rsidR="005716FC" w:rsidRPr="00E356D8">
                    <w:rPr>
                      <w:rFonts w:hint="eastAsia"/>
                    </w:rPr>
                    <w:t>km</w:t>
                  </w:r>
                  <w:r w:rsidR="005716FC" w:rsidRPr="00E356D8">
                    <w:rPr>
                      <w:rFonts w:hint="eastAsia"/>
                    </w:rPr>
                    <w:t>，距离长胜支渠约</w:t>
                  </w:r>
                  <w:r w:rsidR="005716FC" w:rsidRPr="00E356D8">
                    <w:rPr>
                      <w:rFonts w:hint="eastAsia"/>
                    </w:rPr>
                    <w:t>0.5km</w:t>
                  </w:r>
                  <w:r w:rsidRPr="00E356D8">
                    <w:rPr>
                      <w:rFonts w:hint="eastAsia"/>
                    </w:rPr>
                    <w:t>；项目区附近</w:t>
                  </w:r>
                  <w:r w:rsidRPr="00E356D8">
                    <w:rPr>
                      <w:rFonts w:hint="eastAsia"/>
                    </w:rPr>
                    <w:t>1km</w:t>
                  </w:r>
                  <w:r w:rsidRPr="00E356D8">
                    <w:rPr>
                      <w:rFonts w:hint="eastAsia"/>
                    </w:rPr>
                    <w:t>以内无重要工业区、大型水利工程设施、城镇市政工程设施所在区域，军事管理区、机场、国防工程设施圈定的区域</w:t>
                  </w:r>
                  <w:r w:rsidRPr="00E356D8">
                    <w:rPr>
                      <w:rFonts w:hint="eastAsia"/>
                    </w:rPr>
                    <w:t>,</w:t>
                  </w:r>
                  <w:r w:rsidRPr="00E356D8">
                    <w:rPr>
                      <w:rFonts w:hint="eastAsia"/>
                    </w:rPr>
                    <w:t>居民聚集区</w:t>
                  </w:r>
                </w:p>
              </w:tc>
              <w:tc>
                <w:tcPr>
                  <w:tcW w:w="824" w:type="dxa"/>
                  <w:tcBorders>
                    <w:top w:val="single" w:sz="4" w:space="0" w:color="auto"/>
                  </w:tcBorders>
                  <w:shd w:val="clear" w:color="auto" w:fill="auto"/>
                  <w:vAlign w:val="center"/>
                </w:tcPr>
                <w:p w14:paraId="2BECE2C7" w14:textId="77777777" w:rsidR="00465DB9" w:rsidRPr="00E356D8" w:rsidRDefault="00465DB9" w:rsidP="00465DB9">
                  <w:pPr>
                    <w:pStyle w:val="afb"/>
                  </w:pPr>
                  <w:r w:rsidRPr="00E356D8">
                    <w:rPr>
                      <w:rFonts w:hint="eastAsia"/>
                    </w:rPr>
                    <w:t>符合</w:t>
                  </w:r>
                </w:p>
              </w:tc>
            </w:tr>
            <w:tr w:rsidR="00465DB9" w:rsidRPr="00E356D8" w14:paraId="2E86F5D5" w14:textId="77777777" w:rsidTr="00856D95">
              <w:trPr>
                <w:trHeight w:val="340"/>
              </w:trPr>
              <w:tc>
                <w:tcPr>
                  <w:tcW w:w="840" w:type="dxa"/>
                  <w:vMerge w:val="restart"/>
                  <w:shd w:val="clear" w:color="auto" w:fill="auto"/>
                  <w:vAlign w:val="center"/>
                </w:tcPr>
                <w:p w14:paraId="4C1761DA" w14:textId="77777777" w:rsidR="00465DB9" w:rsidRPr="00E356D8" w:rsidRDefault="00465DB9" w:rsidP="00465DB9">
                  <w:pPr>
                    <w:pStyle w:val="afb"/>
                  </w:pPr>
                  <w:r w:rsidRPr="00E356D8">
                    <w:rPr>
                      <w:rFonts w:hint="eastAsia"/>
                    </w:rPr>
                    <w:t>污染防治与环</w:t>
                  </w:r>
                  <w:r w:rsidRPr="00E356D8">
                    <w:rPr>
                      <w:rFonts w:hint="eastAsia"/>
                    </w:rPr>
                    <w:lastRenderedPageBreak/>
                    <w:t>境影响</w:t>
                  </w:r>
                </w:p>
              </w:tc>
              <w:tc>
                <w:tcPr>
                  <w:tcW w:w="2693" w:type="dxa"/>
                  <w:shd w:val="clear" w:color="auto" w:fill="auto"/>
                  <w:vAlign w:val="center"/>
                </w:tcPr>
                <w:p w14:paraId="3811C7E1" w14:textId="77777777" w:rsidR="00465DB9" w:rsidRPr="00E356D8" w:rsidRDefault="00465DB9" w:rsidP="00465DB9">
                  <w:pPr>
                    <w:pStyle w:val="afb"/>
                    <w:jc w:val="both"/>
                  </w:pPr>
                  <w:r w:rsidRPr="00E356D8">
                    <w:rPr>
                      <w:rFonts w:hint="eastAsia"/>
                    </w:rPr>
                    <w:lastRenderedPageBreak/>
                    <w:t>矿石开采须采用湿式凿岩作业方式。矿石转运、破碎、筛分等粉尘产生工序，须配</w:t>
                  </w:r>
                  <w:r w:rsidRPr="00E356D8">
                    <w:rPr>
                      <w:rFonts w:hint="eastAsia"/>
                    </w:rPr>
                    <w:lastRenderedPageBreak/>
                    <w:t>备抑尘、除尘设施，除尘效率不低于</w:t>
                  </w:r>
                  <w:r w:rsidRPr="00E356D8">
                    <w:rPr>
                      <w:rFonts w:hint="eastAsia"/>
                    </w:rPr>
                    <w:t>99%</w:t>
                  </w:r>
                  <w:r w:rsidRPr="00E356D8">
                    <w:rPr>
                      <w:rFonts w:hint="eastAsia"/>
                    </w:rPr>
                    <w:t>。矿石、废石堆场须采用洒水抑尘、设置围挡等措施防治无组织粉尘排放。其大气污染物排放须满足《大气污染物综合排放标准》（</w:t>
                  </w:r>
                  <w:r w:rsidRPr="00E356D8">
                    <w:rPr>
                      <w:rFonts w:hint="eastAsia"/>
                    </w:rPr>
                    <w:t>GB16297</w:t>
                  </w:r>
                  <w:r w:rsidRPr="00E356D8">
                    <w:rPr>
                      <w:rFonts w:hint="eastAsia"/>
                    </w:rPr>
                    <w:t>）要求，有行业排放标准的执行行业标准。</w:t>
                  </w:r>
                </w:p>
              </w:tc>
              <w:tc>
                <w:tcPr>
                  <w:tcW w:w="2410" w:type="dxa"/>
                  <w:shd w:val="clear" w:color="auto" w:fill="auto"/>
                  <w:vAlign w:val="center"/>
                </w:tcPr>
                <w:p w14:paraId="1D2DDADB" w14:textId="124A4225" w:rsidR="00465DB9" w:rsidRPr="00E356D8" w:rsidRDefault="00D75487" w:rsidP="00856D95">
                  <w:pPr>
                    <w:pStyle w:val="afb"/>
                    <w:jc w:val="both"/>
                  </w:pPr>
                  <w:r w:rsidRPr="00E356D8">
                    <w:rPr>
                      <w:rFonts w:hint="eastAsia"/>
                    </w:rPr>
                    <w:lastRenderedPageBreak/>
                    <w:t>本项目</w:t>
                  </w:r>
                  <w:r w:rsidR="001329E8" w:rsidRPr="00E356D8">
                    <w:rPr>
                      <w:rFonts w:hint="eastAsia"/>
                    </w:rPr>
                    <w:t>砂矿</w:t>
                  </w:r>
                  <w:r w:rsidRPr="00E356D8">
                    <w:rPr>
                      <w:rFonts w:hint="eastAsia"/>
                    </w:rPr>
                    <w:t>开采时进行洒水降尘处理，采矿活动中矿石转运、破碎、筛</w:t>
                  </w:r>
                  <w:r w:rsidRPr="00E356D8">
                    <w:rPr>
                      <w:rFonts w:hint="eastAsia"/>
                    </w:rPr>
                    <w:lastRenderedPageBreak/>
                    <w:t>分等产尘环节采取相应的洒水抑尘。</w:t>
                  </w:r>
                  <w:r w:rsidR="001329E8" w:rsidRPr="00E356D8">
                    <w:rPr>
                      <w:rFonts w:hint="eastAsia"/>
                    </w:rPr>
                    <w:t>各类</w:t>
                  </w:r>
                  <w:r w:rsidR="00465DB9" w:rsidRPr="00E356D8">
                    <w:rPr>
                      <w:rFonts w:hint="eastAsia"/>
                    </w:rPr>
                    <w:t>堆场均采用洒水抑尘、</w:t>
                  </w:r>
                  <w:r w:rsidR="001329E8" w:rsidRPr="00E356D8">
                    <w:rPr>
                      <w:rFonts w:hint="eastAsia"/>
                    </w:rPr>
                    <w:t>覆盖防尘网</w:t>
                  </w:r>
                  <w:r w:rsidR="00465DB9" w:rsidRPr="00E356D8">
                    <w:rPr>
                      <w:rFonts w:hint="eastAsia"/>
                    </w:rPr>
                    <w:t>等措施防治无组织粉尘排放。</w:t>
                  </w:r>
                </w:p>
                <w:p w14:paraId="0331CE6A" w14:textId="77777777" w:rsidR="00465DB9" w:rsidRPr="00E356D8" w:rsidRDefault="00465DB9" w:rsidP="00856D95">
                  <w:pPr>
                    <w:pStyle w:val="afb"/>
                    <w:jc w:val="both"/>
                  </w:pPr>
                </w:p>
              </w:tc>
              <w:tc>
                <w:tcPr>
                  <w:tcW w:w="824" w:type="dxa"/>
                  <w:shd w:val="clear" w:color="auto" w:fill="auto"/>
                  <w:vAlign w:val="center"/>
                </w:tcPr>
                <w:p w14:paraId="28C87D98" w14:textId="77777777" w:rsidR="00465DB9" w:rsidRPr="00E356D8" w:rsidRDefault="00465DB9" w:rsidP="00465DB9">
                  <w:pPr>
                    <w:pStyle w:val="afb"/>
                  </w:pPr>
                  <w:r w:rsidRPr="00E356D8">
                    <w:rPr>
                      <w:rFonts w:hint="eastAsia"/>
                    </w:rPr>
                    <w:lastRenderedPageBreak/>
                    <w:t>符合</w:t>
                  </w:r>
                </w:p>
              </w:tc>
            </w:tr>
            <w:tr w:rsidR="00465DB9" w:rsidRPr="00E356D8" w14:paraId="1FB9D1CA" w14:textId="77777777" w:rsidTr="00856D95">
              <w:trPr>
                <w:trHeight w:val="340"/>
              </w:trPr>
              <w:tc>
                <w:tcPr>
                  <w:tcW w:w="840" w:type="dxa"/>
                  <w:vMerge/>
                  <w:shd w:val="clear" w:color="auto" w:fill="auto"/>
                  <w:vAlign w:val="center"/>
                </w:tcPr>
                <w:p w14:paraId="0A91AD0C" w14:textId="77777777" w:rsidR="00465DB9" w:rsidRPr="00E356D8" w:rsidRDefault="00465DB9" w:rsidP="00465DB9">
                  <w:pPr>
                    <w:pStyle w:val="afb"/>
                  </w:pPr>
                </w:p>
              </w:tc>
              <w:tc>
                <w:tcPr>
                  <w:tcW w:w="2693" w:type="dxa"/>
                  <w:shd w:val="clear" w:color="auto" w:fill="auto"/>
                  <w:vAlign w:val="center"/>
                </w:tcPr>
                <w:p w14:paraId="11A84F79" w14:textId="77777777" w:rsidR="00465DB9" w:rsidRPr="00E356D8" w:rsidRDefault="00465DB9" w:rsidP="00465DB9">
                  <w:pPr>
                    <w:pStyle w:val="afb"/>
                    <w:jc w:val="both"/>
                  </w:pPr>
                  <w:r w:rsidRPr="00E356D8">
                    <w:rPr>
                      <w:rFonts w:hint="eastAsia"/>
                    </w:rPr>
                    <w:t>严禁未经处理采矿废水直接排放，禁止利用渗井、渗坑、裂隙和溶洞等排放废水。鼓励将矿坑水优先利用为生产用水，作为辅助水源加以利用，矿井水利用率应达到</w:t>
                  </w:r>
                  <w:r w:rsidRPr="00E356D8">
                    <w:rPr>
                      <w:rFonts w:hint="eastAsia"/>
                    </w:rPr>
                    <w:t>70%</w:t>
                  </w:r>
                  <w:r w:rsidRPr="00E356D8">
                    <w:rPr>
                      <w:rFonts w:hint="eastAsia"/>
                    </w:rPr>
                    <w:t>以上。在干旱缺水地区，鼓励将外排矿坑水处理达标后用于农林灌溉，生活污水处理达标后尽量综合利用。</w:t>
                  </w:r>
                </w:p>
              </w:tc>
              <w:tc>
                <w:tcPr>
                  <w:tcW w:w="2410" w:type="dxa"/>
                  <w:shd w:val="clear" w:color="auto" w:fill="auto"/>
                  <w:vAlign w:val="center"/>
                </w:tcPr>
                <w:p w14:paraId="00FD8B95" w14:textId="251989DD" w:rsidR="00465DB9" w:rsidRPr="00E356D8" w:rsidRDefault="00465DB9" w:rsidP="00856D95">
                  <w:pPr>
                    <w:pStyle w:val="afb"/>
                    <w:jc w:val="both"/>
                  </w:pPr>
                  <w:r w:rsidRPr="00E356D8">
                    <w:rPr>
                      <w:rFonts w:hint="eastAsia"/>
                    </w:rPr>
                    <w:t>本项目生产废水收集后经沉淀池处理</w:t>
                  </w:r>
                  <w:r w:rsidR="00465507" w:rsidRPr="00E356D8">
                    <w:rPr>
                      <w:rFonts w:hint="eastAsia"/>
                    </w:rPr>
                    <w:t>重复</w:t>
                  </w:r>
                  <w:r w:rsidRPr="00E356D8">
                    <w:rPr>
                      <w:rFonts w:hint="eastAsia"/>
                    </w:rPr>
                    <w:t>使用，综合利用率达到</w:t>
                  </w:r>
                  <w:r w:rsidR="00233EFF" w:rsidRPr="00E356D8">
                    <w:t>70</w:t>
                  </w:r>
                  <w:r w:rsidRPr="00E356D8">
                    <w:rPr>
                      <w:rFonts w:hint="eastAsia"/>
                    </w:rPr>
                    <w:t>%</w:t>
                  </w:r>
                  <w:r w:rsidRPr="00E356D8">
                    <w:rPr>
                      <w:rFonts w:hint="eastAsia"/>
                    </w:rPr>
                    <w:t>以上，不外排；</w:t>
                  </w:r>
                </w:p>
                <w:p w14:paraId="19E09691" w14:textId="77777777" w:rsidR="00465DB9" w:rsidRPr="00E356D8" w:rsidRDefault="00465DB9" w:rsidP="00856D95">
                  <w:pPr>
                    <w:pStyle w:val="afb"/>
                    <w:jc w:val="both"/>
                  </w:pPr>
                  <w:r w:rsidRPr="00E356D8">
                    <w:rPr>
                      <w:rFonts w:hint="eastAsia"/>
                    </w:rPr>
                    <w:t>项目生活废水采用化粪池处理设施处理后，定期由吸污车拉运至玛纳斯县禹源排水有限责任公司污水处理厂处理，建设单位采用严格的水污染防治措施。</w:t>
                  </w:r>
                </w:p>
              </w:tc>
              <w:tc>
                <w:tcPr>
                  <w:tcW w:w="824" w:type="dxa"/>
                  <w:shd w:val="clear" w:color="auto" w:fill="auto"/>
                  <w:vAlign w:val="center"/>
                </w:tcPr>
                <w:p w14:paraId="57FCFE6F" w14:textId="77777777" w:rsidR="00465DB9" w:rsidRPr="00E356D8" w:rsidRDefault="00465DB9" w:rsidP="00465DB9">
                  <w:pPr>
                    <w:pStyle w:val="afb"/>
                  </w:pPr>
                  <w:r w:rsidRPr="00E356D8">
                    <w:rPr>
                      <w:rFonts w:hint="eastAsia"/>
                    </w:rPr>
                    <w:t>符合</w:t>
                  </w:r>
                </w:p>
              </w:tc>
            </w:tr>
            <w:tr w:rsidR="00465DB9" w:rsidRPr="00E356D8" w14:paraId="3D70A032" w14:textId="77777777" w:rsidTr="00856D95">
              <w:trPr>
                <w:trHeight w:val="340"/>
              </w:trPr>
              <w:tc>
                <w:tcPr>
                  <w:tcW w:w="840" w:type="dxa"/>
                  <w:vMerge/>
                  <w:shd w:val="clear" w:color="auto" w:fill="auto"/>
                  <w:vAlign w:val="center"/>
                </w:tcPr>
                <w:p w14:paraId="36B1EBEE" w14:textId="77777777" w:rsidR="00465DB9" w:rsidRPr="00E356D8" w:rsidRDefault="00465DB9" w:rsidP="00465DB9">
                  <w:pPr>
                    <w:pStyle w:val="afb"/>
                  </w:pPr>
                </w:p>
              </w:tc>
              <w:tc>
                <w:tcPr>
                  <w:tcW w:w="2693" w:type="dxa"/>
                  <w:shd w:val="clear" w:color="auto" w:fill="auto"/>
                  <w:vAlign w:val="center"/>
                </w:tcPr>
                <w:p w14:paraId="62B4D01E" w14:textId="77777777" w:rsidR="00465DB9" w:rsidRPr="00E356D8" w:rsidRDefault="00465DB9" w:rsidP="00465DB9">
                  <w:pPr>
                    <w:pStyle w:val="afb"/>
                    <w:jc w:val="both"/>
                  </w:pPr>
                  <w:r w:rsidRPr="00E356D8">
                    <w:rPr>
                      <w:rFonts w:hint="eastAsia"/>
                    </w:rPr>
                    <w:t>噪声排放执行《工业企业厂界环境噪声排放标准》（</w:t>
                  </w:r>
                  <w:r w:rsidRPr="00E356D8">
                    <w:rPr>
                      <w:rFonts w:hint="eastAsia"/>
                    </w:rPr>
                    <w:t>G</w:t>
                  </w:r>
                  <w:r w:rsidRPr="00E356D8">
                    <w:t>B12348</w:t>
                  </w:r>
                  <w:r w:rsidRPr="00E356D8">
                    <w:rPr>
                      <w:rFonts w:hint="eastAsia"/>
                    </w:rPr>
                    <w:t>-</w:t>
                  </w:r>
                  <w:r w:rsidRPr="00E356D8">
                    <w:t>2008</w:t>
                  </w:r>
                  <w:r w:rsidRPr="00E356D8">
                    <w:rPr>
                      <w:rFonts w:hint="eastAsia"/>
                    </w:rPr>
                    <w:t>）</w:t>
                  </w:r>
                </w:p>
              </w:tc>
              <w:tc>
                <w:tcPr>
                  <w:tcW w:w="2410" w:type="dxa"/>
                  <w:shd w:val="clear" w:color="auto" w:fill="auto"/>
                  <w:vAlign w:val="center"/>
                </w:tcPr>
                <w:p w14:paraId="4DA0F3C0" w14:textId="39605B7B" w:rsidR="00465DB9" w:rsidRPr="00E356D8" w:rsidRDefault="00465DB9" w:rsidP="00856D95">
                  <w:pPr>
                    <w:pStyle w:val="afb"/>
                    <w:jc w:val="both"/>
                  </w:pPr>
                  <w:r w:rsidRPr="00E356D8">
                    <w:rPr>
                      <w:rFonts w:hint="eastAsia"/>
                    </w:rPr>
                    <w:t>根据</w:t>
                  </w:r>
                  <w:r w:rsidR="00BF3332" w:rsidRPr="00E356D8">
                    <w:rPr>
                      <w:rFonts w:hint="eastAsia"/>
                    </w:rPr>
                    <w:t>预测</w:t>
                  </w:r>
                  <w:r w:rsidRPr="00E356D8">
                    <w:rPr>
                      <w:rFonts w:hint="eastAsia"/>
                    </w:rPr>
                    <w:t>结果，本项目噪声排放符合《工业企业厂界环境噪声排放标准》（</w:t>
                  </w:r>
                  <w:r w:rsidRPr="00E356D8">
                    <w:rPr>
                      <w:rFonts w:hint="eastAsia"/>
                    </w:rPr>
                    <w:t>G</w:t>
                  </w:r>
                  <w:r w:rsidRPr="00E356D8">
                    <w:t>B12348</w:t>
                  </w:r>
                  <w:r w:rsidRPr="00E356D8">
                    <w:rPr>
                      <w:rFonts w:hint="eastAsia"/>
                    </w:rPr>
                    <w:t>-</w:t>
                  </w:r>
                  <w:r w:rsidRPr="00E356D8">
                    <w:t>2008</w:t>
                  </w:r>
                  <w:r w:rsidRPr="00E356D8">
                    <w:rPr>
                      <w:rFonts w:hint="eastAsia"/>
                    </w:rPr>
                    <w:t>）</w:t>
                  </w:r>
                </w:p>
              </w:tc>
              <w:tc>
                <w:tcPr>
                  <w:tcW w:w="824" w:type="dxa"/>
                  <w:shd w:val="clear" w:color="auto" w:fill="auto"/>
                  <w:vAlign w:val="center"/>
                </w:tcPr>
                <w:p w14:paraId="32B3F952" w14:textId="77777777" w:rsidR="00465DB9" w:rsidRPr="00E356D8" w:rsidRDefault="00465DB9" w:rsidP="00465DB9">
                  <w:pPr>
                    <w:pStyle w:val="afb"/>
                  </w:pPr>
                  <w:r w:rsidRPr="00E356D8">
                    <w:rPr>
                      <w:rFonts w:hint="eastAsia"/>
                    </w:rPr>
                    <w:t>符合</w:t>
                  </w:r>
                </w:p>
              </w:tc>
            </w:tr>
            <w:tr w:rsidR="00465DB9" w:rsidRPr="00E356D8" w14:paraId="59F59AD8" w14:textId="77777777" w:rsidTr="00856D95">
              <w:trPr>
                <w:trHeight w:val="340"/>
              </w:trPr>
              <w:tc>
                <w:tcPr>
                  <w:tcW w:w="840" w:type="dxa"/>
                  <w:vMerge/>
                  <w:shd w:val="clear" w:color="auto" w:fill="auto"/>
                  <w:vAlign w:val="center"/>
                </w:tcPr>
                <w:p w14:paraId="24BE7D1A" w14:textId="77777777" w:rsidR="00465DB9" w:rsidRPr="00E356D8" w:rsidRDefault="00465DB9" w:rsidP="00465DB9">
                  <w:pPr>
                    <w:pStyle w:val="afb"/>
                  </w:pPr>
                </w:p>
              </w:tc>
              <w:tc>
                <w:tcPr>
                  <w:tcW w:w="2693" w:type="dxa"/>
                  <w:shd w:val="clear" w:color="auto" w:fill="auto"/>
                  <w:vAlign w:val="center"/>
                </w:tcPr>
                <w:p w14:paraId="3AD2073E" w14:textId="77777777" w:rsidR="00465DB9" w:rsidRPr="00E356D8" w:rsidRDefault="00465DB9" w:rsidP="00465DB9">
                  <w:pPr>
                    <w:pStyle w:val="afb"/>
                    <w:jc w:val="both"/>
                  </w:pPr>
                  <w:r w:rsidRPr="00E356D8">
                    <w:rPr>
                      <w:rFonts w:hint="eastAsia"/>
                    </w:rPr>
                    <w:t>采矿活动产生的固体废物，推广利用采矿固体废物加工生产建筑材料及制品技术，固体废物综合利用率≥</w:t>
                  </w:r>
                  <w:r w:rsidRPr="00E356D8">
                    <w:rPr>
                      <w:rFonts w:hint="eastAsia"/>
                    </w:rPr>
                    <w:t>30%</w:t>
                  </w:r>
                  <w:r w:rsidRPr="00E356D8">
                    <w:rPr>
                      <w:rFonts w:hint="eastAsia"/>
                    </w:rPr>
                    <w:t>，无法利用的必须使用专用场所堆放，并采取有效措施防止二次环境污染及诱发次生地质灾害，固体废物处置率</w:t>
                  </w:r>
                  <w:r w:rsidRPr="00E356D8">
                    <w:rPr>
                      <w:rFonts w:hint="eastAsia"/>
                    </w:rPr>
                    <w:t>100%</w:t>
                  </w:r>
                  <w:r w:rsidRPr="00E356D8">
                    <w:rPr>
                      <w:rFonts w:hint="eastAsia"/>
                    </w:rPr>
                    <w:t>。废石堆场按《一般工业固体废物贮存、处置场污染控制标准》</w:t>
                  </w:r>
                  <w:r w:rsidRPr="00E356D8">
                    <w:rPr>
                      <w:rFonts w:hint="eastAsia"/>
                    </w:rPr>
                    <w:t>(GB18599)</w:t>
                  </w:r>
                  <w:r w:rsidRPr="00E356D8">
                    <w:rPr>
                      <w:rFonts w:hint="eastAsia"/>
                    </w:rPr>
                    <w:t>要求建设，矿区废石场集中设置、避免同一矿区设置多处废石场。废石按</w:t>
                  </w:r>
                  <w:r w:rsidRPr="00E356D8">
                    <w:rPr>
                      <w:rFonts w:hint="eastAsia"/>
                    </w:rPr>
                    <w:t>GB5086</w:t>
                  </w:r>
                  <w:r w:rsidRPr="00E356D8">
                    <w:rPr>
                      <w:rFonts w:hint="eastAsia"/>
                    </w:rPr>
                    <w:t>规定的方法进行浸出及腐蚀性鉴别试验，其结果确定为Ⅱ类一般工业固废的，其堆场采取防渗技术措施。生活垃圾实现</w:t>
                  </w:r>
                  <w:r w:rsidRPr="00E356D8">
                    <w:rPr>
                      <w:rFonts w:hint="eastAsia"/>
                    </w:rPr>
                    <w:t>100%</w:t>
                  </w:r>
                  <w:r w:rsidRPr="00E356D8">
                    <w:rPr>
                      <w:rFonts w:hint="eastAsia"/>
                    </w:rPr>
                    <w:t>无害化处置。</w:t>
                  </w:r>
                </w:p>
              </w:tc>
              <w:tc>
                <w:tcPr>
                  <w:tcW w:w="2410" w:type="dxa"/>
                  <w:shd w:val="clear" w:color="auto" w:fill="auto"/>
                  <w:vAlign w:val="center"/>
                </w:tcPr>
                <w:p w14:paraId="25870588" w14:textId="1665820C" w:rsidR="00856D95" w:rsidRPr="00E356D8" w:rsidRDefault="00465DB9" w:rsidP="00856D95">
                  <w:pPr>
                    <w:pStyle w:val="afb"/>
                    <w:jc w:val="both"/>
                  </w:pPr>
                  <w:r w:rsidRPr="00E356D8">
                    <w:rPr>
                      <w:rFonts w:hint="eastAsia"/>
                    </w:rPr>
                    <w:t>1</w:t>
                  </w:r>
                  <w:r w:rsidRPr="00E356D8">
                    <w:rPr>
                      <w:rFonts w:hint="eastAsia"/>
                    </w:rPr>
                    <w:t>、本项目开采过程中</w:t>
                  </w:r>
                  <w:r w:rsidR="00856D95" w:rsidRPr="00E356D8">
                    <w:rPr>
                      <w:rFonts w:hint="eastAsia"/>
                    </w:rPr>
                    <w:t>基本无废石产生，</w:t>
                  </w:r>
                  <w:r w:rsidR="00342EA5" w:rsidRPr="00E356D8">
                    <w:rPr>
                      <w:rFonts w:hint="eastAsia"/>
                    </w:rPr>
                    <w:t>覆土与沉淀池底泥</w:t>
                  </w:r>
                  <w:r w:rsidRPr="00E356D8">
                    <w:rPr>
                      <w:rFonts w:hint="eastAsia"/>
                    </w:rPr>
                    <w:t>临时堆放在</w:t>
                  </w:r>
                  <w:r w:rsidR="002411EA" w:rsidRPr="00E356D8">
                    <w:rPr>
                      <w:rFonts w:hint="eastAsia"/>
                    </w:rPr>
                    <w:t>覆土</w:t>
                  </w:r>
                  <w:r w:rsidRPr="00E356D8">
                    <w:rPr>
                      <w:rFonts w:hint="eastAsia"/>
                    </w:rPr>
                    <w:t>堆场，做好防尘措施，后期用于回填治理，闭矿后对堆场进行植被恢复，</w:t>
                  </w:r>
                  <w:r w:rsidR="00856D95" w:rsidRPr="00E356D8">
                    <w:rPr>
                      <w:rFonts w:hint="eastAsia"/>
                    </w:rPr>
                    <w:t>固体废物处置率</w:t>
                  </w:r>
                  <w:r w:rsidRPr="00E356D8">
                    <w:rPr>
                      <w:rFonts w:hint="eastAsia"/>
                    </w:rPr>
                    <w:t>达到</w:t>
                  </w:r>
                  <w:r w:rsidRPr="00E356D8">
                    <w:rPr>
                      <w:rFonts w:hint="eastAsia"/>
                    </w:rPr>
                    <w:t>1</w:t>
                  </w:r>
                  <w:r w:rsidRPr="00E356D8">
                    <w:t>00</w:t>
                  </w:r>
                  <w:r w:rsidRPr="00E356D8">
                    <w:rPr>
                      <w:rFonts w:hint="eastAsia"/>
                    </w:rPr>
                    <w:t>%</w:t>
                  </w:r>
                  <w:r w:rsidRPr="00E356D8">
                    <w:rPr>
                      <w:rFonts w:hint="eastAsia"/>
                    </w:rPr>
                    <w:t>。</w:t>
                  </w:r>
                </w:p>
                <w:p w14:paraId="30BEA969" w14:textId="77777777" w:rsidR="00465DB9" w:rsidRPr="00E356D8" w:rsidRDefault="00465DB9" w:rsidP="00856D95">
                  <w:pPr>
                    <w:pStyle w:val="afb"/>
                    <w:jc w:val="both"/>
                  </w:pPr>
                  <w:r w:rsidRPr="00E356D8">
                    <w:t>2</w:t>
                  </w:r>
                  <w:r w:rsidRPr="00E356D8">
                    <w:rPr>
                      <w:rFonts w:hint="eastAsia"/>
                    </w:rPr>
                    <w:t>、生活垃圾收集后定期清运至定期交由玛纳斯县垃圾收集站统一处置。</w:t>
                  </w:r>
                </w:p>
                <w:p w14:paraId="1D75E39C" w14:textId="192A88B4" w:rsidR="00465DB9" w:rsidRPr="00E356D8" w:rsidRDefault="00465DB9" w:rsidP="00856D95">
                  <w:pPr>
                    <w:pStyle w:val="afb"/>
                    <w:jc w:val="both"/>
                  </w:pPr>
                  <w:r w:rsidRPr="00E356D8">
                    <w:t>3</w:t>
                  </w:r>
                  <w:r w:rsidRPr="00E356D8">
                    <w:rPr>
                      <w:rFonts w:hint="eastAsia"/>
                    </w:rPr>
                    <w:t>、废矿物油采用桶装</w:t>
                  </w:r>
                  <w:r w:rsidR="00856D95" w:rsidRPr="00E356D8">
                    <w:rPr>
                      <w:rFonts w:hint="eastAsia"/>
                    </w:rPr>
                    <w:t>方式</w:t>
                  </w:r>
                  <w:r w:rsidRPr="00E356D8">
                    <w:rPr>
                      <w:rFonts w:hint="eastAsia"/>
                    </w:rPr>
                    <w:t>收集储存，暂存于危废暂存间，定期交由有资质的单位处置。</w:t>
                  </w:r>
                </w:p>
              </w:tc>
              <w:tc>
                <w:tcPr>
                  <w:tcW w:w="824" w:type="dxa"/>
                  <w:shd w:val="clear" w:color="auto" w:fill="auto"/>
                  <w:vAlign w:val="center"/>
                </w:tcPr>
                <w:p w14:paraId="4EA98F91" w14:textId="77777777" w:rsidR="00465DB9" w:rsidRPr="00E356D8" w:rsidRDefault="00465DB9" w:rsidP="00465DB9">
                  <w:pPr>
                    <w:pStyle w:val="afb"/>
                  </w:pPr>
                  <w:r w:rsidRPr="00E356D8">
                    <w:rPr>
                      <w:rFonts w:hint="eastAsia"/>
                    </w:rPr>
                    <w:t>符合</w:t>
                  </w:r>
                </w:p>
              </w:tc>
            </w:tr>
          </w:tbl>
          <w:p w14:paraId="15662BFD" w14:textId="77777777" w:rsidR="00465DB9" w:rsidRPr="00E356D8" w:rsidRDefault="00465DB9" w:rsidP="00465DB9">
            <w:pPr>
              <w:autoSpaceDE w:val="0"/>
              <w:autoSpaceDN w:val="0"/>
              <w:adjustRightInd w:val="0"/>
              <w:snapToGrid w:val="0"/>
              <w:ind w:firstLineChars="200" w:firstLine="480"/>
              <w:rPr>
                <w:rFonts w:cs="宋体"/>
                <w:kern w:val="0"/>
                <w:szCs w:val="21"/>
              </w:rPr>
            </w:pPr>
            <w:r w:rsidRPr="00E356D8">
              <w:rPr>
                <w:rFonts w:cs="宋体" w:hint="eastAsia"/>
                <w:kern w:val="0"/>
                <w:szCs w:val="21"/>
              </w:rPr>
              <w:t>综上，根据《新疆维吾尔自治区重点行业环境准入条件（修订）》中的关于非金属矿采选行业技术要求。本项目选址与空间布</w:t>
            </w:r>
            <w:r w:rsidRPr="00E356D8">
              <w:rPr>
                <w:rFonts w:cs="宋体" w:hint="eastAsia"/>
                <w:kern w:val="0"/>
                <w:szCs w:val="21"/>
              </w:rPr>
              <w:lastRenderedPageBreak/>
              <w:t>局符合国家、自治区主体功能区规划、国家和自治区矿产资源勘探开发规划、城乡总体规划和土地利用规划等相关规划要求，项目选址不属于禁止开发区、限制开发区内。在落实人工阻隔设计方案提出的要求的前提下本项目各项指标符合《新疆维吾尔自治区重点行业环境准入条件（修订）》中的相关要求。</w:t>
            </w:r>
          </w:p>
          <w:p w14:paraId="1DBA100C" w14:textId="77777777" w:rsidR="005716FC" w:rsidRPr="00E356D8" w:rsidRDefault="00BF3332" w:rsidP="005716FC">
            <w:pPr>
              <w:autoSpaceDE w:val="0"/>
              <w:autoSpaceDN w:val="0"/>
              <w:adjustRightInd w:val="0"/>
              <w:snapToGrid w:val="0"/>
              <w:ind w:firstLineChars="200" w:firstLine="482"/>
              <w:rPr>
                <w:rFonts w:cs="宋体"/>
                <w:b/>
                <w:bCs/>
                <w:kern w:val="0"/>
                <w:szCs w:val="21"/>
              </w:rPr>
            </w:pPr>
            <w:r w:rsidRPr="00E356D8">
              <w:rPr>
                <w:rFonts w:cs="宋体"/>
                <w:b/>
                <w:bCs/>
                <w:kern w:val="0"/>
                <w:szCs w:val="21"/>
              </w:rPr>
              <w:t>7</w:t>
            </w:r>
            <w:r w:rsidRPr="00E356D8">
              <w:rPr>
                <w:rFonts w:cs="宋体" w:hint="eastAsia"/>
                <w:b/>
                <w:bCs/>
                <w:kern w:val="0"/>
                <w:szCs w:val="21"/>
              </w:rPr>
              <w:t>、</w:t>
            </w:r>
            <w:r w:rsidR="005716FC" w:rsidRPr="00E356D8">
              <w:rPr>
                <w:rFonts w:cs="宋体" w:hint="eastAsia"/>
                <w:b/>
                <w:bCs/>
                <w:kern w:val="0"/>
                <w:szCs w:val="21"/>
              </w:rPr>
              <w:t>与《新疆维吾尔自治区大气污染防治条例》的符合性分析</w:t>
            </w:r>
          </w:p>
          <w:p w14:paraId="06064EDD" w14:textId="77777777" w:rsidR="005716FC" w:rsidRPr="00E356D8" w:rsidRDefault="005716FC" w:rsidP="005716FC">
            <w:pPr>
              <w:pStyle w:val="af9"/>
              <w:spacing w:before="120"/>
              <w:ind w:firstLine="420"/>
              <w:rPr>
                <w:rFonts w:cs="宋体"/>
                <w:bCs/>
              </w:rPr>
            </w:pPr>
            <w:r w:rsidRPr="00E356D8">
              <w:rPr>
                <w:rFonts w:hint="eastAsia"/>
              </w:rPr>
              <w:t>表</w:t>
            </w:r>
            <w:r w:rsidRPr="00E356D8">
              <w:rPr>
                <w:rFonts w:hint="eastAsia"/>
              </w:rPr>
              <w:t>1-</w:t>
            </w:r>
            <w:r w:rsidRPr="00E356D8">
              <w:t>3</w:t>
            </w:r>
            <w:r w:rsidRPr="00E356D8">
              <w:rPr>
                <w:rFonts w:hint="eastAsia"/>
              </w:rPr>
              <w:t xml:space="preserve">  </w:t>
            </w:r>
            <w:r w:rsidRPr="00E356D8">
              <w:t xml:space="preserve">     </w:t>
            </w:r>
            <w:r w:rsidRPr="00E356D8">
              <w:rPr>
                <w:rFonts w:hint="eastAsia"/>
              </w:rPr>
              <w:t>与《</w:t>
            </w:r>
            <w:r w:rsidRPr="00E356D8">
              <w:rPr>
                <w:rFonts w:cs="宋体" w:hint="eastAsia"/>
                <w:bCs/>
              </w:rPr>
              <w:t>新疆维吾尔自治区大气污染防治条例</w:t>
            </w:r>
            <w:r w:rsidRPr="00E356D8">
              <w:rPr>
                <w:rFonts w:hint="eastAsia"/>
              </w:rPr>
              <w:t>》符合性</w:t>
            </w:r>
          </w:p>
          <w:tbl>
            <w:tblPr>
              <w:tblStyle w:val="af4"/>
              <w:tblW w:w="0" w:type="auto"/>
              <w:jc w:val="center"/>
              <w:tblInd w:w="0" w:type="dxa"/>
              <w:tblBorders>
                <w:left w:val="none" w:sz="0" w:space="0" w:color="auto"/>
                <w:right w:val="none" w:sz="0" w:space="0" w:color="auto"/>
              </w:tblBorders>
              <w:tblLayout w:type="fixed"/>
              <w:tblLook w:val="04A0" w:firstRow="1" w:lastRow="0" w:firstColumn="1" w:lastColumn="0" w:noHBand="0" w:noVBand="1"/>
            </w:tblPr>
            <w:tblGrid>
              <w:gridCol w:w="852"/>
              <w:gridCol w:w="3592"/>
              <w:gridCol w:w="1560"/>
              <w:gridCol w:w="916"/>
            </w:tblGrid>
            <w:tr w:rsidR="005716FC" w:rsidRPr="00E356D8" w14:paraId="0017A058" w14:textId="77777777" w:rsidTr="005716FC">
              <w:trPr>
                <w:trHeight w:val="368"/>
                <w:jc w:val="center"/>
              </w:trPr>
              <w:tc>
                <w:tcPr>
                  <w:tcW w:w="852" w:type="dxa"/>
                  <w:vAlign w:val="center"/>
                </w:tcPr>
                <w:p w14:paraId="3B0C3819" w14:textId="77777777" w:rsidR="005716FC" w:rsidRPr="00E356D8" w:rsidRDefault="005716FC" w:rsidP="005716FC">
                  <w:pPr>
                    <w:pStyle w:val="14"/>
                    <w:rPr>
                      <w:b/>
                    </w:rPr>
                  </w:pPr>
                  <w:r w:rsidRPr="00E356D8">
                    <w:rPr>
                      <w:rFonts w:hint="eastAsia"/>
                      <w:b/>
                      <w:lang w:eastAsia="zh-CN"/>
                    </w:rPr>
                    <w:t>序号</w:t>
                  </w:r>
                </w:p>
              </w:tc>
              <w:tc>
                <w:tcPr>
                  <w:tcW w:w="3592" w:type="dxa"/>
                  <w:vAlign w:val="center"/>
                </w:tcPr>
                <w:p w14:paraId="5ED0D951" w14:textId="77777777" w:rsidR="005716FC" w:rsidRPr="00E356D8" w:rsidRDefault="005716FC" w:rsidP="005716FC">
                  <w:pPr>
                    <w:pStyle w:val="14"/>
                    <w:rPr>
                      <w:b/>
                    </w:rPr>
                  </w:pPr>
                  <w:r w:rsidRPr="00E356D8">
                    <w:rPr>
                      <w:rFonts w:hint="eastAsia"/>
                      <w:b/>
                      <w:lang w:eastAsia="zh-CN"/>
                    </w:rPr>
                    <w:t>管理条例</w:t>
                  </w:r>
                </w:p>
              </w:tc>
              <w:tc>
                <w:tcPr>
                  <w:tcW w:w="1560" w:type="dxa"/>
                  <w:vAlign w:val="center"/>
                </w:tcPr>
                <w:p w14:paraId="0D2DE826" w14:textId="77777777" w:rsidR="005716FC" w:rsidRPr="00E356D8" w:rsidRDefault="005716FC" w:rsidP="005716FC">
                  <w:pPr>
                    <w:pStyle w:val="14"/>
                    <w:rPr>
                      <w:b/>
                    </w:rPr>
                  </w:pPr>
                  <w:r w:rsidRPr="00E356D8">
                    <w:rPr>
                      <w:rFonts w:hint="eastAsia"/>
                      <w:b/>
                      <w:lang w:eastAsia="zh-CN"/>
                    </w:rPr>
                    <w:t>本项目</w:t>
                  </w:r>
                </w:p>
              </w:tc>
              <w:tc>
                <w:tcPr>
                  <w:tcW w:w="916" w:type="dxa"/>
                  <w:vAlign w:val="center"/>
                </w:tcPr>
                <w:p w14:paraId="352FA69D" w14:textId="77777777" w:rsidR="005716FC" w:rsidRPr="00E356D8" w:rsidRDefault="005716FC" w:rsidP="005716FC">
                  <w:pPr>
                    <w:pStyle w:val="14"/>
                    <w:rPr>
                      <w:b/>
                    </w:rPr>
                  </w:pPr>
                  <w:r w:rsidRPr="00E356D8">
                    <w:rPr>
                      <w:rFonts w:hint="eastAsia"/>
                      <w:b/>
                      <w:lang w:eastAsia="zh-CN"/>
                    </w:rPr>
                    <w:t>符合性</w:t>
                  </w:r>
                </w:p>
              </w:tc>
            </w:tr>
            <w:tr w:rsidR="005716FC" w:rsidRPr="00E356D8" w14:paraId="6E6533BC" w14:textId="77777777" w:rsidTr="005716FC">
              <w:trPr>
                <w:trHeight w:val="368"/>
                <w:jc w:val="center"/>
              </w:trPr>
              <w:tc>
                <w:tcPr>
                  <w:tcW w:w="852" w:type="dxa"/>
                  <w:vMerge w:val="restart"/>
                  <w:vAlign w:val="center"/>
                </w:tcPr>
                <w:p w14:paraId="256EF223" w14:textId="77777777" w:rsidR="005716FC" w:rsidRPr="00E356D8" w:rsidRDefault="005716FC" w:rsidP="005716FC">
                  <w:pPr>
                    <w:pStyle w:val="14"/>
                    <w:rPr>
                      <w:lang w:eastAsia="zh-CN"/>
                    </w:rPr>
                  </w:pPr>
                  <w:r w:rsidRPr="00E356D8">
                    <w:rPr>
                      <w:rFonts w:hint="eastAsia"/>
                      <w:lang w:eastAsia="zh-CN"/>
                    </w:rPr>
                    <w:t>扬尘污染防治</w:t>
                  </w:r>
                </w:p>
              </w:tc>
              <w:tc>
                <w:tcPr>
                  <w:tcW w:w="3592" w:type="dxa"/>
                  <w:vAlign w:val="center"/>
                </w:tcPr>
                <w:p w14:paraId="2C4BFBF7" w14:textId="77777777" w:rsidR="005716FC" w:rsidRPr="00E356D8" w:rsidRDefault="005716FC" w:rsidP="005716FC">
                  <w:pPr>
                    <w:pStyle w:val="14"/>
                    <w:jc w:val="both"/>
                    <w:rPr>
                      <w:lang w:eastAsia="zh-CN"/>
                    </w:rPr>
                  </w:pPr>
                  <w:r w:rsidRPr="00E356D8">
                    <w:rPr>
                      <w:rFonts w:hint="eastAsia"/>
                      <w:lang w:eastAsia="zh-CN"/>
                    </w:rPr>
                    <w:t>第四十三条　贮存易产生扬尘的煤炭、煤矸石、煤渣、煤灰、水泥、石灰、石膏、砂土等物料的堆场应当密闭；不能密闭的，贮存单位或者个人应当采取下列防尘措施：</w:t>
                  </w:r>
                </w:p>
                <w:p w14:paraId="7A0DEC46" w14:textId="77777777" w:rsidR="005716FC" w:rsidRPr="00E356D8" w:rsidRDefault="005716FC" w:rsidP="005716FC">
                  <w:pPr>
                    <w:pStyle w:val="14"/>
                    <w:jc w:val="both"/>
                    <w:rPr>
                      <w:lang w:eastAsia="zh-CN"/>
                    </w:rPr>
                  </w:pPr>
                  <w:r w:rsidRPr="00E356D8">
                    <w:rPr>
                      <w:rFonts w:hint="eastAsia"/>
                      <w:lang w:eastAsia="zh-CN"/>
                    </w:rPr>
                    <w:t>（一）堆场的场坪、路面应当进行硬化处理，并保持路面整洁；</w:t>
                  </w:r>
                </w:p>
                <w:p w14:paraId="032E2674" w14:textId="77777777" w:rsidR="005716FC" w:rsidRPr="00E356D8" w:rsidRDefault="005716FC" w:rsidP="005716FC">
                  <w:pPr>
                    <w:pStyle w:val="14"/>
                    <w:jc w:val="both"/>
                    <w:rPr>
                      <w:lang w:eastAsia="zh-CN"/>
                    </w:rPr>
                  </w:pPr>
                  <w:r w:rsidRPr="00E356D8">
                    <w:rPr>
                      <w:rFonts w:hint="eastAsia"/>
                      <w:lang w:eastAsia="zh-CN"/>
                    </w:rPr>
                    <w:t>（二）堆场周边应当配备高于堆存物料的围挡、防风抑尘网等设施；</w:t>
                  </w:r>
                </w:p>
                <w:p w14:paraId="1C85EEB5" w14:textId="77777777" w:rsidR="005716FC" w:rsidRPr="00E356D8" w:rsidRDefault="005716FC" w:rsidP="005716FC">
                  <w:pPr>
                    <w:pStyle w:val="14"/>
                    <w:jc w:val="both"/>
                    <w:rPr>
                      <w:lang w:eastAsia="zh-CN"/>
                    </w:rPr>
                  </w:pPr>
                  <w:r w:rsidRPr="00E356D8">
                    <w:rPr>
                      <w:rFonts w:hint="eastAsia"/>
                      <w:lang w:eastAsia="zh-CN"/>
                    </w:rPr>
                    <w:t>（三）按照物料类别采取相应的覆盖、喷淋和围挡等防风抑尘措施。</w:t>
                  </w:r>
                </w:p>
                <w:p w14:paraId="592362EE" w14:textId="77777777" w:rsidR="005716FC" w:rsidRPr="00E356D8" w:rsidRDefault="005716FC" w:rsidP="005716FC">
                  <w:pPr>
                    <w:pStyle w:val="14"/>
                    <w:jc w:val="both"/>
                    <w:rPr>
                      <w:lang w:eastAsia="zh-CN"/>
                    </w:rPr>
                  </w:pPr>
                  <w:r w:rsidRPr="00E356D8">
                    <w:rPr>
                      <w:rFonts w:hint="eastAsia"/>
                      <w:lang w:eastAsia="zh-CN"/>
                    </w:rPr>
                    <w:t>露天装卸物料应当采取密闭或者喷淋等抑尘措施；输送的物料应当在装料、卸料处配备吸尘、喷淋等防尘设施。</w:t>
                  </w:r>
                </w:p>
              </w:tc>
              <w:tc>
                <w:tcPr>
                  <w:tcW w:w="1560" w:type="dxa"/>
                  <w:vAlign w:val="center"/>
                </w:tcPr>
                <w:p w14:paraId="3D9738C0" w14:textId="69022359" w:rsidR="005716FC" w:rsidRPr="00E356D8" w:rsidRDefault="005716FC" w:rsidP="005716FC">
                  <w:pPr>
                    <w:pStyle w:val="14"/>
                    <w:rPr>
                      <w:lang w:eastAsia="zh-CN"/>
                    </w:rPr>
                  </w:pPr>
                  <w:r w:rsidRPr="00E356D8">
                    <w:rPr>
                      <w:rFonts w:hint="eastAsia"/>
                      <w:lang w:eastAsia="zh-CN"/>
                    </w:rPr>
                    <w:t>本项目堆场无法实现密闭，采取了覆盖防风抑尘网、洒水降尘措施、干料输送带采用篷布进行封闭遮盖等措施。</w:t>
                  </w:r>
                </w:p>
              </w:tc>
              <w:tc>
                <w:tcPr>
                  <w:tcW w:w="916" w:type="dxa"/>
                  <w:vAlign w:val="center"/>
                </w:tcPr>
                <w:p w14:paraId="6D68F3FD" w14:textId="77777777" w:rsidR="005716FC" w:rsidRPr="00E356D8" w:rsidRDefault="005716FC" w:rsidP="005716FC">
                  <w:pPr>
                    <w:pStyle w:val="14"/>
                    <w:rPr>
                      <w:lang w:eastAsia="zh-CN"/>
                    </w:rPr>
                  </w:pPr>
                  <w:r w:rsidRPr="00E356D8">
                    <w:rPr>
                      <w:rFonts w:hint="eastAsia"/>
                      <w:lang w:eastAsia="zh-CN"/>
                    </w:rPr>
                    <w:t>符合</w:t>
                  </w:r>
                </w:p>
              </w:tc>
            </w:tr>
            <w:tr w:rsidR="005716FC" w:rsidRPr="00E356D8" w14:paraId="3A637EF7" w14:textId="77777777" w:rsidTr="005716FC">
              <w:trPr>
                <w:trHeight w:val="368"/>
                <w:jc w:val="center"/>
              </w:trPr>
              <w:tc>
                <w:tcPr>
                  <w:tcW w:w="852" w:type="dxa"/>
                  <w:vMerge/>
                  <w:vAlign w:val="center"/>
                </w:tcPr>
                <w:p w14:paraId="3B7E92D5" w14:textId="77777777" w:rsidR="005716FC" w:rsidRPr="00E356D8" w:rsidRDefault="005716FC" w:rsidP="005716FC">
                  <w:pPr>
                    <w:pStyle w:val="14"/>
                    <w:rPr>
                      <w:lang w:eastAsia="zh-CN"/>
                    </w:rPr>
                  </w:pPr>
                </w:p>
              </w:tc>
              <w:tc>
                <w:tcPr>
                  <w:tcW w:w="3592" w:type="dxa"/>
                  <w:vAlign w:val="center"/>
                </w:tcPr>
                <w:p w14:paraId="01D3BFA3" w14:textId="77777777" w:rsidR="005716FC" w:rsidRPr="00E356D8" w:rsidRDefault="005716FC" w:rsidP="005716FC">
                  <w:pPr>
                    <w:pStyle w:val="14"/>
                    <w:jc w:val="both"/>
                    <w:rPr>
                      <w:lang w:eastAsia="zh-CN"/>
                    </w:rPr>
                  </w:pPr>
                  <w:r w:rsidRPr="00E356D8">
                    <w:rPr>
                      <w:rFonts w:hint="eastAsia"/>
                      <w:lang w:eastAsia="zh-CN"/>
                    </w:rPr>
                    <w:t>第四十四条　矿山开采产生的废石、废渣、泥土等应当堆放到专门存放地，并采取围挡、设置防尘网或者防尘布等防尘措施；施工便道应当硬化。</w:t>
                  </w:r>
                </w:p>
                <w:p w14:paraId="336B83EB" w14:textId="77777777" w:rsidR="005716FC" w:rsidRPr="00E356D8" w:rsidRDefault="005716FC" w:rsidP="005716FC">
                  <w:pPr>
                    <w:pStyle w:val="14"/>
                    <w:jc w:val="both"/>
                    <w:rPr>
                      <w:lang w:eastAsia="zh-CN"/>
                    </w:rPr>
                  </w:pPr>
                  <w:r w:rsidRPr="00E356D8">
                    <w:rPr>
                      <w:rFonts w:hint="eastAsia"/>
                      <w:lang w:eastAsia="zh-CN"/>
                    </w:rPr>
                    <w:t>在采石、采砂和其他矿产资源开采过程中，或者在停办、关闭矿山前，采矿权人应当整修被损坏的道路和露天采矿场的边坡、断面，恢复原有地貌，并按照规定处置矿山开采废弃物，防止扬尘污染。</w:t>
                  </w:r>
                </w:p>
              </w:tc>
              <w:tc>
                <w:tcPr>
                  <w:tcW w:w="1560" w:type="dxa"/>
                  <w:vAlign w:val="center"/>
                </w:tcPr>
                <w:p w14:paraId="3EB08E96" w14:textId="77777777" w:rsidR="005716FC" w:rsidRPr="00E356D8" w:rsidRDefault="005716FC" w:rsidP="005716FC">
                  <w:pPr>
                    <w:pStyle w:val="14"/>
                    <w:rPr>
                      <w:lang w:eastAsia="zh-CN"/>
                    </w:rPr>
                  </w:pPr>
                  <w:r w:rsidRPr="00E356D8">
                    <w:rPr>
                      <w:rFonts w:hint="eastAsia"/>
                      <w:lang w:eastAsia="zh-CN"/>
                    </w:rPr>
                    <w:t>本项目设置专门堆场用于暂存产品、覆土等，覆盖防尘网并进行洒水降尘；采取边开采边恢复的方式，开采过程中整修被损坏的道路和露天采矿场的边坡、断面，服务期满后进行矿山恢复。</w:t>
                  </w:r>
                </w:p>
              </w:tc>
              <w:tc>
                <w:tcPr>
                  <w:tcW w:w="916" w:type="dxa"/>
                  <w:vAlign w:val="center"/>
                </w:tcPr>
                <w:p w14:paraId="165AF486" w14:textId="77777777" w:rsidR="005716FC" w:rsidRPr="00E356D8" w:rsidRDefault="005716FC" w:rsidP="005716FC">
                  <w:pPr>
                    <w:pStyle w:val="14"/>
                    <w:rPr>
                      <w:lang w:eastAsia="zh-CN"/>
                    </w:rPr>
                  </w:pPr>
                  <w:r w:rsidRPr="00E356D8">
                    <w:rPr>
                      <w:rFonts w:hint="eastAsia"/>
                      <w:lang w:eastAsia="zh-CN"/>
                    </w:rPr>
                    <w:t>符合</w:t>
                  </w:r>
                </w:p>
              </w:tc>
            </w:tr>
          </w:tbl>
          <w:p w14:paraId="160A8BBF" w14:textId="77777777" w:rsidR="005716FC" w:rsidRPr="00E356D8" w:rsidRDefault="005716FC" w:rsidP="005716FC">
            <w:pPr>
              <w:autoSpaceDE w:val="0"/>
              <w:autoSpaceDN w:val="0"/>
              <w:adjustRightInd w:val="0"/>
              <w:snapToGrid w:val="0"/>
              <w:ind w:firstLineChars="200" w:firstLine="480"/>
              <w:rPr>
                <w:rFonts w:cs="宋体"/>
                <w:bCs/>
                <w:kern w:val="0"/>
                <w:szCs w:val="21"/>
              </w:rPr>
            </w:pPr>
            <w:r w:rsidRPr="00E356D8">
              <w:rPr>
                <w:rFonts w:cs="宋体" w:hint="eastAsia"/>
                <w:bCs/>
                <w:kern w:val="0"/>
                <w:szCs w:val="21"/>
              </w:rPr>
              <w:t>由上表可见，本项目的建设符合《新疆维吾尔自治区大气污染防治条例》的相关要求。</w:t>
            </w:r>
          </w:p>
          <w:p w14:paraId="2D9FD2D7" w14:textId="77777777" w:rsidR="005716FC" w:rsidRPr="00E356D8" w:rsidRDefault="005716FC" w:rsidP="005716FC">
            <w:pPr>
              <w:autoSpaceDE w:val="0"/>
              <w:autoSpaceDN w:val="0"/>
              <w:adjustRightInd w:val="0"/>
              <w:snapToGrid w:val="0"/>
              <w:ind w:firstLineChars="200" w:firstLine="482"/>
              <w:rPr>
                <w:rFonts w:cs="宋体"/>
                <w:b/>
                <w:bCs/>
                <w:kern w:val="0"/>
                <w:szCs w:val="21"/>
              </w:rPr>
            </w:pPr>
            <w:r w:rsidRPr="00E356D8">
              <w:rPr>
                <w:rFonts w:cs="宋体" w:hint="eastAsia"/>
                <w:b/>
                <w:bCs/>
                <w:kern w:val="0"/>
                <w:szCs w:val="21"/>
              </w:rPr>
              <w:lastRenderedPageBreak/>
              <w:t>8</w:t>
            </w:r>
            <w:r w:rsidRPr="00E356D8">
              <w:rPr>
                <w:rFonts w:cs="宋体" w:hint="eastAsia"/>
                <w:b/>
                <w:bCs/>
                <w:kern w:val="0"/>
                <w:szCs w:val="21"/>
              </w:rPr>
              <w:t>、与《自治区打赢蓝天保卫战三年行动计划（</w:t>
            </w:r>
            <w:r w:rsidRPr="00E356D8">
              <w:rPr>
                <w:rFonts w:cs="宋体" w:hint="eastAsia"/>
                <w:b/>
                <w:bCs/>
                <w:kern w:val="0"/>
                <w:szCs w:val="21"/>
              </w:rPr>
              <w:t>2018-2020</w:t>
            </w:r>
            <w:r w:rsidRPr="00E356D8">
              <w:rPr>
                <w:rFonts w:cs="宋体" w:hint="eastAsia"/>
                <w:b/>
                <w:bCs/>
                <w:kern w:val="0"/>
                <w:szCs w:val="21"/>
              </w:rPr>
              <w:t>年）》的符合性分析</w:t>
            </w:r>
          </w:p>
          <w:p w14:paraId="67683B46" w14:textId="77777777" w:rsidR="005716FC" w:rsidRPr="00E356D8" w:rsidRDefault="005716FC" w:rsidP="005716FC">
            <w:pPr>
              <w:pStyle w:val="af9"/>
              <w:spacing w:before="120"/>
              <w:ind w:firstLine="420"/>
              <w:rPr>
                <w:rFonts w:cs="宋体"/>
                <w:b/>
              </w:rPr>
            </w:pPr>
            <w:r w:rsidRPr="00E356D8">
              <w:rPr>
                <w:rFonts w:hint="eastAsia"/>
              </w:rPr>
              <w:t>表</w:t>
            </w:r>
            <w:r w:rsidRPr="00E356D8">
              <w:rPr>
                <w:rFonts w:hint="eastAsia"/>
              </w:rPr>
              <w:t>1-</w:t>
            </w:r>
            <w:r w:rsidRPr="00E356D8">
              <w:t>4</w:t>
            </w:r>
            <w:r w:rsidRPr="00E356D8">
              <w:rPr>
                <w:rFonts w:hint="eastAsia"/>
              </w:rPr>
              <w:t xml:space="preserve">  </w:t>
            </w:r>
            <w:r w:rsidRPr="00E356D8">
              <w:t xml:space="preserve">     </w:t>
            </w:r>
            <w:r w:rsidRPr="00E356D8">
              <w:rPr>
                <w:rFonts w:hint="eastAsia"/>
              </w:rPr>
              <w:t>与《</w:t>
            </w:r>
            <w:r w:rsidRPr="00E356D8">
              <w:rPr>
                <w:rFonts w:cs="宋体" w:hint="eastAsia"/>
              </w:rPr>
              <w:t>自治区打赢蓝天保卫战三年行动计划</w:t>
            </w:r>
            <w:r w:rsidRPr="00E356D8">
              <w:rPr>
                <w:rFonts w:hint="eastAsia"/>
              </w:rPr>
              <w:t>》符合性</w:t>
            </w:r>
          </w:p>
          <w:tbl>
            <w:tblPr>
              <w:tblStyle w:val="af4"/>
              <w:tblW w:w="0" w:type="auto"/>
              <w:jc w:val="center"/>
              <w:tblInd w:w="0" w:type="dxa"/>
              <w:tblBorders>
                <w:left w:val="none" w:sz="0" w:space="0" w:color="auto"/>
                <w:right w:val="none" w:sz="0" w:space="0" w:color="auto"/>
              </w:tblBorders>
              <w:tblLayout w:type="fixed"/>
              <w:tblLook w:val="04A0" w:firstRow="1" w:lastRow="0" w:firstColumn="1" w:lastColumn="0" w:noHBand="0" w:noVBand="1"/>
            </w:tblPr>
            <w:tblGrid>
              <w:gridCol w:w="617"/>
              <w:gridCol w:w="1276"/>
              <w:gridCol w:w="3402"/>
              <w:gridCol w:w="1625"/>
            </w:tblGrid>
            <w:tr w:rsidR="005716FC" w:rsidRPr="00E356D8" w14:paraId="5ED0D8D5" w14:textId="77777777" w:rsidTr="005716FC">
              <w:trPr>
                <w:trHeight w:val="368"/>
                <w:jc w:val="center"/>
              </w:trPr>
              <w:tc>
                <w:tcPr>
                  <w:tcW w:w="617" w:type="dxa"/>
                  <w:vAlign w:val="center"/>
                </w:tcPr>
                <w:p w14:paraId="24B6DCF9" w14:textId="77777777" w:rsidR="005716FC" w:rsidRPr="00E356D8" w:rsidRDefault="005716FC" w:rsidP="005716FC">
                  <w:pPr>
                    <w:pStyle w:val="14"/>
                    <w:rPr>
                      <w:b/>
                    </w:rPr>
                  </w:pPr>
                  <w:r w:rsidRPr="00E356D8">
                    <w:rPr>
                      <w:rFonts w:hint="eastAsia"/>
                      <w:b/>
                      <w:lang w:eastAsia="zh-CN"/>
                    </w:rPr>
                    <w:t>序号</w:t>
                  </w:r>
                </w:p>
              </w:tc>
              <w:tc>
                <w:tcPr>
                  <w:tcW w:w="1276" w:type="dxa"/>
                  <w:vAlign w:val="center"/>
                </w:tcPr>
                <w:p w14:paraId="16480F8E" w14:textId="77777777" w:rsidR="005716FC" w:rsidRPr="00E356D8" w:rsidRDefault="005716FC" w:rsidP="005716FC">
                  <w:pPr>
                    <w:pStyle w:val="14"/>
                    <w:rPr>
                      <w:b/>
                    </w:rPr>
                  </w:pPr>
                  <w:r w:rsidRPr="00E356D8">
                    <w:rPr>
                      <w:rFonts w:hint="eastAsia"/>
                      <w:b/>
                      <w:lang w:eastAsia="zh-CN"/>
                    </w:rPr>
                    <w:t>要求</w:t>
                  </w:r>
                </w:p>
              </w:tc>
              <w:tc>
                <w:tcPr>
                  <w:tcW w:w="3402" w:type="dxa"/>
                  <w:vAlign w:val="center"/>
                </w:tcPr>
                <w:p w14:paraId="65897EEB" w14:textId="77777777" w:rsidR="005716FC" w:rsidRPr="00E356D8" w:rsidRDefault="005716FC" w:rsidP="005716FC">
                  <w:pPr>
                    <w:pStyle w:val="14"/>
                    <w:rPr>
                      <w:b/>
                    </w:rPr>
                  </w:pPr>
                  <w:r w:rsidRPr="00E356D8">
                    <w:rPr>
                      <w:rFonts w:hint="eastAsia"/>
                      <w:b/>
                      <w:lang w:eastAsia="zh-CN"/>
                    </w:rPr>
                    <w:t>内容</w:t>
                  </w:r>
                </w:p>
              </w:tc>
              <w:tc>
                <w:tcPr>
                  <w:tcW w:w="1625" w:type="dxa"/>
                  <w:vAlign w:val="center"/>
                </w:tcPr>
                <w:p w14:paraId="66D6F062" w14:textId="77777777" w:rsidR="005716FC" w:rsidRPr="00E356D8" w:rsidRDefault="005716FC" w:rsidP="005716FC">
                  <w:pPr>
                    <w:pStyle w:val="14"/>
                    <w:rPr>
                      <w:b/>
                    </w:rPr>
                  </w:pPr>
                  <w:r w:rsidRPr="00E356D8">
                    <w:rPr>
                      <w:rFonts w:hint="eastAsia"/>
                      <w:b/>
                      <w:lang w:eastAsia="zh-CN"/>
                    </w:rPr>
                    <w:t>符合性分析</w:t>
                  </w:r>
                </w:p>
              </w:tc>
            </w:tr>
            <w:tr w:rsidR="005716FC" w:rsidRPr="00E356D8" w14:paraId="27F7004A" w14:textId="77777777" w:rsidTr="005716FC">
              <w:trPr>
                <w:trHeight w:val="368"/>
                <w:jc w:val="center"/>
              </w:trPr>
              <w:tc>
                <w:tcPr>
                  <w:tcW w:w="617" w:type="dxa"/>
                  <w:vAlign w:val="center"/>
                </w:tcPr>
                <w:p w14:paraId="0D1B5F8A" w14:textId="77777777" w:rsidR="005716FC" w:rsidRPr="00E356D8" w:rsidRDefault="005716FC" w:rsidP="005716FC">
                  <w:pPr>
                    <w:pStyle w:val="14"/>
                    <w:rPr>
                      <w:lang w:eastAsia="zh-CN"/>
                    </w:rPr>
                  </w:pPr>
                  <w:r w:rsidRPr="00E356D8">
                    <w:rPr>
                      <w:rFonts w:hint="eastAsia"/>
                      <w:lang w:eastAsia="zh-CN"/>
                    </w:rPr>
                    <w:t>1</w:t>
                  </w:r>
                </w:p>
              </w:tc>
              <w:tc>
                <w:tcPr>
                  <w:tcW w:w="1276" w:type="dxa"/>
                  <w:vAlign w:val="center"/>
                </w:tcPr>
                <w:p w14:paraId="6E2CE3C8" w14:textId="77777777" w:rsidR="005716FC" w:rsidRPr="00E356D8" w:rsidRDefault="005716FC" w:rsidP="005716FC">
                  <w:pPr>
                    <w:pStyle w:val="14"/>
                    <w:rPr>
                      <w:lang w:eastAsia="zh-CN"/>
                    </w:rPr>
                  </w:pPr>
                  <w:r w:rsidRPr="00E356D8">
                    <w:rPr>
                      <w:rFonts w:hint="eastAsia"/>
                      <w:lang w:eastAsia="zh-CN"/>
                    </w:rPr>
                    <w:t>调整优化产业结构，推进绿色发展。</w:t>
                  </w:r>
                </w:p>
              </w:tc>
              <w:tc>
                <w:tcPr>
                  <w:tcW w:w="3402" w:type="dxa"/>
                  <w:vAlign w:val="center"/>
                </w:tcPr>
                <w:p w14:paraId="4B2B67C4" w14:textId="77777777" w:rsidR="005716FC" w:rsidRPr="00E356D8" w:rsidRDefault="005716FC" w:rsidP="005716FC">
                  <w:pPr>
                    <w:pStyle w:val="14"/>
                    <w:rPr>
                      <w:lang w:eastAsia="zh-CN"/>
                    </w:rPr>
                  </w:pPr>
                  <w:r w:rsidRPr="00E356D8">
                    <w:rPr>
                      <w:rFonts w:hint="eastAsia"/>
                      <w:lang w:eastAsia="zh-CN"/>
                    </w:rPr>
                    <w:t>建立健全严禁“三高”项目进新疆制度体系，根据国家统一部署，完成生态保护红线，环境质量底线、资源利用上线、环境准入清单编制工作；</w:t>
                  </w:r>
                  <w:r w:rsidRPr="00E356D8">
                    <w:rPr>
                      <w:rFonts w:hint="eastAsia"/>
                      <w:lang w:eastAsia="zh-CN"/>
                    </w:rPr>
                    <w:t>2018</w:t>
                  </w:r>
                  <w:r w:rsidRPr="00E356D8">
                    <w:rPr>
                      <w:rFonts w:hint="eastAsia"/>
                      <w:lang w:eastAsia="zh-CN"/>
                    </w:rPr>
                    <w:t>年底前制定完善“三高”项目认定标准，明确禁止和限制发展的行业、生产工艺和产业目录；严格执行钢铁、水泥、平板玻璃等行业产能置换实施办法。环境空气质量未达标城市及“乌</w:t>
                  </w:r>
                  <w:r w:rsidRPr="00E356D8">
                    <w:rPr>
                      <w:rFonts w:hint="eastAsia"/>
                      <w:lang w:eastAsia="zh-CN"/>
                    </w:rPr>
                    <w:t>-</w:t>
                  </w:r>
                  <w:r w:rsidRPr="00E356D8">
                    <w:rPr>
                      <w:rFonts w:hint="eastAsia"/>
                      <w:lang w:eastAsia="zh-CN"/>
                    </w:rPr>
                    <w:t>昌</w:t>
                  </w:r>
                  <w:r w:rsidRPr="00E356D8">
                    <w:rPr>
                      <w:rFonts w:hint="eastAsia"/>
                      <w:lang w:eastAsia="zh-CN"/>
                    </w:rPr>
                    <w:t>-</w:t>
                  </w:r>
                  <w:r w:rsidRPr="00E356D8">
                    <w:rPr>
                      <w:rFonts w:hint="eastAsia"/>
                      <w:lang w:eastAsia="zh-CN"/>
                    </w:rPr>
                    <w:t>石”“奎</w:t>
                  </w:r>
                  <w:r w:rsidRPr="00E356D8">
                    <w:rPr>
                      <w:rFonts w:hint="eastAsia"/>
                      <w:lang w:eastAsia="zh-CN"/>
                    </w:rPr>
                    <w:t>-</w:t>
                  </w:r>
                  <w:r w:rsidRPr="00E356D8">
                    <w:rPr>
                      <w:rFonts w:hint="eastAsia"/>
                      <w:lang w:eastAsia="zh-CN"/>
                    </w:rPr>
                    <w:t>独</w:t>
                  </w:r>
                  <w:r w:rsidRPr="00E356D8">
                    <w:rPr>
                      <w:rFonts w:hint="eastAsia"/>
                      <w:lang w:eastAsia="zh-CN"/>
                    </w:rPr>
                    <w:t>-</w:t>
                  </w:r>
                  <w:r w:rsidRPr="00E356D8">
                    <w:rPr>
                      <w:rFonts w:hint="eastAsia"/>
                      <w:lang w:eastAsia="zh-CN"/>
                    </w:rPr>
                    <w:t>乌”区域各城市应制定更严格的产业准入门槛。各地（州、市、师，下同）各部门依法依规把好土地审批供应关、环保关、产业政策和项目审批供应关。</w:t>
                  </w:r>
                </w:p>
              </w:tc>
              <w:tc>
                <w:tcPr>
                  <w:tcW w:w="1625" w:type="dxa"/>
                  <w:vAlign w:val="center"/>
                </w:tcPr>
                <w:p w14:paraId="5B38AAA2" w14:textId="77777777" w:rsidR="005716FC" w:rsidRPr="00E356D8" w:rsidRDefault="005716FC" w:rsidP="005716FC">
                  <w:pPr>
                    <w:pStyle w:val="14"/>
                    <w:rPr>
                      <w:lang w:eastAsia="zh-CN"/>
                    </w:rPr>
                  </w:pPr>
                  <w:r w:rsidRPr="00E356D8">
                    <w:rPr>
                      <w:rFonts w:hint="eastAsia"/>
                      <w:lang w:eastAsia="zh-CN"/>
                    </w:rPr>
                    <w:t>本项目属土砂石开采项目，对照《产业结构调整指导目录（</w:t>
                  </w:r>
                  <w:r w:rsidRPr="00E356D8">
                    <w:rPr>
                      <w:rFonts w:hint="eastAsia"/>
                      <w:lang w:eastAsia="zh-CN"/>
                    </w:rPr>
                    <w:t>2019</w:t>
                  </w:r>
                  <w:r w:rsidRPr="00E356D8">
                    <w:rPr>
                      <w:rFonts w:hint="eastAsia"/>
                      <w:lang w:eastAsia="zh-CN"/>
                    </w:rPr>
                    <w:t>年本）》，本项目虽未被列入鼓励类、限制类和淘汰类，但符合国家有关法律、法规和政策规定的范围，故属允许类，符合要求</w:t>
                  </w:r>
                </w:p>
              </w:tc>
            </w:tr>
            <w:tr w:rsidR="005716FC" w:rsidRPr="00E356D8" w14:paraId="667D0AE9" w14:textId="77777777" w:rsidTr="005716FC">
              <w:trPr>
                <w:trHeight w:val="368"/>
                <w:jc w:val="center"/>
              </w:trPr>
              <w:tc>
                <w:tcPr>
                  <w:tcW w:w="617" w:type="dxa"/>
                  <w:vAlign w:val="center"/>
                </w:tcPr>
                <w:p w14:paraId="49D2DEE3" w14:textId="77777777" w:rsidR="005716FC" w:rsidRPr="00E356D8" w:rsidRDefault="005716FC" w:rsidP="005716FC">
                  <w:pPr>
                    <w:pStyle w:val="14"/>
                    <w:rPr>
                      <w:lang w:eastAsia="zh-CN"/>
                    </w:rPr>
                  </w:pPr>
                  <w:r w:rsidRPr="00E356D8">
                    <w:rPr>
                      <w:rFonts w:hint="eastAsia"/>
                      <w:lang w:eastAsia="zh-CN"/>
                    </w:rPr>
                    <w:t>2</w:t>
                  </w:r>
                </w:p>
              </w:tc>
              <w:tc>
                <w:tcPr>
                  <w:tcW w:w="1276" w:type="dxa"/>
                  <w:vAlign w:val="center"/>
                </w:tcPr>
                <w:p w14:paraId="39BD99A9" w14:textId="77777777" w:rsidR="005716FC" w:rsidRPr="00E356D8" w:rsidRDefault="005716FC" w:rsidP="005716FC">
                  <w:pPr>
                    <w:pStyle w:val="14"/>
                    <w:jc w:val="both"/>
                    <w:rPr>
                      <w:lang w:eastAsia="zh-CN"/>
                    </w:rPr>
                  </w:pPr>
                  <w:r w:rsidRPr="00E356D8">
                    <w:rPr>
                      <w:rFonts w:hint="eastAsia"/>
                      <w:lang w:eastAsia="zh-CN"/>
                    </w:rPr>
                    <w:t>调整</w:t>
                  </w:r>
                  <w:r w:rsidRPr="00E356D8">
                    <w:rPr>
                      <w:rFonts w:hint="eastAsia"/>
                      <w:lang w:eastAsia="zh-CN"/>
                    </w:rPr>
                    <w:t xml:space="preserve"> </w:t>
                  </w:r>
                  <w:r w:rsidRPr="00E356D8">
                    <w:rPr>
                      <w:rFonts w:hint="eastAsia"/>
                      <w:lang w:eastAsia="zh-CN"/>
                    </w:rPr>
                    <w:t>优化能源结构，构建清洁低碳高效能源体系</w:t>
                  </w:r>
                </w:p>
              </w:tc>
              <w:tc>
                <w:tcPr>
                  <w:tcW w:w="3402" w:type="dxa"/>
                  <w:vAlign w:val="center"/>
                </w:tcPr>
                <w:p w14:paraId="39BCB127" w14:textId="77777777" w:rsidR="005716FC" w:rsidRPr="00E356D8" w:rsidRDefault="005716FC" w:rsidP="005716FC">
                  <w:pPr>
                    <w:pStyle w:val="14"/>
                    <w:rPr>
                      <w:lang w:eastAsia="zh-CN"/>
                    </w:rPr>
                  </w:pPr>
                  <w:r w:rsidRPr="00E356D8">
                    <w:rPr>
                      <w:rFonts w:hint="eastAsia"/>
                      <w:lang w:eastAsia="zh-CN"/>
                    </w:rPr>
                    <w:t>稳步推进清洁供暖。认真落实《关于印发北方地区冬季清洁取暖规划（</w:t>
                  </w:r>
                  <w:r w:rsidRPr="00E356D8">
                    <w:rPr>
                      <w:rFonts w:hint="eastAsia"/>
                      <w:lang w:eastAsia="zh-CN"/>
                    </w:rPr>
                    <w:t>2017-2021</w:t>
                  </w:r>
                  <w:r w:rsidRPr="00E356D8">
                    <w:rPr>
                      <w:rFonts w:hint="eastAsia"/>
                      <w:lang w:eastAsia="zh-CN"/>
                    </w:rPr>
                    <w:t>年）》（发改能源〔</w:t>
                  </w:r>
                  <w:r w:rsidRPr="00E356D8">
                    <w:rPr>
                      <w:rFonts w:hint="eastAsia"/>
                      <w:lang w:eastAsia="zh-CN"/>
                    </w:rPr>
                    <w:t>2017</w:t>
                  </w:r>
                  <w:r w:rsidRPr="00E356D8">
                    <w:rPr>
                      <w:rFonts w:hint="eastAsia"/>
                      <w:lang w:eastAsia="zh-CN"/>
                    </w:rPr>
                    <w:t>〕</w:t>
                  </w:r>
                  <w:r w:rsidRPr="00E356D8">
                    <w:rPr>
                      <w:rFonts w:hint="eastAsia"/>
                      <w:lang w:eastAsia="zh-CN"/>
                    </w:rPr>
                    <w:t>2100</w:t>
                  </w:r>
                  <w:r w:rsidRPr="00E356D8">
                    <w:rPr>
                      <w:rFonts w:hint="eastAsia"/>
                      <w:lang w:eastAsia="zh-CN"/>
                    </w:rPr>
                    <w:t>号），坚持从实际出发，因地制宜地制定实施自治区清洁取暖方案，确保各族群众安全取暖过冬。</w:t>
                  </w:r>
                  <w:r w:rsidRPr="00E356D8">
                    <w:rPr>
                      <w:rFonts w:hint="eastAsia"/>
                      <w:lang w:eastAsia="zh-CN"/>
                    </w:rPr>
                    <w:t>2020</w:t>
                  </w:r>
                  <w:r w:rsidRPr="00E356D8">
                    <w:rPr>
                      <w:rFonts w:hint="eastAsia"/>
                      <w:lang w:eastAsia="zh-CN"/>
                    </w:rPr>
                    <w:t>年采暖季前，在保障能源供应的前提下，“乌</w:t>
                  </w:r>
                  <w:r w:rsidRPr="00E356D8">
                    <w:rPr>
                      <w:rFonts w:hint="eastAsia"/>
                      <w:lang w:eastAsia="zh-CN"/>
                    </w:rPr>
                    <w:t>-</w:t>
                  </w:r>
                  <w:r w:rsidRPr="00E356D8">
                    <w:rPr>
                      <w:rFonts w:hint="eastAsia"/>
                      <w:lang w:eastAsia="zh-CN"/>
                    </w:rPr>
                    <w:t>昌</w:t>
                  </w:r>
                  <w:r w:rsidRPr="00E356D8">
                    <w:rPr>
                      <w:rFonts w:hint="eastAsia"/>
                      <w:lang w:eastAsia="zh-CN"/>
                    </w:rPr>
                    <w:t>-</w:t>
                  </w:r>
                  <w:r w:rsidRPr="00E356D8">
                    <w:rPr>
                      <w:rFonts w:hint="eastAsia"/>
                      <w:lang w:eastAsia="zh-CN"/>
                    </w:rPr>
                    <w:t>石”“奎</w:t>
                  </w:r>
                  <w:r w:rsidRPr="00E356D8">
                    <w:rPr>
                      <w:rFonts w:hint="eastAsia"/>
                      <w:lang w:eastAsia="zh-CN"/>
                    </w:rPr>
                    <w:t>-</w:t>
                  </w:r>
                  <w:r w:rsidRPr="00E356D8">
                    <w:rPr>
                      <w:rFonts w:hint="eastAsia"/>
                      <w:lang w:eastAsia="zh-CN"/>
                    </w:rPr>
                    <w:t>独</w:t>
                  </w:r>
                  <w:r w:rsidRPr="00E356D8">
                    <w:rPr>
                      <w:rFonts w:hint="eastAsia"/>
                      <w:lang w:eastAsia="zh-CN"/>
                    </w:rPr>
                    <w:t>-</w:t>
                  </w:r>
                  <w:r w:rsidRPr="00E356D8">
                    <w:rPr>
                      <w:rFonts w:hint="eastAsia"/>
                      <w:lang w:eastAsia="zh-CN"/>
                    </w:rPr>
                    <w:t>乌”区域城市建成区及城乡结合部基本完成生活和冬季取暖散煤替代：对暂不具备清洁能源替代条件的，积极推广洁净煤并加强煤质监管，严厉打击销售使用劣质煤行为。</w:t>
                  </w:r>
                </w:p>
              </w:tc>
              <w:tc>
                <w:tcPr>
                  <w:tcW w:w="1625" w:type="dxa"/>
                  <w:vAlign w:val="center"/>
                </w:tcPr>
                <w:p w14:paraId="16E4E6F5" w14:textId="77777777" w:rsidR="005716FC" w:rsidRPr="00E356D8" w:rsidRDefault="005716FC" w:rsidP="005716FC">
                  <w:pPr>
                    <w:pStyle w:val="14"/>
                    <w:rPr>
                      <w:lang w:eastAsia="zh-CN"/>
                    </w:rPr>
                  </w:pPr>
                  <w:r w:rsidRPr="00E356D8">
                    <w:rPr>
                      <w:rFonts w:hint="eastAsia"/>
                      <w:lang w:eastAsia="zh-CN"/>
                    </w:rPr>
                    <w:t>本项目供暖采用电采暖，不用煤炭燃料，符合要求。</w:t>
                  </w:r>
                </w:p>
              </w:tc>
            </w:tr>
            <w:tr w:rsidR="005716FC" w:rsidRPr="00E356D8" w14:paraId="36669DDC" w14:textId="77777777" w:rsidTr="005716FC">
              <w:trPr>
                <w:trHeight w:val="368"/>
                <w:jc w:val="center"/>
              </w:trPr>
              <w:tc>
                <w:tcPr>
                  <w:tcW w:w="617" w:type="dxa"/>
                  <w:vAlign w:val="center"/>
                </w:tcPr>
                <w:p w14:paraId="6618788A" w14:textId="77777777" w:rsidR="005716FC" w:rsidRPr="00E356D8" w:rsidRDefault="005716FC" w:rsidP="005716FC">
                  <w:pPr>
                    <w:pStyle w:val="14"/>
                    <w:rPr>
                      <w:lang w:eastAsia="zh-CN"/>
                    </w:rPr>
                  </w:pPr>
                  <w:r w:rsidRPr="00E356D8">
                    <w:rPr>
                      <w:rFonts w:hint="eastAsia"/>
                      <w:lang w:eastAsia="zh-CN"/>
                    </w:rPr>
                    <w:t>3</w:t>
                  </w:r>
                </w:p>
              </w:tc>
              <w:tc>
                <w:tcPr>
                  <w:tcW w:w="1276" w:type="dxa"/>
                  <w:vAlign w:val="center"/>
                </w:tcPr>
                <w:p w14:paraId="53D5358D" w14:textId="77777777" w:rsidR="005716FC" w:rsidRPr="00E356D8" w:rsidRDefault="005716FC" w:rsidP="005716FC">
                  <w:pPr>
                    <w:pStyle w:val="14"/>
                    <w:jc w:val="both"/>
                    <w:rPr>
                      <w:lang w:eastAsia="zh-CN"/>
                    </w:rPr>
                  </w:pPr>
                  <w:r w:rsidRPr="00E356D8">
                    <w:rPr>
                      <w:rFonts w:cs="宋体" w:hint="eastAsia"/>
                      <w:bCs/>
                      <w:lang w:eastAsia="zh-CN"/>
                    </w:rPr>
                    <w:t>推进露天矿山综合整治</w:t>
                  </w:r>
                </w:p>
              </w:tc>
              <w:tc>
                <w:tcPr>
                  <w:tcW w:w="3402" w:type="dxa"/>
                  <w:vAlign w:val="center"/>
                </w:tcPr>
                <w:p w14:paraId="35743FE2" w14:textId="77777777" w:rsidR="005716FC" w:rsidRPr="00E356D8" w:rsidRDefault="005716FC" w:rsidP="005716FC">
                  <w:pPr>
                    <w:pStyle w:val="14"/>
                    <w:rPr>
                      <w:lang w:eastAsia="zh-CN"/>
                    </w:rPr>
                  </w:pPr>
                  <w:r w:rsidRPr="00E356D8">
                    <w:rPr>
                      <w:rFonts w:cs="宋体" w:hint="eastAsia"/>
                      <w:bCs/>
                      <w:lang w:eastAsia="zh-CN"/>
                    </w:rPr>
                    <w:t>对污染治理不规范的露天矿山，依法责令停产整治，整治完成并经相关部门组织验收合格后方可恢复生产，对拒不停产或擅自恢复生产的依法强制关闭；</w:t>
                  </w:r>
                </w:p>
              </w:tc>
              <w:tc>
                <w:tcPr>
                  <w:tcW w:w="1625" w:type="dxa"/>
                  <w:vAlign w:val="center"/>
                </w:tcPr>
                <w:p w14:paraId="47C39CE3" w14:textId="77777777" w:rsidR="005716FC" w:rsidRPr="00E356D8" w:rsidRDefault="005716FC" w:rsidP="005716FC">
                  <w:pPr>
                    <w:pStyle w:val="afb"/>
                    <w:jc w:val="both"/>
                  </w:pPr>
                  <w:r w:rsidRPr="00E356D8">
                    <w:rPr>
                      <w:rFonts w:hint="eastAsia"/>
                    </w:rPr>
                    <w:t>本项目采取相应的大气污染防治措施后，确保空气质量不因本项目实施而降低，保持现有水平，符合要求。</w:t>
                  </w:r>
                </w:p>
              </w:tc>
            </w:tr>
          </w:tbl>
          <w:p w14:paraId="1C3C6B42" w14:textId="6D01720F" w:rsidR="005716FC" w:rsidRPr="00E356D8" w:rsidRDefault="005716FC" w:rsidP="005716FC">
            <w:pPr>
              <w:autoSpaceDE w:val="0"/>
              <w:autoSpaceDN w:val="0"/>
              <w:adjustRightInd w:val="0"/>
              <w:snapToGrid w:val="0"/>
              <w:ind w:firstLineChars="200" w:firstLine="480"/>
              <w:rPr>
                <w:rFonts w:cs="宋体"/>
                <w:bCs/>
                <w:kern w:val="0"/>
                <w:szCs w:val="21"/>
              </w:rPr>
            </w:pPr>
            <w:r w:rsidRPr="00E356D8">
              <w:rPr>
                <w:rFonts w:cs="宋体" w:hint="eastAsia"/>
                <w:bCs/>
                <w:kern w:val="0"/>
                <w:szCs w:val="21"/>
              </w:rPr>
              <w:lastRenderedPageBreak/>
              <w:t>本项目的建设符合《自治区打赢蓝天保卫战三年行动计划（</w:t>
            </w:r>
            <w:r w:rsidRPr="00E356D8">
              <w:rPr>
                <w:rFonts w:cs="宋体" w:hint="eastAsia"/>
                <w:bCs/>
                <w:kern w:val="0"/>
                <w:szCs w:val="21"/>
              </w:rPr>
              <w:t>2018-2020</w:t>
            </w:r>
            <w:r w:rsidRPr="00E356D8">
              <w:rPr>
                <w:rFonts w:cs="宋体" w:hint="eastAsia"/>
                <w:bCs/>
                <w:kern w:val="0"/>
                <w:szCs w:val="21"/>
              </w:rPr>
              <w:t>年）》的相关要求。</w:t>
            </w:r>
          </w:p>
          <w:p w14:paraId="65864161" w14:textId="152AE14A" w:rsidR="00AA64A0" w:rsidRPr="00E356D8" w:rsidRDefault="005716FC" w:rsidP="00AA64A0">
            <w:pPr>
              <w:autoSpaceDE w:val="0"/>
              <w:autoSpaceDN w:val="0"/>
              <w:adjustRightInd w:val="0"/>
              <w:snapToGrid w:val="0"/>
              <w:ind w:firstLineChars="200" w:firstLine="482"/>
              <w:rPr>
                <w:rFonts w:cs="宋体"/>
                <w:b/>
                <w:bCs/>
                <w:kern w:val="0"/>
                <w:szCs w:val="21"/>
              </w:rPr>
            </w:pPr>
            <w:r w:rsidRPr="00E356D8">
              <w:rPr>
                <w:rFonts w:cs="宋体" w:hint="eastAsia"/>
                <w:b/>
                <w:bCs/>
                <w:kern w:val="0"/>
                <w:szCs w:val="21"/>
              </w:rPr>
              <w:t>9</w:t>
            </w:r>
            <w:r w:rsidRPr="00E356D8">
              <w:rPr>
                <w:rFonts w:cs="宋体" w:hint="eastAsia"/>
                <w:b/>
                <w:bCs/>
                <w:kern w:val="0"/>
                <w:szCs w:val="21"/>
              </w:rPr>
              <w:t>、</w:t>
            </w:r>
            <w:r w:rsidR="00AA64A0" w:rsidRPr="00E356D8">
              <w:rPr>
                <w:rFonts w:cs="宋体" w:hint="eastAsia"/>
                <w:b/>
                <w:bCs/>
                <w:kern w:val="0"/>
                <w:szCs w:val="21"/>
              </w:rPr>
              <w:t>与《矿山生态环境保护与污染防治技术政策》（环发</w:t>
            </w:r>
            <w:r w:rsidR="00AA64A0" w:rsidRPr="00E356D8">
              <w:rPr>
                <w:rFonts w:cs="宋体" w:hint="eastAsia"/>
                <w:b/>
                <w:bCs/>
                <w:kern w:val="0"/>
                <w:szCs w:val="21"/>
              </w:rPr>
              <w:t>[</w:t>
            </w:r>
            <w:r w:rsidR="00AA64A0" w:rsidRPr="00E356D8">
              <w:rPr>
                <w:rFonts w:cs="宋体"/>
                <w:b/>
                <w:bCs/>
                <w:kern w:val="0"/>
                <w:szCs w:val="21"/>
              </w:rPr>
              <w:t>2005]109</w:t>
            </w:r>
            <w:r w:rsidR="00AA64A0" w:rsidRPr="00E356D8">
              <w:rPr>
                <w:rFonts w:cs="宋体" w:hint="eastAsia"/>
                <w:b/>
                <w:bCs/>
                <w:kern w:val="0"/>
                <w:szCs w:val="21"/>
              </w:rPr>
              <w:t>号）的符合性分析</w:t>
            </w:r>
          </w:p>
          <w:p w14:paraId="6A871EDF" w14:textId="3B4F17DF" w:rsidR="00AA64A0" w:rsidRPr="00E356D8" w:rsidRDefault="00AA64A0" w:rsidP="00AA64A0">
            <w:pPr>
              <w:pStyle w:val="af9"/>
              <w:spacing w:before="120"/>
              <w:ind w:firstLine="420"/>
            </w:pPr>
            <w:r w:rsidRPr="00E356D8">
              <w:rPr>
                <w:rFonts w:hint="eastAsia"/>
              </w:rPr>
              <w:t>表</w:t>
            </w:r>
            <w:r w:rsidRPr="00E356D8">
              <w:rPr>
                <w:rFonts w:hint="eastAsia"/>
              </w:rPr>
              <w:t>1</w:t>
            </w:r>
            <w:r w:rsidR="000F63BD" w:rsidRPr="00E356D8">
              <w:t>-</w:t>
            </w:r>
            <w:r w:rsidR="00463B64" w:rsidRPr="00E356D8">
              <w:t>3</w:t>
            </w:r>
            <w:r w:rsidRPr="00E356D8">
              <w:rPr>
                <w:rFonts w:hint="eastAsia"/>
              </w:rPr>
              <w:t xml:space="preserve"> </w:t>
            </w:r>
            <w:r w:rsidRPr="00E356D8">
              <w:t xml:space="preserve"> </w:t>
            </w:r>
            <w:r w:rsidRPr="00E356D8">
              <w:rPr>
                <w:rFonts w:hint="eastAsia"/>
              </w:rPr>
              <w:t>与《矿山生态环境保护与污染防治技术政策》符合性分析</w:t>
            </w:r>
          </w:p>
          <w:tbl>
            <w:tblPr>
              <w:tblW w:w="0" w:type="auto"/>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57"/>
              <w:gridCol w:w="2693"/>
              <w:gridCol w:w="2693"/>
              <w:gridCol w:w="824"/>
            </w:tblGrid>
            <w:tr w:rsidR="00AA64A0" w:rsidRPr="00E356D8" w14:paraId="7E2B2210" w14:textId="77777777" w:rsidTr="00A21669">
              <w:trPr>
                <w:trHeight w:val="340"/>
              </w:trPr>
              <w:tc>
                <w:tcPr>
                  <w:tcW w:w="557" w:type="dxa"/>
                  <w:tcBorders>
                    <w:top w:val="single" w:sz="12" w:space="0" w:color="auto"/>
                    <w:bottom w:val="single" w:sz="12" w:space="0" w:color="auto"/>
                  </w:tcBorders>
                  <w:shd w:val="clear" w:color="auto" w:fill="auto"/>
                  <w:vAlign w:val="center"/>
                </w:tcPr>
                <w:p w14:paraId="5CB83BC8" w14:textId="77777777" w:rsidR="00AA64A0" w:rsidRPr="00E356D8" w:rsidRDefault="00AA64A0" w:rsidP="00AA64A0">
                  <w:pPr>
                    <w:pStyle w:val="afb"/>
                    <w:rPr>
                      <w:b/>
                      <w:bCs/>
                    </w:rPr>
                  </w:pPr>
                  <w:r w:rsidRPr="00E356D8">
                    <w:rPr>
                      <w:rFonts w:hint="eastAsia"/>
                      <w:b/>
                      <w:bCs/>
                    </w:rPr>
                    <w:t>序号</w:t>
                  </w:r>
                </w:p>
              </w:tc>
              <w:tc>
                <w:tcPr>
                  <w:tcW w:w="2693" w:type="dxa"/>
                  <w:tcBorders>
                    <w:top w:val="single" w:sz="12" w:space="0" w:color="auto"/>
                    <w:bottom w:val="single" w:sz="12" w:space="0" w:color="auto"/>
                  </w:tcBorders>
                  <w:shd w:val="clear" w:color="auto" w:fill="auto"/>
                  <w:vAlign w:val="center"/>
                </w:tcPr>
                <w:p w14:paraId="22DA61A4" w14:textId="77777777" w:rsidR="00AA64A0" w:rsidRPr="00E356D8" w:rsidRDefault="00AA64A0" w:rsidP="00AA64A0">
                  <w:pPr>
                    <w:pStyle w:val="afb"/>
                    <w:rPr>
                      <w:b/>
                      <w:bCs/>
                    </w:rPr>
                  </w:pPr>
                  <w:r w:rsidRPr="00E356D8">
                    <w:rPr>
                      <w:rFonts w:hint="eastAsia"/>
                      <w:b/>
                      <w:bCs/>
                    </w:rPr>
                    <w:t>政策要求</w:t>
                  </w:r>
                </w:p>
              </w:tc>
              <w:tc>
                <w:tcPr>
                  <w:tcW w:w="2693" w:type="dxa"/>
                  <w:tcBorders>
                    <w:top w:val="single" w:sz="12" w:space="0" w:color="auto"/>
                    <w:bottom w:val="single" w:sz="12" w:space="0" w:color="auto"/>
                  </w:tcBorders>
                  <w:shd w:val="clear" w:color="auto" w:fill="auto"/>
                  <w:vAlign w:val="center"/>
                </w:tcPr>
                <w:p w14:paraId="2EE09F54" w14:textId="77777777" w:rsidR="00AA64A0" w:rsidRPr="00E356D8" w:rsidRDefault="00AA64A0" w:rsidP="00AA64A0">
                  <w:pPr>
                    <w:pStyle w:val="afb"/>
                    <w:rPr>
                      <w:b/>
                      <w:bCs/>
                    </w:rPr>
                  </w:pPr>
                  <w:r w:rsidRPr="00E356D8">
                    <w:rPr>
                      <w:rFonts w:hint="eastAsia"/>
                      <w:b/>
                      <w:bCs/>
                    </w:rPr>
                    <w:t>本项目情况</w:t>
                  </w:r>
                </w:p>
              </w:tc>
              <w:tc>
                <w:tcPr>
                  <w:tcW w:w="824" w:type="dxa"/>
                  <w:tcBorders>
                    <w:top w:val="single" w:sz="12" w:space="0" w:color="auto"/>
                    <w:bottom w:val="single" w:sz="12" w:space="0" w:color="auto"/>
                  </w:tcBorders>
                  <w:shd w:val="clear" w:color="auto" w:fill="auto"/>
                  <w:vAlign w:val="center"/>
                </w:tcPr>
                <w:p w14:paraId="7A4D2FAE" w14:textId="77777777" w:rsidR="00AA64A0" w:rsidRPr="00E356D8" w:rsidRDefault="00AA64A0" w:rsidP="00AA64A0">
                  <w:pPr>
                    <w:pStyle w:val="afb"/>
                    <w:rPr>
                      <w:b/>
                      <w:bCs/>
                    </w:rPr>
                  </w:pPr>
                  <w:r w:rsidRPr="00E356D8">
                    <w:rPr>
                      <w:rFonts w:hint="eastAsia"/>
                      <w:b/>
                      <w:bCs/>
                    </w:rPr>
                    <w:t>符合性</w:t>
                  </w:r>
                </w:p>
              </w:tc>
            </w:tr>
            <w:tr w:rsidR="00AA64A0" w:rsidRPr="00E356D8" w14:paraId="39B5756B" w14:textId="77777777" w:rsidTr="00AD133E">
              <w:trPr>
                <w:trHeight w:val="340"/>
              </w:trPr>
              <w:tc>
                <w:tcPr>
                  <w:tcW w:w="557" w:type="dxa"/>
                  <w:tcBorders>
                    <w:top w:val="single" w:sz="12" w:space="0" w:color="auto"/>
                  </w:tcBorders>
                  <w:shd w:val="clear" w:color="auto" w:fill="auto"/>
                  <w:vAlign w:val="center"/>
                </w:tcPr>
                <w:p w14:paraId="57C6C9C1" w14:textId="77777777" w:rsidR="00AA64A0" w:rsidRPr="00E356D8" w:rsidRDefault="00AA64A0" w:rsidP="00AA64A0">
                  <w:pPr>
                    <w:pStyle w:val="afb"/>
                  </w:pPr>
                  <w:r w:rsidRPr="00E356D8">
                    <w:rPr>
                      <w:rFonts w:hint="eastAsia"/>
                    </w:rPr>
                    <w:t>1</w:t>
                  </w:r>
                </w:p>
              </w:tc>
              <w:tc>
                <w:tcPr>
                  <w:tcW w:w="2693" w:type="dxa"/>
                  <w:tcBorders>
                    <w:top w:val="single" w:sz="12" w:space="0" w:color="auto"/>
                  </w:tcBorders>
                  <w:shd w:val="clear" w:color="auto" w:fill="auto"/>
                  <w:vAlign w:val="center"/>
                </w:tcPr>
                <w:p w14:paraId="0036DA64" w14:textId="77777777" w:rsidR="00AA64A0" w:rsidRPr="00E356D8" w:rsidRDefault="00AA64A0" w:rsidP="00AA64A0">
                  <w:pPr>
                    <w:pStyle w:val="afb"/>
                    <w:jc w:val="both"/>
                  </w:pPr>
                  <w:r w:rsidRPr="00E356D8">
                    <w:rPr>
                      <w:rFonts w:hint="eastAsia"/>
                    </w:rPr>
                    <w:t>（一）禁止的矿产资源开发活动</w:t>
                  </w:r>
                </w:p>
                <w:p w14:paraId="5364E9AC" w14:textId="77777777" w:rsidR="00AA64A0" w:rsidRPr="00E356D8" w:rsidRDefault="00AA64A0" w:rsidP="00AA64A0">
                  <w:pPr>
                    <w:pStyle w:val="afb"/>
                    <w:jc w:val="both"/>
                  </w:pPr>
                  <w:r w:rsidRPr="00E356D8">
                    <w:rPr>
                      <w:rFonts w:hint="eastAsia"/>
                    </w:rPr>
                    <w:t>1</w:t>
                  </w:r>
                  <w:r w:rsidRPr="00E356D8">
                    <w:rPr>
                      <w:rFonts w:hint="eastAsia"/>
                    </w:rPr>
                    <w:t>、禁止在依法划定的自然保护区（核心区、缓冲区）、风景名胜区、森林公园、饮用水水源保护区、重要湖泊周边、文物古迹所在地、地质遗迹保护区、基本农田保护区等区域内采矿。</w:t>
                  </w:r>
                </w:p>
                <w:p w14:paraId="61653FEE" w14:textId="77777777" w:rsidR="00AA64A0" w:rsidRPr="00E356D8" w:rsidRDefault="00AA64A0" w:rsidP="00AA64A0">
                  <w:pPr>
                    <w:pStyle w:val="afb"/>
                    <w:jc w:val="both"/>
                  </w:pPr>
                  <w:r w:rsidRPr="00E356D8">
                    <w:rPr>
                      <w:rFonts w:hint="eastAsia"/>
                    </w:rPr>
                    <w:t>2</w:t>
                  </w:r>
                  <w:r w:rsidRPr="00E356D8">
                    <w:rPr>
                      <w:rFonts w:hint="eastAsia"/>
                    </w:rPr>
                    <w:t>、禁止在铁路、国道、省道两侧的直观可视范围内进行露天开采。</w:t>
                  </w:r>
                </w:p>
                <w:p w14:paraId="04526A87" w14:textId="77777777" w:rsidR="00AA64A0" w:rsidRPr="00E356D8" w:rsidRDefault="00AA64A0" w:rsidP="00AA64A0">
                  <w:pPr>
                    <w:pStyle w:val="afb"/>
                    <w:jc w:val="both"/>
                  </w:pPr>
                  <w:r w:rsidRPr="00E356D8">
                    <w:rPr>
                      <w:rFonts w:hint="eastAsia"/>
                    </w:rPr>
                    <w:t>3</w:t>
                  </w:r>
                  <w:r w:rsidRPr="00E356D8">
                    <w:rPr>
                      <w:rFonts w:hint="eastAsia"/>
                    </w:rPr>
                    <w:t>、禁止在地质灾害危险区开采矿产资源。</w:t>
                  </w:r>
                </w:p>
                <w:p w14:paraId="68CD6115" w14:textId="77777777" w:rsidR="00AA64A0" w:rsidRPr="00E356D8" w:rsidRDefault="00AA64A0" w:rsidP="00AA64A0">
                  <w:pPr>
                    <w:pStyle w:val="afb"/>
                    <w:jc w:val="both"/>
                  </w:pPr>
                  <w:r w:rsidRPr="00E356D8">
                    <w:rPr>
                      <w:rFonts w:hint="eastAsia"/>
                    </w:rPr>
                    <w:t>4</w:t>
                  </w:r>
                  <w:r w:rsidRPr="00E356D8">
                    <w:rPr>
                      <w:rFonts w:hint="eastAsia"/>
                    </w:rPr>
                    <w:t>、禁止新建对生态环境产生不可恢复利用的、产生破坏性影响的矿产资源开发项目。</w:t>
                  </w:r>
                </w:p>
                <w:p w14:paraId="2A124AA2" w14:textId="77777777" w:rsidR="00AA64A0" w:rsidRPr="00E356D8" w:rsidRDefault="00AA64A0" w:rsidP="00AA64A0">
                  <w:pPr>
                    <w:pStyle w:val="afb"/>
                    <w:jc w:val="both"/>
                  </w:pPr>
                  <w:r w:rsidRPr="00E356D8">
                    <w:rPr>
                      <w:rFonts w:hint="eastAsia"/>
                    </w:rPr>
                    <w:t>（二）限制的矿产资源开发活动</w:t>
                  </w:r>
                </w:p>
                <w:p w14:paraId="1AC5E0D3" w14:textId="77777777" w:rsidR="00AA64A0" w:rsidRPr="00E356D8" w:rsidRDefault="00AA64A0" w:rsidP="00AA64A0">
                  <w:pPr>
                    <w:pStyle w:val="afb"/>
                    <w:jc w:val="both"/>
                  </w:pPr>
                  <w:r w:rsidRPr="00E356D8">
                    <w:rPr>
                      <w:rFonts w:hint="eastAsia"/>
                    </w:rPr>
                    <w:t>1</w:t>
                  </w:r>
                  <w:r w:rsidRPr="00E356D8">
                    <w:rPr>
                      <w:rFonts w:hint="eastAsia"/>
                    </w:rPr>
                    <w:t>、限制在生态功能保护区和自然保护区（过渡区）内开采矿产资源。生态功能保护区内的开采活动必须符合当地的环境功能区规划，并按规定进行控制性开采，开采活动不得影响本功能区内的主导生态功能。</w:t>
                  </w:r>
                </w:p>
                <w:p w14:paraId="344ECC6E" w14:textId="77777777" w:rsidR="00AA64A0" w:rsidRPr="00E356D8" w:rsidRDefault="00AA64A0" w:rsidP="00AA64A0">
                  <w:pPr>
                    <w:pStyle w:val="afb"/>
                    <w:jc w:val="both"/>
                  </w:pPr>
                  <w:r w:rsidRPr="00E356D8">
                    <w:rPr>
                      <w:rFonts w:hint="eastAsia"/>
                    </w:rPr>
                    <w:t>2</w:t>
                  </w:r>
                  <w:r w:rsidRPr="00E356D8">
                    <w:rPr>
                      <w:rFonts w:hint="eastAsia"/>
                    </w:rPr>
                    <w:t>、限制在地质灾害易发区、水土流失严重区域等生态脆弱区内开采矿产资源。</w:t>
                  </w:r>
                </w:p>
              </w:tc>
              <w:tc>
                <w:tcPr>
                  <w:tcW w:w="2693" w:type="dxa"/>
                  <w:tcBorders>
                    <w:top w:val="single" w:sz="12" w:space="0" w:color="auto"/>
                  </w:tcBorders>
                  <w:shd w:val="clear" w:color="auto" w:fill="auto"/>
                  <w:vAlign w:val="center"/>
                </w:tcPr>
                <w:p w14:paraId="4E056044" w14:textId="77777777" w:rsidR="00AA64A0" w:rsidRPr="00E356D8" w:rsidRDefault="00AA64A0" w:rsidP="00AD133E">
                  <w:pPr>
                    <w:pStyle w:val="afb"/>
                    <w:jc w:val="both"/>
                  </w:pPr>
                  <w:r w:rsidRPr="00E356D8">
                    <w:rPr>
                      <w:rFonts w:hint="eastAsia"/>
                    </w:rPr>
                    <w:t>本工程不涉及自然保护区（核心区、缓冲区）、风景名胜区、森林公园、饮用水水源保护区、重要湖泊周边、文物古迹所在地、地质遗迹保护区、基本农田保护区等区域内采矿；本项目选址避开了铁路、国道、省道两侧；矿区所在地不属于地质灾害危险区；项目建设对生态影响是可恢复的，开采期及闭矿后，采取生态恢复措施能有效减轻生态环境影响；本项目进行开采作业的同时实施水土保持及土地复垦等生态恢复措施。</w:t>
                  </w:r>
                </w:p>
              </w:tc>
              <w:tc>
                <w:tcPr>
                  <w:tcW w:w="824" w:type="dxa"/>
                  <w:tcBorders>
                    <w:top w:val="single" w:sz="12" w:space="0" w:color="auto"/>
                  </w:tcBorders>
                  <w:shd w:val="clear" w:color="auto" w:fill="auto"/>
                  <w:vAlign w:val="center"/>
                </w:tcPr>
                <w:p w14:paraId="3F4AF568" w14:textId="77777777" w:rsidR="00AA64A0" w:rsidRPr="00E356D8" w:rsidRDefault="00AA64A0" w:rsidP="00AA64A0">
                  <w:pPr>
                    <w:pStyle w:val="afb"/>
                  </w:pPr>
                  <w:r w:rsidRPr="00E356D8">
                    <w:rPr>
                      <w:rFonts w:hint="eastAsia"/>
                    </w:rPr>
                    <w:t>符合</w:t>
                  </w:r>
                </w:p>
              </w:tc>
            </w:tr>
            <w:tr w:rsidR="00AA64A0" w:rsidRPr="00E356D8" w14:paraId="07BAD56E" w14:textId="77777777" w:rsidTr="00AD133E">
              <w:trPr>
                <w:trHeight w:val="340"/>
              </w:trPr>
              <w:tc>
                <w:tcPr>
                  <w:tcW w:w="557" w:type="dxa"/>
                  <w:shd w:val="clear" w:color="auto" w:fill="auto"/>
                  <w:vAlign w:val="center"/>
                </w:tcPr>
                <w:p w14:paraId="01664D29" w14:textId="77777777" w:rsidR="00AA64A0" w:rsidRPr="00E356D8" w:rsidRDefault="00AA64A0" w:rsidP="00AA64A0">
                  <w:pPr>
                    <w:pStyle w:val="afb"/>
                  </w:pPr>
                  <w:r w:rsidRPr="00E356D8">
                    <w:rPr>
                      <w:rFonts w:hint="eastAsia"/>
                    </w:rPr>
                    <w:t>2</w:t>
                  </w:r>
                </w:p>
              </w:tc>
              <w:tc>
                <w:tcPr>
                  <w:tcW w:w="2693" w:type="dxa"/>
                  <w:shd w:val="clear" w:color="auto" w:fill="auto"/>
                  <w:vAlign w:val="center"/>
                </w:tcPr>
                <w:p w14:paraId="4CAAD5B7" w14:textId="77777777" w:rsidR="00AA64A0" w:rsidRPr="00E356D8" w:rsidRDefault="00AA64A0" w:rsidP="00AA64A0">
                  <w:pPr>
                    <w:pStyle w:val="afb"/>
                    <w:jc w:val="both"/>
                  </w:pPr>
                  <w:r w:rsidRPr="00E356D8">
                    <w:rPr>
                      <w:rFonts w:hint="eastAsia"/>
                    </w:rPr>
                    <w:t>矿产资源开发设计</w:t>
                  </w:r>
                </w:p>
                <w:p w14:paraId="50D5B3AF" w14:textId="77777777" w:rsidR="00AA64A0" w:rsidRPr="00E356D8" w:rsidRDefault="00AA64A0" w:rsidP="00AA64A0">
                  <w:pPr>
                    <w:pStyle w:val="afb"/>
                    <w:jc w:val="both"/>
                  </w:pPr>
                  <w:r w:rsidRPr="00E356D8">
                    <w:rPr>
                      <w:rFonts w:hint="eastAsia"/>
                    </w:rPr>
                    <w:t>1.</w:t>
                  </w:r>
                  <w:r w:rsidRPr="00E356D8">
                    <w:rPr>
                      <w:rFonts w:hint="eastAsia"/>
                    </w:rPr>
                    <w:t>应优先选择废物产生量少、水重复利用率高，对矿区生态环境影响小的采、选矿生产工艺与技术。</w:t>
                  </w:r>
                </w:p>
                <w:p w14:paraId="315B1C96" w14:textId="77777777" w:rsidR="00AA64A0" w:rsidRPr="00E356D8" w:rsidRDefault="00AA64A0" w:rsidP="00AA64A0">
                  <w:pPr>
                    <w:pStyle w:val="afb"/>
                    <w:jc w:val="both"/>
                  </w:pPr>
                  <w:r w:rsidRPr="00E356D8">
                    <w:t>2</w:t>
                  </w:r>
                  <w:r w:rsidRPr="00E356D8">
                    <w:rPr>
                      <w:rFonts w:hint="eastAsia"/>
                    </w:rPr>
                    <w:t>.</w:t>
                  </w:r>
                  <w:r w:rsidRPr="00E356D8">
                    <w:rPr>
                      <w:rFonts w:hint="eastAsia"/>
                    </w:rPr>
                    <w:t>矿井水、选矿水和矿山其</w:t>
                  </w:r>
                  <w:r w:rsidRPr="00E356D8">
                    <w:rPr>
                      <w:rFonts w:hint="eastAsia"/>
                    </w:rPr>
                    <w:lastRenderedPageBreak/>
                    <w:t>它外排水应统筹规划、分类管理、综合利用。</w:t>
                  </w:r>
                </w:p>
                <w:p w14:paraId="0F64826F" w14:textId="77777777" w:rsidR="00AA64A0" w:rsidRPr="00E356D8" w:rsidRDefault="00AA64A0" w:rsidP="00AA64A0">
                  <w:pPr>
                    <w:pStyle w:val="afb"/>
                    <w:jc w:val="both"/>
                  </w:pPr>
                  <w:r w:rsidRPr="00E356D8">
                    <w:t>3</w:t>
                  </w:r>
                  <w:r w:rsidRPr="00E356D8">
                    <w:rPr>
                      <w:rFonts w:hint="eastAsia"/>
                    </w:rPr>
                    <w:t>.</w:t>
                  </w:r>
                  <w:r w:rsidRPr="00E356D8">
                    <w:rPr>
                      <w:rFonts w:hint="eastAsia"/>
                    </w:rPr>
                    <w:t>选矿厂设计时，应考虑最大限度地提高矿产资源的回收利用率，并同时考虑共、伴生资源的综合利用。</w:t>
                  </w:r>
                </w:p>
                <w:p w14:paraId="1DEC8AEF" w14:textId="77777777" w:rsidR="00AA64A0" w:rsidRPr="00E356D8" w:rsidRDefault="00AA64A0" w:rsidP="00AA64A0">
                  <w:pPr>
                    <w:pStyle w:val="afb"/>
                    <w:jc w:val="both"/>
                  </w:pPr>
                  <w:r w:rsidRPr="00E356D8">
                    <w:rPr>
                      <w:rFonts w:hint="eastAsia"/>
                    </w:rPr>
                    <w:t>4.</w:t>
                  </w:r>
                  <w:r w:rsidRPr="00E356D8">
                    <w:rPr>
                      <w:rFonts w:hint="eastAsia"/>
                    </w:rPr>
                    <w:t>地面运输系统设计时，宜考虑采用封闭运输通道运输矿物和固体废物。</w:t>
                  </w:r>
                </w:p>
              </w:tc>
              <w:tc>
                <w:tcPr>
                  <w:tcW w:w="2693" w:type="dxa"/>
                  <w:shd w:val="clear" w:color="auto" w:fill="auto"/>
                  <w:vAlign w:val="center"/>
                </w:tcPr>
                <w:p w14:paraId="169AA58E" w14:textId="204D2A84" w:rsidR="00AA64A0" w:rsidRPr="00E356D8" w:rsidRDefault="00AA64A0" w:rsidP="00923F22">
                  <w:pPr>
                    <w:pStyle w:val="afb"/>
                    <w:jc w:val="both"/>
                  </w:pPr>
                  <w:r w:rsidRPr="00E356D8">
                    <w:rPr>
                      <w:rFonts w:hint="eastAsia"/>
                    </w:rPr>
                    <w:lastRenderedPageBreak/>
                    <w:t>本项目</w:t>
                  </w:r>
                  <w:r w:rsidR="00923F22" w:rsidRPr="00E356D8">
                    <w:rPr>
                      <w:rFonts w:hint="eastAsia"/>
                    </w:rPr>
                    <w:t>已建设砂石破碎生产线，基本无废石产生，固体废物利用率高；洗砂</w:t>
                  </w:r>
                  <w:r w:rsidRPr="00E356D8">
                    <w:rPr>
                      <w:rFonts w:hint="eastAsia"/>
                    </w:rPr>
                    <w:t>用水经沉淀池处理后，</w:t>
                  </w:r>
                  <w:r w:rsidR="00923F22" w:rsidRPr="00E356D8">
                    <w:rPr>
                      <w:rFonts w:hint="eastAsia"/>
                    </w:rPr>
                    <w:t>重复</w:t>
                  </w:r>
                  <w:r w:rsidRPr="00E356D8">
                    <w:rPr>
                      <w:rFonts w:hint="eastAsia"/>
                    </w:rPr>
                    <w:t>利用，利用率高；矿区运输采用汽车运输方式，</w:t>
                  </w:r>
                  <w:r w:rsidR="00BF3332" w:rsidRPr="00E356D8">
                    <w:rPr>
                      <w:rFonts w:hint="eastAsia"/>
                    </w:rPr>
                    <w:t>运</w:t>
                  </w:r>
                  <w:r w:rsidRPr="00E356D8">
                    <w:rPr>
                      <w:rFonts w:hint="eastAsia"/>
                    </w:rPr>
                    <w:t>输车辆</w:t>
                  </w:r>
                  <w:r w:rsidRPr="00E356D8">
                    <w:rPr>
                      <w:rFonts w:hint="eastAsia"/>
                    </w:rPr>
                    <w:lastRenderedPageBreak/>
                    <w:t>遮盖，运输道路使用砾石铺盖，并定期进行洒水降尘，对道路周边影响不大。</w:t>
                  </w:r>
                </w:p>
              </w:tc>
              <w:tc>
                <w:tcPr>
                  <w:tcW w:w="824" w:type="dxa"/>
                  <w:shd w:val="clear" w:color="auto" w:fill="auto"/>
                  <w:vAlign w:val="center"/>
                </w:tcPr>
                <w:p w14:paraId="45CDEAF0" w14:textId="77777777" w:rsidR="00AA64A0" w:rsidRPr="00E356D8" w:rsidRDefault="00AA64A0" w:rsidP="00AA64A0">
                  <w:pPr>
                    <w:pStyle w:val="afb"/>
                  </w:pPr>
                  <w:r w:rsidRPr="00E356D8">
                    <w:rPr>
                      <w:rFonts w:hint="eastAsia"/>
                    </w:rPr>
                    <w:lastRenderedPageBreak/>
                    <w:t>符合</w:t>
                  </w:r>
                </w:p>
              </w:tc>
            </w:tr>
            <w:tr w:rsidR="00AA64A0" w:rsidRPr="00E356D8" w14:paraId="3789209B" w14:textId="77777777" w:rsidTr="00AD133E">
              <w:trPr>
                <w:trHeight w:val="340"/>
              </w:trPr>
              <w:tc>
                <w:tcPr>
                  <w:tcW w:w="557" w:type="dxa"/>
                  <w:shd w:val="clear" w:color="auto" w:fill="auto"/>
                  <w:vAlign w:val="center"/>
                </w:tcPr>
                <w:p w14:paraId="259A8114" w14:textId="77777777" w:rsidR="00AA64A0" w:rsidRPr="00E356D8" w:rsidRDefault="00AA64A0" w:rsidP="00AA64A0">
                  <w:pPr>
                    <w:pStyle w:val="afb"/>
                  </w:pPr>
                  <w:r w:rsidRPr="00E356D8">
                    <w:rPr>
                      <w:rFonts w:hint="eastAsia"/>
                    </w:rPr>
                    <w:lastRenderedPageBreak/>
                    <w:t>3</w:t>
                  </w:r>
                </w:p>
              </w:tc>
              <w:tc>
                <w:tcPr>
                  <w:tcW w:w="2693" w:type="dxa"/>
                  <w:shd w:val="clear" w:color="auto" w:fill="auto"/>
                  <w:vAlign w:val="center"/>
                </w:tcPr>
                <w:p w14:paraId="3356A4DF" w14:textId="77777777" w:rsidR="00AA64A0" w:rsidRPr="00E356D8" w:rsidRDefault="00AA64A0" w:rsidP="00AA64A0">
                  <w:pPr>
                    <w:pStyle w:val="afb"/>
                    <w:jc w:val="both"/>
                  </w:pPr>
                  <w:r w:rsidRPr="00E356D8">
                    <w:rPr>
                      <w:rFonts w:hint="eastAsia"/>
                    </w:rPr>
                    <w:t>矿山基建</w:t>
                  </w:r>
                </w:p>
                <w:p w14:paraId="1DFFD93A" w14:textId="77777777" w:rsidR="00AA64A0" w:rsidRPr="00E356D8" w:rsidRDefault="00AA64A0" w:rsidP="00AA64A0">
                  <w:pPr>
                    <w:pStyle w:val="afb"/>
                    <w:jc w:val="both"/>
                  </w:pPr>
                  <w:r w:rsidRPr="00E356D8">
                    <w:rPr>
                      <w:rFonts w:hint="eastAsia"/>
                    </w:rPr>
                    <w:t>1.</w:t>
                  </w:r>
                  <w:r w:rsidRPr="00E356D8">
                    <w:rPr>
                      <w:rFonts w:hint="eastAsia"/>
                    </w:rPr>
                    <w:t>对矿山勘探性钻孔应采取封闭等措施进行处理，以确保生产安全。</w:t>
                  </w:r>
                </w:p>
                <w:p w14:paraId="7B3D5438" w14:textId="77777777" w:rsidR="00AA64A0" w:rsidRPr="00E356D8" w:rsidRDefault="00AA64A0" w:rsidP="00AA64A0">
                  <w:pPr>
                    <w:pStyle w:val="afb"/>
                    <w:jc w:val="both"/>
                  </w:pPr>
                  <w:r w:rsidRPr="00E356D8">
                    <w:rPr>
                      <w:rFonts w:hint="eastAsia"/>
                    </w:rPr>
                    <w:t>2.</w:t>
                  </w:r>
                  <w:r w:rsidRPr="00E356D8">
                    <w:rPr>
                      <w:rFonts w:hint="eastAsia"/>
                    </w:rPr>
                    <w:t>对矿山基建可能影响的具有保护价值的动、植物资源，应优先采取就地、就近保护措施。</w:t>
                  </w:r>
                </w:p>
                <w:p w14:paraId="7AD4D37D" w14:textId="77777777" w:rsidR="00AA64A0" w:rsidRPr="00E356D8" w:rsidRDefault="00AA64A0" w:rsidP="00AA64A0">
                  <w:pPr>
                    <w:pStyle w:val="afb"/>
                    <w:jc w:val="both"/>
                  </w:pPr>
                  <w:r w:rsidRPr="00E356D8">
                    <w:rPr>
                      <w:rFonts w:hint="eastAsia"/>
                    </w:rPr>
                    <w:t>3.</w:t>
                  </w:r>
                  <w:r w:rsidRPr="00E356D8">
                    <w:rPr>
                      <w:rFonts w:hint="eastAsia"/>
                    </w:rPr>
                    <w:t>对矿山基建产生的表土、底土和岩石等应分类堆放、分类管理和充分利用。对表土、底土和适于植物生长的地层物质均应进行保护性堆存和利用，可优先用作废弃地复垦时的土壤重构用土。</w:t>
                  </w:r>
                </w:p>
                <w:p w14:paraId="51C25905" w14:textId="77777777" w:rsidR="00AA64A0" w:rsidRPr="00E356D8" w:rsidRDefault="00AA64A0" w:rsidP="00AA64A0">
                  <w:pPr>
                    <w:pStyle w:val="afb"/>
                    <w:jc w:val="both"/>
                  </w:pPr>
                  <w:r w:rsidRPr="00E356D8">
                    <w:rPr>
                      <w:rFonts w:hint="eastAsia"/>
                    </w:rPr>
                    <w:t>4.</w:t>
                  </w:r>
                  <w:r w:rsidRPr="00E356D8">
                    <w:rPr>
                      <w:rFonts w:hint="eastAsia"/>
                    </w:rPr>
                    <w:t>矿山基建应尽量少占用农田和耕地，矿山基建临时性占地应及时恢复。</w:t>
                  </w:r>
                </w:p>
              </w:tc>
              <w:tc>
                <w:tcPr>
                  <w:tcW w:w="2693" w:type="dxa"/>
                  <w:shd w:val="clear" w:color="auto" w:fill="auto"/>
                  <w:vAlign w:val="center"/>
                </w:tcPr>
                <w:p w14:paraId="27DE0356" w14:textId="17D03CB9" w:rsidR="00AA64A0" w:rsidRPr="00E356D8" w:rsidRDefault="00AA64A0" w:rsidP="00AD133E">
                  <w:pPr>
                    <w:pStyle w:val="afb"/>
                    <w:jc w:val="both"/>
                  </w:pPr>
                  <w:r w:rsidRPr="00E356D8">
                    <w:rPr>
                      <w:rFonts w:hint="eastAsia"/>
                    </w:rPr>
                    <w:t>项目矿山不涉及具有保护价值的动、植物资源；基建过程中产生的表土临时堆放，后期用于采场复垦；矿山不占用耕地；临时性占地将及时恢复。</w:t>
                  </w:r>
                </w:p>
              </w:tc>
              <w:tc>
                <w:tcPr>
                  <w:tcW w:w="824" w:type="dxa"/>
                  <w:shd w:val="clear" w:color="auto" w:fill="auto"/>
                  <w:vAlign w:val="center"/>
                </w:tcPr>
                <w:p w14:paraId="0B32D103" w14:textId="77777777" w:rsidR="00AA64A0" w:rsidRPr="00E356D8" w:rsidRDefault="00AA64A0" w:rsidP="00AA64A0">
                  <w:pPr>
                    <w:pStyle w:val="afb"/>
                  </w:pPr>
                  <w:r w:rsidRPr="00E356D8">
                    <w:rPr>
                      <w:rFonts w:hint="eastAsia"/>
                    </w:rPr>
                    <w:t>符合</w:t>
                  </w:r>
                </w:p>
              </w:tc>
            </w:tr>
            <w:tr w:rsidR="00AA64A0" w:rsidRPr="00E356D8" w14:paraId="076D8E6D" w14:textId="77777777" w:rsidTr="00AD133E">
              <w:trPr>
                <w:trHeight w:val="340"/>
              </w:trPr>
              <w:tc>
                <w:tcPr>
                  <w:tcW w:w="557" w:type="dxa"/>
                  <w:shd w:val="clear" w:color="auto" w:fill="auto"/>
                  <w:vAlign w:val="center"/>
                </w:tcPr>
                <w:p w14:paraId="22B49CD9" w14:textId="77777777" w:rsidR="00AA64A0" w:rsidRPr="00E356D8" w:rsidRDefault="00AA64A0" w:rsidP="00AA64A0">
                  <w:pPr>
                    <w:pStyle w:val="afb"/>
                  </w:pPr>
                  <w:r w:rsidRPr="00E356D8">
                    <w:rPr>
                      <w:rFonts w:hint="eastAsia"/>
                    </w:rPr>
                    <w:t>4</w:t>
                  </w:r>
                </w:p>
              </w:tc>
              <w:tc>
                <w:tcPr>
                  <w:tcW w:w="2693" w:type="dxa"/>
                  <w:shd w:val="clear" w:color="auto" w:fill="auto"/>
                  <w:vAlign w:val="center"/>
                </w:tcPr>
                <w:p w14:paraId="05F1EFB3" w14:textId="77777777" w:rsidR="00AA64A0" w:rsidRPr="00E356D8" w:rsidRDefault="00AA64A0" w:rsidP="00AA64A0">
                  <w:pPr>
                    <w:pStyle w:val="afb"/>
                    <w:jc w:val="both"/>
                  </w:pPr>
                  <w:r w:rsidRPr="00E356D8">
                    <w:rPr>
                      <w:rFonts w:hint="eastAsia"/>
                    </w:rPr>
                    <w:t>采矿</w:t>
                  </w:r>
                </w:p>
                <w:p w14:paraId="2D8568B7" w14:textId="77777777" w:rsidR="00AA64A0" w:rsidRPr="00E356D8" w:rsidRDefault="00AA64A0" w:rsidP="00AA64A0">
                  <w:pPr>
                    <w:pStyle w:val="afb"/>
                    <w:jc w:val="both"/>
                  </w:pPr>
                  <w:r w:rsidRPr="00E356D8">
                    <w:rPr>
                      <w:rFonts w:hint="eastAsia"/>
                    </w:rPr>
                    <w:t>（一）鼓励采用的采矿技术</w:t>
                  </w:r>
                </w:p>
                <w:p w14:paraId="720F0147" w14:textId="77777777" w:rsidR="00AA64A0" w:rsidRPr="00E356D8" w:rsidRDefault="00AA64A0" w:rsidP="00AA64A0">
                  <w:pPr>
                    <w:pStyle w:val="afb"/>
                    <w:jc w:val="both"/>
                  </w:pPr>
                  <w:r w:rsidRPr="00E356D8">
                    <w:rPr>
                      <w:rFonts w:hint="eastAsia"/>
                    </w:rPr>
                    <w:t>1.</w:t>
                  </w:r>
                  <w:r w:rsidRPr="00E356D8">
                    <w:rPr>
                      <w:rFonts w:hint="eastAsia"/>
                    </w:rPr>
                    <w:t>对于露天开采的矿山，宜推广剥离—排土—造地—复垦一体化技术。</w:t>
                  </w:r>
                </w:p>
                <w:p w14:paraId="44B107F7" w14:textId="77777777" w:rsidR="00AA64A0" w:rsidRPr="00E356D8" w:rsidRDefault="00AA64A0" w:rsidP="00AA64A0">
                  <w:pPr>
                    <w:pStyle w:val="afb"/>
                    <w:jc w:val="both"/>
                  </w:pPr>
                  <w:r w:rsidRPr="00E356D8">
                    <w:rPr>
                      <w:rFonts w:hint="eastAsia"/>
                    </w:rPr>
                    <w:t>2.</w:t>
                  </w:r>
                  <w:r w:rsidRPr="00E356D8">
                    <w:rPr>
                      <w:rFonts w:hint="eastAsia"/>
                    </w:rPr>
                    <w:t>推广应用充填采矿工艺技术，提倡废石不出井，利用尾砂、废石充填采空区。</w:t>
                  </w:r>
                </w:p>
                <w:p w14:paraId="568B5C48" w14:textId="77777777" w:rsidR="00AA64A0" w:rsidRPr="00E356D8" w:rsidRDefault="00AA64A0" w:rsidP="00AA64A0">
                  <w:pPr>
                    <w:pStyle w:val="afb"/>
                    <w:jc w:val="both"/>
                  </w:pPr>
                  <w:r w:rsidRPr="00E356D8">
                    <w:rPr>
                      <w:rFonts w:hint="eastAsia"/>
                    </w:rPr>
                    <w:t>4.</w:t>
                  </w:r>
                  <w:r w:rsidRPr="00E356D8">
                    <w:rPr>
                      <w:rFonts w:hint="eastAsia"/>
                    </w:rPr>
                    <w:t>在不能对基础设施、道路、河流、湖泊、林木等进行拆迁或异地补偿的情况下，在矿山开采中应保留安全矿柱，确保地面塌陷在允许范围内。</w:t>
                  </w:r>
                </w:p>
                <w:p w14:paraId="3B600FEC" w14:textId="77777777" w:rsidR="00AA64A0" w:rsidRPr="00E356D8" w:rsidRDefault="00AA64A0" w:rsidP="00AA64A0">
                  <w:pPr>
                    <w:pStyle w:val="afb"/>
                    <w:jc w:val="both"/>
                  </w:pPr>
                  <w:r w:rsidRPr="00E356D8">
                    <w:rPr>
                      <w:rFonts w:hint="eastAsia"/>
                    </w:rPr>
                    <w:t>（二）矿坑水的综合利用和废水、废气的处理</w:t>
                  </w:r>
                </w:p>
                <w:p w14:paraId="6F4F9B6F" w14:textId="77777777" w:rsidR="00AA64A0" w:rsidRPr="00E356D8" w:rsidRDefault="00AA64A0" w:rsidP="00AA64A0">
                  <w:pPr>
                    <w:pStyle w:val="afb"/>
                    <w:jc w:val="both"/>
                  </w:pPr>
                  <w:r w:rsidRPr="00E356D8">
                    <w:rPr>
                      <w:rFonts w:hint="eastAsia"/>
                    </w:rPr>
                    <w:t>1.</w:t>
                  </w:r>
                  <w:r w:rsidRPr="00E356D8">
                    <w:rPr>
                      <w:rFonts w:hint="eastAsia"/>
                    </w:rPr>
                    <w:t>鼓励将矿坑水优先利用为生产用水，作为辅助水源加以利用。在干旱缺水地区，鼓励将外排矿坑水用于农</w:t>
                  </w:r>
                  <w:r w:rsidRPr="00E356D8">
                    <w:rPr>
                      <w:rFonts w:hint="eastAsia"/>
                    </w:rPr>
                    <w:lastRenderedPageBreak/>
                    <w:t>林灌溉，其水质应达到相应标准要求。</w:t>
                  </w:r>
                </w:p>
                <w:p w14:paraId="5C0AF532" w14:textId="77777777" w:rsidR="00AA64A0" w:rsidRPr="00E356D8" w:rsidRDefault="00AA64A0" w:rsidP="00AA64A0">
                  <w:pPr>
                    <w:pStyle w:val="afb"/>
                    <w:jc w:val="both"/>
                  </w:pPr>
                  <w:r w:rsidRPr="00E356D8">
                    <w:rPr>
                      <w:rFonts w:hint="eastAsia"/>
                    </w:rPr>
                    <w:t>2.</w:t>
                  </w:r>
                  <w:r w:rsidRPr="00E356D8">
                    <w:rPr>
                      <w:rFonts w:hint="eastAsia"/>
                    </w:rPr>
                    <w:t>宜采取修筑排水沟、引流渠，预先截堵水，防渗漏处理等措施，防止或减少各种水源进入露天采场和地下井巷。</w:t>
                  </w:r>
                </w:p>
                <w:p w14:paraId="2B6D7361" w14:textId="77777777" w:rsidR="00AA64A0" w:rsidRPr="00E356D8" w:rsidRDefault="00AA64A0" w:rsidP="00AA64A0">
                  <w:pPr>
                    <w:pStyle w:val="afb"/>
                    <w:jc w:val="both"/>
                  </w:pPr>
                  <w:r w:rsidRPr="00E356D8">
                    <w:t>3</w:t>
                  </w:r>
                  <w:r w:rsidRPr="00E356D8">
                    <w:rPr>
                      <w:rFonts w:hint="eastAsia"/>
                    </w:rPr>
                    <w:t>.</w:t>
                  </w:r>
                  <w:r w:rsidRPr="00E356D8">
                    <w:rPr>
                      <w:rFonts w:hint="eastAsia"/>
                    </w:rPr>
                    <w:t>宜采用安装除尘装置，湿式作业，个体防护等措施，防治凿岩、铲装、运输等采矿作业中的粉尘污染。</w:t>
                  </w:r>
                </w:p>
                <w:p w14:paraId="20F01F84" w14:textId="77777777" w:rsidR="00AA64A0" w:rsidRPr="00E356D8" w:rsidRDefault="00AA64A0" w:rsidP="00AA64A0">
                  <w:pPr>
                    <w:pStyle w:val="afb"/>
                    <w:jc w:val="both"/>
                  </w:pPr>
                  <w:r w:rsidRPr="00E356D8">
                    <w:rPr>
                      <w:rFonts w:hint="eastAsia"/>
                    </w:rPr>
                    <w:t>（三）固体废物贮存和综合利用</w:t>
                  </w:r>
                </w:p>
                <w:p w14:paraId="36F5C52C" w14:textId="77777777" w:rsidR="00AA64A0" w:rsidRPr="00E356D8" w:rsidRDefault="00AA64A0" w:rsidP="00AA64A0">
                  <w:pPr>
                    <w:pStyle w:val="afb"/>
                    <w:jc w:val="both"/>
                  </w:pPr>
                  <w:r w:rsidRPr="00E356D8">
                    <w:rPr>
                      <w:rFonts w:hint="eastAsia"/>
                    </w:rPr>
                    <w:t>1.</w:t>
                  </w:r>
                  <w:r w:rsidRPr="00E356D8">
                    <w:rPr>
                      <w:rFonts w:hint="eastAsia"/>
                    </w:rPr>
                    <w:t>对采矿活动所产生的固体废物，应使用专用场所堆放，并采取有效措施防止二次环境污染及诱发次生地质灾害。</w:t>
                  </w:r>
                </w:p>
                <w:p w14:paraId="0D9A07FF" w14:textId="77777777" w:rsidR="00AA64A0" w:rsidRPr="00E356D8" w:rsidRDefault="00AA64A0" w:rsidP="00AA64A0">
                  <w:pPr>
                    <w:pStyle w:val="afb"/>
                    <w:jc w:val="both"/>
                  </w:pPr>
                  <w:r w:rsidRPr="00E356D8">
                    <w:rPr>
                      <w:rFonts w:hint="eastAsia"/>
                    </w:rPr>
                    <w:t>2.</w:t>
                  </w:r>
                  <w:r w:rsidRPr="00E356D8">
                    <w:rPr>
                      <w:rFonts w:hint="eastAsia"/>
                    </w:rPr>
                    <w:t>应根据采矿固体废物的性质、贮存场所的工程地质情况，采用完善的防渗、集排水措施，防止淋溶水污染地表水和地下水；</w:t>
                  </w:r>
                </w:p>
              </w:tc>
              <w:tc>
                <w:tcPr>
                  <w:tcW w:w="2693" w:type="dxa"/>
                  <w:shd w:val="clear" w:color="auto" w:fill="auto"/>
                  <w:vAlign w:val="center"/>
                </w:tcPr>
                <w:p w14:paraId="69318166" w14:textId="048376C2" w:rsidR="00AA64A0" w:rsidRPr="00E356D8" w:rsidRDefault="00AA64A0" w:rsidP="00AD133E">
                  <w:pPr>
                    <w:pStyle w:val="afb"/>
                    <w:jc w:val="both"/>
                  </w:pPr>
                  <w:r w:rsidRPr="00E356D8">
                    <w:rPr>
                      <w:rFonts w:hint="eastAsia"/>
                    </w:rPr>
                    <w:lastRenderedPageBreak/>
                    <w:t>本项目采取露天开采方式，采用剥离—堆土—复垦的方式，边开采边修复；覆土、</w:t>
                  </w:r>
                  <w:r w:rsidR="00D51A67" w:rsidRPr="00E356D8">
                    <w:rPr>
                      <w:rFonts w:hint="eastAsia"/>
                    </w:rPr>
                    <w:t>沉淀池底泥</w:t>
                  </w:r>
                  <w:r w:rsidRPr="00E356D8">
                    <w:rPr>
                      <w:rFonts w:hint="eastAsia"/>
                    </w:rPr>
                    <w:t>临时堆放，后期用于采矿区回填；本项目不对基础设施、道路、河流、湖泊、林木等进行拆迁或异地补偿。</w:t>
                  </w:r>
                </w:p>
                <w:p w14:paraId="2B3E1600" w14:textId="77777777" w:rsidR="00AA64A0" w:rsidRPr="00E356D8" w:rsidRDefault="00AA64A0" w:rsidP="00AD133E">
                  <w:pPr>
                    <w:pStyle w:val="afb"/>
                    <w:jc w:val="both"/>
                  </w:pPr>
                  <w:r w:rsidRPr="00E356D8">
                    <w:rPr>
                      <w:rFonts w:hint="eastAsia"/>
                    </w:rPr>
                    <w:t>本项目产生的废水经收集、沉淀池处理后回用，不外排；开采、加工等工序采用洒水降尘，减少扬尘。</w:t>
                  </w:r>
                </w:p>
              </w:tc>
              <w:tc>
                <w:tcPr>
                  <w:tcW w:w="824" w:type="dxa"/>
                  <w:shd w:val="clear" w:color="auto" w:fill="auto"/>
                  <w:vAlign w:val="center"/>
                </w:tcPr>
                <w:p w14:paraId="07DEBFB7" w14:textId="77777777" w:rsidR="00AA64A0" w:rsidRPr="00E356D8" w:rsidRDefault="00AA64A0" w:rsidP="00AA64A0">
                  <w:pPr>
                    <w:pStyle w:val="afb"/>
                  </w:pPr>
                  <w:r w:rsidRPr="00E356D8">
                    <w:rPr>
                      <w:rFonts w:hint="eastAsia"/>
                    </w:rPr>
                    <w:t>符合</w:t>
                  </w:r>
                </w:p>
              </w:tc>
            </w:tr>
            <w:tr w:rsidR="00AA64A0" w:rsidRPr="00E356D8" w14:paraId="421B2F93" w14:textId="77777777" w:rsidTr="00AD133E">
              <w:trPr>
                <w:trHeight w:val="340"/>
              </w:trPr>
              <w:tc>
                <w:tcPr>
                  <w:tcW w:w="557" w:type="dxa"/>
                  <w:shd w:val="clear" w:color="auto" w:fill="auto"/>
                  <w:vAlign w:val="center"/>
                </w:tcPr>
                <w:p w14:paraId="10FD8EE4" w14:textId="77777777" w:rsidR="00AA64A0" w:rsidRPr="00E356D8" w:rsidRDefault="00AA64A0" w:rsidP="00AA64A0">
                  <w:pPr>
                    <w:pStyle w:val="afb"/>
                  </w:pPr>
                  <w:r w:rsidRPr="00E356D8">
                    <w:rPr>
                      <w:rFonts w:hint="eastAsia"/>
                    </w:rPr>
                    <w:lastRenderedPageBreak/>
                    <w:t>5</w:t>
                  </w:r>
                </w:p>
              </w:tc>
              <w:tc>
                <w:tcPr>
                  <w:tcW w:w="2693" w:type="dxa"/>
                  <w:shd w:val="clear" w:color="auto" w:fill="auto"/>
                  <w:vAlign w:val="center"/>
                </w:tcPr>
                <w:p w14:paraId="6A5F8982" w14:textId="77777777" w:rsidR="00AA64A0" w:rsidRPr="00E356D8" w:rsidRDefault="00AA64A0" w:rsidP="00AA64A0">
                  <w:pPr>
                    <w:pStyle w:val="afb"/>
                    <w:jc w:val="both"/>
                  </w:pPr>
                  <w:r w:rsidRPr="00E356D8">
                    <w:rPr>
                      <w:rFonts w:hint="eastAsia"/>
                    </w:rPr>
                    <w:t>废弃地复垦</w:t>
                  </w:r>
                </w:p>
                <w:p w14:paraId="6E2B2168" w14:textId="77777777" w:rsidR="00AA64A0" w:rsidRPr="00E356D8" w:rsidRDefault="00AA64A0" w:rsidP="00AA64A0">
                  <w:pPr>
                    <w:pStyle w:val="afb"/>
                    <w:jc w:val="both"/>
                  </w:pPr>
                  <w:r w:rsidRPr="00E356D8">
                    <w:rPr>
                      <w:rFonts w:hint="eastAsia"/>
                    </w:rPr>
                    <w:t>1.</w:t>
                  </w:r>
                  <w:r w:rsidRPr="00E356D8">
                    <w:rPr>
                      <w:rFonts w:hint="eastAsia"/>
                    </w:rPr>
                    <w:t>矿山开采企业应将废弃地复垦纳入矿山日常生产与管理，提倡采用采（选）矿—排土（尾）—造地—复垦一体化技术。</w:t>
                  </w:r>
                </w:p>
                <w:p w14:paraId="07AD832D" w14:textId="77777777" w:rsidR="00AA64A0" w:rsidRPr="00E356D8" w:rsidRDefault="00AA64A0" w:rsidP="00AA64A0">
                  <w:pPr>
                    <w:pStyle w:val="afb"/>
                    <w:jc w:val="both"/>
                  </w:pPr>
                  <w:r w:rsidRPr="00E356D8">
                    <w:rPr>
                      <w:rFonts w:hint="eastAsia"/>
                    </w:rPr>
                    <w:t>2.</w:t>
                  </w:r>
                  <w:r w:rsidRPr="00E356D8">
                    <w:rPr>
                      <w:rFonts w:hint="eastAsia"/>
                    </w:rPr>
                    <w:t>矿山废弃地复垦应做可垦性试验，采取最合理的方式进行废弃地复垦。</w:t>
                  </w:r>
                </w:p>
                <w:p w14:paraId="268E1A82" w14:textId="77777777" w:rsidR="00AA64A0" w:rsidRPr="00E356D8" w:rsidRDefault="00AA64A0" w:rsidP="00AA64A0">
                  <w:pPr>
                    <w:pStyle w:val="afb"/>
                    <w:jc w:val="both"/>
                  </w:pPr>
                  <w:r w:rsidRPr="00E356D8">
                    <w:rPr>
                      <w:rFonts w:hint="eastAsia"/>
                    </w:rPr>
                    <w:t>3.</w:t>
                  </w:r>
                  <w:r w:rsidRPr="00E356D8">
                    <w:rPr>
                      <w:rFonts w:hint="eastAsia"/>
                    </w:rPr>
                    <w:t>矿山生产过程中应采取种植植物和覆盖等复垦措施，对露天坑、废石场、尾矿库、矸石山等永久性坡面进行稳定化处理，防止水土流失和滑坡。废石场、尾矿库、矸石山等固废堆场服务期满后，应及时封场和复垦，防止水土流失及风蚀扬尘等。</w:t>
                  </w:r>
                </w:p>
              </w:tc>
              <w:tc>
                <w:tcPr>
                  <w:tcW w:w="2693" w:type="dxa"/>
                  <w:shd w:val="clear" w:color="auto" w:fill="auto"/>
                  <w:vAlign w:val="center"/>
                </w:tcPr>
                <w:p w14:paraId="349BB9CE" w14:textId="04893F2E" w:rsidR="00AA64A0" w:rsidRPr="00E356D8" w:rsidRDefault="00AA64A0" w:rsidP="00AD133E">
                  <w:pPr>
                    <w:pStyle w:val="afb"/>
                    <w:jc w:val="both"/>
                  </w:pPr>
                  <w:r w:rsidRPr="00E356D8">
                    <w:rPr>
                      <w:rFonts w:hint="eastAsia"/>
                    </w:rPr>
                    <w:t>本项目采用剥离—堆土—复垦的方式，采取合理方式进行复垦；</w:t>
                  </w:r>
                  <w:r w:rsidR="00463B64" w:rsidRPr="00E356D8">
                    <w:rPr>
                      <w:rFonts w:hint="eastAsia"/>
                    </w:rPr>
                    <w:t>各类堆</w:t>
                  </w:r>
                  <w:r w:rsidRPr="00E356D8">
                    <w:rPr>
                      <w:rFonts w:hint="eastAsia"/>
                    </w:rPr>
                    <w:t>场进行边坡处理，在服务器满后封场进行土地复垦。</w:t>
                  </w:r>
                </w:p>
              </w:tc>
              <w:tc>
                <w:tcPr>
                  <w:tcW w:w="824" w:type="dxa"/>
                  <w:shd w:val="clear" w:color="auto" w:fill="auto"/>
                  <w:vAlign w:val="center"/>
                </w:tcPr>
                <w:p w14:paraId="5533DFBD" w14:textId="77777777" w:rsidR="00AA64A0" w:rsidRPr="00E356D8" w:rsidRDefault="00AA64A0" w:rsidP="00AA64A0">
                  <w:pPr>
                    <w:pStyle w:val="afb"/>
                  </w:pPr>
                  <w:r w:rsidRPr="00E356D8">
                    <w:rPr>
                      <w:rFonts w:hint="eastAsia"/>
                    </w:rPr>
                    <w:t>符合</w:t>
                  </w:r>
                </w:p>
              </w:tc>
            </w:tr>
          </w:tbl>
          <w:p w14:paraId="45C3D98E" w14:textId="77777777" w:rsidR="000979A1" w:rsidRPr="00E356D8" w:rsidRDefault="000979A1" w:rsidP="00AA64A0">
            <w:pPr>
              <w:autoSpaceDE w:val="0"/>
              <w:autoSpaceDN w:val="0"/>
              <w:adjustRightInd w:val="0"/>
              <w:snapToGrid w:val="0"/>
              <w:ind w:firstLineChars="200" w:firstLine="482"/>
              <w:rPr>
                <w:rFonts w:cs="宋体"/>
                <w:b/>
                <w:kern w:val="0"/>
                <w:szCs w:val="21"/>
              </w:rPr>
            </w:pPr>
          </w:p>
          <w:p w14:paraId="517F031E" w14:textId="77777777" w:rsidR="000979A1" w:rsidRPr="00E356D8" w:rsidRDefault="000979A1" w:rsidP="00AA64A0">
            <w:pPr>
              <w:autoSpaceDE w:val="0"/>
              <w:autoSpaceDN w:val="0"/>
              <w:adjustRightInd w:val="0"/>
              <w:snapToGrid w:val="0"/>
              <w:ind w:firstLineChars="200" w:firstLine="482"/>
              <w:rPr>
                <w:rFonts w:cs="宋体"/>
                <w:b/>
                <w:kern w:val="0"/>
                <w:szCs w:val="21"/>
              </w:rPr>
            </w:pPr>
          </w:p>
          <w:p w14:paraId="21DDFE3B" w14:textId="77777777" w:rsidR="000979A1" w:rsidRPr="00E356D8" w:rsidRDefault="000979A1" w:rsidP="00AA64A0">
            <w:pPr>
              <w:autoSpaceDE w:val="0"/>
              <w:autoSpaceDN w:val="0"/>
              <w:adjustRightInd w:val="0"/>
              <w:snapToGrid w:val="0"/>
              <w:ind w:firstLineChars="200" w:firstLine="482"/>
              <w:rPr>
                <w:rFonts w:cs="宋体"/>
                <w:b/>
                <w:kern w:val="0"/>
                <w:szCs w:val="21"/>
              </w:rPr>
            </w:pPr>
          </w:p>
          <w:p w14:paraId="2E04C244" w14:textId="51E03855" w:rsidR="00AA64A0" w:rsidRPr="00E356D8" w:rsidRDefault="005716FC" w:rsidP="00AA64A0">
            <w:pPr>
              <w:autoSpaceDE w:val="0"/>
              <w:autoSpaceDN w:val="0"/>
              <w:adjustRightInd w:val="0"/>
              <w:snapToGrid w:val="0"/>
              <w:ind w:firstLineChars="200" w:firstLine="482"/>
              <w:rPr>
                <w:rFonts w:cs="宋体"/>
                <w:b/>
                <w:kern w:val="0"/>
                <w:szCs w:val="21"/>
              </w:rPr>
            </w:pPr>
            <w:r w:rsidRPr="00E356D8">
              <w:rPr>
                <w:rFonts w:cs="宋体"/>
                <w:b/>
                <w:kern w:val="0"/>
                <w:szCs w:val="21"/>
              </w:rPr>
              <w:lastRenderedPageBreak/>
              <w:t>10</w:t>
            </w:r>
            <w:r w:rsidR="00AA64A0" w:rsidRPr="00E356D8">
              <w:rPr>
                <w:rFonts w:cs="宋体" w:hint="eastAsia"/>
                <w:b/>
                <w:kern w:val="0"/>
                <w:szCs w:val="21"/>
              </w:rPr>
              <w:t>、与《矿山生态环境保护与恢复治理技术规范（试行）》（</w:t>
            </w:r>
            <w:r w:rsidR="00AA64A0" w:rsidRPr="00E356D8">
              <w:rPr>
                <w:rFonts w:cs="宋体" w:hint="eastAsia"/>
                <w:b/>
                <w:kern w:val="0"/>
                <w:szCs w:val="21"/>
              </w:rPr>
              <w:t>HJ651-2013</w:t>
            </w:r>
            <w:r w:rsidR="00AA64A0" w:rsidRPr="00E356D8">
              <w:rPr>
                <w:rFonts w:cs="宋体" w:hint="eastAsia"/>
                <w:b/>
                <w:kern w:val="0"/>
                <w:szCs w:val="21"/>
              </w:rPr>
              <w:t>）符合性分析</w:t>
            </w:r>
          </w:p>
          <w:p w14:paraId="079D794F" w14:textId="5267A79D" w:rsidR="00AA64A0" w:rsidRPr="00E356D8" w:rsidRDefault="00AA64A0" w:rsidP="00AA64A0">
            <w:pPr>
              <w:pStyle w:val="af9"/>
              <w:spacing w:before="120"/>
              <w:ind w:firstLine="420"/>
            </w:pPr>
            <w:r w:rsidRPr="00E356D8">
              <w:rPr>
                <w:rFonts w:hint="eastAsia"/>
              </w:rPr>
              <w:t>表</w:t>
            </w:r>
            <w:r w:rsidR="000F63BD" w:rsidRPr="00E356D8">
              <w:rPr>
                <w:rFonts w:hint="eastAsia"/>
              </w:rPr>
              <w:t>1-</w:t>
            </w:r>
            <w:r w:rsidR="00463B64" w:rsidRPr="00E356D8">
              <w:t>4</w:t>
            </w:r>
            <w:r w:rsidRPr="00E356D8">
              <w:rPr>
                <w:rFonts w:hint="eastAsia"/>
              </w:rPr>
              <w:t xml:space="preserve">  </w:t>
            </w:r>
            <w:r w:rsidRPr="00E356D8">
              <w:rPr>
                <w:rFonts w:hint="eastAsia"/>
              </w:rPr>
              <w:t>《矿山生态环境保护与恢复治理技术规范（试行）》符合性</w:t>
            </w:r>
          </w:p>
          <w:tbl>
            <w:tblPr>
              <w:tblW w:w="0" w:type="auto"/>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90"/>
              <w:gridCol w:w="2977"/>
              <w:gridCol w:w="2268"/>
              <w:gridCol w:w="832"/>
            </w:tblGrid>
            <w:tr w:rsidR="00AA64A0" w:rsidRPr="00E356D8" w14:paraId="0D1489BA" w14:textId="77777777" w:rsidTr="00A21669">
              <w:trPr>
                <w:trHeight w:val="340"/>
              </w:trPr>
              <w:tc>
                <w:tcPr>
                  <w:tcW w:w="690" w:type="dxa"/>
                  <w:tcBorders>
                    <w:top w:val="single" w:sz="12" w:space="0" w:color="auto"/>
                    <w:bottom w:val="single" w:sz="12" w:space="0" w:color="auto"/>
                  </w:tcBorders>
                  <w:shd w:val="clear" w:color="auto" w:fill="auto"/>
                  <w:vAlign w:val="center"/>
                </w:tcPr>
                <w:p w14:paraId="3F436D91" w14:textId="77777777" w:rsidR="00AA64A0" w:rsidRPr="00E356D8" w:rsidRDefault="00AA64A0" w:rsidP="00AA64A0">
                  <w:pPr>
                    <w:pStyle w:val="afb"/>
                    <w:rPr>
                      <w:b/>
                    </w:rPr>
                  </w:pPr>
                  <w:r w:rsidRPr="00E356D8">
                    <w:rPr>
                      <w:rFonts w:hint="eastAsia"/>
                      <w:b/>
                    </w:rPr>
                    <w:t>类别</w:t>
                  </w:r>
                </w:p>
              </w:tc>
              <w:tc>
                <w:tcPr>
                  <w:tcW w:w="2977" w:type="dxa"/>
                  <w:tcBorders>
                    <w:top w:val="single" w:sz="12" w:space="0" w:color="auto"/>
                    <w:bottom w:val="single" w:sz="12" w:space="0" w:color="auto"/>
                  </w:tcBorders>
                  <w:shd w:val="clear" w:color="auto" w:fill="auto"/>
                  <w:vAlign w:val="center"/>
                </w:tcPr>
                <w:p w14:paraId="18CF316A" w14:textId="77777777" w:rsidR="00AA64A0" w:rsidRPr="00E356D8" w:rsidRDefault="00AA64A0" w:rsidP="00AA64A0">
                  <w:pPr>
                    <w:pStyle w:val="afb"/>
                    <w:rPr>
                      <w:b/>
                    </w:rPr>
                  </w:pPr>
                  <w:r w:rsidRPr="00E356D8">
                    <w:rPr>
                      <w:rFonts w:hint="eastAsia"/>
                      <w:b/>
                    </w:rPr>
                    <w:t>规范要求</w:t>
                  </w:r>
                </w:p>
              </w:tc>
              <w:tc>
                <w:tcPr>
                  <w:tcW w:w="2268" w:type="dxa"/>
                  <w:tcBorders>
                    <w:top w:val="single" w:sz="12" w:space="0" w:color="auto"/>
                    <w:bottom w:val="single" w:sz="12" w:space="0" w:color="auto"/>
                  </w:tcBorders>
                  <w:shd w:val="clear" w:color="auto" w:fill="auto"/>
                  <w:vAlign w:val="center"/>
                </w:tcPr>
                <w:p w14:paraId="5FA76BE6" w14:textId="77777777" w:rsidR="00AA64A0" w:rsidRPr="00E356D8" w:rsidRDefault="00AA64A0" w:rsidP="00AA64A0">
                  <w:pPr>
                    <w:pStyle w:val="afb"/>
                    <w:rPr>
                      <w:b/>
                    </w:rPr>
                  </w:pPr>
                  <w:r w:rsidRPr="00E356D8">
                    <w:rPr>
                      <w:rFonts w:hint="eastAsia"/>
                      <w:b/>
                    </w:rPr>
                    <w:t>本项目情况</w:t>
                  </w:r>
                </w:p>
              </w:tc>
              <w:tc>
                <w:tcPr>
                  <w:tcW w:w="832" w:type="dxa"/>
                  <w:tcBorders>
                    <w:top w:val="single" w:sz="12" w:space="0" w:color="auto"/>
                    <w:bottom w:val="single" w:sz="12" w:space="0" w:color="auto"/>
                  </w:tcBorders>
                  <w:shd w:val="clear" w:color="auto" w:fill="auto"/>
                  <w:vAlign w:val="center"/>
                </w:tcPr>
                <w:p w14:paraId="34E33FD4" w14:textId="77777777" w:rsidR="00AA64A0" w:rsidRPr="00E356D8" w:rsidRDefault="00AA64A0" w:rsidP="00AA64A0">
                  <w:pPr>
                    <w:pStyle w:val="afb"/>
                    <w:rPr>
                      <w:b/>
                      <w:bCs/>
                    </w:rPr>
                  </w:pPr>
                  <w:r w:rsidRPr="00E356D8">
                    <w:rPr>
                      <w:rFonts w:hint="eastAsia"/>
                      <w:b/>
                      <w:bCs/>
                    </w:rPr>
                    <w:t>符合性</w:t>
                  </w:r>
                </w:p>
              </w:tc>
            </w:tr>
            <w:tr w:rsidR="00AA64A0" w:rsidRPr="00E356D8" w14:paraId="42D4C22B" w14:textId="77777777" w:rsidTr="00A21669">
              <w:trPr>
                <w:trHeight w:val="340"/>
              </w:trPr>
              <w:tc>
                <w:tcPr>
                  <w:tcW w:w="690" w:type="dxa"/>
                  <w:tcBorders>
                    <w:top w:val="single" w:sz="12" w:space="0" w:color="auto"/>
                  </w:tcBorders>
                  <w:shd w:val="clear" w:color="auto" w:fill="auto"/>
                  <w:vAlign w:val="center"/>
                </w:tcPr>
                <w:p w14:paraId="67F452A6" w14:textId="77777777" w:rsidR="00AA64A0" w:rsidRPr="00E356D8" w:rsidRDefault="00AA64A0" w:rsidP="00AA64A0">
                  <w:pPr>
                    <w:pStyle w:val="afb"/>
                  </w:pPr>
                  <w:r w:rsidRPr="00E356D8">
                    <w:rPr>
                      <w:rFonts w:hint="eastAsia"/>
                    </w:rPr>
                    <w:t>4</w:t>
                  </w:r>
                </w:p>
              </w:tc>
              <w:tc>
                <w:tcPr>
                  <w:tcW w:w="6077" w:type="dxa"/>
                  <w:gridSpan w:val="3"/>
                  <w:tcBorders>
                    <w:top w:val="single" w:sz="12" w:space="0" w:color="auto"/>
                    <w:bottom w:val="single" w:sz="4" w:space="0" w:color="auto"/>
                  </w:tcBorders>
                  <w:shd w:val="clear" w:color="auto" w:fill="auto"/>
                  <w:vAlign w:val="center"/>
                </w:tcPr>
                <w:p w14:paraId="23139F58" w14:textId="77777777" w:rsidR="00AA64A0" w:rsidRPr="00E356D8" w:rsidRDefault="00AA64A0" w:rsidP="00AA64A0">
                  <w:pPr>
                    <w:pStyle w:val="afb"/>
                    <w:jc w:val="both"/>
                  </w:pPr>
                  <w:r w:rsidRPr="00E356D8">
                    <w:rPr>
                      <w:rFonts w:hint="eastAsia"/>
                    </w:rPr>
                    <w:t>矿山生态环境保护与恢复治理的一般要求</w:t>
                  </w:r>
                </w:p>
              </w:tc>
            </w:tr>
            <w:tr w:rsidR="00AA64A0" w:rsidRPr="00E356D8" w14:paraId="0C04E1D2" w14:textId="77777777" w:rsidTr="00AD133E">
              <w:trPr>
                <w:trHeight w:val="340"/>
              </w:trPr>
              <w:tc>
                <w:tcPr>
                  <w:tcW w:w="690" w:type="dxa"/>
                  <w:shd w:val="clear" w:color="auto" w:fill="auto"/>
                  <w:vAlign w:val="center"/>
                </w:tcPr>
                <w:p w14:paraId="7729C53B" w14:textId="77777777" w:rsidR="00AA64A0" w:rsidRPr="00E356D8" w:rsidRDefault="00AA64A0" w:rsidP="00AA64A0">
                  <w:pPr>
                    <w:pStyle w:val="afb"/>
                  </w:pPr>
                  <w:r w:rsidRPr="00E356D8">
                    <w:rPr>
                      <w:rFonts w:hint="eastAsia"/>
                    </w:rPr>
                    <w:t>4.1</w:t>
                  </w:r>
                </w:p>
              </w:tc>
              <w:tc>
                <w:tcPr>
                  <w:tcW w:w="2977" w:type="dxa"/>
                  <w:tcBorders>
                    <w:top w:val="single" w:sz="4" w:space="0" w:color="auto"/>
                  </w:tcBorders>
                  <w:shd w:val="clear" w:color="auto" w:fill="auto"/>
                  <w:vAlign w:val="center"/>
                </w:tcPr>
                <w:p w14:paraId="188071EE" w14:textId="77777777" w:rsidR="00AA64A0" w:rsidRPr="00E356D8" w:rsidRDefault="00AA64A0" w:rsidP="00AA64A0">
                  <w:pPr>
                    <w:pStyle w:val="afb"/>
                    <w:jc w:val="both"/>
                  </w:pPr>
                  <w:r w:rsidRPr="00E356D8">
                    <w:rPr>
                      <w:rFonts w:hint="eastAsia"/>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2268" w:type="dxa"/>
                  <w:tcBorders>
                    <w:top w:val="single" w:sz="4" w:space="0" w:color="auto"/>
                  </w:tcBorders>
                  <w:shd w:val="clear" w:color="auto" w:fill="auto"/>
                  <w:vAlign w:val="center"/>
                </w:tcPr>
                <w:p w14:paraId="129F76EE" w14:textId="38B98451" w:rsidR="00AA64A0" w:rsidRPr="00E356D8" w:rsidRDefault="00AA64A0" w:rsidP="00AD133E">
                  <w:pPr>
                    <w:pStyle w:val="afb"/>
                    <w:jc w:val="both"/>
                  </w:pPr>
                  <w:r w:rsidRPr="00E356D8">
                    <w:rPr>
                      <w:rFonts w:hint="eastAsia"/>
                    </w:rPr>
                    <w:t>本项目不涉及</w:t>
                  </w:r>
                  <w:r w:rsidRPr="00E356D8">
                    <w:rPr>
                      <w:rFonts w:hint="eastAsia"/>
                    </w:rPr>
                    <w:t>4.1</w:t>
                  </w:r>
                  <w:r w:rsidRPr="00E356D8">
                    <w:rPr>
                      <w:rFonts w:hint="eastAsia"/>
                    </w:rPr>
                    <w:t>中所述各类重要生态保护地以及其他法律法规规定的禁采区域，不涉及重要道路、航道两侧及重要生态环境敏感目标</w:t>
                  </w:r>
                </w:p>
              </w:tc>
              <w:tc>
                <w:tcPr>
                  <w:tcW w:w="832" w:type="dxa"/>
                  <w:tcBorders>
                    <w:top w:val="single" w:sz="4" w:space="0" w:color="auto"/>
                  </w:tcBorders>
                  <w:shd w:val="clear" w:color="auto" w:fill="auto"/>
                  <w:vAlign w:val="center"/>
                </w:tcPr>
                <w:p w14:paraId="0AA2362C" w14:textId="77777777" w:rsidR="00AA64A0" w:rsidRPr="00E356D8" w:rsidRDefault="00AA64A0" w:rsidP="00AA64A0">
                  <w:pPr>
                    <w:pStyle w:val="afb"/>
                  </w:pPr>
                  <w:r w:rsidRPr="00E356D8">
                    <w:rPr>
                      <w:rFonts w:hint="eastAsia"/>
                    </w:rPr>
                    <w:t>符合</w:t>
                  </w:r>
                </w:p>
              </w:tc>
            </w:tr>
            <w:tr w:rsidR="00AA64A0" w:rsidRPr="00E356D8" w14:paraId="64D5D687" w14:textId="77777777" w:rsidTr="00AD133E">
              <w:trPr>
                <w:trHeight w:val="340"/>
              </w:trPr>
              <w:tc>
                <w:tcPr>
                  <w:tcW w:w="690" w:type="dxa"/>
                  <w:shd w:val="clear" w:color="auto" w:fill="auto"/>
                  <w:vAlign w:val="center"/>
                </w:tcPr>
                <w:p w14:paraId="3257F2BB" w14:textId="77777777" w:rsidR="00AA64A0" w:rsidRPr="00E356D8" w:rsidRDefault="00AA64A0" w:rsidP="00AA64A0">
                  <w:pPr>
                    <w:pStyle w:val="afb"/>
                  </w:pPr>
                  <w:r w:rsidRPr="00E356D8">
                    <w:rPr>
                      <w:rFonts w:hint="eastAsia"/>
                    </w:rPr>
                    <w:t>4.2</w:t>
                  </w:r>
                </w:p>
              </w:tc>
              <w:tc>
                <w:tcPr>
                  <w:tcW w:w="2977" w:type="dxa"/>
                  <w:shd w:val="clear" w:color="auto" w:fill="auto"/>
                  <w:vAlign w:val="center"/>
                </w:tcPr>
                <w:p w14:paraId="7307C7AC" w14:textId="77777777" w:rsidR="00AA64A0" w:rsidRPr="00E356D8" w:rsidRDefault="00AA64A0" w:rsidP="00AA64A0">
                  <w:pPr>
                    <w:pStyle w:val="afb"/>
                    <w:jc w:val="both"/>
                  </w:pPr>
                  <w:r w:rsidRPr="00E356D8">
                    <w:rPr>
                      <w:rFonts w:hint="eastAsia"/>
                    </w:rPr>
                    <w:t>矿产资源开发活动应符合国家和区域主体功能区规划、生态功能区划、生态环境保护规划的要求，采取有效预防和保护措施，避免或减轻矿产资源开发活动造成的生态破坏和环境污染。</w:t>
                  </w:r>
                </w:p>
              </w:tc>
              <w:tc>
                <w:tcPr>
                  <w:tcW w:w="2268" w:type="dxa"/>
                  <w:shd w:val="clear" w:color="auto" w:fill="auto"/>
                  <w:vAlign w:val="center"/>
                </w:tcPr>
                <w:p w14:paraId="0C84063A" w14:textId="77777777" w:rsidR="00AA64A0" w:rsidRPr="00E356D8" w:rsidRDefault="00AA64A0" w:rsidP="00AD133E">
                  <w:pPr>
                    <w:pStyle w:val="afb"/>
                    <w:jc w:val="both"/>
                  </w:pPr>
                  <w:r w:rsidRPr="00E356D8">
                    <w:rPr>
                      <w:rFonts w:hint="eastAsia"/>
                    </w:rPr>
                    <w:t>本项目开发活动符合国家和区域主体功能区规划、生态功能区划、生态环境保护规划的要求，采取了有效的预防和保护措施，能有效减轻开发活动造成的生态破坏和环境污染。</w:t>
                  </w:r>
                </w:p>
              </w:tc>
              <w:tc>
                <w:tcPr>
                  <w:tcW w:w="832" w:type="dxa"/>
                  <w:shd w:val="clear" w:color="auto" w:fill="auto"/>
                  <w:vAlign w:val="center"/>
                </w:tcPr>
                <w:p w14:paraId="3FEF928C" w14:textId="77777777" w:rsidR="00AA64A0" w:rsidRPr="00E356D8" w:rsidRDefault="00AA64A0" w:rsidP="00AA64A0">
                  <w:pPr>
                    <w:pStyle w:val="afb"/>
                  </w:pPr>
                  <w:r w:rsidRPr="00E356D8">
                    <w:rPr>
                      <w:rFonts w:hint="eastAsia"/>
                    </w:rPr>
                    <w:t>符合</w:t>
                  </w:r>
                </w:p>
              </w:tc>
            </w:tr>
            <w:tr w:rsidR="00AA64A0" w:rsidRPr="00E356D8" w14:paraId="44061811" w14:textId="77777777" w:rsidTr="00AD133E">
              <w:trPr>
                <w:trHeight w:val="340"/>
              </w:trPr>
              <w:tc>
                <w:tcPr>
                  <w:tcW w:w="690" w:type="dxa"/>
                  <w:shd w:val="clear" w:color="auto" w:fill="auto"/>
                  <w:vAlign w:val="center"/>
                </w:tcPr>
                <w:p w14:paraId="7A93F8CB" w14:textId="77777777" w:rsidR="00AA64A0" w:rsidRPr="00E356D8" w:rsidRDefault="00AA64A0" w:rsidP="00AA64A0">
                  <w:pPr>
                    <w:pStyle w:val="afb"/>
                  </w:pPr>
                  <w:r w:rsidRPr="00E356D8">
                    <w:rPr>
                      <w:rFonts w:hint="eastAsia"/>
                    </w:rPr>
                    <w:t>4.3</w:t>
                  </w:r>
                </w:p>
              </w:tc>
              <w:tc>
                <w:tcPr>
                  <w:tcW w:w="2977" w:type="dxa"/>
                  <w:shd w:val="clear" w:color="auto" w:fill="auto"/>
                  <w:vAlign w:val="center"/>
                </w:tcPr>
                <w:p w14:paraId="19BC7856" w14:textId="77777777" w:rsidR="00AA64A0" w:rsidRPr="00E356D8" w:rsidRDefault="00AA64A0" w:rsidP="00AA64A0">
                  <w:pPr>
                    <w:pStyle w:val="afb"/>
                    <w:jc w:val="both"/>
                  </w:pPr>
                  <w:r w:rsidRPr="00E356D8">
                    <w:rPr>
                      <w:rFonts w:hint="eastAsia"/>
                    </w:rPr>
                    <w:t>坚持“预防为主、防治结合、过程控制”的原则，将矿山生态环境保护与恢复治理贯穿矿产资源开采的全过程。根据矿山生态环境保护与恢复治理的重点任务，合理确定矿山生态保护与恢复治理分区，优化矿区生产与生活空间格局。采用新技术、新方法、新工艺提高矿山生态环境保护和恢复治理水平。</w:t>
                  </w:r>
                </w:p>
              </w:tc>
              <w:tc>
                <w:tcPr>
                  <w:tcW w:w="2268" w:type="dxa"/>
                  <w:shd w:val="clear" w:color="auto" w:fill="auto"/>
                  <w:vAlign w:val="center"/>
                </w:tcPr>
                <w:p w14:paraId="6E6146FE" w14:textId="77777777" w:rsidR="00AA64A0" w:rsidRPr="00E356D8" w:rsidRDefault="00AA64A0" w:rsidP="00AD133E">
                  <w:pPr>
                    <w:pStyle w:val="afb"/>
                    <w:jc w:val="both"/>
                  </w:pPr>
                  <w:r w:rsidRPr="00E356D8">
                    <w:rPr>
                      <w:rFonts w:hint="eastAsia"/>
                    </w:rPr>
                    <w:t>本项目采取边开采边恢复治理的方式。</w:t>
                  </w:r>
                </w:p>
              </w:tc>
              <w:tc>
                <w:tcPr>
                  <w:tcW w:w="832" w:type="dxa"/>
                  <w:shd w:val="clear" w:color="auto" w:fill="auto"/>
                  <w:vAlign w:val="center"/>
                </w:tcPr>
                <w:p w14:paraId="24ED709E" w14:textId="77777777" w:rsidR="00AA64A0" w:rsidRPr="00E356D8" w:rsidRDefault="00AA64A0" w:rsidP="00AA64A0">
                  <w:pPr>
                    <w:pStyle w:val="afb"/>
                  </w:pPr>
                  <w:r w:rsidRPr="00E356D8">
                    <w:rPr>
                      <w:rFonts w:hint="eastAsia"/>
                    </w:rPr>
                    <w:t>符合</w:t>
                  </w:r>
                </w:p>
              </w:tc>
            </w:tr>
            <w:tr w:rsidR="00AA64A0" w:rsidRPr="00E356D8" w14:paraId="5D663773" w14:textId="77777777" w:rsidTr="00AD133E">
              <w:trPr>
                <w:trHeight w:val="340"/>
              </w:trPr>
              <w:tc>
                <w:tcPr>
                  <w:tcW w:w="690" w:type="dxa"/>
                  <w:shd w:val="clear" w:color="auto" w:fill="auto"/>
                  <w:vAlign w:val="center"/>
                </w:tcPr>
                <w:p w14:paraId="2A48BCF3" w14:textId="77777777" w:rsidR="00AA64A0" w:rsidRPr="00E356D8" w:rsidRDefault="00AA64A0" w:rsidP="00AA64A0">
                  <w:pPr>
                    <w:pStyle w:val="afb"/>
                  </w:pPr>
                  <w:r w:rsidRPr="00E356D8">
                    <w:rPr>
                      <w:rFonts w:hint="eastAsia"/>
                    </w:rPr>
                    <w:t>4.5</w:t>
                  </w:r>
                </w:p>
              </w:tc>
              <w:tc>
                <w:tcPr>
                  <w:tcW w:w="2977" w:type="dxa"/>
                  <w:shd w:val="clear" w:color="auto" w:fill="auto"/>
                  <w:vAlign w:val="center"/>
                </w:tcPr>
                <w:p w14:paraId="43858866" w14:textId="77777777" w:rsidR="00AA64A0" w:rsidRPr="00E356D8" w:rsidRDefault="00AA64A0" w:rsidP="00AA64A0">
                  <w:pPr>
                    <w:pStyle w:val="afb"/>
                    <w:jc w:val="both"/>
                  </w:pPr>
                  <w:r w:rsidRPr="00E356D8">
                    <w:rPr>
                      <w:rFonts w:hint="eastAsia"/>
                    </w:rPr>
                    <w:t>恢复治理后的各类场地应实现：安全稳定，对人类和动植物不造成威胁；对周边环境不产生污染；与周边自然环境和景观相协调；恢复土地基本功能，因地制宜实现土地可持续利用；区域整体生态功能得到保护和恢复。</w:t>
                  </w:r>
                </w:p>
              </w:tc>
              <w:tc>
                <w:tcPr>
                  <w:tcW w:w="2268" w:type="dxa"/>
                  <w:shd w:val="clear" w:color="auto" w:fill="auto"/>
                  <w:vAlign w:val="center"/>
                </w:tcPr>
                <w:p w14:paraId="74CE8DE3" w14:textId="77777777" w:rsidR="00AA64A0" w:rsidRPr="00E356D8" w:rsidRDefault="00AA64A0" w:rsidP="00AD133E">
                  <w:pPr>
                    <w:pStyle w:val="afb"/>
                    <w:jc w:val="both"/>
                  </w:pPr>
                  <w:r w:rsidRPr="00E356D8">
                    <w:rPr>
                      <w:rFonts w:hint="eastAsia"/>
                    </w:rPr>
                    <w:t>本项目闭矿后，将对各类场地进行恢复治理。</w:t>
                  </w:r>
                </w:p>
              </w:tc>
              <w:tc>
                <w:tcPr>
                  <w:tcW w:w="832" w:type="dxa"/>
                  <w:shd w:val="clear" w:color="auto" w:fill="auto"/>
                  <w:vAlign w:val="center"/>
                </w:tcPr>
                <w:p w14:paraId="33263FB1" w14:textId="77777777" w:rsidR="00AA64A0" w:rsidRPr="00E356D8" w:rsidRDefault="00AA64A0" w:rsidP="00AA64A0">
                  <w:pPr>
                    <w:pStyle w:val="afb"/>
                  </w:pPr>
                  <w:r w:rsidRPr="00E356D8">
                    <w:rPr>
                      <w:rFonts w:hint="eastAsia"/>
                    </w:rPr>
                    <w:t>符合</w:t>
                  </w:r>
                </w:p>
              </w:tc>
            </w:tr>
            <w:tr w:rsidR="00AA64A0" w:rsidRPr="00E356D8" w14:paraId="11CBCBAD" w14:textId="77777777" w:rsidTr="00AD133E">
              <w:trPr>
                <w:trHeight w:val="340"/>
              </w:trPr>
              <w:tc>
                <w:tcPr>
                  <w:tcW w:w="690" w:type="dxa"/>
                  <w:shd w:val="clear" w:color="auto" w:fill="auto"/>
                  <w:vAlign w:val="center"/>
                </w:tcPr>
                <w:p w14:paraId="356A21ED" w14:textId="77777777" w:rsidR="00AA64A0" w:rsidRPr="00E356D8" w:rsidRDefault="00AA64A0" w:rsidP="00AA64A0">
                  <w:pPr>
                    <w:pStyle w:val="afb"/>
                  </w:pPr>
                  <w:r w:rsidRPr="00E356D8">
                    <w:rPr>
                      <w:rFonts w:hint="eastAsia"/>
                    </w:rPr>
                    <w:t>5</w:t>
                  </w:r>
                </w:p>
              </w:tc>
              <w:tc>
                <w:tcPr>
                  <w:tcW w:w="6077" w:type="dxa"/>
                  <w:gridSpan w:val="3"/>
                  <w:shd w:val="clear" w:color="auto" w:fill="auto"/>
                  <w:vAlign w:val="center"/>
                </w:tcPr>
                <w:p w14:paraId="43A45132" w14:textId="77777777" w:rsidR="00AA64A0" w:rsidRPr="00E356D8" w:rsidRDefault="00AA64A0" w:rsidP="00AD133E">
                  <w:pPr>
                    <w:pStyle w:val="afb"/>
                    <w:jc w:val="both"/>
                  </w:pPr>
                  <w:r w:rsidRPr="00E356D8">
                    <w:rPr>
                      <w:rFonts w:hint="eastAsia"/>
                    </w:rPr>
                    <w:t>矿山生态保护</w:t>
                  </w:r>
                </w:p>
              </w:tc>
            </w:tr>
            <w:tr w:rsidR="00AA64A0" w:rsidRPr="00E356D8" w14:paraId="4EE9559A" w14:textId="77777777" w:rsidTr="00AD133E">
              <w:trPr>
                <w:trHeight w:val="340"/>
              </w:trPr>
              <w:tc>
                <w:tcPr>
                  <w:tcW w:w="690" w:type="dxa"/>
                  <w:shd w:val="clear" w:color="auto" w:fill="auto"/>
                  <w:vAlign w:val="center"/>
                </w:tcPr>
                <w:p w14:paraId="52515D86" w14:textId="77777777" w:rsidR="00AA64A0" w:rsidRPr="00E356D8" w:rsidRDefault="00AA64A0" w:rsidP="00AA64A0">
                  <w:pPr>
                    <w:pStyle w:val="afb"/>
                  </w:pPr>
                  <w:r w:rsidRPr="00E356D8">
                    <w:rPr>
                      <w:rFonts w:hint="eastAsia"/>
                    </w:rPr>
                    <w:lastRenderedPageBreak/>
                    <w:t>5.1</w:t>
                  </w:r>
                </w:p>
              </w:tc>
              <w:tc>
                <w:tcPr>
                  <w:tcW w:w="2977" w:type="dxa"/>
                  <w:shd w:val="clear" w:color="auto" w:fill="auto"/>
                  <w:vAlign w:val="center"/>
                </w:tcPr>
                <w:p w14:paraId="167DC7EE" w14:textId="77777777" w:rsidR="00AA64A0" w:rsidRPr="00E356D8" w:rsidRDefault="00AA64A0" w:rsidP="00AA64A0">
                  <w:pPr>
                    <w:pStyle w:val="afb"/>
                    <w:jc w:val="both"/>
                  </w:pPr>
                  <w:r w:rsidRPr="00E356D8">
                    <w:rPr>
                      <w:rFonts w:hint="eastAsia"/>
                    </w:rPr>
                    <w:t>在国家和地方各级人民政府确定的重点（重要）生态功能区内建设矿产资源基地，应进行生态环境影响和经济损益评估，按评估结果及相关规定进行控制性开采，减少对生态空间的占用，不影响区域主导生态功能。在水资源短缺、环境容量小、生态系统脆弱、地震和地质灾害易发地区，要严格控制矿产资源开发。</w:t>
                  </w:r>
                </w:p>
              </w:tc>
              <w:tc>
                <w:tcPr>
                  <w:tcW w:w="2268" w:type="dxa"/>
                  <w:shd w:val="clear" w:color="auto" w:fill="auto"/>
                  <w:vAlign w:val="center"/>
                </w:tcPr>
                <w:p w14:paraId="726BBEAA" w14:textId="77777777" w:rsidR="00AA64A0" w:rsidRPr="00E356D8" w:rsidRDefault="00AA64A0" w:rsidP="00AD133E">
                  <w:pPr>
                    <w:pStyle w:val="afb"/>
                    <w:jc w:val="both"/>
                  </w:pPr>
                  <w:r w:rsidRPr="00E356D8">
                    <w:rPr>
                      <w:rFonts w:hint="eastAsia"/>
                    </w:rPr>
                    <w:t>本项目建设地点重点不在重点（重要）生态功能区内。</w:t>
                  </w:r>
                </w:p>
              </w:tc>
              <w:tc>
                <w:tcPr>
                  <w:tcW w:w="832" w:type="dxa"/>
                  <w:shd w:val="clear" w:color="auto" w:fill="auto"/>
                  <w:vAlign w:val="center"/>
                </w:tcPr>
                <w:p w14:paraId="2A7E6B5B" w14:textId="77777777" w:rsidR="00AA64A0" w:rsidRPr="00E356D8" w:rsidRDefault="00AA64A0" w:rsidP="00AA64A0">
                  <w:pPr>
                    <w:pStyle w:val="afb"/>
                  </w:pPr>
                  <w:r w:rsidRPr="00E356D8">
                    <w:rPr>
                      <w:rFonts w:hint="eastAsia"/>
                    </w:rPr>
                    <w:t>符合</w:t>
                  </w:r>
                </w:p>
              </w:tc>
            </w:tr>
            <w:tr w:rsidR="00AA64A0" w:rsidRPr="00E356D8" w14:paraId="65A8FCCB" w14:textId="77777777" w:rsidTr="00AD133E">
              <w:trPr>
                <w:trHeight w:val="340"/>
              </w:trPr>
              <w:tc>
                <w:tcPr>
                  <w:tcW w:w="690" w:type="dxa"/>
                  <w:shd w:val="clear" w:color="auto" w:fill="auto"/>
                  <w:vAlign w:val="center"/>
                </w:tcPr>
                <w:p w14:paraId="6885E316" w14:textId="77777777" w:rsidR="00AA64A0" w:rsidRPr="00E356D8" w:rsidRDefault="00AA64A0" w:rsidP="00AA64A0">
                  <w:pPr>
                    <w:pStyle w:val="afb"/>
                  </w:pPr>
                  <w:r w:rsidRPr="00E356D8">
                    <w:rPr>
                      <w:rFonts w:hint="eastAsia"/>
                    </w:rPr>
                    <w:t>5.2</w:t>
                  </w:r>
                </w:p>
              </w:tc>
              <w:tc>
                <w:tcPr>
                  <w:tcW w:w="2977" w:type="dxa"/>
                  <w:shd w:val="clear" w:color="auto" w:fill="auto"/>
                  <w:vAlign w:val="center"/>
                </w:tcPr>
                <w:p w14:paraId="7365C3A4" w14:textId="77777777" w:rsidR="00AA64A0" w:rsidRPr="00E356D8" w:rsidRDefault="00AA64A0" w:rsidP="00AA64A0">
                  <w:pPr>
                    <w:pStyle w:val="afb"/>
                    <w:jc w:val="both"/>
                  </w:pPr>
                  <w:r w:rsidRPr="00E356D8">
                    <w:rPr>
                      <w:rFonts w:hint="eastAsia"/>
                    </w:rPr>
                    <w:t>矿山开采前应在矿区范围及各种采矿活动的可能影响区进行生物多样性现状调查，对于国家或地方保护动植物或生态系统，须采取就地保护或迁地保护等措施保护矿山生物多样性。</w:t>
                  </w:r>
                </w:p>
              </w:tc>
              <w:tc>
                <w:tcPr>
                  <w:tcW w:w="2268" w:type="dxa"/>
                  <w:shd w:val="clear" w:color="auto" w:fill="auto"/>
                  <w:vAlign w:val="center"/>
                </w:tcPr>
                <w:p w14:paraId="220F6610" w14:textId="1E34DF82" w:rsidR="00AA64A0" w:rsidRPr="00E356D8" w:rsidRDefault="00AA64A0" w:rsidP="00AD133E">
                  <w:pPr>
                    <w:pStyle w:val="afb"/>
                    <w:jc w:val="both"/>
                  </w:pPr>
                  <w:r w:rsidRPr="00E356D8">
                    <w:rPr>
                      <w:rFonts w:hint="eastAsia"/>
                    </w:rPr>
                    <w:t>本项目所在地生物多样性低，基本为未利用荒</w:t>
                  </w:r>
                  <w:r w:rsidR="00463B64" w:rsidRPr="00E356D8">
                    <w:rPr>
                      <w:rFonts w:hint="eastAsia"/>
                    </w:rPr>
                    <w:t>草</w:t>
                  </w:r>
                  <w:r w:rsidRPr="00E356D8">
                    <w:rPr>
                      <w:rFonts w:hint="eastAsia"/>
                    </w:rPr>
                    <w:t>地，无国家或地方保护动植物或生态系统，闭矿后矿区生物多样性易于恢复。</w:t>
                  </w:r>
                </w:p>
              </w:tc>
              <w:tc>
                <w:tcPr>
                  <w:tcW w:w="832" w:type="dxa"/>
                  <w:shd w:val="clear" w:color="auto" w:fill="auto"/>
                  <w:vAlign w:val="center"/>
                </w:tcPr>
                <w:p w14:paraId="43CB347A" w14:textId="77777777" w:rsidR="00AA64A0" w:rsidRPr="00E356D8" w:rsidRDefault="00AA64A0" w:rsidP="00AA64A0">
                  <w:pPr>
                    <w:pStyle w:val="afb"/>
                  </w:pPr>
                  <w:r w:rsidRPr="00E356D8">
                    <w:rPr>
                      <w:rFonts w:hint="eastAsia"/>
                    </w:rPr>
                    <w:t>符合</w:t>
                  </w:r>
                </w:p>
              </w:tc>
            </w:tr>
            <w:tr w:rsidR="00AA64A0" w:rsidRPr="00E356D8" w14:paraId="5A4EF987" w14:textId="77777777" w:rsidTr="00AD133E">
              <w:trPr>
                <w:trHeight w:val="340"/>
              </w:trPr>
              <w:tc>
                <w:tcPr>
                  <w:tcW w:w="690" w:type="dxa"/>
                  <w:shd w:val="clear" w:color="auto" w:fill="auto"/>
                  <w:vAlign w:val="center"/>
                </w:tcPr>
                <w:p w14:paraId="1EF6D4BC" w14:textId="77777777" w:rsidR="00AA64A0" w:rsidRPr="00E356D8" w:rsidRDefault="00AA64A0" w:rsidP="00AA64A0">
                  <w:pPr>
                    <w:pStyle w:val="afb"/>
                  </w:pPr>
                  <w:r w:rsidRPr="00E356D8">
                    <w:rPr>
                      <w:rFonts w:hint="eastAsia"/>
                    </w:rPr>
                    <w:t>5.3</w:t>
                  </w:r>
                </w:p>
              </w:tc>
              <w:tc>
                <w:tcPr>
                  <w:tcW w:w="2977" w:type="dxa"/>
                  <w:shd w:val="clear" w:color="auto" w:fill="auto"/>
                  <w:vAlign w:val="center"/>
                </w:tcPr>
                <w:p w14:paraId="7E4BF3BB" w14:textId="77777777" w:rsidR="00AA64A0" w:rsidRPr="00E356D8" w:rsidRDefault="00AA64A0" w:rsidP="00AA64A0">
                  <w:pPr>
                    <w:pStyle w:val="afb"/>
                    <w:jc w:val="both"/>
                  </w:pPr>
                  <w:r w:rsidRPr="00E356D8">
                    <w:rPr>
                      <w:rFonts w:hint="eastAsia"/>
                    </w:rPr>
                    <w:t>高寒区露天采矿、设置排土场和尾矿库时，应将剥离的草皮层集中养护，满足恢复条件后及时移植，恢复植被；严格控制临时施工场地与施工道路面积和范围，减少对地表植被的破坏。</w:t>
                  </w:r>
                </w:p>
              </w:tc>
              <w:tc>
                <w:tcPr>
                  <w:tcW w:w="2268" w:type="dxa"/>
                  <w:shd w:val="clear" w:color="auto" w:fill="auto"/>
                  <w:vAlign w:val="center"/>
                </w:tcPr>
                <w:p w14:paraId="42D2390E" w14:textId="77777777" w:rsidR="00AA64A0" w:rsidRPr="00E356D8" w:rsidRDefault="00AA64A0" w:rsidP="00AD133E">
                  <w:pPr>
                    <w:pStyle w:val="afb"/>
                    <w:jc w:val="both"/>
                  </w:pPr>
                  <w:r w:rsidRPr="00E356D8">
                    <w:rPr>
                      <w:rFonts w:hint="eastAsia"/>
                    </w:rPr>
                    <w:t>本项目为露天采矿，设置临时覆土堆场，用于堆放表层剥离土壤，同时采取边开采边恢复的方式，减少地表破坏。</w:t>
                  </w:r>
                </w:p>
              </w:tc>
              <w:tc>
                <w:tcPr>
                  <w:tcW w:w="832" w:type="dxa"/>
                  <w:shd w:val="clear" w:color="auto" w:fill="auto"/>
                  <w:vAlign w:val="center"/>
                </w:tcPr>
                <w:p w14:paraId="15E3AC20" w14:textId="77777777" w:rsidR="00AA64A0" w:rsidRPr="00E356D8" w:rsidRDefault="00AA64A0" w:rsidP="00AA64A0">
                  <w:pPr>
                    <w:pStyle w:val="afb"/>
                  </w:pPr>
                  <w:r w:rsidRPr="00E356D8">
                    <w:rPr>
                      <w:rFonts w:hint="eastAsia"/>
                    </w:rPr>
                    <w:t>符合</w:t>
                  </w:r>
                </w:p>
              </w:tc>
            </w:tr>
            <w:tr w:rsidR="00AA64A0" w:rsidRPr="00E356D8" w14:paraId="4E2A070A" w14:textId="77777777" w:rsidTr="00AD133E">
              <w:trPr>
                <w:trHeight w:val="340"/>
              </w:trPr>
              <w:tc>
                <w:tcPr>
                  <w:tcW w:w="690" w:type="dxa"/>
                  <w:shd w:val="clear" w:color="auto" w:fill="auto"/>
                  <w:vAlign w:val="center"/>
                </w:tcPr>
                <w:p w14:paraId="22C788D6" w14:textId="77777777" w:rsidR="00AA64A0" w:rsidRPr="00E356D8" w:rsidRDefault="00AA64A0" w:rsidP="00AA64A0">
                  <w:pPr>
                    <w:pStyle w:val="afb"/>
                  </w:pPr>
                  <w:r w:rsidRPr="00E356D8">
                    <w:rPr>
                      <w:rFonts w:hint="eastAsia"/>
                    </w:rPr>
                    <w:t>5.4</w:t>
                  </w:r>
                </w:p>
              </w:tc>
              <w:tc>
                <w:tcPr>
                  <w:tcW w:w="2977" w:type="dxa"/>
                  <w:shd w:val="clear" w:color="auto" w:fill="auto"/>
                  <w:vAlign w:val="center"/>
                </w:tcPr>
                <w:p w14:paraId="5BD93695" w14:textId="77777777" w:rsidR="00AA64A0" w:rsidRPr="00E356D8" w:rsidRDefault="00AA64A0" w:rsidP="00AA64A0">
                  <w:pPr>
                    <w:pStyle w:val="afb"/>
                    <w:jc w:val="both"/>
                  </w:pPr>
                  <w:r w:rsidRPr="00E356D8">
                    <w:rPr>
                      <w:rFonts w:hint="eastAsia"/>
                    </w:rPr>
                    <w:t>荒漠和风沙区矿产资源开发应避开易发生风蚀和生态退化地带，减少开采、排土和运输等活动对土壤结皮、砾幕及沙区植被的破坏和扰动；排土场、料场及尾矿库等场地应采取围挡和覆盖等防风蚀措施。</w:t>
                  </w:r>
                </w:p>
              </w:tc>
              <w:tc>
                <w:tcPr>
                  <w:tcW w:w="2268" w:type="dxa"/>
                  <w:shd w:val="clear" w:color="auto" w:fill="auto"/>
                  <w:vAlign w:val="center"/>
                </w:tcPr>
                <w:p w14:paraId="370FDEDA" w14:textId="277E1E6A" w:rsidR="00AA64A0" w:rsidRPr="00E356D8" w:rsidRDefault="00BA3597" w:rsidP="00923F22">
                  <w:pPr>
                    <w:pStyle w:val="afb"/>
                    <w:jc w:val="both"/>
                  </w:pPr>
                  <w:r w:rsidRPr="00E356D8">
                    <w:rPr>
                      <w:rFonts w:hint="eastAsia"/>
                    </w:rPr>
                    <w:t>本项目所在地易发生风蚀和水土流失，应控制开采、排土和运输活动，堆场等场地应采取压实和覆盖等防风蚀措施。</w:t>
                  </w:r>
                </w:p>
              </w:tc>
              <w:tc>
                <w:tcPr>
                  <w:tcW w:w="832" w:type="dxa"/>
                  <w:shd w:val="clear" w:color="auto" w:fill="auto"/>
                  <w:vAlign w:val="center"/>
                </w:tcPr>
                <w:p w14:paraId="76E51A2C" w14:textId="77777777" w:rsidR="00AA64A0" w:rsidRPr="00E356D8" w:rsidRDefault="00AA64A0" w:rsidP="00AA64A0">
                  <w:pPr>
                    <w:pStyle w:val="afb"/>
                  </w:pPr>
                  <w:r w:rsidRPr="00E356D8">
                    <w:rPr>
                      <w:rFonts w:hint="eastAsia"/>
                    </w:rPr>
                    <w:t>符合</w:t>
                  </w:r>
                </w:p>
              </w:tc>
            </w:tr>
            <w:tr w:rsidR="00AA64A0" w:rsidRPr="00E356D8" w14:paraId="5C3C80BD" w14:textId="77777777" w:rsidTr="00AD133E">
              <w:trPr>
                <w:trHeight w:val="340"/>
              </w:trPr>
              <w:tc>
                <w:tcPr>
                  <w:tcW w:w="690" w:type="dxa"/>
                  <w:shd w:val="clear" w:color="auto" w:fill="auto"/>
                  <w:vAlign w:val="center"/>
                </w:tcPr>
                <w:p w14:paraId="3D5CEA9E" w14:textId="77777777" w:rsidR="00AA64A0" w:rsidRPr="00E356D8" w:rsidRDefault="00AA64A0" w:rsidP="00AA64A0">
                  <w:pPr>
                    <w:pStyle w:val="afb"/>
                  </w:pPr>
                  <w:r w:rsidRPr="00E356D8">
                    <w:rPr>
                      <w:rFonts w:hint="eastAsia"/>
                    </w:rPr>
                    <w:t>5.7</w:t>
                  </w:r>
                </w:p>
              </w:tc>
              <w:tc>
                <w:tcPr>
                  <w:tcW w:w="2977" w:type="dxa"/>
                  <w:shd w:val="clear" w:color="auto" w:fill="auto"/>
                  <w:vAlign w:val="center"/>
                </w:tcPr>
                <w:p w14:paraId="30A17D07" w14:textId="77777777" w:rsidR="00AA64A0" w:rsidRPr="00E356D8" w:rsidRDefault="00AA64A0" w:rsidP="00AA64A0">
                  <w:pPr>
                    <w:pStyle w:val="afb"/>
                    <w:jc w:val="both"/>
                  </w:pPr>
                  <w:r w:rsidRPr="00E356D8">
                    <w:rPr>
                      <w:rFonts w:hint="eastAsia"/>
                    </w:rPr>
                    <w:t>采矿产生的固体废物，应在专用场所堆放，并采取措施防止二次污染；禁止向河流、湖泊、水库等水体及行洪渠道排放岩土、含油垃圾、泥浆、煤渣、煤研石和其他固体废物。</w:t>
                  </w:r>
                </w:p>
              </w:tc>
              <w:tc>
                <w:tcPr>
                  <w:tcW w:w="2268" w:type="dxa"/>
                  <w:shd w:val="clear" w:color="auto" w:fill="auto"/>
                  <w:vAlign w:val="center"/>
                </w:tcPr>
                <w:p w14:paraId="3E462FEA" w14:textId="11E8423D" w:rsidR="00AA64A0" w:rsidRPr="00E356D8" w:rsidRDefault="00D70DCA" w:rsidP="00AD133E">
                  <w:pPr>
                    <w:pStyle w:val="afb"/>
                    <w:jc w:val="both"/>
                  </w:pPr>
                  <w:r w:rsidRPr="00E356D8">
                    <w:rPr>
                      <w:rFonts w:hint="eastAsia"/>
                    </w:rPr>
                    <w:t>项目已建设砂石破碎设备，基本无废石产生，覆土与沉淀池底泥临时堆放在覆土堆场，后期用于矿区回填，固体废物利用率</w:t>
                  </w:r>
                  <w:r w:rsidR="00926063" w:rsidRPr="00E356D8">
                    <w:rPr>
                      <w:rFonts w:hint="eastAsia"/>
                    </w:rPr>
                    <w:t>高</w:t>
                  </w:r>
                  <w:r w:rsidRPr="00E356D8">
                    <w:rPr>
                      <w:rFonts w:hint="eastAsia"/>
                    </w:rPr>
                    <w:t>。</w:t>
                  </w:r>
                </w:p>
              </w:tc>
              <w:tc>
                <w:tcPr>
                  <w:tcW w:w="832" w:type="dxa"/>
                  <w:shd w:val="clear" w:color="auto" w:fill="auto"/>
                  <w:vAlign w:val="center"/>
                </w:tcPr>
                <w:p w14:paraId="25A8EA98" w14:textId="77777777" w:rsidR="00AA64A0" w:rsidRPr="00E356D8" w:rsidRDefault="00AA64A0" w:rsidP="00AA64A0">
                  <w:pPr>
                    <w:pStyle w:val="afb"/>
                  </w:pPr>
                  <w:r w:rsidRPr="00E356D8">
                    <w:rPr>
                      <w:rFonts w:hint="eastAsia"/>
                    </w:rPr>
                    <w:t>符合</w:t>
                  </w:r>
                </w:p>
              </w:tc>
            </w:tr>
            <w:tr w:rsidR="00AA64A0" w:rsidRPr="00E356D8" w14:paraId="657C3ABD" w14:textId="77777777" w:rsidTr="00AD133E">
              <w:trPr>
                <w:trHeight w:val="340"/>
              </w:trPr>
              <w:tc>
                <w:tcPr>
                  <w:tcW w:w="690" w:type="dxa"/>
                  <w:shd w:val="clear" w:color="auto" w:fill="auto"/>
                  <w:vAlign w:val="center"/>
                </w:tcPr>
                <w:p w14:paraId="1823C35B" w14:textId="77777777" w:rsidR="00AA64A0" w:rsidRPr="00E356D8" w:rsidRDefault="00AA64A0" w:rsidP="00AA64A0">
                  <w:pPr>
                    <w:pStyle w:val="afb"/>
                  </w:pPr>
                  <w:r w:rsidRPr="00E356D8">
                    <w:rPr>
                      <w:rFonts w:hint="eastAsia"/>
                    </w:rPr>
                    <w:t>5.8</w:t>
                  </w:r>
                </w:p>
              </w:tc>
              <w:tc>
                <w:tcPr>
                  <w:tcW w:w="2977" w:type="dxa"/>
                  <w:shd w:val="clear" w:color="auto" w:fill="auto"/>
                  <w:vAlign w:val="center"/>
                </w:tcPr>
                <w:p w14:paraId="2F0A34BB" w14:textId="77777777" w:rsidR="00AA64A0" w:rsidRPr="00E356D8" w:rsidRDefault="00AA64A0" w:rsidP="00AA64A0">
                  <w:pPr>
                    <w:pStyle w:val="afb"/>
                    <w:jc w:val="both"/>
                  </w:pPr>
                  <w:r w:rsidRPr="00E356D8">
                    <w:rPr>
                      <w:rFonts w:hint="eastAsia"/>
                    </w:rPr>
                    <w:t>评估采矿活动对地表水和地下水的影响，避免破坏流域水平衡和污染水环境；采矿区与河道之间应保留环境安全距离，防止采矿对河流生物、河岸植被、河流水环境功能和防洪安全造成破坏性影响。</w:t>
                  </w:r>
                </w:p>
              </w:tc>
              <w:tc>
                <w:tcPr>
                  <w:tcW w:w="2268" w:type="dxa"/>
                  <w:shd w:val="clear" w:color="auto" w:fill="auto"/>
                  <w:vAlign w:val="center"/>
                </w:tcPr>
                <w:p w14:paraId="3595A607" w14:textId="70393FE2" w:rsidR="00AA64A0" w:rsidRPr="00E356D8" w:rsidRDefault="00AA64A0" w:rsidP="007673B4">
                  <w:pPr>
                    <w:pStyle w:val="afb"/>
                    <w:jc w:val="both"/>
                  </w:pPr>
                  <w:r w:rsidRPr="00E356D8">
                    <w:rPr>
                      <w:rFonts w:hint="eastAsia"/>
                    </w:rPr>
                    <w:t>本项目采矿区与塔西河之间直线距离约</w:t>
                  </w:r>
                  <w:r w:rsidR="007673B4" w:rsidRPr="00E356D8">
                    <w:t>1.4</w:t>
                  </w:r>
                  <w:r w:rsidRPr="00E356D8">
                    <w:rPr>
                      <w:rFonts w:hint="eastAsia"/>
                    </w:rPr>
                    <w:t>km</w:t>
                  </w:r>
                  <w:r w:rsidRPr="00E356D8">
                    <w:rPr>
                      <w:rFonts w:hint="eastAsia"/>
                    </w:rPr>
                    <w:t>，有足够的环境安全距离；本项目</w:t>
                  </w:r>
                  <w:r w:rsidR="00D70DCA" w:rsidRPr="00E356D8">
                    <w:rPr>
                      <w:rFonts w:hint="eastAsia"/>
                    </w:rPr>
                    <w:t>生产</w:t>
                  </w:r>
                  <w:r w:rsidRPr="00E356D8">
                    <w:rPr>
                      <w:rFonts w:hint="eastAsia"/>
                    </w:rPr>
                    <w:t>废水成分简单，主要为</w:t>
                  </w:r>
                  <w:r w:rsidRPr="00E356D8">
                    <w:t>SS</w:t>
                  </w:r>
                  <w:r w:rsidR="00DB3EDA" w:rsidRPr="00E356D8">
                    <w:rPr>
                      <w:rFonts w:hint="eastAsia"/>
                    </w:rPr>
                    <w:t>；</w:t>
                  </w:r>
                  <w:r w:rsidR="00D70DCA" w:rsidRPr="00E356D8">
                    <w:rPr>
                      <w:rFonts w:hint="eastAsia"/>
                    </w:rPr>
                    <w:t>生活污水经处理后拉运至玛纳斯县禹源排水有限责任公司污水处理厂处理，不外排。</w:t>
                  </w:r>
                  <w:r w:rsidR="00DB3EDA" w:rsidRPr="00E356D8">
                    <w:rPr>
                      <w:rFonts w:hint="eastAsia"/>
                    </w:rPr>
                    <w:t>此外沉淀池、化粪</w:t>
                  </w:r>
                  <w:r w:rsidR="00DB3EDA" w:rsidRPr="00E356D8">
                    <w:rPr>
                      <w:rFonts w:hint="eastAsia"/>
                    </w:rPr>
                    <w:lastRenderedPageBreak/>
                    <w:t>池</w:t>
                  </w:r>
                  <w:r w:rsidR="008D4920" w:rsidRPr="00E356D8">
                    <w:rPr>
                      <w:rFonts w:hint="eastAsia"/>
                    </w:rPr>
                    <w:t>均</w:t>
                  </w:r>
                  <w:r w:rsidR="00DB3EDA" w:rsidRPr="00E356D8">
                    <w:rPr>
                      <w:rFonts w:hint="eastAsia"/>
                    </w:rPr>
                    <w:t>采取了防渗措施，能有效避免对地下水的影响。</w:t>
                  </w:r>
                </w:p>
              </w:tc>
              <w:tc>
                <w:tcPr>
                  <w:tcW w:w="832" w:type="dxa"/>
                  <w:shd w:val="clear" w:color="auto" w:fill="auto"/>
                  <w:vAlign w:val="center"/>
                </w:tcPr>
                <w:p w14:paraId="490F27F2" w14:textId="77777777" w:rsidR="00AA64A0" w:rsidRPr="00E356D8" w:rsidRDefault="00AA64A0" w:rsidP="00AA64A0">
                  <w:pPr>
                    <w:pStyle w:val="afb"/>
                  </w:pPr>
                  <w:r w:rsidRPr="00E356D8">
                    <w:rPr>
                      <w:rFonts w:hint="eastAsia"/>
                    </w:rPr>
                    <w:lastRenderedPageBreak/>
                    <w:t>符合</w:t>
                  </w:r>
                </w:p>
              </w:tc>
            </w:tr>
            <w:tr w:rsidR="00AA64A0" w:rsidRPr="00E356D8" w14:paraId="28542C2E" w14:textId="77777777" w:rsidTr="00AD133E">
              <w:trPr>
                <w:trHeight w:val="340"/>
              </w:trPr>
              <w:tc>
                <w:tcPr>
                  <w:tcW w:w="690" w:type="dxa"/>
                  <w:shd w:val="clear" w:color="auto" w:fill="auto"/>
                  <w:vAlign w:val="center"/>
                </w:tcPr>
                <w:p w14:paraId="69E65DF8" w14:textId="77777777" w:rsidR="00AA64A0" w:rsidRPr="00E356D8" w:rsidRDefault="00AA64A0" w:rsidP="00AA64A0">
                  <w:pPr>
                    <w:pStyle w:val="afb"/>
                  </w:pPr>
                  <w:r w:rsidRPr="00E356D8">
                    <w:rPr>
                      <w:rFonts w:hint="eastAsia"/>
                    </w:rPr>
                    <w:lastRenderedPageBreak/>
                    <w:t>5.9</w:t>
                  </w:r>
                </w:p>
              </w:tc>
              <w:tc>
                <w:tcPr>
                  <w:tcW w:w="2977" w:type="dxa"/>
                  <w:shd w:val="clear" w:color="auto" w:fill="auto"/>
                  <w:vAlign w:val="center"/>
                </w:tcPr>
                <w:p w14:paraId="45AFCFDB" w14:textId="77777777" w:rsidR="00AA64A0" w:rsidRPr="00E356D8" w:rsidRDefault="00AA64A0" w:rsidP="00AA64A0">
                  <w:pPr>
                    <w:pStyle w:val="afb"/>
                    <w:jc w:val="both"/>
                  </w:pPr>
                  <w:r w:rsidRPr="00E356D8">
                    <w:rPr>
                      <w:rFonts w:hint="eastAsia"/>
                    </w:rPr>
                    <w:t>矿区专用道路选线应绕避环境敏感区和环境敏感点，防止对环境保护目标造成不利影响。</w:t>
                  </w:r>
                </w:p>
              </w:tc>
              <w:tc>
                <w:tcPr>
                  <w:tcW w:w="2268" w:type="dxa"/>
                  <w:shd w:val="clear" w:color="auto" w:fill="auto"/>
                  <w:vAlign w:val="center"/>
                </w:tcPr>
                <w:p w14:paraId="04C5D975" w14:textId="77777777" w:rsidR="00AA64A0" w:rsidRPr="00E356D8" w:rsidRDefault="00AA64A0" w:rsidP="00AD133E">
                  <w:pPr>
                    <w:pStyle w:val="afb"/>
                    <w:jc w:val="both"/>
                  </w:pPr>
                  <w:r w:rsidRPr="00E356D8">
                    <w:rPr>
                      <w:rFonts w:hint="eastAsia"/>
                    </w:rPr>
                    <w:t>本项目评价范围内无环境敏感区和环境敏感点，主要保护对象为施工人员，道路选线合理。</w:t>
                  </w:r>
                </w:p>
              </w:tc>
              <w:tc>
                <w:tcPr>
                  <w:tcW w:w="832" w:type="dxa"/>
                  <w:shd w:val="clear" w:color="auto" w:fill="auto"/>
                  <w:vAlign w:val="center"/>
                </w:tcPr>
                <w:p w14:paraId="35340943" w14:textId="77777777" w:rsidR="00AA64A0" w:rsidRPr="00E356D8" w:rsidRDefault="00AA64A0" w:rsidP="00AA64A0">
                  <w:pPr>
                    <w:pStyle w:val="afb"/>
                  </w:pPr>
                  <w:r w:rsidRPr="00E356D8">
                    <w:rPr>
                      <w:rFonts w:hint="eastAsia"/>
                    </w:rPr>
                    <w:t>符合</w:t>
                  </w:r>
                </w:p>
              </w:tc>
            </w:tr>
            <w:tr w:rsidR="00AA64A0" w:rsidRPr="00E356D8" w14:paraId="7CC250EB" w14:textId="77777777" w:rsidTr="00AD133E">
              <w:trPr>
                <w:trHeight w:val="340"/>
              </w:trPr>
              <w:tc>
                <w:tcPr>
                  <w:tcW w:w="690" w:type="dxa"/>
                  <w:shd w:val="clear" w:color="auto" w:fill="auto"/>
                  <w:vAlign w:val="center"/>
                </w:tcPr>
                <w:p w14:paraId="402F9636" w14:textId="77777777" w:rsidR="00AA64A0" w:rsidRPr="00E356D8" w:rsidRDefault="00AA64A0" w:rsidP="00AA64A0">
                  <w:pPr>
                    <w:pStyle w:val="afb"/>
                  </w:pPr>
                  <w:r w:rsidRPr="00E356D8">
                    <w:rPr>
                      <w:rFonts w:hint="eastAsia"/>
                    </w:rPr>
                    <w:t>5.10</w:t>
                  </w:r>
                </w:p>
              </w:tc>
              <w:tc>
                <w:tcPr>
                  <w:tcW w:w="2977" w:type="dxa"/>
                  <w:shd w:val="clear" w:color="auto" w:fill="auto"/>
                  <w:vAlign w:val="center"/>
                </w:tcPr>
                <w:p w14:paraId="7CA2639D" w14:textId="77777777" w:rsidR="00AA64A0" w:rsidRPr="00E356D8" w:rsidRDefault="00AA64A0" w:rsidP="00AA64A0">
                  <w:pPr>
                    <w:pStyle w:val="afb"/>
                    <w:jc w:val="both"/>
                  </w:pPr>
                  <w:r w:rsidRPr="00E356D8">
                    <w:rPr>
                      <w:rFonts w:hint="eastAsia"/>
                    </w:rPr>
                    <w:t>排土场、采场、尾矿库、矿区专用道路等各类场地建设前，应视土壤类型对表土进行剥离。对矿区耕作土壤的剥离，应对耕作层和心土层单独剥离与回填。</w:t>
                  </w:r>
                </w:p>
              </w:tc>
              <w:tc>
                <w:tcPr>
                  <w:tcW w:w="2268" w:type="dxa"/>
                  <w:shd w:val="clear" w:color="auto" w:fill="auto"/>
                  <w:vAlign w:val="center"/>
                </w:tcPr>
                <w:p w14:paraId="7CD4819B" w14:textId="2CDD4CB0" w:rsidR="00AA64A0" w:rsidRPr="00E356D8" w:rsidRDefault="00001896" w:rsidP="00BF4399">
                  <w:pPr>
                    <w:pStyle w:val="afb"/>
                    <w:jc w:val="both"/>
                  </w:pPr>
                  <w:r w:rsidRPr="00E356D8">
                    <w:rPr>
                      <w:rFonts w:hint="eastAsia"/>
                    </w:rPr>
                    <w:t>本项目依托地形已建设矿区道路，表土进行剥离后，单独堆放，后期用于采矿场地、堆场等恢复，并进行植被恢复。</w:t>
                  </w:r>
                </w:p>
              </w:tc>
              <w:tc>
                <w:tcPr>
                  <w:tcW w:w="832" w:type="dxa"/>
                  <w:shd w:val="clear" w:color="auto" w:fill="auto"/>
                  <w:vAlign w:val="center"/>
                </w:tcPr>
                <w:p w14:paraId="7F7D1602" w14:textId="77777777" w:rsidR="00AA64A0" w:rsidRPr="00E356D8" w:rsidRDefault="00AA64A0" w:rsidP="00AA64A0">
                  <w:pPr>
                    <w:pStyle w:val="afb"/>
                  </w:pPr>
                  <w:r w:rsidRPr="00E356D8">
                    <w:rPr>
                      <w:rFonts w:hint="eastAsia"/>
                    </w:rPr>
                    <w:t>符合</w:t>
                  </w:r>
                </w:p>
              </w:tc>
            </w:tr>
            <w:tr w:rsidR="00AA64A0" w:rsidRPr="00E356D8" w14:paraId="11E82B81" w14:textId="77777777" w:rsidTr="00AD133E">
              <w:trPr>
                <w:trHeight w:val="340"/>
              </w:trPr>
              <w:tc>
                <w:tcPr>
                  <w:tcW w:w="690" w:type="dxa"/>
                  <w:shd w:val="clear" w:color="auto" w:fill="auto"/>
                  <w:vAlign w:val="center"/>
                </w:tcPr>
                <w:p w14:paraId="45A753DD" w14:textId="77777777" w:rsidR="00AA64A0" w:rsidRPr="00E356D8" w:rsidRDefault="00AA64A0" w:rsidP="00AA64A0">
                  <w:pPr>
                    <w:pStyle w:val="afb"/>
                  </w:pPr>
                  <w:r w:rsidRPr="00E356D8">
                    <w:rPr>
                      <w:rFonts w:hint="eastAsia"/>
                    </w:rPr>
                    <w:t>7</w:t>
                  </w:r>
                </w:p>
              </w:tc>
              <w:tc>
                <w:tcPr>
                  <w:tcW w:w="2977" w:type="dxa"/>
                  <w:shd w:val="clear" w:color="auto" w:fill="auto"/>
                  <w:vAlign w:val="center"/>
                </w:tcPr>
                <w:p w14:paraId="3F490EF1" w14:textId="77777777" w:rsidR="00AA64A0" w:rsidRPr="00E356D8" w:rsidRDefault="00AA64A0" w:rsidP="00AA64A0">
                  <w:pPr>
                    <w:pStyle w:val="afb"/>
                    <w:jc w:val="both"/>
                  </w:pPr>
                  <w:r w:rsidRPr="00E356D8">
                    <w:rPr>
                      <w:rFonts w:hint="eastAsia"/>
                    </w:rPr>
                    <w:t>排土场生态恢复</w:t>
                  </w:r>
                </w:p>
              </w:tc>
              <w:tc>
                <w:tcPr>
                  <w:tcW w:w="2268" w:type="dxa"/>
                  <w:shd w:val="clear" w:color="auto" w:fill="auto"/>
                  <w:vAlign w:val="center"/>
                </w:tcPr>
                <w:p w14:paraId="70CEFC3B" w14:textId="070B23E9" w:rsidR="00AA64A0" w:rsidRPr="00E356D8" w:rsidRDefault="00AA64A0" w:rsidP="00AD133E">
                  <w:pPr>
                    <w:pStyle w:val="afb"/>
                    <w:jc w:val="both"/>
                  </w:pPr>
                  <w:r w:rsidRPr="00E356D8">
                    <w:rPr>
                      <w:rFonts w:hint="eastAsia"/>
                    </w:rPr>
                    <w:t>本项目</w:t>
                  </w:r>
                  <w:r w:rsidR="00E95551" w:rsidRPr="00E356D8">
                    <w:rPr>
                      <w:rFonts w:hint="eastAsia"/>
                    </w:rPr>
                    <w:t>各类</w:t>
                  </w:r>
                  <w:r w:rsidRPr="00E356D8">
                    <w:rPr>
                      <w:rFonts w:hint="eastAsia"/>
                    </w:rPr>
                    <w:t>堆场，待项目闭矿后，采取土地复垦工作</w:t>
                  </w:r>
                  <w:r w:rsidR="00E95551" w:rsidRPr="00E356D8">
                    <w:rPr>
                      <w:rFonts w:hint="eastAsia"/>
                    </w:rPr>
                    <w:t>，进行生态修复</w:t>
                  </w:r>
                  <w:r w:rsidRPr="00E356D8">
                    <w:rPr>
                      <w:rFonts w:hint="eastAsia"/>
                    </w:rPr>
                    <w:t>。</w:t>
                  </w:r>
                </w:p>
              </w:tc>
              <w:tc>
                <w:tcPr>
                  <w:tcW w:w="832" w:type="dxa"/>
                  <w:shd w:val="clear" w:color="auto" w:fill="auto"/>
                  <w:vAlign w:val="center"/>
                </w:tcPr>
                <w:p w14:paraId="4FAF449D" w14:textId="77777777" w:rsidR="00AA64A0" w:rsidRPr="00E356D8" w:rsidRDefault="00AA64A0" w:rsidP="00AA64A0">
                  <w:pPr>
                    <w:pStyle w:val="afb"/>
                  </w:pPr>
                  <w:r w:rsidRPr="00E356D8">
                    <w:rPr>
                      <w:rFonts w:hint="eastAsia"/>
                    </w:rPr>
                    <w:t>符合</w:t>
                  </w:r>
                </w:p>
              </w:tc>
            </w:tr>
            <w:tr w:rsidR="00AA64A0" w:rsidRPr="00E356D8" w14:paraId="596EB620" w14:textId="77777777" w:rsidTr="00AD133E">
              <w:trPr>
                <w:trHeight w:val="340"/>
              </w:trPr>
              <w:tc>
                <w:tcPr>
                  <w:tcW w:w="690" w:type="dxa"/>
                  <w:shd w:val="clear" w:color="auto" w:fill="auto"/>
                  <w:vAlign w:val="center"/>
                </w:tcPr>
                <w:p w14:paraId="12D9BFFE" w14:textId="77777777" w:rsidR="00AA64A0" w:rsidRPr="00E356D8" w:rsidRDefault="00AA64A0" w:rsidP="00AA64A0">
                  <w:pPr>
                    <w:pStyle w:val="afb"/>
                  </w:pPr>
                  <w:r w:rsidRPr="00E356D8">
                    <w:rPr>
                      <w:rFonts w:hint="eastAsia"/>
                    </w:rPr>
                    <w:t>8</w:t>
                  </w:r>
                </w:p>
              </w:tc>
              <w:tc>
                <w:tcPr>
                  <w:tcW w:w="2977" w:type="dxa"/>
                  <w:shd w:val="clear" w:color="auto" w:fill="auto"/>
                  <w:vAlign w:val="center"/>
                </w:tcPr>
                <w:p w14:paraId="46A73BBB" w14:textId="77777777" w:rsidR="00AA64A0" w:rsidRPr="00E356D8" w:rsidRDefault="00AA64A0" w:rsidP="00AA64A0">
                  <w:pPr>
                    <w:pStyle w:val="afb"/>
                    <w:jc w:val="both"/>
                  </w:pPr>
                  <w:r w:rsidRPr="00E356D8">
                    <w:rPr>
                      <w:rFonts w:hint="eastAsia"/>
                    </w:rPr>
                    <w:t>露天采场生态修复</w:t>
                  </w:r>
                </w:p>
              </w:tc>
              <w:tc>
                <w:tcPr>
                  <w:tcW w:w="2268" w:type="dxa"/>
                  <w:shd w:val="clear" w:color="auto" w:fill="auto"/>
                  <w:vAlign w:val="center"/>
                </w:tcPr>
                <w:p w14:paraId="18AB4137" w14:textId="312E9C30" w:rsidR="00AA64A0" w:rsidRPr="00E356D8" w:rsidRDefault="00AA64A0" w:rsidP="005F3E05">
                  <w:pPr>
                    <w:pStyle w:val="afb"/>
                    <w:jc w:val="both"/>
                  </w:pPr>
                  <w:r w:rsidRPr="00E356D8">
                    <w:rPr>
                      <w:rFonts w:hint="eastAsia"/>
                    </w:rPr>
                    <w:t>本项目采取边开采边治理的方式，开采过程中同步进行采场生态修复，待闭矿后，覆土</w:t>
                  </w:r>
                  <w:r w:rsidR="009D64C9" w:rsidRPr="00E356D8">
                    <w:rPr>
                      <w:rFonts w:hint="eastAsia"/>
                    </w:rPr>
                    <w:t>及沉淀池底泥</w:t>
                  </w:r>
                  <w:r w:rsidRPr="00E356D8">
                    <w:rPr>
                      <w:rFonts w:hint="eastAsia"/>
                    </w:rPr>
                    <w:t>全部用于回填，进行土地复垦工作，进行植被恢复。</w:t>
                  </w:r>
                </w:p>
              </w:tc>
              <w:tc>
                <w:tcPr>
                  <w:tcW w:w="832" w:type="dxa"/>
                  <w:shd w:val="clear" w:color="auto" w:fill="auto"/>
                  <w:vAlign w:val="center"/>
                </w:tcPr>
                <w:p w14:paraId="7CF18B02" w14:textId="77777777" w:rsidR="00AA64A0" w:rsidRPr="00E356D8" w:rsidRDefault="00AA64A0" w:rsidP="00AA64A0">
                  <w:pPr>
                    <w:pStyle w:val="afb"/>
                  </w:pPr>
                  <w:r w:rsidRPr="00E356D8">
                    <w:rPr>
                      <w:rFonts w:hint="eastAsia"/>
                    </w:rPr>
                    <w:t>符合</w:t>
                  </w:r>
                </w:p>
              </w:tc>
            </w:tr>
            <w:tr w:rsidR="00AA64A0" w:rsidRPr="00E356D8" w14:paraId="2213FC3F" w14:textId="77777777" w:rsidTr="00AD133E">
              <w:trPr>
                <w:trHeight w:val="340"/>
              </w:trPr>
              <w:tc>
                <w:tcPr>
                  <w:tcW w:w="690" w:type="dxa"/>
                  <w:shd w:val="clear" w:color="auto" w:fill="auto"/>
                  <w:vAlign w:val="center"/>
                </w:tcPr>
                <w:p w14:paraId="074DC0C5" w14:textId="77777777" w:rsidR="00AA64A0" w:rsidRPr="00E356D8" w:rsidRDefault="00AA64A0" w:rsidP="00AA64A0">
                  <w:pPr>
                    <w:pStyle w:val="afb"/>
                  </w:pPr>
                  <w:r w:rsidRPr="00E356D8">
                    <w:rPr>
                      <w:rFonts w:hint="eastAsia"/>
                    </w:rPr>
                    <w:t>10</w:t>
                  </w:r>
                </w:p>
              </w:tc>
              <w:tc>
                <w:tcPr>
                  <w:tcW w:w="6077" w:type="dxa"/>
                  <w:gridSpan w:val="3"/>
                  <w:shd w:val="clear" w:color="auto" w:fill="auto"/>
                  <w:vAlign w:val="center"/>
                </w:tcPr>
                <w:p w14:paraId="4CE9028F" w14:textId="77777777" w:rsidR="00AA64A0" w:rsidRPr="00E356D8" w:rsidRDefault="00AA64A0" w:rsidP="00AD133E">
                  <w:pPr>
                    <w:pStyle w:val="afb"/>
                    <w:jc w:val="both"/>
                  </w:pPr>
                  <w:r w:rsidRPr="00E356D8">
                    <w:rPr>
                      <w:rFonts w:hint="eastAsia"/>
                    </w:rPr>
                    <w:t>矿区专用道路生态恢复</w:t>
                  </w:r>
                </w:p>
              </w:tc>
            </w:tr>
            <w:tr w:rsidR="00AA64A0" w:rsidRPr="00E356D8" w14:paraId="1D3507D4" w14:textId="77777777" w:rsidTr="00AD133E">
              <w:trPr>
                <w:trHeight w:val="340"/>
              </w:trPr>
              <w:tc>
                <w:tcPr>
                  <w:tcW w:w="690" w:type="dxa"/>
                  <w:shd w:val="clear" w:color="auto" w:fill="auto"/>
                  <w:vAlign w:val="center"/>
                </w:tcPr>
                <w:p w14:paraId="73C0BD9F" w14:textId="77777777" w:rsidR="00AA64A0" w:rsidRPr="00E356D8" w:rsidRDefault="00AA64A0" w:rsidP="00AA64A0">
                  <w:pPr>
                    <w:pStyle w:val="afb"/>
                  </w:pPr>
                  <w:r w:rsidRPr="00E356D8">
                    <w:rPr>
                      <w:rFonts w:hint="eastAsia"/>
                    </w:rPr>
                    <w:t>10.1</w:t>
                  </w:r>
                </w:p>
              </w:tc>
              <w:tc>
                <w:tcPr>
                  <w:tcW w:w="2977" w:type="dxa"/>
                  <w:shd w:val="clear" w:color="auto" w:fill="auto"/>
                  <w:vAlign w:val="center"/>
                </w:tcPr>
                <w:p w14:paraId="44377A91" w14:textId="77777777" w:rsidR="00AA64A0" w:rsidRPr="00E356D8" w:rsidRDefault="00AA64A0" w:rsidP="00AA64A0">
                  <w:pPr>
                    <w:pStyle w:val="afb"/>
                    <w:jc w:val="both"/>
                  </w:pPr>
                  <w:r w:rsidRPr="00E356D8">
                    <w:rPr>
                      <w:rFonts w:hint="eastAsia"/>
                    </w:rPr>
                    <w:t>矿区专用道路用地应严格控制占地面积和范围。开挖路基及取弃土工程，均应根据道路施工进度有计划地进行表土剥离并保存，必要时应设置截排水沟、挡土墙等相应保护措施。</w:t>
                  </w:r>
                </w:p>
              </w:tc>
              <w:tc>
                <w:tcPr>
                  <w:tcW w:w="2268" w:type="dxa"/>
                  <w:vMerge w:val="restart"/>
                  <w:shd w:val="clear" w:color="auto" w:fill="auto"/>
                  <w:vAlign w:val="center"/>
                </w:tcPr>
                <w:p w14:paraId="1F65E59E" w14:textId="772A4526" w:rsidR="00AA64A0" w:rsidRPr="00E356D8" w:rsidRDefault="00AA64A0" w:rsidP="00AD133E">
                  <w:pPr>
                    <w:pStyle w:val="afb"/>
                    <w:jc w:val="both"/>
                  </w:pPr>
                  <w:r w:rsidRPr="00E356D8">
                    <w:rPr>
                      <w:rFonts w:hint="eastAsia"/>
                    </w:rPr>
                    <w:t>采场联络道路已建设完成，</w:t>
                  </w:r>
                  <w:r w:rsidR="00D709F5" w:rsidRPr="00E356D8">
                    <w:rPr>
                      <w:rFonts w:hint="eastAsia"/>
                    </w:rPr>
                    <w:t>道路两旁进行了绿化，</w:t>
                  </w:r>
                  <w:r w:rsidRPr="00E356D8">
                    <w:rPr>
                      <w:rFonts w:hint="eastAsia"/>
                    </w:rPr>
                    <w:t>并采取了相应的生态恢复措施。</w:t>
                  </w:r>
                </w:p>
              </w:tc>
              <w:tc>
                <w:tcPr>
                  <w:tcW w:w="832" w:type="dxa"/>
                  <w:vMerge w:val="restart"/>
                  <w:shd w:val="clear" w:color="auto" w:fill="auto"/>
                  <w:vAlign w:val="center"/>
                </w:tcPr>
                <w:p w14:paraId="2326A92E" w14:textId="77777777" w:rsidR="00AA64A0" w:rsidRPr="00E356D8" w:rsidRDefault="00AA64A0" w:rsidP="00AA64A0">
                  <w:pPr>
                    <w:pStyle w:val="afb"/>
                  </w:pPr>
                  <w:r w:rsidRPr="00E356D8">
                    <w:rPr>
                      <w:rFonts w:hint="eastAsia"/>
                    </w:rPr>
                    <w:t>符合</w:t>
                  </w:r>
                </w:p>
              </w:tc>
            </w:tr>
            <w:tr w:rsidR="00AA64A0" w:rsidRPr="00E356D8" w14:paraId="40B2B728" w14:textId="77777777" w:rsidTr="00AD133E">
              <w:trPr>
                <w:trHeight w:val="340"/>
              </w:trPr>
              <w:tc>
                <w:tcPr>
                  <w:tcW w:w="690" w:type="dxa"/>
                  <w:shd w:val="clear" w:color="auto" w:fill="auto"/>
                  <w:vAlign w:val="center"/>
                </w:tcPr>
                <w:p w14:paraId="167A19BF" w14:textId="77777777" w:rsidR="00AA64A0" w:rsidRPr="00E356D8" w:rsidRDefault="00AA64A0" w:rsidP="00AA64A0">
                  <w:pPr>
                    <w:pStyle w:val="afb"/>
                  </w:pPr>
                  <w:r w:rsidRPr="00E356D8">
                    <w:rPr>
                      <w:rFonts w:hint="eastAsia"/>
                    </w:rPr>
                    <w:t>10.2</w:t>
                  </w:r>
                </w:p>
              </w:tc>
              <w:tc>
                <w:tcPr>
                  <w:tcW w:w="2977" w:type="dxa"/>
                  <w:shd w:val="clear" w:color="auto" w:fill="auto"/>
                  <w:vAlign w:val="center"/>
                </w:tcPr>
                <w:p w14:paraId="653A8409" w14:textId="77777777" w:rsidR="00AA64A0" w:rsidRPr="00E356D8" w:rsidRDefault="00AA64A0" w:rsidP="00AA64A0">
                  <w:pPr>
                    <w:pStyle w:val="afb"/>
                    <w:jc w:val="both"/>
                  </w:pPr>
                  <w:r w:rsidRPr="00E356D8">
                    <w:rPr>
                      <w:rFonts w:hint="eastAsia"/>
                    </w:rPr>
                    <w:t>矿区专用道路取弃土工程结束后，取弃土场应及时回填、整平、压实，并利用堆存的表土进行植被和景观恢复。</w:t>
                  </w:r>
                </w:p>
              </w:tc>
              <w:tc>
                <w:tcPr>
                  <w:tcW w:w="2268" w:type="dxa"/>
                  <w:vMerge/>
                  <w:shd w:val="clear" w:color="auto" w:fill="auto"/>
                  <w:vAlign w:val="center"/>
                </w:tcPr>
                <w:p w14:paraId="10E82A55" w14:textId="77777777" w:rsidR="00AA64A0" w:rsidRPr="00E356D8" w:rsidRDefault="00AA64A0" w:rsidP="00AD133E">
                  <w:pPr>
                    <w:pStyle w:val="afb"/>
                    <w:jc w:val="both"/>
                  </w:pPr>
                </w:p>
              </w:tc>
              <w:tc>
                <w:tcPr>
                  <w:tcW w:w="832" w:type="dxa"/>
                  <w:vMerge/>
                  <w:shd w:val="clear" w:color="auto" w:fill="auto"/>
                  <w:vAlign w:val="center"/>
                </w:tcPr>
                <w:p w14:paraId="35ACC949" w14:textId="77777777" w:rsidR="00AA64A0" w:rsidRPr="00E356D8" w:rsidRDefault="00AA64A0" w:rsidP="00AA64A0">
                  <w:pPr>
                    <w:pStyle w:val="afb"/>
                  </w:pPr>
                </w:p>
              </w:tc>
            </w:tr>
            <w:tr w:rsidR="00AA64A0" w:rsidRPr="00E356D8" w14:paraId="06AF1266" w14:textId="77777777" w:rsidTr="00AD133E">
              <w:trPr>
                <w:trHeight w:val="340"/>
              </w:trPr>
              <w:tc>
                <w:tcPr>
                  <w:tcW w:w="690" w:type="dxa"/>
                  <w:shd w:val="clear" w:color="auto" w:fill="auto"/>
                  <w:vAlign w:val="center"/>
                </w:tcPr>
                <w:p w14:paraId="232957DE" w14:textId="77777777" w:rsidR="00AA64A0" w:rsidRPr="00E356D8" w:rsidRDefault="00AA64A0" w:rsidP="00AA64A0">
                  <w:pPr>
                    <w:pStyle w:val="afb"/>
                  </w:pPr>
                  <w:r w:rsidRPr="00E356D8">
                    <w:rPr>
                      <w:rFonts w:hint="eastAsia"/>
                    </w:rPr>
                    <w:t>10.3</w:t>
                  </w:r>
                </w:p>
              </w:tc>
              <w:tc>
                <w:tcPr>
                  <w:tcW w:w="2977" w:type="dxa"/>
                  <w:shd w:val="clear" w:color="auto" w:fill="auto"/>
                  <w:vAlign w:val="center"/>
                </w:tcPr>
                <w:p w14:paraId="041CAD6E" w14:textId="77777777" w:rsidR="00AA64A0" w:rsidRPr="00E356D8" w:rsidRDefault="00AA64A0" w:rsidP="00AA64A0">
                  <w:pPr>
                    <w:pStyle w:val="afb"/>
                    <w:jc w:val="both"/>
                  </w:pPr>
                  <w:r w:rsidRPr="00E356D8">
                    <w:rPr>
                      <w:rFonts w:hint="eastAsia"/>
                    </w:rPr>
                    <w:t>矿区专用道路使用期间，有条件的地区应对道路两侧进行绿化。道路绿化应以乡土树（草）种为主，选择适应性强、防尘效果好、护坡功能强的植物种。</w:t>
                  </w:r>
                </w:p>
              </w:tc>
              <w:tc>
                <w:tcPr>
                  <w:tcW w:w="2268" w:type="dxa"/>
                  <w:vMerge/>
                  <w:shd w:val="clear" w:color="auto" w:fill="auto"/>
                  <w:vAlign w:val="center"/>
                </w:tcPr>
                <w:p w14:paraId="5B35F6E7" w14:textId="77777777" w:rsidR="00AA64A0" w:rsidRPr="00E356D8" w:rsidRDefault="00AA64A0" w:rsidP="00AD133E">
                  <w:pPr>
                    <w:pStyle w:val="afb"/>
                    <w:jc w:val="both"/>
                  </w:pPr>
                </w:p>
              </w:tc>
              <w:tc>
                <w:tcPr>
                  <w:tcW w:w="832" w:type="dxa"/>
                  <w:vMerge/>
                  <w:shd w:val="clear" w:color="auto" w:fill="auto"/>
                  <w:vAlign w:val="center"/>
                </w:tcPr>
                <w:p w14:paraId="404DE09F" w14:textId="77777777" w:rsidR="00AA64A0" w:rsidRPr="00E356D8" w:rsidRDefault="00AA64A0" w:rsidP="00AA64A0">
                  <w:pPr>
                    <w:pStyle w:val="afb"/>
                  </w:pPr>
                </w:p>
              </w:tc>
            </w:tr>
            <w:tr w:rsidR="00AA64A0" w:rsidRPr="00E356D8" w14:paraId="7B3ADC95" w14:textId="77777777" w:rsidTr="00AD133E">
              <w:trPr>
                <w:trHeight w:val="340"/>
              </w:trPr>
              <w:tc>
                <w:tcPr>
                  <w:tcW w:w="690" w:type="dxa"/>
                  <w:shd w:val="clear" w:color="auto" w:fill="auto"/>
                  <w:vAlign w:val="center"/>
                </w:tcPr>
                <w:p w14:paraId="05619658" w14:textId="77777777" w:rsidR="00AA64A0" w:rsidRPr="00E356D8" w:rsidRDefault="00AA64A0" w:rsidP="00AA64A0">
                  <w:pPr>
                    <w:pStyle w:val="afb"/>
                  </w:pPr>
                  <w:r w:rsidRPr="00E356D8">
                    <w:t>11</w:t>
                  </w:r>
                </w:p>
              </w:tc>
              <w:tc>
                <w:tcPr>
                  <w:tcW w:w="6077" w:type="dxa"/>
                  <w:gridSpan w:val="3"/>
                  <w:shd w:val="clear" w:color="auto" w:fill="auto"/>
                  <w:vAlign w:val="center"/>
                </w:tcPr>
                <w:p w14:paraId="0BD165CB" w14:textId="77777777" w:rsidR="00AA64A0" w:rsidRPr="00E356D8" w:rsidRDefault="00AA64A0" w:rsidP="00AD133E">
                  <w:pPr>
                    <w:pStyle w:val="afb"/>
                    <w:jc w:val="both"/>
                  </w:pPr>
                  <w:r w:rsidRPr="00E356D8">
                    <w:rPr>
                      <w:rFonts w:hint="eastAsia"/>
                    </w:rPr>
                    <w:t>矿山工业场地生态恢复</w:t>
                  </w:r>
                </w:p>
              </w:tc>
            </w:tr>
            <w:tr w:rsidR="00AA64A0" w:rsidRPr="00E356D8" w14:paraId="50AC058A" w14:textId="77777777" w:rsidTr="00AD133E">
              <w:trPr>
                <w:trHeight w:val="340"/>
              </w:trPr>
              <w:tc>
                <w:tcPr>
                  <w:tcW w:w="690" w:type="dxa"/>
                  <w:shd w:val="clear" w:color="auto" w:fill="auto"/>
                  <w:vAlign w:val="center"/>
                </w:tcPr>
                <w:p w14:paraId="1C2D370B" w14:textId="77777777" w:rsidR="00AA64A0" w:rsidRPr="00E356D8" w:rsidRDefault="00AA64A0" w:rsidP="00AA64A0">
                  <w:pPr>
                    <w:pStyle w:val="afb"/>
                  </w:pPr>
                  <w:r w:rsidRPr="00E356D8">
                    <w:rPr>
                      <w:rFonts w:hint="eastAsia"/>
                    </w:rPr>
                    <w:t>11.1</w:t>
                  </w:r>
                </w:p>
              </w:tc>
              <w:tc>
                <w:tcPr>
                  <w:tcW w:w="2977" w:type="dxa"/>
                  <w:shd w:val="clear" w:color="auto" w:fill="auto"/>
                  <w:vAlign w:val="center"/>
                </w:tcPr>
                <w:p w14:paraId="0DA55EAA" w14:textId="77777777" w:rsidR="00AA64A0" w:rsidRPr="00E356D8" w:rsidRDefault="00AA64A0" w:rsidP="00AA64A0">
                  <w:pPr>
                    <w:pStyle w:val="afb"/>
                    <w:jc w:val="both"/>
                  </w:pPr>
                  <w:r w:rsidRPr="00E356D8">
                    <w:rPr>
                      <w:rFonts w:hint="eastAsia"/>
                    </w:rPr>
                    <w:t>矿山工业场地不再使用的厂房、堆料场、沉沙设施、垃圾池、管线等各项建（构）筑物和基础设施应全部拆除，并进行景观和植被恢复。转为商住等其他用途的，应开展污染场地</w:t>
                  </w:r>
                  <w:r w:rsidRPr="00E356D8">
                    <w:rPr>
                      <w:rFonts w:hint="eastAsia"/>
                    </w:rPr>
                    <w:lastRenderedPageBreak/>
                    <w:t>调查、风险评估与修复治理。</w:t>
                  </w:r>
                </w:p>
              </w:tc>
              <w:tc>
                <w:tcPr>
                  <w:tcW w:w="2268" w:type="dxa"/>
                  <w:shd w:val="clear" w:color="auto" w:fill="auto"/>
                  <w:vAlign w:val="center"/>
                </w:tcPr>
                <w:p w14:paraId="1C2D660B" w14:textId="77777777" w:rsidR="00AA64A0" w:rsidRPr="00E356D8" w:rsidRDefault="00AA64A0" w:rsidP="00AD133E">
                  <w:pPr>
                    <w:pStyle w:val="afb"/>
                    <w:jc w:val="both"/>
                  </w:pPr>
                  <w:r w:rsidRPr="00E356D8">
                    <w:rPr>
                      <w:rFonts w:hint="eastAsia"/>
                    </w:rPr>
                    <w:lastRenderedPageBreak/>
                    <w:t>环评要求，矿区服务期满后，应对不再使用的厂房、堆料场、沉沙设施、垃圾池、管线等各项建（构）筑物和基础设施应全部拆除，并进</w:t>
                  </w:r>
                  <w:r w:rsidRPr="00E356D8">
                    <w:rPr>
                      <w:rFonts w:hint="eastAsia"/>
                    </w:rPr>
                    <w:lastRenderedPageBreak/>
                    <w:t>行景观和植被恢复。</w:t>
                  </w:r>
                </w:p>
              </w:tc>
              <w:tc>
                <w:tcPr>
                  <w:tcW w:w="832" w:type="dxa"/>
                  <w:shd w:val="clear" w:color="auto" w:fill="auto"/>
                  <w:vAlign w:val="center"/>
                </w:tcPr>
                <w:p w14:paraId="14B07603" w14:textId="77777777" w:rsidR="00AA64A0" w:rsidRPr="00E356D8" w:rsidRDefault="00AA64A0" w:rsidP="00AA64A0">
                  <w:pPr>
                    <w:pStyle w:val="afb"/>
                  </w:pPr>
                  <w:r w:rsidRPr="00E356D8">
                    <w:rPr>
                      <w:rFonts w:hint="eastAsia"/>
                    </w:rPr>
                    <w:lastRenderedPageBreak/>
                    <w:t>符合</w:t>
                  </w:r>
                </w:p>
              </w:tc>
            </w:tr>
            <w:tr w:rsidR="00AA64A0" w:rsidRPr="00E356D8" w14:paraId="05C2C942" w14:textId="77777777" w:rsidTr="00AD133E">
              <w:trPr>
                <w:trHeight w:val="340"/>
              </w:trPr>
              <w:tc>
                <w:tcPr>
                  <w:tcW w:w="690" w:type="dxa"/>
                  <w:shd w:val="clear" w:color="auto" w:fill="auto"/>
                  <w:vAlign w:val="center"/>
                </w:tcPr>
                <w:p w14:paraId="725D5EAA" w14:textId="77777777" w:rsidR="00AA64A0" w:rsidRPr="00E356D8" w:rsidRDefault="00AA64A0" w:rsidP="00AA64A0">
                  <w:pPr>
                    <w:pStyle w:val="afb"/>
                  </w:pPr>
                  <w:r w:rsidRPr="00E356D8">
                    <w:rPr>
                      <w:rFonts w:hint="eastAsia"/>
                    </w:rPr>
                    <w:lastRenderedPageBreak/>
                    <w:t>12</w:t>
                  </w:r>
                </w:p>
              </w:tc>
              <w:tc>
                <w:tcPr>
                  <w:tcW w:w="2977" w:type="dxa"/>
                  <w:shd w:val="clear" w:color="auto" w:fill="auto"/>
                  <w:vAlign w:val="center"/>
                </w:tcPr>
                <w:p w14:paraId="0305904E" w14:textId="77777777" w:rsidR="00AA64A0" w:rsidRPr="00E356D8" w:rsidRDefault="00AA64A0" w:rsidP="00AA64A0">
                  <w:pPr>
                    <w:pStyle w:val="afb"/>
                    <w:jc w:val="both"/>
                  </w:pPr>
                  <w:r w:rsidRPr="00E356D8">
                    <w:rPr>
                      <w:rFonts w:hint="eastAsia"/>
                    </w:rPr>
                    <w:t>矿山大气污染防治</w:t>
                  </w:r>
                </w:p>
              </w:tc>
              <w:tc>
                <w:tcPr>
                  <w:tcW w:w="2268" w:type="dxa"/>
                  <w:shd w:val="clear" w:color="auto" w:fill="auto"/>
                  <w:vAlign w:val="center"/>
                </w:tcPr>
                <w:p w14:paraId="077DAD39" w14:textId="77777777" w:rsidR="00AA64A0" w:rsidRPr="00E356D8" w:rsidRDefault="00AA64A0" w:rsidP="00AD133E">
                  <w:pPr>
                    <w:pStyle w:val="afb"/>
                    <w:jc w:val="both"/>
                  </w:pPr>
                  <w:r w:rsidRPr="00E356D8">
                    <w:rPr>
                      <w:rFonts w:hint="eastAsia"/>
                    </w:rPr>
                    <w:t>环评中已提出相应的大气污染防治措施，</w:t>
                  </w:r>
                </w:p>
                <w:p w14:paraId="7B6B0F9D" w14:textId="4A43B94E" w:rsidR="00AA64A0" w:rsidRPr="00E356D8" w:rsidRDefault="00AA64A0" w:rsidP="00AD133E">
                  <w:pPr>
                    <w:pStyle w:val="afb"/>
                    <w:jc w:val="both"/>
                  </w:pPr>
                  <w:r w:rsidRPr="00E356D8">
                    <w:rPr>
                      <w:rFonts w:hint="eastAsia"/>
                    </w:rPr>
                    <w:t>大气污染物排放应满足《大气污染物综合排放标准》（</w:t>
                  </w:r>
                  <w:r w:rsidRPr="00E356D8">
                    <w:rPr>
                      <w:rFonts w:hint="eastAsia"/>
                    </w:rPr>
                    <w:t>GB16297-1996</w:t>
                  </w:r>
                  <w:r w:rsidRPr="00E356D8">
                    <w:rPr>
                      <w:rFonts w:hint="eastAsia"/>
                    </w:rPr>
                    <w:t>）中二级排放限值及无组织排放标准；</w:t>
                  </w:r>
                  <w:r w:rsidR="00054095" w:rsidRPr="00E356D8">
                    <w:rPr>
                      <w:rFonts w:hint="eastAsia"/>
                    </w:rPr>
                    <w:t>确保空气质量不因本项目实施而降低，保持现有水平。</w:t>
                  </w:r>
                </w:p>
              </w:tc>
              <w:tc>
                <w:tcPr>
                  <w:tcW w:w="832" w:type="dxa"/>
                  <w:shd w:val="clear" w:color="auto" w:fill="auto"/>
                  <w:vAlign w:val="center"/>
                </w:tcPr>
                <w:p w14:paraId="5542FBCD" w14:textId="77777777" w:rsidR="00AA64A0" w:rsidRPr="00E356D8" w:rsidRDefault="00AA64A0" w:rsidP="00AA64A0">
                  <w:pPr>
                    <w:pStyle w:val="afb"/>
                  </w:pPr>
                  <w:r w:rsidRPr="00E356D8">
                    <w:rPr>
                      <w:rFonts w:hint="eastAsia"/>
                    </w:rPr>
                    <w:t>符合</w:t>
                  </w:r>
                </w:p>
              </w:tc>
            </w:tr>
            <w:tr w:rsidR="00AA64A0" w:rsidRPr="00E356D8" w14:paraId="67576026" w14:textId="77777777" w:rsidTr="00AD133E">
              <w:trPr>
                <w:trHeight w:val="340"/>
              </w:trPr>
              <w:tc>
                <w:tcPr>
                  <w:tcW w:w="690" w:type="dxa"/>
                  <w:shd w:val="clear" w:color="auto" w:fill="auto"/>
                  <w:vAlign w:val="center"/>
                </w:tcPr>
                <w:p w14:paraId="1CAF9E07" w14:textId="77777777" w:rsidR="00AA64A0" w:rsidRPr="00E356D8" w:rsidRDefault="00AA64A0" w:rsidP="00AA64A0">
                  <w:pPr>
                    <w:pStyle w:val="afb"/>
                  </w:pPr>
                  <w:r w:rsidRPr="00E356D8">
                    <w:rPr>
                      <w:rFonts w:hint="eastAsia"/>
                    </w:rPr>
                    <w:t>13</w:t>
                  </w:r>
                </w:p>
              </w:tc>
              <w:tc>
                <w:tcPr>
                  <w:tcW w:w="2977" w:type="dxa"/>
                  <w:shd w:val="clear" w:color="auto" w:fill="auto"/>
                  <w:vAlign w:val="center"/>
                </w:tcPr>
                <w:p w14:paraId="184E3D19" w14:textId="77777777" w:rsidR="00AA64A0" w:rsidRPr="00E356D8" w:rsidRDefault="00AA64A0" w:rsidP="00AA64A0">
                  <w:pPr>
                    <w:pStyle w:val="afb"/>
                    <w:jc w:val="both"/>
                  </w:pPr>
                  <w:r w:rsidRPr="00E356D8">
                    <w:rPr>
                      <w:rFonts w:hint="eastAsia"/>
                    </w:rPr>
                    <w:t>矿山水污染防治措施</w:t>
                  </w:r>
                </w:p>
              </w:tc>
              <w:tc>
                <w:tcPr>
                  <w:tcW w:w="2268" w:type="dxa"/>
                  <w:shd w:val="clear" w:color="auto" w:fill="auto"/>
                  <w:vAlign w:val="center"/>
                </w:tcPr>
                <w:p w14:paraId="0C8AB7A9" w14:textId="167FC241" w:rsidR="00AA64A0" w:rsidRPr="00E356D8" w:rsidRDefault="00AA64A0" w:rsidP="00AD133E">
                  <w:pPr>
                    <w:pStyle w:val="afb"/>
                    <w:jc w:val="both"/>
                  </w:pPr>
                  <w:r w:rsidRPr="00E356D8">
                    <w:rPr>
                      <w:rFonts w:hint="eastAsia"/>
                    </w:rPr>
                    <w:t>本项目生产废水做到了矿区内</w:t>
                  </w:r>
                  <w:r w:rsidR="00465507" w:rsidRPr="00E356D8">
                    <w:rPr>
                      <w:rFonts w:hint="eastAsia"/>
                    </w:rPr>
                    <w:t>重复</w:t>
                  </w:r>
                  <w:r w:rsidRPr="00E356D8">
                    <w:rPr>
                      <w:rFonts w:hint="eastAsia"/>
                    </w:rPr>
                    <w:t>使用，不外排，生活污水经化粪池处理后，定期清运至玛纳斯县禹源排水有限责任公司污水处理厂</w:t>
                  </w:r>
                  <w:r w:rsidR="00AD133E" w:rsidRPr="00E356D8">
                    <w:rPr>
                      <w:rFonts w:hint="eastAsia"/>
                    </w:rPr>
                    <w:t>。</w:t>
                  </w:r>
                </w:p>
              </w:tc>
              <w:tc>
                <w:tcPr>
                  <w:tcW w:w="832" w:type="dxa"/>
                  <w:shd w:val="clear" w:color="auto" w:fill="auto"/>
                  <w:vAlign w:val="center"/>
                </w:tcPr>
                <w:p w14:paraId="40B47E20" w14:textId="77777777" w:rsidR="00AA64A0" w:rsidRPr="00E356D8" w:rsidRDefault="00AA64A0" w:rsidP="00AA64A0">
                  <w:pPr>
                    <w:pStyle w:val="afb"/>
                  </w:pPr>
                  <w:r w:rsidRPr="00E356D8">
                    <w:rPr>
                      <w:rFonts w:hint="eastAsia"/>
                    </w:rPr>
                    <w:t>符合</w:t>
                  </w:r>
                </w:p>
              </w:tc>
            </w:tr>
          </w:tbl>
          <w:p w14:paraId="1E10796F" w14:textId="6E1F573D" w:rsidR="00AA64A0" w:rsidRPr="00E356D8" w:rsidRDefault="00AA64A0" w:rsidP="00AA64A0">
            <w:pPr>
              <w:autoSpaceDE w:val="0"/>
              <w:autoSpaceDN w:val="0"/>
              <w:adjustRightInd w:val="0"/>
              <w:snapToGrid w:val="0"/>
              <w:ind w:firstLineChars="200" w:firstLine="480"/>
              <w:rPr>
                <w:rFonts w:cs="宋体"/>
                <w:bCs/>
                <w:kern w:val="0"/>
                <w:szCs w:val="21"/>
              </w:rPr>
            </w:pPr>
            <w:r w:rsidRPr="00E356D8">
              <w:rPr>
                <w:rFonts w:cs="宋体" w:hint="eastAsia"/>
                <w:bCs/>
                <w:kern w:val="0"/>
                <w:szCs w:val="21"/>
              </w:rPr>
              <w:t>综上，本项目各项措施均满足《矿山生态环境保护与恢复治理技术规范（试行）》（</w:t>
            </w:r>
            <w:r w:rsidRPr="00E356D8">
              <w:rPr>
                <w:rFonts w:cs="宋体" w:hint="eastAsia"/>
                <w:bCs/>
                <w:kern w:val="0"/>
                <w:szCs w:val="21"/>
              </w:rPr>
              <w:t>HJ65</w:t>
            </w:r>
            <w:r w:rsidRPr="00E356D8">
              <w:rPr>
                <w:rFonts w:cs="宋体"/>
                <w:bCs/>
                <w:kern w:val="0"/>
                <w:szCs w:val="21"/>
              </w:rPr>
              <w:t>1-2013</w:t>
            </w:r>
            <w:r w:rsidRPr="00E356D8">
              <w:rPr>
                <w:rFonts w:cs="宋体" w:hint="eastAsia"/>
                <w:bCs/>
                <w:kern w:val="0"/>
                <w:szCs w:val="21"/>
              </w:rPr>
              <w:t>）中的要求。</w:t>
            </w:r>
          </w:p>
          <w:p w14:paraId="7FF38016" w14:textId="77777777" w:rsidR="005716FC" w:rsidRPr="00E356D8" w:rsidRDefault="005716FC" w:rsidP="005716FC">
            <w:pPr>
              <w:autoSpaceDE w:val="0"/>
              <w:autoSpaceDN w:val="0"/>
              <w:adjustRightInd w:val="0"/>
              <w:snapToGrid w:val="0"/>
              <w:ind w:firstLineChars="200" w:firstLine="482"/>
              <w:rPr>
                <w:rFonts w:cs="宋体"/>
                <w:b/>
                <w:bCs/>
                <w:kern w:val="0"/>
                <w:szCs w:val="21"/>
              </w:rPr>
            </w:pPr>
            <w:r w:rsidRPr="00E356D8">
              <w:rPr>
                <w:rFonts w:cs="宋体"/>
                <w:b/>
                <w:bCs/>
                <w:kern w:val="0"/>
                <w:szCs w:val="21"/>
              </w:rPr>
              <w:t>11</w:t>
            </w:r>
            <w:r w:rsidRPr="00E356D8">
              <w:rPr>
                <w:rFonts w:cs="宋体" w:hint="eastAsia"/>
                <w:b/>
                <w:bCs/>
                <w:kern w:val="0"/>
                <w:szCs w:val="21"/>
              </w:rPr>
              <w:t>、与《中华人民共和国河道管理条例》</w:t>
            </w:r>
            <w:r w:rsidRPr="00E356D8">
              <w:rPr>
                <w:rFonts w:cs="宋体" w:hint="eastAsia"/>
                <w:b/>
                <w:bCs/>
                <w:kern w:val="0"/>
                <w:szCs w:val="21"/>
              </w:rPr>
              <w:t xml:space="preserve">(2018 </w:t>
            </w:r>
            <w:r w:rsidRPr="00E356D8">
              <w:rPr>
                <w:rFonts w:cs="宋体" w:hint="eastAsia"/>
                <w:b/>
                <w:bCs/>
                <w:kern w:val="0"/>
                <w:szCs w:val="21"/>
              </w:rPr>
              <w:t>年修订</w:t>
            </w:r>
            <w:r w:rsidRPr="00E356D8">
              <w:rPr>
                <w:rFonts w:cs="宋体" w:hint="eastAsia"/>
                <w:b/>
                <w:bCs/>
                <w:kern w:val="0"/>
                <w:szCs w:val="21"/>
              </w:rPr>
              <w:t>)</w:t>
            </w:r>
            <w:r w:rsidRPr="00E356D8">
              <w:rPr>
                <w:rFonts w:cs="宋体" w:hint="eastAsia"/>
                <w:b/>
                <w:bCs/>
                <w:kern w:val="0"/>
                <w:szCs w:val="21"/>
              </w:rPr>
              <w:t>的符合性分析</w:t>
            </w:r>
          </w:p>
          <w:p w14:paraId="3B85C6CD" w14:textId="77777777" w:rsidR="005716FC" w:rsidRPr="00E356D8" w:rsidRDefault="005716FC" w:rsidP="005716FC">
            <w:pPr>
              <w:pStyle w:val="af9"/>
              <w:spacing w:before="120"/>
              <w:ind w:firstLine="420"/>
              <w:rPr>
                <w:rFonts w:cs="宋体"/>
                <w:bCs/>
              </w:rPr>
            </w:pPr>
            <w:r w:rsidRPr="00E356D8">
              <w:rPr>
                <w:rFonts w:hint="eastAsia"/>
              </w:rPr>
              <w:t>表</w:t>
            </w:r>
            <w:r w:rsidRPr="00E356D8">
              <w:rPr>
                <w:rFonts w:hint="eastAsia"/>
              </w:rPr>
              <w:t>1-</w:t>
            </w:r>
            <w:r w:rsidRPr="00E356D8">
              <w:t>7</w:t>
            </w:r>
            <w:r w:rsidRPr="00E356D8">
              <w:rPr>
                <w:rFonts w:hint="eastAsia"/>
              </w:rPr>
              <w:t xml:space="preserve">  </w:t>
            </w:r>
            <w:r w:rsidRPr="00E356D8">
              <w:t xml:space="preserve">     </w:t>
            </w:r>
            <w:r w:rsidRPr="00E356D8">
              <w:rPr>
                <w:rFonts w:hint="eastAsia"/>
              </w:rPr>
              <w:t>与《中华人民共和国河道管理条例》符合性</w:t>
            </w:r>
          </w:p>
          <w:tbl>
            <w:tblPr>
              <w:tblStyle w:val="af4"/>
              <w:tblW w:w="0" w:type="auto"/>
              <w:jc w:val="center"/>
              <w:tblInd w:w="0" w:type="dxa"/>
              <w:tblBorders>
                <w:left w:val="none" w:sz="0" w:space="0" w:color="auto"/>
                <w:right w:val="none" w:sz="0" w:space="0" w:color="auto"/>
              </w:tblBorders>
              <w:tblLayout w:type="fixed"/>
              <w:tblLook w:val="04A0" w:firstRow="1" w:lastRow="0" w:firstColumn="1" w:lastColumn="0" w:noHBand="0" w:noVBand="1"/>
            </w:tblPr>
            <w:tblGrid>
              <w:gridCol w:w="852"/>
              <w:gridCol w:w="3592"/>
              <w:gridCol w:w="1560"/>
              <w:gridCol w:w="916"/>
            </w:tblGrid>
            <w:tr w:rsidR="005716FC" w:rsidRPr="00E356D8" w14:paraId="6008BD66" w14:textId="77777777" w:rsidTr="005716FC">
              <w:trPr>
                <w:trHeight w:val="368"/>
                <w:jc w:val="center"/>
              </w:trPr>
              <w:tc>
                <w:tcPr>
                  <w:tcW w:w="852" w:type="dxa"/>
                  <w:vAlign w:val="center"/>
                </w:tcPr>
                <w:p w14:paraId="1628753A" w14:textId="77777777" w:rsidR="005716FC" w:rsidRPr="00E356D8" w:rsidRDefault="005716FC" w:rsidP="005716FC">
                  <w:pPr>
                    <w:pStyle w:val="14"/>
                    <w:rPr>
                      <w:b/>
                    </w:rPr>
                  </w:pPr>
                  <w:r w:rsidRPr="00E356D8">
                    <w:rPr>
                      <w:rFonts w:hint="eastAsia"/>
                      <w:b/>
                      <w:lang w:eastAsia="zh-CN"/>
                    </w:rPr>
                    <w:t>序号</w:t>
                  </w:r>
                </w:p>
              </w:tc>
              <w:tc>
                <w:tcPr>
                  <w:tcW w:w="3592" w:type="dxa"/>
                  <w:vAlign w:val="center"/>
                </w:tcPr>
                <w:p w14:paraId="2925E1E0" w14:textId="77777777" w:rsidR="005716FC" w:rsidRPr="00E356D8" w:rsidRDefault="005716FC" w:rsidP="005716FC">
                  <w:pPr>
                    <w:pStyle w:val="14"/>
                    <w:rPr>
                      <w:b/>
                    </w:rPr>
                  </w:pPr>
                  <w:r w:rsidRPr="00E356D8">
                    <w:rPr>
                      <w:rFonts w:hint="eastAsia"/>
                      <w:b/>
                      <w:lang w:eastAsia="zh-CN"/>
                    </w:rPr>
                    <w:t>管理条例</w:t>
                  </w:r>
                </w:p>
              </w:tc>
              <w:tc>
                <w:tcPr>
                  <w:tcW w:w="1560" w:type="dxa"/>
                  <w:vAlign w:val="center"/>
                </w:tcPr>
                <w:p w14:paraId="2D5723DF" w14:textId="77777777" w:rsidR="005716FC" w:rsidRPr="00E356D8" w:rsidRDefault="005716FC" w:rsidP="005716FC">
                  <w:pPr>
                    <w:pStyle w:val="14"/>
                    <w:rPr>
                      <w:b/>
                    </w:rPr>
                  </w:pPr>
                  <w:r w:rsidRPr="00E356D8">
                    <w:rPr>
                      <w:rFonts w:hint="eastAsia"/>
                      <w:b/>
                      <w:lang w:eastAsia="zh-CN"/>
                    </w:rPr>
                    <w:t>本项目</w:t>
                  </w:r>
                </w:p>
              </w:tc>
              <w:tc>
                <w:tcPr>
                  <w:tcW w:w="916" w:type="dxa"/>
                  <w:vAlign w:val="center"/>
                </w:tcPr>
                <w:p w14:paraId="0307DF28" w14:textId="77777777" w:rsidR="005716FC" w:rsidRPr="00E356D8" w:rsidRDefault="005716FC" w:rsidP="005716FC">
                  <w:pPr>
                    <w:pStyle w:val="14"/>
                    <w:rPr>
                      <w:b/>
                    </w:rPr>
                  </w:pPr>
                  <w:r w:rsidRPr="00E356D8">
                    <w:rPr>
                      <w:rFonts w:hint="eastAsia"/>
                      <w:b/>
                      <w:lang w:eastAsia="zh-CN"/>
                    </w:rPr>
                    <w:t>符合性</w:t>
                  </w:r>
                </w:p>
              </w:tc>
            </w:tr>
            <w:tr w:rsidR="005716FC" w:rsidRPr="00E356D8" w14:paraId="54F9537F" w14:textId="77777777" w:rsidTr="005716FC">
              <w:trPr>
                <w:trHeight w:val="368"/>
                <w:jc w:val="center"/>
              </w:trPr>
              <w:tc>
                <w:tcPr>
                  <w:tcW w:w="852" w:type="dxa"/>
                  <w:vAlign w:val="center"/>
                </w:tcPr>
                <w:p w14:paraId="4A56D0EA" w14:textId="77777777" w:rsidR="005716FC" w:rsidRPr="00E356D8" w:rsidRDefault="005716FC" w:rsidP="005716FC">
                  <w:pPr>
                    <w:pStyle w:val="14"/>
                    <w:rPr>
                      <w:lang w:eastAsia="zh-CN"/>
                    </w:rPr>
                  </w:pPr>
                  <w:r w:rsidRPr="00E356D8">
                    <w:rPr>
                      <w:rFonts w:hint="eastAsia"/>
                      <w:lang w:eastAsia="zh-CN"/>
                    </w:rPr>
                    <w:t>第二十四条</w:t>
                  </w:r>
                </w:p>
              </w:tc>
              <w:tc>
                <w:tcPr>
                  <w:tcW w:w="3592" w:type="dxa"/>
                  <w:vAlign w:val="center"/>
                </w:tcPr>
                <w:p w14:paraId="7F999033" w14:textId="77777777" w:rsidR="005716FC" w:rsidRPr="00E356D8" w:rsidRDefault="005716FC" w:rsidP="005716FC">
                  <w:pPr>
                    <w:pStyle w:val="14"/>
                    <w:rPr>
                      <w:lang w:eastAsia="zh-CN"/>
                    </w:rPr>
                  </w:pPr>
                  <w:r w:rsidRPr="00E356D8">
                    <w:rPr>
                      <w:rFonts w:hint="eastAsia"/>
                      <w:lang w:eastAsia="zh-CN"/>
                    </w:rPr>
                    <w:t>在河道管理范围内，禁止修建围堤、阻水渠道、阻水道路；种植高杆农作物、芦苇、杞柳、荻柴和树木（堤防防护林除外）；设置拦河渔具；弃置矿渣、石渣、煤灰、泥土、垃圾等。在堤防和护堤地，禁止建房、放牧、开渠、打井、挖窖、葬坟、晒粮、存放物料、开采地下资源、进行考古发掘以及开展集市贸易活动。</w:t>
                  </w:r>
                </w:p>
              </w:tc>
              <w:tc>
                <w:tcPr>
                  <w:tcW w:w="1560" w:type="dxa"/>
                  <w:vAlign w:val="center"/>
                </w:tcPr>
                <w:p w14:paraId="413DE3A5" w14:textId="25BCFAF0" w:rsidR="005716FC" w:rsidRPr="00E356D8" w:rsidRDefault="005716FC" w:rsidP="005716FC">
                  <w:pPr>
                    <w:pStyle w:val="14"/>
                    <w:rPr>
                      <w:lang w:eastAsia="zh-CN"/>
                    </w:rPr>
                  </w:pPr>
                  <w:r w:rsidRPr="00E356D8">
                    <w:rPr>
                      <w:rFonts w:hint="eastAsia"/>
                      <w:lang w:eastAsia="zh-CN"/>
                    </w:rPr>
                    <w:t>本项目距离塔西河干渠约</w:t>
                  </w:r>
                  <w:r w:rsidRPr="00E356D8">
                    <w:rPr>
                      <w:rFonts w:hint="eastAsia"/>
                      <w:lang w:eastAsia="zh-CN"/>
                    </w:rPr>
                    <w:t>1.</w:t>
                  </w:r>
                  <w:r w:rsidRPr="00E356D8">
                    <w:rPr>
                      <w:lang w:eastAsia="zh-CN"/>
                    </w:rPr>
                    <w:t>4</w:t>
                  </w:r>
                  <w:r w:rsidRPr="00E356D8">
                    <w:rPr>
                      <w:rFonts w:hint="eastAsia"/>
                      <w:lang w:eastAsia="zh-CN"/>
                    </w:rPr>
                    <w:t>km</w:t>
                  </w:r>
                  <w:r w:rsidRPr="00E356D8">
                    <w:rPr>
                      <w:rFonts w:hint="eastAsia"/>
                      <w:lang w:eastAsia="zh-CN"/>
                    </w:rPr>
                    <w:t>，距离长胜支渠约</w:t>
                  </w:r>
                  <w:r w:rsidRPr="00E356D8">
                    <w:rPr>
                      <w:rFonts w:hint="eastAsia"/>
                      <w:lang w:eastAsia="zh-CN"/>
                    </w:rPr>
                    <w:t>0.5km</w:t>
                  </w:r>
                  <w:r w:rsidRPr="00E356D8">
                    <w:rPr>
                      <w:rFonts w:hint="eastAsia"/>
                      <w:lang w:eastAsia="zh-CN"/>
                    </w:rPr>
                    <w:t>，因此位于河道管理范围外；此外本项目仅从长胜支渠取生产用水，不进行其他建设活动。</w:t>
                  </w:r>
                </w:p>
              </w:tc>
              <w:tc>
                <w:tcPr>
                  <w:tcW w:w="916" w:type="dxa"/>
                  <w:vAlign w:val="center"/>
                </w:tcPr>
                <w:p w14:paraId="7E53192A" w14:textId="77777777" w:rsidR="005716FC" w:rsidRPr="00E356D8" w:rsidRDefault="005716FC" w:rsidP="005716FC">
                  <w:pPr>
                    <w:pStyle w:val="14"/>
                    <w:rPr>
                      <w:lang w:eastAsia="zh-CN"/>
                    </w:rPr>
                  </w:pPr>
                  <w:r w:rsidRPr="00E356D8">
                    <w:rPr>
                      <w:rFonts w:hint="eastAsia"/>
                      <w:lang w:eastAsia="zh-CN"/>
                    </w:rPr>
                    <w:t>符合</w:t>
                  </w:r>
                </w:p>
              </w:tc>
            </w:tr>
            <w:tr w:rsidR="005716FC" w:rsidRPr="00E356D8" w14:paraId="2DF8361A" w14:textId="77777777" w:rsidTr="005716FC">
              <w:trPr>
                <w:trHeight w:val="368"/>
                <w:jc w:val="center"/>
              </w:trPr>
              <w:tc>
                <w:tcPr>
                  <w:tcW w:w="852" w:type="dxa"/>
                  <w:vAlign w:val="center"/>
                </w:tcPr>
                <w:p w14:paraId="7C05170F" w14:textId="77777777" w:rsidR="005716FC" w:rsidRPr="00E356D8" w:rsidRDefault="005716FC" w:rsidP="005716FC">
                  <w:pPr>
                    <w:pStyle w:val="14"/>
                    <w:rPr>
                      <w:lang w:eastAsia="zh-CN"/>
                    </w:rPr>
                  </w:pPr>
                  <w:r w:rsidRPr="00E356D8">
                    <w:rPr>
                      <w:rFonts w:hint="eastAsia"/>
                      <w:lang w:eastAsia="zh-CN"/>
                    </w:rPr>
                    <w:t>第三十五条</w:t>
                  </w:r>
                </w:p>
              </w:tc>
              <w:tc>
                <w:tcPr>
                  <w:tcW w:w="3592" w:type="dxa"/>
                  <w:vAlign w:val="center"/>
                </w:tcPr>
                <w:p w14:paraId="6A52982D" w14:textId="77777777" w:rsidR="005716FC" w:rsidRPr="00E356D8" w:rsidRDefault="005716FC" w:rsidP="005716FC">
                  <w:pPr>
                    <w:pStyle w:val="14"/>
                    <w:rPr>
                      <w:lang w:eastAsia="zh-CN"/>
                    </w:rPr>
                  </w:pPr>
                  <w:r w:rsidRPr="00E356D8">
                    <w:rPr>
                      <w:rFonts w:hint="eastAsia"/>
                      <w:lang w:eastAsia="zh-CN"/>
                    </w:rPr>
                    <w:t>在河道管理范围内，禁止堆放、倾倒、掩埋、排放污染水体的物体。禁止在河道内清洗装贮过油类或者有毒污染物的车辆、容器。</w:t>
                  </w:r>
                </w:p>
              </w:tc>
              <w:tc>
                <w:tcPr>
                  <w:tcW w:w="1560" w:type="dxa"/>
                  <w:vAlign w:val="center"/>
                </w:tcPr>
                <w:p w14:paraId="7DA4EEC1" w14:textId="77777777" w:rsidR="005716FC" w:rsidRPr="00E356D8" w:rsidRDefault="005716FC" w:rsidP="005716FC">
                  <w:pPr>
                    <w:pStyle w:val="14"/>
                    <w:rPr>
                      <w:lang w:eastAsia="zh-CN"/>
                    </w:rPr>
                  </w:pPr>
                  <w:r w:rsidRPr="00E356D8">
                    <w:rPr>
                      <w:rFonts w:hint="eastAsia"/>
                      <w:lang w:eastAsia="zh-CN"/>
                    </w:rPr>
                    <w:t>本项目不向水体中排放水污染物，不在河道内进行清洗活动。</w:t>
                  </w:r>
                </w:p>
              </w:tc>
              <w:tc>
                <w:tcPr>
                  <w:tcW w:w="916" w:type="dxa"/>
                  <w:vAlign w:val="center"/>
                </w:tcPr>
                <w:p w14:paraId="3B685E58" w14:textId="77777777" w:rsidR="005716FC" w:rsidRPr="00E356D8" w:rsidRDefault="005716FC" w:rsidP="005716FC">
                  <w:pPr>
                    <w:pStyle w:val="14"/>
                    <w:rPr>
                      <w:lang w:eastAsia="zh-CN"/>
                    </w:rPr>
                  </w:pPr>
                  <w:r w:rsidRPr="00E356D8">
                    <w:rPr>
                      <w:rFonts w:hint="eastAsia"/>
                      <w:lang w:eastAsia="zh-CN"/>
                    </w:rPr>
                    <w:t>符合</w:t>
                  </w:r>
                </w:p>
              </w:tc>
            </w:tr>
          </w:tbl>
          <w:p w14:paraId="26405F02" w14:textId="77777777" w:rsidR="005716FC" w:rsidRPr="00E356D8" w:rsidRDefault="005716FC" w:rsidP="005716FC">
            <w:pPr>
              <w:autoSpaceDE w:val="0"/>
              <w:autoSpaceDN w:val="0"/>
              <w:adjustRightInd w:val="0"/>
              <w:snapToGrid w:val="0"/>
              <w:ind w:firstLineChars="200" w:firstLine="482"/>
              <w:rPr>
                <w:rFonts w:cs="宋体"/>
                <w:b/>
                <w:bCs/>
                <w:kern w:val="0"/>
                <w:szCs w:val="21"/>
              </w:rPr>
            </w:pPr>
            <w:r w:rsidRPr="00E356D8">
              <w:rPr>
                <w:rFonts w:cs="宋体" w:hint="eastAsia"/>
                <w:b/>
                <w:bCs/>
                <w:kern w:val="0"/>
                <w:szCs w:val="21"/>
              </w:rPr>
              <w:lastRenderedPageBreak/>
              <w:t>1</w:t>
            </w:r>
            <w:r w:rsidRPr="00E356D8">
              <w:rPr>
                <w:rFonts w:cs="宋体"/>
                <w:b/>
                <w:bCs/>
                <w:kern w:val="0"/>
                <w:szCs w:val="21"/>
              </w:rPr>
              <w:t>2</w:t>
            </w:r>
            <w:r w:rsidRPr="00E356D8">
              <w:rPr>
                <w:rFonts w:cs="宋体" w:hint="eastAsia"/>
                <w:b/>
                <w:bCs/>
                <w:kern w:val="0"/>
                <w:szCs w:val="21"/>
              </w:rPr>
              <w:t>、与《中华人民共和国草原法</w:t>
            </w:r>
            <w:r w:rsidRPr="00E356D8">
              <w:rPr>
                <w:rFonts w:cs="宋体" w:hint="eastAsia"/>
                <w:b/>
                <w:bCs/>
                <w:kern w:val="0"/>
                <w:szCs w:val="21"/>
              </w:rPr>
              <w:t>(2013</w:t>
            </w:r>
            <w:r w:rsidRPr="00E356D8">
              <w:rPr>
                <w:rFonts w:cs="宋体" w:hint="eastAsia"/>
                <w:b/>
                <w:bCs/>
                <w:kern w:val="0"/>
                <w:szCs w:val="21"/>
              </w:rPr>
              <w:t>修正</w:t>
            </w:r>
            <w:r w:rsidRPr="00E356D8">
              <w:rPr>
                <w:rFonts w:cs="宋体" w:hint="eastAsia"/>
                <w:b/>
                <w:bCs/>
                <w:kern w:val="0"/>
                <w:szCs w:val="21"/>
              </w:rPr>
              <w:t>)</w:t>
            </w:r>
            <w:r w:rsidRPr="00E356D8">
              <w:rPr>
                <w:rFonts w:cs="宋体" w:hint="eastAsia"/>
                <w:b/>
                <w:bCs/>
                <w:kern w:val="0"/>
                <w:szCs w:val="21"/>
              </w:rPr>
              <w:t>》相符性分析</w:t>
            </w:r>
          </w:p>
          <w:p w14:paraId="0E89A838" w14:textId="77777777" w:rsidR="005716FC" w:rsidRPr="00E356D8" w:rsidRDefault="005716FC" w:rsidP="005716FC">
            <w:pPr>
              <w:pStyle w:val="af9"/>
              <w:spacing w:before="120"/>
              <w:ind w:firstLine="420"/>
              <w:rPr>
                <w:rFonts w:cs="宋体"/>
                <w:bCs/>
              </w:rPr>
            </w:pPr>
            <w:r w:rsidRPr="00E356D8">
              <w:rPr>
                <w:rFonts w:hint="eastAsia"/>
              </w:rPr>
              <w:t>表</w:t>
            </w:r>
            <w:r w:rsidRPr="00E356D8">
              <w:rPr>
                <w:rFonts w:hint="eastAsia"/>
              </w:rPr>
              <w:t>1-</w:t>
            </w:r>
            <w:r w:rsidRPr="00E356D8">
              <w:t>8</w:t>
            </w:r>
            <w:r w:rsidRPr="00E356D8">
              <w:rPr>
                <w:rFonts w:hint="eastAsia"/>
              </w:rPr>
              <w:t xml:space="preserve">  </w:t>
            </w:r>
            <w:r w:rsidRPr="00E356D8">
              <w:t xml:space="preserve">     </w:t>
            </w:r>
            <w:r w:rsidRPr="00E356D8">
              <w:rPr>
                <w:rFonts w:hint="eastAsia"/>
              </w:rPr>
              <w:t>与《中华人民共和国草原法</w:t>
            </w:r>
            <w:r w:rsidRPr="00E356D8">
              <w:rPr>
                <w:rFonts w:hint="eastAsia"/>
              </w:rPr>
              <w:t>(2013</w:t>
            </w:r>
            <w:r w:rsidRPr="00E356D8">
              <w:rPr>
                <w:rFonts w:hint="eastAsia"/>
              </w:rPr>
              <w:t>修正</w:t>
            </w:r>
            <w:r w:rsidRPr="00E356D8">
              <w:rPr>
                <w:rFonts w:hint="eastAsia"/>
              </w:rPr>
              <w:t>)</w:t>
            </w:r>
            <w:r w:rsidRPr="00E356D8">
              <w:rPr>
                <w:rFonts w:hint="eastAsia"/>
              </w:rPr>
              <w:t>》符合性</w:t>
            </w:r>
          </w:p>
          <w:tbl>
            <w:tblPr>
              <w:tblStyle w:val="af4"/>
              <w:tblW w:w="0" w:type="auto"/>
              <w:jc w:val="center"/>
              <w:tblInd w:w="0" w:type="dxa"/>
              <w:tblBorders>
                <w:left w:val="none" w:sz="0" w:space="0" w:color="auto"/>
                <w:right w:val="none" w:sz="0" w:space="0" w:color="auto"/>
              </w:tblBorders>
              <w:tblLayout w:type="fixed"/>
              <w:tblLook w:val="04A0" w:firstRow="1" w:lastRow="0" w:firstColumn="1" w:lastColumn="0" w:noHBand="0" w:noVBand="1"/>
            </w:tblPr>
            <w:tblGrid>
              <w:gridCol w:w="852"/>
              <w:gridCol w:w="3592"/>
              <w:gridCol w:w="1560"/>
              <w:gridCol w:w="916"/>
            </w:tblGrid>
            <w:tr w:rsidR="005716FC" w:rsidRPr="00E356D8" w14:paraId="65B777BE" w14:textId="77777777" w:rsidTr="005716FC">
              <w:trPr>
                <w:trHeight w:val="368"/>
                <w:jc w:val="center"/>
              </w:trPr>
              <w:tc>
                <w:tcPr>
                  <w:tcW w:w="852" w:type="dxa"/>
                  <w:vAlign w:val="center"/>
                </w:tcPr>
                <w:p w14:paraId="520733AD" w14:textId="77777777" w:rsidR="005716FC" w:rsidRPr="00E356D8" w:rsidRDefault="005716FC" w:rsidP="005716FC">
                  <w:pPr>
                    <w:pStyle w:val="14"/>
                    <w:rPr>
                      <w:b/>
                    </w:rPr>
                  </w:pPr>
                  <w:r w:rsidRPr="00E356D8">
                    <w:rPr>
                      <w:rFonts w:hint="eastAsia"/>
                      <w:b/>
                      <w:lang w:eastAsia="zh-CN"/>
                    </w:rPr>
                    <w:t>序号</w:t>
                  </w:r>
                </w:p>
              </w:tc>
              <w:tc>
                <w:tcPr>
                  <w:tcW w:w="3592" w:type="dxa"/>
                  <w:vAlign w:val="center"/>
                </w:tcPr>
                <w:p w14:paraId="79564AB0" w14:textId="77777777" w:rsidR="005716FC" w:rsidRPr="00E356D8" w:rsidRDefault="005716FC" w:rsidP="005716FC">
                  <w:pPr>
                    <w:pStyle w:val="14"/>
                    <w:rPr>
                      <w:b/>
                    </w:rPr>
                  </w:pPr>
                  <w:r w:rsidRPr="00E356D8">
                    <w:rPr>
                      <w:rFonts w:hint="eastAsia"/>
                      <w:b/>
                      <w:lang w:eastAsia="zh-CN"/>
                    </w:rPr>
                    <w:t>管理条例</w:t>
                  </w:r>
                </w:p>
              </w:tc>
              <w:tc>
                <w:tcPr>
                  <w:tcW w:w="1560" w:type="dxa"/>
                  <w:vAlign w:val="center"/>
                </w:tcPr>
                <w:p w14:paraId="7E7C2FC7" w14:textId="77777777" w:rsidR="005716FC" w:rsidRPr="00E356D8" w:rsidRDefault="005716FC" w:rsidP="005716FC">
                  <w:pPr>
                    <w:pStyle w:val="14"/>
                    <w:rPr>
                      <w:b/>
                    </w:rPr>
                  </w:pPr>
                  <w:r w:rsidRPr="00E356D8">
                    <w:rPr>
                      <w:rFonts w:hint="eastAsia"/>
                      <w:b/>
                      <w:lang w:eastAsia="zh-CN"/>
                    </w:rPr>
                    <w:t>本项目</w:t>
                  </w:r>
                </w:p>
              </w:tc>
              <w:tc>
                <w:tcPr>
                  <w:tcW w:w="916" w:type="dxa"/>
                  <w:vAlign w:val="center"/>
                </w:tcPr>
                <w:p w14:paraId="7D41F095" w14:textId="77777777" w:rsidR="005716FC" w:rsidRPr="00E356D8" w:rsidRDefault="005716FC" w:rsidP="005716FC">
                  <w:pPr>
                    <w:pStyle w:val="14"/>
                    <w:rPr>
                      <w:b/>
                    </w:rPr>
                  </w:pPr>
                  <w:r w:rsidRPr="00E356D8">
                    <w:rPr>
                      <w:rFonts w:hint="eastAsia"/>
                      <w:b/>
                      <w:lang w:eastAsia="zh-CN"/>
                    </w:rPr>
                    <w:t>符合性</w:t>
                  </w:r>
                </w:p>
              </w:tc>
            </w:tr>
            <w:tr w:rsidR="005716FC" w:rsidRPr="00E356D8" w14:paraId="57BAD2C8" w14:textId="77777777" w:rsidTr="005716FC">
              <w:trPr>
                <w:trHeight w:val="368"/>
                <w:jc w:val="center"/>
              </w:trPr>
              <w:tc>
                <w:tcPr>
                  <w:tcW w:w="852" w:type="dxa"/>
                  <w:vAlign w:val="center"/>
                </w:tcPr>
                <w:p w14:paraId="4A79985A" w14:textId="77777777" w:rsidR="005716FC" w:rsidRPr="00E356D8" w:rsidRDefault="005716FC" w:rsidP="005716FC">
                  <w:pPr>
                    <w:pStyle w:val="14"/>
                    <w:rPr>
                      <w:lang w:eastAsia="zh-CN"/>
                    </w:rPr>
                  </w:pPr>
                  <w:r w:rsidRPr="00E356D8">
                    <w:rPr>
                      <w:rFonts w:hint="eastAsia"/>
                      <w:lang w:eastAsia="zh-CN"/>
                    </w:rPr>
                    <w:t>1</w:t>
                  </w:r>
                </w:p>
              </w:tc>
              <w:tc>
                <w:tcPr>
                  <w:tcW w:w="3592" w:type="dxa"/>
                  <w:vAlign w:val="center"/>
                </w:tcPr>
                <w:p w14:paraId="35D696DA" w14:textId="77777777" w:rsidR="005716FC" w:rsidRPr="00E356D8" w:rsidRDefault="005716FC" w:rsidP="005716FC">
                  <w:pPr>
                    <w:pStyle w:val="14"/>
                    <w:rPr>
                      <w:lang w:eastAsia="zh-CN"/>
                    </w:rPr>
                  </w:pPr>
                  <w:r w:rsidRPr="00E356D8">
                    <w:rPr>
                      <w:lang w:eastAsia="zh-CN"/>
                    </w:rPr>
                    <w:t>在草原上从事采土、采砂、采石等作业活动，应当报县级人民政府草原行政主管部门批准；开采矿产资源的，并应当依法办理有关手续。经批准在草原上从事本条第一款所列活动的，应当在规定的时间、区域内，按照准许的采挖方式作业，并采取保护草原植被的措施。在他人使用的草原上从事本条第一款所列活动的，还应当事先征得草原使用者的同意。</w:t>
                  </w:r>
                </w:p>
              </w:tc>
              <w:tc>
                <w:tcPr>
                  <w:tcW w:w="1560" w:type="dxa"/>
                  <w:vAlign w:val="center"/>
                </w:tcPr>
                <w:p w14:paraId="04660117" w14:textId="77777777" w:rsidR="005716FC" w:rsidRPr="00E356D8" w:rsidRDefault="005716FC" w:rsidP="005716FC">
                  <w:pPr>
                    <w:pStyle w:val="14"/>
                    <w:jc w:val="both"/>
                    <w:rPr>
                      <w:lang w:eastAsia="zh-CN"/>
                    </w:rPr>
                  </w:pPr>
                  <w:r w:rsidRPr="00E356D8">
                    <w:rPr>
                      <w:rFonts w:hint="eastAsia"/>
                      <w:lang w:eastAsia="zh-CN"/>
                    </w:rPr>
                    <w:t>已缴纳草原补偿费用，取得玛纳斯县草原监理所的同意。</w:t>
                  </w:r>
                </w:p>
              </w:tc>
              <w:tc>
                <w:tcPr>
                  <w:tcW w:w="916" w:type="dxa"/>
                  <w:vAlign w:val="center"/>
                </w:tcPr>
                <w:p w14:paraId="5844854D" w14:textId="77777777" w:rsidR="005716FC" w:rsidRPr="00E356D8" w:rsidRDefault="005716FC" w:rsidP="005716FC">
                  <w:pPr>
                    <w:pStyle w:val="14"/>
                    <w:rPr>
                      <w:lang w:eastAsia="zh-CN"/>
                    </w:rPr>
                  </w:pPr>
                  <w:r w:rsidRPr="00E356D8">
                    <w:rPr>
                      <w:rFonts w:hint="eastAsia"/>
                      <w:lang w:eastAsia="zh-CN"/>
                    </w:rPr>
                    <w:t>符合</w:t>
                  </w:r>
                </w:p>
              </w:tc>
            </w:tr>
          </w:tbl>
          <w:p w14:paraId="35352D81" w14:textId="77777777" w:rsidR="005716FC" w:rsidRPr="00E356D8" w:rsidRDefault="005716FC" w:rsidP="005716FC">
            <w:pPr>
              <w:autoSpaceDE w:val="0"/>
              <w:autoSpaceDN w:val="0"/>
              <w:adjustRightInd w:val="0"/>
              <w:snapToGrid w:val="0"/>
              <w:ind w:firstLineChars="200" w:firstLine="482"/>
              <w:rPr>
                <w:rFonts w:cs="宋体"/>
                <w:b/>
                <w:kern w:val="0"/>
                <w:szCs w:val="21"/>
              </w:rPr>
            </w:pPr>
            <w:r w:rsidRPr="00E356D8">
              <w:rPr>
                <w:rFonts w:cs="宋体"/>
                <w:b/>
                <w:kern w:val="0"/>
                <w:szCs w:val="21"/>
              </w:rPr>
              <w:t>13</w:t>
            </w:r>
            <w:r w:rsidRPr="00E356D8">
              <w:rPr>
                <w:rFonts w:cs="宋体" w:hint="eastAsia"/>
                <w:b/>
                <w:kern w:val="0"/>
                <w:szCs w:val="21"/>
              </w:rPr>
              <w:t>、“三线一单”符合性分析</w:t>
            </w:r>
          </w:p>
          <w:p w14:paraId="541F8873" w14:textId="77777777" w:rsidR="005716FC" w:rsidRPr="00E356D8" w:rsidRDefault="005716FC" w:rsidP="005716FC">
            <w:pPr>
              <w:autoSpaceDE w:val="0"/>
              <w:autoSpaceDN w:val="0"/>
              <w:adjustRightInd w:val="0"/>
              <w:snapToGrid w:val="0"/>
              <w:ind w:firstLineChars="200" w:firstLine="480"/>
              <w:rPr>
                <w:rFonts w:cs="宋体"/>
                <w:kern w:val="0"/>
                <w:szCs w:val="21"/>
              </w:rPr>
            </w:pPr>
            <w:r w:rsidRPr="00E356D8">
              <w:rPr>
                <w:rFonts w:cs="宋体" w:hint="eastAsia"/>
                <w:kern w:val="0"/>
                <w:szCs w:val="21"/>
              </w:rPr>
              <w:t>根据《新疆维吾尔自治区“三线一单”生态环境分区管控方案》（新政发</w:t>
            </w:r>
            <w:r w:rsidRPr="00E356D8">
              <w:rPr>
                <w:rFonts w:cs="宋体" w:hint="eastAsia"/>
                <w:kern w:val="0"/>
                <w:szCs w:val="21"/>
              </w:rPr>
              <w:t>[</w:t>
            </w:r>
            <w:r w:rsidRPr="00E356D8">
              <w:rPr>
                <w:rFonts w:cs="宋体"/>
                <w:kern w:val="0"/>
                <w:szCs w:val="21"/>
              </w:rPr>
              <w:t>2021</w:t>
            </w:r>
            <w:r w:rsidRPr="00E356D8">
              <w:rPr>
                <w:rFonts w:cs="宋体" w:hint="eastAsia"/>
                <w:kern w:val="0"/>
                <w:szCs w:val="21"/>
              </w:rPr>
              <w:t>]</w:t>
            </w:r>
            <w:r w:rsidRPr="00E356D8">
              <w:rPr>
                <w:rFonts w:cs="宋体"/>
                <w:kern w:val="0"/>
                <w:szCs w:val="21"/>
              </w:rPr>
              <w:t>18</w:t>
            </w:r>
            <w:r w:rsidRPr="00E356D8">
              <w:rPr>
                <w:rFonts w:cs="宋体" w:hint="eastAsia"/>
                <w:kern w:val="0"/>
                <w:szCs w:val="21"/>
              </w:rPr>
              <w:t>号）的要求，逐条分析如下：</w:t>
            </w:r>
          </w:p>
          <w:p w14:paraId="58C294C5" w14:textId="77777777" w:rsidR="005716FC" w:rsidRPr="00E356D8" w:rsidRDefault="005716FC" w:rsidP="005716FC">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0"/>
                </mc:Choice>
                <mc:Fallback>
                  <w:t>①</w:t>
                </mc:Fallback>
              </mc:AlternateContent>
            </w:r>
            <w:r w:rsidRPr="00E356D8">
              <w:rPr>
                <w:rFonts w:cs="宋体"/>
                <w:kern w:val="0"/>
                <w:szCs w:val="21"/>
              </w:rPr>
              <w:t xml:space="preserve"> </w:t>
            </w:r>
            <w:r w:rsidRPr="00E356D8">
              <w:rPr>
                <w:rFonts w:cs="宋体" w:hint="eastAsia"/>
                <w:kern w:val="0"/>
                <w:szCs w:val="21"/>
              </w:rPr>
              <w:t>生态保护红线。按照“生态功能不降低、面积不减少、性质不改变”的基本要求，对划定的生态保护红线实施严格管控，保障和维护国家生态安全的底线和生命线。</w:t>
            </w:r>
          </w:p>
          <w:p w14:paraId="3BD2201C" w14:textId="77777777" w:rsidR="005716FC" w:rsidRPr="00E356D8" w:rsidRDefault="005716FC" w:rsidP="005716FC">
            <w:pPr>
              <w:autoSpaceDE w:val="0"/>
              <w:autoSpaceDN w:val="0"/>
              <w:adjustRightInd w:val="0"/>
              <w:snapToGrid w:val="0"/>
              <w:ind w:firstLineChars="200" w:firstLine="480"/>
              <w:rPr>
                <w:rFonts w:cs="宋体"/>
                <w:kern w:val="0"/>
                <w:szCs w:val="21"/>
              </w:rPr>
            </w:pPr>
            <w:r w:rsidRPr="00E356D8">
              <w:rPr>
                <w:rFonts w:cs="宋体" w:hint="eastAsia"/>
                <w:kern w:val="0"/>
                <w:szCs w:val="21"/>
              </w:rPr>
              <w:t>生态保护红线通常包括具有重要水源涵养、生物多样性维护、水土保持、防风固沙、海岸生态稳定等功能的生态功能重要区域，以及水土流失、土地沙化、石漠化、盐渍化等生态环境敏感脆弱区域。</w:t>
            </w:r>
          </w:p>
          <w:p w14:paraId="0726A426" w14:textId="76DC7213" w:rsidR="005716FC" w:rsidRPr="00E356D8" w:rsidRDefault="005716FC" w:rsidP="005716FC">
            <w:pPr>
              <w:autoSpaceDE w:val="0"/>
              <w:autoSpaceDN w:val="0"/>
              <w:adjustRightInd w:val="0"/>
              <w:snapToGrid w:val="0"/>
              <w:ind w:firstLineChars="200" w:firstLine="480"/>
              <w:rPr>
                <w:rFonts w:cs="宋体"/>
                <w:kern w:val="0"/>
                <w:szCs w:val="21"/>
              </w:rPr>
            </w:pPr>
            <w:r w:rsidRPr="00E356D8">
              <w:rPr>
                <w:rFonts w:cs="宋体" w:hint="eastAsia"/>
                <w:kern w:val="0"/>
                <w:szCs w:val="21"/>
              </w:rPr>
              <w:t>本项目位于昌吉州玛纳斯县乐土驿镇胡家沟</w:t>
            </w:r>
            <w:r w:rsidRPr="00E356D8">
              <w:rPr>
                <w:rFonts w:cs="宋体" w:hint="eastAsia"/>
                <w:kern w:val="0"/>
                <w:szCs w:val="21"/>
              </w:rPr>
              <w:t>-</w:t>
            </w:r>
            <w:r w:rsidRPr="00E356D8">
              <w:rPr>
                <w:rFonts w:cs="宋体" w:hint="eastAsia"/>
                <w:kern w:val="0"/>
                <w:szCs w:val="21"/>
              </w:rPr>
              <w:t>白杨树桩，距离玛纳斯县中心直线距离约</w:t>
            </w:r>
            <w:r w:rsidRPr="00E356D8">
              <w:rPr>
                <w:rFonts w:cs="宋体" w:hint="eastAsia"/>
                <w:kern w:val="0"/>
                <w:szCs w:val="21"/>
              </w:rPr>
              <w:t>20km</w:t>
            </w:r>
            <w:r w:rsidRPr="00E356D8">
              <w:rPr>
                <w:rFonts w:cs="宋体" w:hint="eastAsia"/>
                <w:kern w:val="0"/>
                <w:szCs w:val="21"/>
              </w:rPr>
              <w:t>，行政区划隶属于昌吉州玛纳斯县乐土驿镇管辖。项目所占地为天然牧草地，不在基本草原范围内，项目区北侧约</w:t>
            </w:r>
            <w:r w:rsidRPr="00E356D8">
              <w:rPr>
                <w:rFonts w:cs="宋体" w:hint="eastAsia"/>
                <w:kern w:val="0"/>
                <w:szCs w:val="21"/>
              </w:rPr>
              <w:t>700m</w:t>
            </w:r>
            <w:r w:rsidRPr="00E356D8">
              <w:rPr>
                <w:rFonts w:cs="宋体" w:hint="eastAsia"/>
                <w:kern w:val="0"/>
                <w:szCs w:val="21"/>
              </w:rPr>
              <w:t>处为农田；东侧与</w:t>
            </w:r>
            <w:r w:rsidRPr="00E356D8">
              <w:rPr>
                <w:rFonts w:cs="宋体"/>
                <w:kern w:val="0"/>
                <w:szCs w:val="21"/>
              </w:rPr>
              <w:t>3</w:t>
            </w:r>
            <w:r w:rsidRPr="00E356D8">
              <w:rPr>
                <w:rFonts w:cs="宋体" w:hint="eastAsia"/>
                <w:kern w:val="0"/>
                <w:szCs w:val="21"/>
              </w:rPr>
              <w:t>号砂矿相邻；西侧与</w:t>
            </w:r>
            <w:r w:rsidRPr="00E356D8">
              <w:rPr>
                <w:rFonts w:cs="宋体"/>
                <w:kern w:val="0"/>
                <w:szCs w:val="21"/>
              </w:rPr>
              <w:t>1</w:t>
            </w:r>
            <w:r w:rsidRPr="00E356D8">
              <w:rPr>
                <w:rFonts w:cs="宋体" w:hint="eastAsia"/>
                <w:kern w:val="0"/>
                <w:szCs w:val="21"/>
              </w:rPr>
              <w:t>号砂矿相邻，南侧为丘陵。</w:t>
            </w:r>
          </w:p>
          <w:p w14:paraId="7073EE57" w14:textId="77777777" w:rsidR="005716FC" w:rsidRPr="00E356D8" w:rsidRDefault="005716FC" w:rsidP="005716FC">
            <w:pPr>
              <w:autoSpaceDE w:val="0"/>
              <w:autoSpaceDN w:val="0"/>
              <w:adjustRightInd w:val="0"/>
              <w:snapToGrid w:val="0"/>
              <w:ind w:firstLineChars="200" w:firstLine="480"/>
              <w:rPr>
                <w:rFonts w:cs="宋体"/>
                <w:kern w:val="0"/>
                <w:szCs w:val="21"/>
              </w:rPr>
            </w:pPr>
            <w:r w:rsidRPr="00E356D8">
              <w:rPr>
                <w:rFonts w:cs="宋体" w:hint="eastAsia"/>
                <w:kern w:val="0"/>
                <w:szCs w:val="21"/>
              </w:rPr>
              <w:t>项目区不涉及水源涵养区、地下水源、饮用水源、各类自然保护区、自然生态良好区、风景名胜区及人口密集区等敏感区域，满足生态保护红线要求。</w:t>
            </w:r>
          </w:p>
          <w:p w14:paraId="2A8B63B6" w14:textId="77777777" w:rsidR="005716FC" w:rsidRPr="00E356D8" w:rsidRDefault="005716FC" w:rsidP="005716FC">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w:lastRenderedPageBreak/>
              <mc:AlternateContent>
                <mc:Choice Requires="w16se">
                  <w16se:symEx w16se:font="宋体" w16se:char="2461"/>
                </mc:Choice>
                <mc:Fallback>
                  <w:t>②</w:t>
                </mc:Fallback>
              </mc:AlternateContent>
            </w:r>
            <w:r w:rsidRPr="00E356D8">
              <w:rPr>
                <w:rFonts w:cs="宋体"/>
                <w:kern w:val="0"/>
                <w:szCs w:val="21"/>
              </w:rPr>
              <w:t xml:space="preserve"> </w:t>
            </w:r>
            <w:r w:rsidRPr="00E356D8">
              <w:rPr>
                <w:rFonts w:cs="宋体" w:hint="eastAsia"/>
                <w:kern w:val="0"/>
                <w:szCs w:val="21"/>
              </w:rPr>
              <w:t>环境质量底线。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p w14:paraId="407D0A5E" w14:textId="77777777" w:rsidR="005716FC" w:rsidRPr="00E356D8" w:rsidRDefault="005716FC" w:rsidP="005716FC">
            <w:pPr>
              <w:autoSpaceDE w:val="0"/>
              <w:autoSpaceDN w:val="0"/>
              <w:adjustRightInd w:val="0"/>
              <w:snapToGrid w:val="0"/>
              <w:ind w:firstLineChars="200" w:firstLine="480"/>
              <w:rPr>
                <w:rFonts w:cs="宋体"/>
                <w:kern w:val="0"/>
                <w:szCs w:val="21"/>
              </w:rPr>
            </w:pPr>
            <w:r w:rsidRPr="00E356D8">
              <w:rPr>
                <w:rFonts w:cs="宋体" w:hint="eastAsia"/>
                <w:kern w:val="0"/>
                <w:szCs w:val="21"/>
              </w:rPr>
              <w:t>项目所在区域质量底线为：地下水环境质量应满足《地下水质量标准》</w:t>
            </w:r>
            <w:r w:rsidRPr="00E356D8">
              <w:rPr>
                <w:rFonts w:cs="宋体" w:hint="eastAsia"/>
                <w:kern w:val="0"/>
                <w:szCs w:val="21"/>
              </w:rPr>
              <w:t>(GB/T14848-2017)</w:t>
            </w:r>
            <w:r w:rsidRPr="00E356D8">
              <w:rPr>
                <w:rFonts w:cs="宋体" w:hint="eastAsia"/>
                <w:kern w:val="0"/>
                <w:szCs w:val="21"/>
              </w:rPr>
              <w:t>Ⅲ类标准；地表水环境质量应满足《地表水环境质量标准》（</w:t>
            </w:r>
            <w:r w:rsidRPr="00E356D8">
              <w:rPr>
                <w:rFonts w:cs="宋体" w:hint="eastAsia"/>
                <w:kern w:val="0"/>
                <w:szCs w:val="21"/>
              </w:rPr>
              <w:t>GB3838-2002</w:t>
            </w:r>
            <w:r w:rsidRPr="00E356D8">
              <w:rPr>
                <w:rFonts w:cs="宋体" w:hint="eastAsia"/>
                <w:kern w:val="0"/>
                <w:szCs w:val="21"/>
              </w:rPr>
              <w:t>）Ⅲ类标准；大气环境质量应满足《环境空气质量标准》</w:t>
            </w:r>
            <w:r w:rsidRPr="00E356D8">
              <w:rPr>
                <w:rFonts w:cs="宋体" w:hint="eastAsia"/>
                <w:kern w:val="0"/>
                <w:szCs w:val="21"/>
              </w:rPr>
              <w:t>(GB3095-2012)</w:t>
            </w:r>
            <w:r w:rsidRPr="00E356D8">
              <w:rPr>
                <w:rFonts w:cs="宋体" w:hint="eastAsia"/>
                <w:kern w:val="0"/>
                <w:szCs w:val="21"/>
              </w:rPr>
              <w:t>中的二级标准；声环境质量应满足《声环境质量标准》（</w:t>
            </w:r>
            <w:r w:rsidRPr="00E356D8">
              <w:rPr>
                <w:rFonts w:cs="宋体" w:hint="eastAsia"/>
                <w:kern w:val="0"/>
                <w:szCs w:val="21"/>
              </w:rPr>
              <w:t>GB3096-2008</w:t>
            </w:r>
            <w:r w:rsidRPr="00E356D8">
              <w:rPr>
                <w:rFonts w:cs="宋体" w:hint="eastAsia"/>
                <w:kern w:val="0"/>
                <w:szCs w:val="21"/>
              </w:rPr>
              <w:t>）中的</w:t>
            </w:r>
            <w:r w:rsidRPr="00E356D8">
              <w:rPr>
                <w:rFonts w:cs="宋体" w:hint="eastAsia"/>
                <w:kern w:val="0"/>
                <w:szCs w:val="21"/>
              </w:rPr>
              <w:t>2</w:t>
            </w:r>
            <w:r w:rsidRPr="00E356D8">
              <w:rPr>
                <w:rFonts w:cs="宋体" w:hint="eastAsia"/>
                <w:kern w:val="0"/>
                <w:szCs w:val="21"/>
              </w:rPr>
              <w:t>类区标准。</w:t>
            </w:r>
          </w:p>
          <w:p w14:paraId="18039C68" w14:textId="77777777" w:rsidR="005716FC" w:rsidRPr="00E356D8" w:rsidRDefault="005716FC" w:rsidP="005716FC">
            <w:pPr>
              <w:autoSpaceDE w:val="0"/>
              <w:autoSpaceDN w:val="0"/>
              <w:adjustRightInd w:val="0"/>
              <w:snapToGrid w:val="0"/>
              <w:ind w:firstLineChars="200" w:firstLine="480"/>
              <w:rPr>
                <w:rFonts w:cs="宋体"/>
                <w:kern w:val="0"/>
                <w:szCs w:val="21"/>
              </w:rPr>
            </w:pPr>
            <w:r w:rsidRPr="00E356D8">
              <w:t>本项目产生的主要废气、噪声、固废等污染物均采取了严格的治理和处理、处置措施，在一定程度上减少了污染物的排放，污染物均能达标排放。</w:t>
            </w:r>
            <w:r w:rsidRPr="00E356D8">
              <w:rPr>
                <w:rFonts w:cs="宋体" w:hint="eastAsia"/>
                <w:kern w:val="0"/>
                <w:szCs w:val="21"/>
              </w:rPr>
              <w:t>项目生产线产生的颗粒物应满足《大气污染物综合排放标准》（</w:t>
            </w:r>
            <w:r w:rsidRPr="00E356D8">
              <w:rPr>
                <w:rFonts w:cs="宋体" w:hint="eastAsia"/>
                <w:kern w:val="0"/>
                <w:szCs w:val="21"/>
              </w:rPr>
              <w:t>GB16297-1996</w:t>
            </w:r>
            <w:r w:rsidRPr="00E356D8">
              <w:rPr>
                <w:rFonts w:cs="宋体" w:hint="eastAsia"/>
                <w:kern w:val="0"/>
                <w:szCs w:val="21"/>
              </w:rPr>
              <w:t>）中无组织排放标准；根据估算结果，项目产生的</w:t>
            </w:r>
            <w:r w:rsidRPr="00E356D8">
              <w:rPr>
                <w:rFonts w:cs="宋体" w:hint="eastAsia"/>
                <w:kern w:val="0"/>
                <w:szCs w:val="21"/>
              </w:rPr>
              <w:t>TSP</w:t>
            </w:r>
            <w:r w:rsidRPr="00E356D8">
              <w:rPr>
                <w:rFonts w:cs="宋体" w:hint="eastAsia"/>
                <w:kern w:val="0"/>
                <w:szCs w:val="21"/>
              </w:rPr>
              <w:t>最大落地浓度满足《环境空气质量标准》（</w:t>
            </w:r>
            <w:r w:rsidRPr="00E356D8">
              <w:rPr>
                <w:rFonts w:cs="宋体" w:hint="eastAsia"/>
                <w:kern w:val="0"/>
                <w:szCs w:val="21"/>
              </w:rPr>
              <w:t>GB3095-2012</w:t>
            </w:r>
            <w:r w:rsidRPr="00E356D8">
              <w:rPr>
                <w:rFonts w:cs="宋体" w:hint="eastAsia"/>
                <w:kern w:val="0"/>
                <w:szCs w:val="21"/>
              </w:rPr>
              <w:t>）二级标准，项目实施不会降低区域空气质量现有水平；本项目生产废水经沉淀池处理后重复使用不外排，生活污水经化粪池处理后定期由吸污车拉运至玛纳斯县禹源排水有限责任公司污水处理厂处理，不外排；项目产生的固体废物均采取相应治理措施，产生的固废均得到合理处置。综上，本项目不会对项目区环境质量造成冲击。</w:t>
            </w:r>
          </w:p>
          <w:p w14:paraId="5D93F69B" w14:textId="77777777" w:rsidR="005716FC" w:rsidRPr="00E356D8" w:rsidRDefault="005716FC" w:rsidP="005716FC">
            <w:pPr>
              <w:autoSpaceDE w:val="0"/>
              <w:autoSpaceDN w:val="0"/>
              <w:adjustRightInd w:val="0"/>
              <w:snapToGrid w:val="0"/>
              <w:ind w:firstLineChars="200" w:firstLine="480"/>
              <w:rPr>
                <w:rFonts w:cs="宋体"/>
                <w:kern w:val="0"/>
                <w:szCs w:val="21"/>
              </w:rPr>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2"/>
                </mc:Choice>
                <mc:Fallback>
                  <w:t>③</w:t>
                </mc:Fallback>
              </mc:AlternateContent>
            </w:r>
            <w:r w:rsidRPr="00E356D8">
              <w:rPr>
                <w:rFonts w:cs="宋体"/>
                <w:kern w:val="0"/>
                <w:szCs w:val="21"/>
              </w:rPr>
              <w:t xml:space="preserve"> </w:t>
            </w:r>
            <w:r w:rsidRPr="00E356D8">
              <w:rPr>
                <w:rFonts w:cs="宋体" w:hint="eastAsia"/>
                <w:kern w:val="0"/>
                <w:szCs w:val="21"/>
              </w:rPr>
              <w:t>资源利用上线。强化节约集约利用，持续提升资源能源利用效率，水资源、土地资源、能源消耗等达到国家、自治区下达的总量和强度控制目标。</w:t>
            </w:r>
          </w:p>
          <w:p w14:paraId="10687453" w14:textId="77777777" w:rsidR="005716FC" w:rsidRPr="00E356D8" w:rsidRDefault="005716FC" w:rsidP="005716FC">
            <w:pPr>
              <w:autoSpaceDE w:val="0"/>
              <w:autoSpaceDN w:val="0"/>
              <w:adjustRightInd w:val="0"/>
              <w:snapToGrid w:val="0"/>
              <w:ind w:firstLineChars="200" w:firstLine="480"/>
              <w:rPr>
                <w:rFonts w:cs="宋体"/>
                <w:kern w:val="0"/>
                <w:szCs w:val="21"/>
              </w:rPr>
            </w:pPr>
            <w:r w:rsidRPr="00E356D8">
              <w:rPr>
                <w:rFonts w:cs="宋体" w:hint="eastAsia"/>
                <w:kern w:val="0"/>
                <w:szCs w:val="21"/>
              </w:rPr>
              <w:lastRenderedPageBreak/>
              <w:t>本项目建筑用砂矿开采活动在严格按照项目矿产资源开发利用方案执行的情况下，不会对项目区矿产资源造成冲击。</w:t>
            </w:r>
            <w:r w:rsidRPr="00E356D8">
              <w:rPr>
                <w:rFonts w:hint="eastAsia"/>
              </w:rPr>
              <w:t>运营期</w:t>
            </w:r>
            <w:r w:rsidRPr="00E356D8">
              <w:t>能源利用均在区域供水、供电负荷范围内，</w:t>
            </w:r>
            <w:r w:rsidRPr="00E356D8">
              <w:rPr>
                <w:rFonts w:cs="宋体" w:hint="eastAsia"/>
                <w:kern w:val="0"/>
                <w:szCs w:val="21"/>
              </w:rPr>
              <w:t>生产用水重复利用，</w:t>
            </w:r>
            <w:r w:rsidRPr="00E356D8">
              <w:t>能源消耗均未超出区域负荷上限，不会给该地区造成资源负担，满足资源利用上线要求</w:t>
            </w:r>
            <w:r w:rsidRPr="00E356D8">
              <w:rPr>
                <w:rFonts w:hint="eastAsia"/>
              </w:rPr>
              <w:t>。</w:t>
            </w:r>
          </w:p>
          <w:p w14:paraId="124349BB" w14:textId="77777777" w:rsidR="005716FC" w:rsidRPr="00E356D8" w:rsidRDefault="005716FC" w:rsidP="005716FC">
            <w:pPr>
              <w:autoSpaceDE w:val="0"/>
              <w:autoSpaceDN w:val="0"/>
              <w:adjustRightInd w:val="0"/>
              <w:snapToGrid w:val="0"/>
              <w:ind w:firstLineChars="200" w:firstLine="480"/>
            </w:pPr>
            <w:r w:rsidRPr="00E356D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3"/>
                </mc:Choice>
                <mc:Fallback>
                  <w:t>④</w:t>
                </mc:Fallback>
              </mc:AlternateContent>
            </w:r>
            <w:r w:rsidRPr="00E356D8">
              <w:rPr>
                <w:rFonts w:cs="宋体"/>
                <w:kern w:val="0"/>
                <w:szCs w:val="21"/>
              </w:rPr>
              <w:t xml:space="preserve"> </w:t>
            </w:r>
            <w:r w:rsidRPr="00E356D8">
              <w:rPr>
                <w:rFonts w:hint="eastAsia"/>
              </w:rPr>
              <w:t>生态环境准入清单</w:t>
            </w:r>
          </w:p>
          <w:p w14:paraId="4362C07D" w14:textId="3A70398A" w:rsidR="005716FC" w:rsidRPr="00E356D8" w:rsidRDefault="005716FC" w:rsidP="005716FC">
            <w:pPr>
              <w:autoSpaceDE w:val="0"/>
              <w:autoSpaceDN w:val="0"/>
              <w:adjustRightInd w:val="0"/>
              <w:snapToGrid w:val="0"/>
              <w:ind w:firstLineChars="200" w:firstLine="480"/>
              <w:rPr>
                <w:rFonts w:cs="宋体"/>
                <w:bCs/>
                <w:kern w:val="0"/>
                <w:szCs w:val="21"/>
              </w:rPr>
            </w:pPr>
            <w:r w:rsidRPr="00E356D8">
              <w:rPr>
                <w:rFonts w:cs="宋体" w:hint="eastAsia"/>
                <w:kern w:val="0"/>
                <w:szCs w:val="21"/>
              </w:rPr>
              <w:t>本项目属于《产业结构调整指导目录》（</w:t>
            </w:r>
            <w:r w:rsidRPr="00E356D8">
              <w:rPr>
                <w:rFonts w:cs="宋体" w:hint="eastAsia"/>
                <w:kern w:val="0"/>
                <w:szCs w:val="21"/>
              </w:rPr>
              <w:t>2019</w:t>
            </w:r>
            <w:r w:rsidRPr="00E356D8">
              <w:rPr>
                <w:rFonts w:cs="宋体" w:hint="eastAsia"/>
                <w:kern w:val="0"/>
                <w:szCs w:val="21"/>
              </w:rPr>
              <w:t>年本）允许类项目，同时，项目建设符合相关规划，以获得采矿许可证，符合《市场准入负面清单》（</w:t>
            </w:r>
            <w:r w:rsidRPr="00E356D8">
              <w:rPr>
                <w:rFonts w:cs="宋体" w:hint="eastAsia"/>
                <w:kern w:val="0"/>
                <w:szCs w:val="21"/>
              </w:rPr>
              <w:t>2020</w:t>
            </w:r>
            <w:r w:rsidRPr="00E356D8">
              <w:rPr>
                <w:rFonts w:cs="宋体" w:hint="eastAsia"/>
                <w:kern w:val="0"/>
                <w:szCs w:val="21"/>
              </w:rPr>
              <w:t>版）要求。此外，玛纳斯县不属于新疆维吾尔自治区</w:t>
            </w:r>
            <w:r w:rsidRPr="00E356D8">
              <w:rPr>
                <w:rFonts w:cs="宋体" w:hint="eastAsia"/>
                <w:kern w:val="0"/>
                <w:szCs w:val="21"/>
              </w:rPr>
              <w:t>28</w:t>
            </w:r>
            <w:r w:rsidRPr="00E356D8">
              <w:rPr>
                <w:rFonts w:cs="宋体" w:hint="eastAsia"/>
                <w:kern w:val="0"/>
                <w:szCs w:val="21"/>
              </w:rPr>
              <w:t>个国家重点生态功能区县（市）和</w:t>
            </w:r>
            <w:r w:rsidRPr="00E356D8">
              <w:rPr>
                <w:rFonts w:cs="宋体" w:hint="eastAsia"/>
                <w:kern w:val="0"/>
                <w:szCs w:val="21"/>
              </w:rPr>
              <w:t>17</w:t>
            </w:r>
            <w:r w:rsidRPr="00E356D8">
              <w:rPr>
                <w:rFonts w:cs="宋体" w:hint="eastAsia"/>
                <w:kern w:val="0"/>
                <w:szCs w:val="21"/>
              </w:rPr>
              <w:t>个新增纳入国家重点生态功能区县（市）中。项目不涉及国家及自治区限制、淘汰类产业及设备，不属于企业投资负面清单。项目选址不涉及生态保护红线，满足环境质量底线和资源利用上线。综上，项目符合生态环境准入相关要求。</w:t>
            </w:r>
          </w:p>
          <w:p w14:paraId="1954D2D7" w14:textId="35C71358" w:rsidR="009D4E8F" w:rsidRPr="00E356D8" w:rsidRDefault="009D4E8F" w:rsidP="0011733B">
            <w:pPr>
              <w:autoSpaceDE w:val="0"/>
              <w:autoSpaceDN w:val="0"/>
              <w:adjustRightInd w:val="0"/>
              <w:snapToGrid w:val="0"/>
              <w:ind w:firstLineChars="200" w:firstLine="480"/>
              <w:rPr>
                <w:rFonts w:cs="宋体"/>
                <w:kern w:val="0"/>
                <w:szCs w:val="21"/>
              </w:rPr>
            </w:pPr>
          </w:p>
          <w:p w14:paraId="58D92CA2" w14:textId="6D2B4634" w:rsidR="00001896" w:rsidRPr="00E356D8" w:rsidRDefault="00001896" w:rsidP="0011733B">
            <w:pPr>
              <w:autoSpaceDE w:val="0"/>
              <w:autoSpaceDN w:val="0"/>
              <w:adjustRightInd w:val="0"/>
              <w:snapToGrid w:val="0"/>
              <w:ind w:firstLineChars="200" w:firstLine="480"/>
              <w:rPr>
                <w:rFonts w:cs="宋体"/>
                <w:kern w:val="0"/>
                <w:szCs w:val="21"/>
              </w:rPr>
            </w:pPr>
          </w:p>
          <w:p w14:paraId="30313460" w14:textId="3FC7F333" w:rsidR="000979A1" w:rsidRPr="00E356D8" w:rsidRDefault="000979A1" w:rsidP="0011733B">
            <w:pPr>
              <w:autoSpaceDE w:val="0"/>
              <w:autoSpaceDN w:val="0"/>
              <w:adjustRightInd w:val="0"/>
              <w:snapToGrid w:val="0"/>
              <w:ind w:firstLineChars="200" w:firstLine="480"/>
              <w:rPr>
                <w:rFonts w:cs="宋体"/>
                <w:kern w:val="0"/>
                <w:szCs w:val="21"/>
              </w:rPr>
            </w:pPr>
          </w:p>
          <w:p w14:paraId="74C9C630" w14:textId="7F89912B" w:rsidR="000979A1" w:rsidRPr="00E356D8" w:rsidRDefault="000979A1" w:rsidP="0011733B">
            <w:pPr>
              <w:autoSpaceDE w:val="0"/>
              <w:autoSpaceDN w:val="0"/>
              <w:adjustRightInd w:val="0"/>
              <w:snapToGrid w:val="0"/>
              <w:ind w:firstLineChars="200" w:firstLine="480"/>
              <w:rPr>
                <w:rFonts w:cs="宋体"/>
                <w:kern w:val="0"/>
                <w:szCs w:val="21"/>
              </w:rPr>
            </w:pPr>
          </w:p>
          <w:p w14:paraId="5B93177B" w14:textId="2C5F79E8" w:rsidR="000979A1" w:rsidRPr="00E356D8" w:rsidRDefault="000979A1" w:rsidP="0011733B">
            <w:pPr>
              <w:autoSpaceDE w:val="0"/>
              <w:autoSpaceDN w:val="0"/>
              <w:adjustRightInd w:val="0"/>
              <w:snapToGrid w:val="0"/>
              <w:ind w:firstLineChars="200" w:firstLine="480"/>
              <w:rPr>
                <w:rFonts w:cs="宋体"/>
                <w:kern w:val="0"/>
                <w:szCs w:val="21"/>
              </w:rPr>
            </w:pPr>
          </w:p>
          <w:p w14:paraId="65D49451" w14:textId="1AF784C1" w:rsidR="000979A1" w:rsidRPr="00E356D8" w:rsidRDefault="000979A1" w:rsidP="0011733B">
            <w:pPr>
              <w:autoSpaceDE w:val="0"/>
              <w:autoSpaceDN w:val="0"/>
              <w:adjustRightInd w:val="0"/>
              <w:snapToGrid w:val="0"/>
              <w:ind w:firstLineChars="200" w:firstLine="480"/>
              <w:rPr>
                <w:rFonts w:cs="宋体"/>
                <w:kern w:val="0"/>
                <w:szCs w:val="21"/>
              </w:rPr>
            </w:pPr>
          </w:p>
          <w:p w14:paraId="24AC9ADC" w14:textId="79E42030" w:rsidR="000979A1" w:rsidRPr="00E356D8" w:rsidRDefault="000979A1" w:rsidP="0011733B">
            <w:pPr>
              <w:autoSpaceDE w:val="0"/>
              <w:autoSpaceDN w:val="0"/>
              <w:adjustRightInd w:val="0"/>
              <w:snapToGrid w:val="0"/>
              <w:ind w:firstLineChars="200" w:firstLine="480"/>
              <w:rPr>
                <w:rFonts w:cs="宋体"/>
                <w:kern w:val="0"/>
                <w:szCs w:val="21"/>
              </w:rPr>
            </w:pPr>
          </w:p>
          <w:p w14:paraId="3FB3CB7F" w14:textId="66BD809C" w:rsidR="000979A1" w:rsidRPr="00E356D8" w:rsidRDefault="000979A1" w:rsidP="0011733B">
            <w:pPr>
              <w:autoSpaceDE w:val="0"/>
              <w:autoSpaceDN w:val="0"/>
              <w:adjustRightInd w:val="0"/>
              <w:snapToGrid w:val="0"/>
              <w:ind w:firstLineChars="200" w:firstLine="480"/>
              <w:rPr>
                <w:rFonts w:cs="宋体"/>
                <w:kern w:val="0"/>
                <w:szCs w:val="21"/>
              </w:rPr>
            </w:pPr>
          </w:p>
          <w:p w14:paraId="0EFBBCE9" w14:textId="0ECEC149" w:rsidR="000979A1" w:rsidRPr="00E356D8" w:rsidRDefault="000979A1" w:rsidP="0011733B">
            <w:pPr>
              <w:autoSpaceDE w:val="0"/>
              <w:autoSpaceDN w:val="0"/>
              <w:adjustRightInd w:val="0"/>
              <w:snapToGrid w:val="0"/>
              <w:ind w:firstLineChars="200" w:firstLine="480"/>
              <w:rPr>
                <w:rFonts w:cs="宋体"/>
                <w:kern w:val="0"/>
                <w:szCs w:val="21"/>
              </w:rPr>
            </w:pPr>
          </w:p>
          <w:p w14:paraId="2CD9D142" w14:textId="5B53961C" w:rsidR="000979A1" w:rsidRPr="00E356D8" w:rsidRDefault="000979A1" w:rsidP="0011733B">
            <w:pPr>
              <w:autoSpaceDE w:val="0"/>
              <w:autoSpaceDN w:val="0"/>
              <w:adjustRightInd w:val="0"/>
              <w:snapToGrid w:val="0"/>
              <w:ind w:firstLineChars="200" w:firstLine="480"/>
              <w:rPr>
                <w:rFonts w:cs="宋体"/>
                <w:kern w:val="0"/>
                <w:szCs w:val="21"/>
              </w:rPr>
            </w:pPr>
          </w:p>
          <w:p w14:paraId="16BE3729" w14:textId="77777777" w:rsidR="00001896" w:rsidRPr="00E356D8" w:rsidRDefault="00001896" w:rsidP="0011733B">
            <w:pPr>
              <w:autoSpaceDE w:val="0"/>
              <w:autoSpaceDN w:val="0"/>
              <w:adjustRightInd w:val="0"/>
              <w:snapToGrid w:val="0"/>
              <w:ind w:firstLineChars="200" w:firstLine="480"/>
              <w:rPr>
                <w:rFonts w:cs="宋体"/>
                <w:kern w:val="0"/>
                <w:szCs w:val="21"/>
              </w:rPr>
            </w:pPr>
          </w:p>
          <w:p w14:paraId="2D5B91EA" w14:textId="68621B4D" w:rsidR="00001896" w:rsidRPr="00E356D8" w:rsidRDefault="00001896" w:rsidP="0011733B">
            <w:pPr>
              <w:autoSpaceDE w:val="0"/>
              <w:autoSpaceDN w:val="0"/>
              <w:adjustRightInd w:val="0"/>
              <w:snapToGrid w:val="0"/>
              <w:ind w:firstLineChars="200" w:firstLine="480"/>
              <w:rPr>
                <w:rFonts w:cs="宋体"/>
                <w:kern w:val="0"/>
                <w:szCs w:val="21"/>
              </w:rPr>
            </w:pPr>
          </w:p>
        </w:tc>
      </w:tr>
    </w:tbl>
    <w:p w14:paraId="7DAAD85B" w14:textId="77777777" w:rsidR="00A92FFD" w:rsidRPr="00E356D8" w:rsidRDefault="00A92FFD">
      <w:pPr>
        <w:spacing w:line="360" w:lineRule="auto"/>
        <w:outlineLvl w:val="0"/>
        <w:rPr>
          <w:rFonts w:eastAsia="黑体"/>
          <w:sz w:val="30"/>
        </w:rPr>
        <w:sectPr w:rsidR="00A92FFD" w:rsidRPr="00E356D8" w:rsidSect="003A5EAE">
          <w:footerReference w:type="default" r:id="rId8"/>
          <w:pgSz w:w="11906" w:h="16838"/>
          <w:pgMar w:top="1701" w:right="1531" w:bottom="1701" w:left="1531" w:header="851" w:footer="1077" w:gutter="0"/>
          <w:pgNumType w:start="1"/>
          <w:cols w:space="720"/>
          <w:docGrid w:linePitch="312"/>
        </w:sectPr>
      </w:pPr>
    </w:p>
    <w:p w14:paraId="1E3B0F0D" w14:textId="77777777" w:rsidR="00A92FFD" w:rsidRPr="00E356D8" w:rsidRDefault="00A92FFD" w:rsidP="005057E0">
      <w:pPr>
        <w:pStyle w:val="af0"/>
        <w:jc w:val="center"/>
        <w:outlineLvl w:val="0"/>
        <w:rPr>
          <w:rFonts w:ascii="Times New Roman" w:eastAsia="黑体" w:hAnsi="Times New Roman"/>
          <w:snapToGrid w:val="0"/>
          <w:sz w:val="30"/>
          <w:szCs w:val="30"/>
        </w:rPr>
      </w:pPr>
      <w:r w:rsidRPr="00E356D8">
        <w:rPr>
          <w:rFonts w:ascii="Times New Roman" w:eastAsia="黑体" w:hAnsi="Times New Roman" w:hint="eastAsia"/>
          <w:snapToGrid w:val="0"/>
          <w:sz w:val="30"/>
          <w:szCs w:val="30"/>
        </w:rPr>
        <w:lastRenderedPageBreak/>
        <w:t>二、建设内容</w:t>
      </w:r>
    </w:p>
    <w:tbl>
      <w:tblPr>
        <w:tblW w:w="90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534"/>
        <w:gridCol w:w="8556"/>
      </w:tblGrid>
      <w:tr w:rsidR="00E356D8" w:rsidRPr="00E356D8" w14:paraId="68D9B95D" w14:textId="77777777" w:rsidTr="006330C8">
        <w:trPr>
          <w:trHeight w:val="1497"/>
          <w:jc w:val="center"/>
        </w:trPr>
        <w:tc>
          <w:tcPr>
            <w:tcW w:w="710" w:type="dxa"/>
            <w:vAlign w:val="center"/>
          </w:tcPr>
          <w:p w14:paraId="5ABD2017" w14:textId="77777777" w:rsidR="00A92FFD" w:rsidRPr="00E356D8" w:rsidRDefault="00A92FFD" w:rsidP="006D170E">
            <w:pPr>
              <w:adjustRightInd w:val="0"/>
              <w:snapToGrid w:val="0"/>
              <w:jc w:val="center"/>
              <w:rPr>
                <w:rFonts w:cs="宋体"/>
                <w:kern w:val="0"/>
                <w:szCs w:val="21"/>
              </w:rPr>
            </w:pPr>
            <w:r w:rsidRPr="00E356D8">
              <w:rPr>
                <w:rFonts w:cs="宋体" w:hint="eastAsia"/>
                <w:kern w:val="0"/>
                <w:szCs w:val="21"/>
              </w:rPr>
              <w:t>地理位置</w:t>
            </w:r>
          </w:p>
        </w:tc>
        <w:tc>
          <w:tcPr>
            <w:tcW w:w="8380" w:type="dxa"/>
            <w:vAlign w:val="center"/>
          </w:tcPr>
          <w:p w14:paraId="2484FF4E" w14:textId="77777777" w:rsidR="00A92FFD" w:rsidRPr="00E356D8" w:rsidRDefault="00DB35C8" w:rsidP="0034131D">
            <w:pPr>
              <w:adjustRightInd w:val="0"/>
              <w:snapToGrid w:val="0"/>
              <w:ind w:firstLineChars="200" w:firstLine="480"/>
              <w:rPr>
                <w:rFonts w:cs="宋体"/>
                <w:kern w:val="0"/>
                <w:szCs w:val="21"/>
              </w:rPr>
            </w:pPr>
            <w:r w:rsidRPr="00E356D8">
              <w:rPr>
                <w:rFonts w:cs="宋体" w:hint="eastAsia"/>
                <w:kern w:val="0"/>
                <w:szCs w:val="21"/>
              </w:rPr>
              <w:t>本项目建设矿区于新疆昌吉州玛纳斯县城</w:t>
            </w:r>
            <w:r w:rsidRPr="00E356D8">
              <w:rPr>
                <w:rFonts w:cs="宋体" w:hint="eastAsia"/>
                <w:kern w:val="0"/>
                <w:szCs w:val="21"/>
              </w:rPr>
              <w:t>142</w:t>
            </w:r>
            <w:r w:rsidRPr="00E356D8">
              <w:rPr>
                <w:rFonts w:cs="宋体" w:hint="eastAsia"/>
                <w:kern w:val="0"/>
                <w:szCs w:val="21"/>
              </w:rPr>
              <w:t>°方位，距离玛纳斯县中心直线距离约</w:t>
            </w:r>
            <w:r w:rsidRPr="00E356D8">
              <w:rPr>
                <w:rFonts w:cs="宋体" w:hint="eastAsia"/>
                <w:kern w:val="0"/>
                <w:szCs w:val="21"/>
              </w:rPr>
              <w:t>20km</w:t>
            </w:r>
            <w:r w:rsidRPr="00E356D8">
              <w:rPr>
                <w:rFonts w:cs="宋体" w:hint="eastAsia"/>
                <w:kern w:val="0"/>
                <w:szCs w:val="21"/>
              </w:rPr>
              <w:t>，行政区划隶属于昌吉州玛纳斯县乐土驿镇管辖。矿区中心地理坐标为</w:t>
            </w:r>
            <w:r w:rsidR="000F63BD" w:rsidRPr="00E356D8">
              <w:rPr>
                <w:szCs w:val="21"/>
              </w:rPr>
              <w:t>86°22′59.155″E</w:t>
            </w:r>
            <w:r w:rsidR="000F63BD" w:rsidRPr="00E356D8">
              <w:rPr>
                <w:rFonts w:hint="eastAsia"/>
                <w:szCs w:val="21"/>
              </w:rPr>
              <w:t>，</w:t>
            </w:r>
            <w:r w:rsidR="000F63BD" w:rsidRPr="00E356D8">
              <w:rPr>
                <w:szCs w:val="21"/>
              </w:rPr>
              <w:t>44°08′</w:t>
            </w:r>
            <w:r w:rsidR="000F63BD" w:rsidRPr="00E356D8">
              <w:rPr>
                <w:rFonts w:hint="eastAsia"/>
                <w:szCs w:val="21"/>
              </w:rPr>
              <w:t>16.622</w:t>
            </w:r>
            <w:r w:rsidR="000F63BD" w:rsidRPr="00E356D8">
              <w:rPr>
                <w:szCs w:val="21"/>
              </w:rPr>
              <w:t>″N</w:t>
            </w:r>
            <w:r w:rsidRPr="00E356D8">
              <w:rPr>
                <w:rFonts w:cs="宋体" w:hint="eastAsia"/>
                <w:kern w:val="0"/>
                <w:szCs w:val="21"/>
              </w:rPr>
              <w:t>，矿区坐标范围为：东经</w:t>
            </w:r>
            <w:r w:rsidRPr="00E356D8">
              <w:rPr>
                <w:kern w:val="0"/>
                <w:szCs w:val="21"/>
              </w:rPr>
              <w:t>86°22′48.</w:t>
            </w:r>
            <w:r w:rsidR="00A85692" w:rsidRPr="00E356D8">
              <w:rPr>
                <w:kern w:val="0"/>
                <w:szCs w:val="21"/>
              </w:rPr>
              <w:t>3</w:t>
            </w:r>
            <w:r w:rsidRPr="00E356D8">
              <w:rPr>
                <w:kern w:val="0"/>
                <w:szCs w:val="21"/>
              </w:rPr>
              <w:t>33″~86°23′05.98</w:t>
            </w:r>
            <w:r w:rsidR="00A85692" w:rsidRPr="00E356D8">
              <w:rPr>
                <w:kern w:val="0"/>
                <w:szCs w:val="21"/>
              </w:rPr>
              <w:t>6</w:t>
            </w:r>
            <w:r w:rsidRPr="00E356D8">
              <w:rPr>
                <w:kern w:val="0"/>
                <w:szCs w:val="21"/>
              </w:rPr>
              <w:t>″</w:t>
            </w:r>
            <w:r w:rsidRPr="00E356D8">
              <w:rPr>
                <w:rFonts w:cs="宋体" w:hint="eastAsia"/>
                <w:kern w:val="0"/>
                <w:szCs w:val="21"/>
              </w:rPr>
              <w:t>，北纬</w:t>
            </w:r>
            <w:r w:rsidRPr="00E356D8">
              <w:rPr>
                <w:kern w:val="0"/>
                <w:szCs w:val="21"/>
              </w:rPr>
              <w:t>44°08′08.44</w:t>
            </w:r>
            <w:r w:rsidR="00A85692" w:rsidRPr="00E356D8">
              <w:rPr>
                <w:kern w:val="0"/>
                <w:szCs w:val="21"/>
              </w:rPr>
              <w:t>6</w:t>
            </w:r>
            <w:r w:rsidRPr="00E356D8">
              <w:rPr>
                <w:kern w:val="0"/>
                <w:szCs w:val="21"/>
              </w:rPr>
              <w:t>″~44°08′23.97</w:t>
            </w:r>
            <w:r w:rsidR="00A85692" w:rsidRPr="00E356D8">
              <w:rPr>
                <w:kern w:val="0"/>
                <w:szCs w:val="21"/>
              </w:rPr>
              <w:t>3</w:t>
            </w:r>
            <w:r w:rsidRPr="00E356D8">
              <w:rPr>
                <w:kern w:val="0"/>
                <w:szCs w:val="21"/>
              </w:rPr>
              <w:t>″</w:t>
            </w:r>
            <w:r w:rsidRPr="00E356D8">
              <w:rPr>
                <w:rFonts w:cs="宋体" w:hint="eastAsia"/>
                <w:kern w:val="0"/>
                <w:szCs w:val="21"/>
              </w:rPr>
              <w:t>。</w:t>
            </w:r>
          </w:p>
          <w:p w14:paraId="1D430ADC" w14:textId="6112F1EC" w:rsidR="00367FBC" w:rsidRPr="00E356D8" w:rsidRDefault="0034131D" w:rsidP="00367FBC">
            <w:pPr>
              <w:adjustRightInd w:val="0"/>
              <w:snapToGrid w:val="0"/>
              <w:ind w:firstLineChars="200" w:firstLine="480"/>
              <w:rPr>
                <w:rFonts w:cs="宋体"/>
                <w:kern w:val="0"/>
                <w:szCs w:val="21"/>
              </w:rPr>
            </w:pPr>
            <w:r w:rsidRPr="00E356D8">
              <w:rPr>
                <w:rFonts w:cs="宋体" w:hint="eastAsia"/>
                <w:kern w:val="0"/>
                <w:szCs w:val="21"/>
              </w:rPr>
              <w:t>矿区东侧与</w:t>
            </w:r>
            <w:r w:rsidR="00D72619" w:rsidRPr="00E356D8">
              <w:rPr>
                <w:kern w:val="0"/>
                <w:szCs w:val="21"/>
              </w:rPr>
              <w:t>3</w:t>
            </w:r>
            <w:r w:rsidRPr="00E356D8">
              <w:rPr>
                <w:rFonts w:cs="宋体" w:hint="eastAsia"/>
                <w:kern w:val="0"/>
                <w:szCs w:val="21"/>
              </w:rPr>
              <w:t>号</w:t>
            </w:r>
            <w:r w:rsidR="00F44BF2" w:rsidRPr="00E356D8">
              <w:rPr>
                <w:rFonts w:cs="宋体" w:hint="eastAsia"/>
                <w:kern w:val="0"/>
                <w:szCs w:val="21"/>
              </w:rPr>
              <w:t>紧邻</w:t>
            </w:r>
            <w:r w:rsidRPr="00E356D8">
              <w:rPr>
                <w:rFonts w:cs="宋体" w:hint="eastAsia"/>
                <w:kern w:val="0"/>
                <w:szCs w:val="21"/>
              </w:rPr>
              <w:t>砂矿，南侧为丘陵，西侧与</w:t>
            </w:r>
            <w:r w:rsidR="00D72619" w:rsidRPr="00E356D8">
              <w:rPr>
                <w:kern w:val="0"/>
                <w:szCs w:val="21"/>
              </w:rPr>
              <w:t>1</w:t>
            </w:r>
            <w:r w:rsidRPr="00E356D8">
              <w:rPr>
                <w:rFonts w:cs="宋体" w:hint="eastAsia"/>
                <w:kern w:val="0"/>
                <w:szCs w:val="21"/>
              </w:rPr>
              <w:t>号砂矿相邻，北侧距离农田</w:t>
            </w:r>
            <w:r w:rsidR="00F44BF2" w:rsidRPr="00E356D8">
              <w:rPr>
                <w:rFonts w:hint="eastAsia"/>
                <w:kern w:val="0"/>
                <w:szCs w:val="21"/>
              </w:rPr>
              <w:t>0.7</w:t>
            </w:r>
            <w:r w:rsidRPr="00E356D8">
              <w:rPr>
                <w:kern w:val="0"/>
                <w:szCs w:val="21"/>
              </w:rPr>
              <w:t>km</w:t>
            </w:r>
            <w:r w:rsidRPr="00E356D8">
              <w:rPr>
                <w:rFonts w:cs="宋体" w:hint="eastAsia"/>
                <w:kern w:val="0"/>
                <w:szCs w:val="21"/>
              </w:rPr>
              <w:t>。本项目具体地理位置图见附图</w:t>
            </w:r>
            <w:r w:rsidRPr="00E356D8">
              <w:rPr>
                <w:kern w:val="0"/>
                <w:szCs w:val="21"/>
              </w:rPr>
              <w:t>1</w:t>
            </w:r>
            <w:r w:rsidRPr="00E356D8">
              <w:rPr>
                <w:rFonts w:cs="宋体" w:hint="eastAsia"/>
                <w:kern w:val="0"/>
                <w:szCs w:val="21"/>
              </w:rPr>
              <w:t>，项目与周边环境关系图见附图</w:t>
            </w:r>
            <w:r w:rsidRPr="00E356D8">
              <w:rPr>
                <w:kern w:val="0"/>
                <w:szCs w:val="21"/>
              </w:rPr>
              <w:t>2</w:t>
            </w:r>
            <w:r w:rsidR="00367FBC" w:rsidRPr="00E356D8">
              <w:rPr>
                <w:rFonts w:hint="eastAsia"/>
                <w:kern w:val="0"/>
                <w:szCs w:val="21"/>
              </w:rPr>
              <w:t>，矿区范围拐点坐标见表</w:t>
            </w:r>
            <w:r w:rsidR="00234141" w:rsidRPr="00E356D8">
              <w:rPr>
                <w:kern w:val="0"/>
                <w:szCs w:val="21"/>
              </w:rPr>
              <w:t>2-1</w:t>
            </w:r>
            <w:r w:rsidRPr="00E356D8">
              <w:rPr>
                <w:rFonts w:cs="宋体" w:hint="eastAsia"/>
                <w:kern w:val="0"/>
                <w:szCs w:val="21"/>
              </w:rPr>
              <w:t>。</w:t>
            </w:r>
          </w:p>
          <w:p w14:paraId="30046441" w14:textId="77777777" w:rsidR="00367FBC" w:rsidRPr="00E356D8" w:rsidRDefault="00367FBC" w:rsidP="00496A0B">
            <w:pPr>
              <w:pStyle w:val="af9"/>
              <w:spacing w:before="120"/>
              <w:ind w:firstLine="420"/>
            </w:pPr>
            <w:r w:rsidRPr="00E356D8">
              <w:rPr>
                <w:rFonts w:hint="eastAsia"/>
              </w:rPr>
              <w:t>表</w:t>
            </w:r>
            <w:r w:rsidR="000E7F63" w:rsidRPr="00E356D8">
              <w:rPr>
                <w:rFonts w:hint="eastAsia"/>
              </w:rPr>
              <w:t>2-</w:t>
            </w:r>
            <w:r w:rsidRPr="00E356D8">
              <w:rPr>
                <w:rFonts w:hint="eastAsia"/>
              </w:rPr>
              <w:t xml:space="preserve">1                      </w:t>
            </w:r>
            <w:r w:rsidRPr="00E356D8">
              <w:rPr>
                <w:rFonts w:hint="eastAsia"/>
              </w:rPr>
              <w:t>矿区范围拐点坐标一览表</w:t>
            </w: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849"/>
              <w:gridCol w:w="1869"/>
              <w:gridCol w:w="1870"/>
              <w:gridCol w:w="1871"/>
            </w:tblGrid>
            <w:tr w:rsidR="00E356D8" w:rsidRPr="00E356D8" w14:paraId="3D583AE6" w14:textId="77777777" w:rsidTr="00F44BF2">
              <w:trPr>
                <w:trHeight w:val="340"/>
              </w:trPr>
              <w:tc>
                <w:tcPr>
                  <w:tcW w:w="988" w:type="dxa"/>
                  <w:vMerge w:val="restart"/>
                  <w:tcBorders>
                    <w:top w:val="single" w:sz="12" w:space="0" w:color="auto"/>
                    <w:left w:val="nil"/>
                    <w:bottom w:val="single" w:sz="4" w:space="0" w:color="auto"/>
                  </w:tcBorders>
                  <w:shd w:val="clear" w:color="auto" w:fill="auto"/>
                  <w:vAlign w:val="center"/>
                </w:tcPr>
                <w:p w14:paraId="3386CC49" w14:textId="77777777" w:rsidR="00D915D4" w:rsidRPr="00E356D8" w:rsidRDefault="00D915D4" w:rsidP="00D915D4">
                  <w:pPr>
                    <w:pStyle w:val="14"/>
                    <w:rPr>
                      <w:b/>
                    </w:rPr>
                  </w:pPr>
                  <w:r w:rsidRPr="00E356D8">
                    <w:rPr>
                      <w:rFonts w:hint="eastAsia"/>
                      <w:b/>
                    </w:rPr>
                    <w:t>拐点</w:t>
                  </w:r>
                </w:p>
                <w:p w14:paraId="5557C89C" w14:textId="77777777" w:rsidR="00D915D4" w:rsidRPr="00E356D8" w:rsidRDefault="00D915D4" w:rsidP="00D915D4">
                  <w:pPr>
                    <w:pStyle w:val="14"/>
                    <w:rPr>
                      <w:b/>
                    </w:rPr>
                  </w:pPr>
                  <w:r w:rsidRPr="00E356D8">
                    <w:rPr>
                      <w:rFonts w:hint="eastAsia"/>
                      <w:b/>
                    </w:rPr>
                    <w:t>编号</w:t>
                  </w:r>
                </w:p>
              </w:tc>
              <w:tc>
                <w:tcPr>
                  <w:tcW w:w="3948" w:type="dxa"/>
                  <w:gridSpan w:val="2"/>
                  <w:tcBorders>
                    <w:top w:val="single" w:sz="12" w:space="0" w:color="auto"/>
                    <w:bottom w:val="single" w:sz="4" w:space="0" w:color="auto"/>
                  </w:tcBorders>
                  <w:shd w:val="clear" w:color="auto" w:fill="auto"/>
                  <w:vAlign w:val="center"/>
                </w:tcPr>
                <w:p w14:paraId="23B7FC70" w14:textId="77777777" w:rsidR="00D915D4" w:rsidRPr="00E356D8" w:rsidRDefault="00D915D4" w:rsidP="00D915D4">
                  <w:pPr>
                    <w:pStyle w:val="14"/>
                    <w:rPr>
                      <w:b/>
                      <w:lang w:eastAsia="zh-CN"/>
                    </w:rPr>
                  </w:pPr>
                  <w:r w:rsidRPr="00E356D8">
                    <w:rPr>
                      <w:rFonts w:hint="eastAsia"/>
                      <w:b/>
                      <w:lang w:eastAsia="zh-CN"/>
                    </w:rPr>
                    <w:t>平面直角坐标（</w:t>
                  </w:r>
                  <w:r w:rsidRPr="00E356D8">
                    <w:rPr>
                      <w:rFonts w:hint="eastAsia"/>
                      <w:b/>
                      <w:lang w:eastAsia="zh-CN"/>
                    </w:rPr>
                    <w:t>1980</w:t>
                  </w:r>
                  <w:r w:rsidRPr="00E356D8">
                    <w:rPr>
                      <w:rFonts w:hint="eastAsia"/>
                      <w:b/>
                      <w:lang w:eastAsia="zh-CN"/>
                    </w:rPr>
                    <w:t>西安）</w:t>
                  </w:r>
                </w:p>
              </w:tc>
              <w:tc>
                <w:tcPr>
                  <w:tcW w:w="3949" w:type="dxa"/>
                  <w:gridSpan w:val="2"/>
                  <w:tcBorders>
                    <w:top w:val="single" w:sz="12" w:space="0" w:color="auto"/>
                    <w:bottom w:val="single" w:sz="4" w:space="0" w:color="auto"/>
                    <w:right w:val="nil"/>
                  </w:tcBorders>
                  <w:shd w:val="clear" w:color="auto" w:fill="auto"/>
                  <w:vAlign w:val="center"/>
                </w:tcPr>
                <w:p w14:paraId="645C2083" w14:textId="77777777" w:rsidR="00D915D4" w:rsidRPr="00E356D8" w:rsidRDefault="00D915D4" w:rsidP="00D915D4">
                  <w:pPr>
                    <w:pStyle w:val="14"/>
                    <w:rPr>
                      <w:b/>
                    </w:rPr>
                  </w:pPr>
                  <w:r w:rsidRPr="00E356D8">
                    <w:rPr>
                      <w:rFonts w:hint="eastAsia"/>
                      <w:b/>
                    </w:rPr>
                    <w:t>经纬度坐标（</w:t>
                  </w:r>
                  <w:r w:rsidRPr="00E356D8">
                    <w:rPr>
                      <w:rFonts w:hint="eastAsia"/>
                      <w:b/>
                    </w:rPr>
                    <w:t>1980</w:t>
                  </w:r>
                  <w:r w:rsidRPr="00E356D8">
                    <w:rPr>
                      <w:rFonts w:hint="eastAsia"/>
                      <w:b/>
                    </w:rPr>
                    <w:t>西安）</w:t>
                  </w:r>
                </w:p>
              </w:tc>
            </w:tr>
            <w:tr w:rsidR="00E356D8" w:rsidRPr="00E356D8" w14:paraId="1934A724" w14:textId="77777777" w:rsidTr="00F44BF2">
              <w:trPr>
                <w:trHeight w:val="340"/>
              </w:trPr>
              <w:tc>
                <w:tcPr>
                  <w:tcW w:w="988" w:type="dxa"/>
                  <w:vMerge/>
                  <w:tcBorders>
                    <w:top w:val="single" w:sz="4" w:space="0" w:color="auto"/>
                    <w:left w:val="nil"/>
                    <w:bottom w:val="single" w:sz="12" w:space="0" w:color="auto"/>
                  </w:tcBorders>
                  <w:shd w:val="clear" w:color="auto" w:fill="auto"/>
                  <w:vAlign w:val="center"/>
                </w:tcPr>
                <w:p w14:paraId="7CD86650" w14:textId="77777777" w:rsidR="00D915D4" w:rsidRPr="00E356D8" w:rsidRDefault="00D915D4" w:rsidP="00D915D4">
                  <w:pPr>
                    <w:pStyle w:val="14"/>
                    <w:rPr>
                      <w:b/>
                    </w:rPr>
                  </w:pPr>
                </w:p>
              </w:tc>
              <w:tc>
                <w:tcPr>
                  <w:tcW w:w="1974" w:type="dxa"/>
                  <w:tcBorders>
                    <w:top w:val="single" w:sz="4" w:space="0" w:color="auto"/>
                    <w:bottom w:val="single" w:sz="12" w:space="0" w:color="auto"/>
                  </w:tcBorders>
                  <w:shd w:val="clear" w:color="auto" w:fill="auto"/>
                  <w:vAlign w:val="center"/>
                </w:tcPr>
                <w:p w14:paraId="14DA0653" w14:textId="77777777" w:rsidR="00D915D4" w:rsidRPr="00E356D8" w:rsidRDefault="00D915D4" w:rsidP="00D915D4">
                  <w:pPr>
                    <w:pStyle w:val="14"/>
                    <w:rPr>
                      <w:b/>
                    </w:rPr>
                  </w:pPr>
                  <w:r w:rsidRPr="00E356D8">
                    <w:rPr>
                      <w:b/>
                    </w:rPr>
                    <w:t>X</w:t>
                  </w:r>
                </w:p>
              </w:tc>
              <w:tc>
                <w:tcPr>
                  <w:tcW w:w="1974" w:type="dxa"/>
                  <w:tcBorders>
                    <w:top w:val="single" w:sz="4" w:space="0" w:color="auto"/>
                    <w:bottom w:val="single" w:sz="12" w:space="0" w:color="auto"/>
                  </w:tcBorders>
                  <w:shd w:val="clear" w:color="auto" w:fill="auto"/>
                  <w:vAlign w:val="center"/>
                </w:tcPr>
                <w:p w14:paraId="0B3149FD" w14:textId="77777777" w:rsidR="00D915D4" w:rsidRPr="00E356D8" w:rsidRDefault="00D915D4" w:rsidP="00D915D4">
                  <w:pPr>
                    <w:pStyle w:val="14"/>
                    <w:rPr>
                      <w:b/>
                    </w:rPr>
                  </w:pPr>
                  <w:r w:rsidRPr="00E356D8">
                    <w:rPr>
                      <w:rFonts w:hint="eastAsia"/>
                      <w:b/>
                    </w:rPr>
                    <w:t>Y</w:t>
                  </w:r>
                </w:p>
              </w:tc>
              <w:tc>
                <w:tcPr>
                  <w:tcW w:w="1974" w:type="dxa"/>
                  <w:tcBorders>
                    <w:top w:val="single" w:sz="4" w:space="0" w:color="auto"/>
                    <w:bottom w:val="single" w:sz="12" w:space="0" w:color="auto"/>
                  </w:tcBorders>
                  <w:shd w:val="clear" w:color="auto" w:fill="auto"/>
                  <w:vAlign w:val="center"/>
                </w:tcPr>
                <w:p w14:paraId="7CF02C59" w14:textId="77777777" w:rsidR="00D915D4" w:rsidRPr="00E356D8" w:rsidRDefault="00D915D4" w:rsidP="00D915D4">
                  <w:pPr>
                    <w:pStyle w:val="14"/>
                    <w:rPr>
                      <w:b/>
                    </w:rPr>
                  </w:pPr>
                  <w:r w:rsidRPr="00E356D8">
                    <w:rPr>
                      <w:rFonts w:hint="eastAsia"/>
                      <w:b/>
                    </w:rPr>
                    <w:t>纬度</w:t>
                  </w:r>
                </w:p>
              </w:tc>
              <w:tc>
                <w:tcPr>
                  <w:tcW w:w="1975" w:type="dxa"/>
                  <w:tcBorders>
                    <w:top w:val="single" w:sz="4" w:space="0" w:color="auto"/>
                    <w:bottom w:val="single" w:sz="12" w:space="0" w:color="auto"/>
                    <w:right w:val="nil"/>
                  </w:tcBorders>
                  <w:shd w:val="clear" w:color="auto" w:fill="auto"/>
                  <w:vAlign w:val="center"/>
                </w:tcPr>
                <w:p w14:paraId="24E25070" w14:textId="77777777" w:rsidR="00D915D4" w:rsidRPr="00E356D8" w:rsidRDefault="00D915D4" w:rsidP="00D915D4">
                  <w:pPr>
                    <w:pStyle w:val="14"/>
                    <w:rPr>
                      <w:b/>
                    </w:rPr>
                  </w:pPr>
                  <w:r w:rsidRPr="00E356D8">
                    <w:rPr>
                      <w:rFonts w:hint="eastAsia"/>
                      <w:b/>
                    </w:rPr>
                    <w:t>经度</w:t>
                  </w:r>
                </w:p>
              </w:tc>
            </w:tr>
            <w:tr w:rsidR="00E356D8" w:rsidRPr="00E356D8" w14:paraId="32D70FF4" w14:textId="77777777" w:rsidTr="00F44BF2">
              <w:trPr>
                <w:trHeight w:val="340"/>
              </w:trPr>
              <w:tc>
                <w:tcPr>
                  <w:tcW w:w="988" w:type="dxa"/>
                  <w:tcBorders>
                    <w:top w:val="single" w:sz="12" w:space="0" w:color="auto"/>
                    <w:left w:val="nil"/>
                  </w:tcBorders>
                  <w:shd w:val="clear" w:color="auto" w:fill="auto"/>
                  <w:vAlign w:val="center"/>
                </w:tcPr>
                <w:p w14:paraId="13FCCA60" w14:textId="77777777" w:rsidR="00D915D4" w:rsidRPr="00E356D8" w:rsidRDefault="00D915D4" w:rsidP="00D915D4">
                  <w:pPr>
                    <w:pStyle w:val="14"/>
                  </w:pPr>
                  <w:r w:rsidRPr="00E356D8">
                    <w:rPr>
                      <w:rFonts w:hint="eastAsia"/>
                    </w:rPr>
                    <w:t>1</w:t>
                  </w:r>
                </w:p>
              </w:tc>
              <w:tc>
                <w:tcPr>
                  <w:tcW w:w="1974" w:type="dxa"/>
                  <w:tcBorders>
                    <w:top w:val="single" w:sz="12" w:space="0" w:color="auto"/>
                  </w:tcBorders>
                  <w:shd w:val="clear" w:color="auto" w:fill="auto"/>
                  <w:vAlign w:val="center"/>
                </w:tcPr>
                <w:p w14:paraId="63EC847D" w14:textId="77777777" w:rsidR="00D915D4" w:rsidRPr="00E356D8" w:rsidRDefault="00D915D4" w:rsidP="00D915D4">
                  <w:pPr>
                    <w:pStyle w:val="14"/>
                  </w:pPr>
                  <w:r w:rsidRPr="00E356D8">
                    <w:rPr>
                      <w:rFonts w:hint="eastAsia"/>
                    </w:rPr>
                    <w:t>4889564.777</w:t>
                  </w:r>
                </w:p>
              </w:tc>
              <w:tc>
                <w:tcPr>
                  <w:tcW w:w="1974" w:type="dxa"/>
                  <w:tcBorders>
                    <w:top w:val="single" w:sz="12" w:space="0" w:color="auto"/>
                  </w:tcBorders>
                  <w:shd w:val="clear" w:color="auto" w:fill="auto"/>
                  <w:vAlign w:val="center"/>
                </w:tcPr>
                <w:p w14:paraId="03A3916C" w14:textId="77777777" w:rsidR="00D915D4" w:rsidRPr="00E356D8" w:rsidRDefault="00D915D4" w:rsidP="00D915D4">
                  <w:pPr>
                    <w:pStyle w:val="14"/>
                  </w:pPr>
                  <w:r w:rsidRPr="00E356D8">
                    <w:rPr>
                      <w:rFonts w:hint="eastAsia"/>
                    </w:rPr>
                    <w:t>29450639.991</w:t>
                  </w:r>
                </w:p>
              </w:tc>
              <w:tc>
                <w:tcPr>
                  <w:tcW w:w="1974" w:type="dxa"/>
                  <w:tcBorders>
                    <w:top w:val="single" w:sz="12" w:space="0" w:color="auto"/>
                  </w:tcBorders>
                  <w:shd w:val="clear" w:color="auto" w:fill="auto"/>
                  <w:vAlign w:val="center"/>
                </w:tcPr>
                <w:p w14:paraId="350E7FD4" w14:textId="77777777" w:rsidR="00D915D4" w:rsidRPr="00E356D8" w:rsidRDefault="00D915D4" w:rsidP="00D915D4">
                  <w:pPr>
                    <w:pStyle w:val="14"/>
                  </w:pPr>
                  <w:r w:rsidRPr="00E356D8">
                    <w:t>44°08′</w:t>
                  </w:r>
                  <w:r w:rsidR="00A85692" w:rsidRPr="00E356D8">
                    <w:t>23.973</w:t>
                  </w:r>
                  <w:r w:rsidRPr="00E356D8">
                    <w:t>″</w:t>
                  </w:r>
                </w:p>
              </w:tc>
              <w:tc>
                <w:tcPr>
                  <w:tcW w:w="1975" w:type="dxa"/>
                  <w:tcBorders>
                    <w:top w:val="single" w:sz="12" w:space="0" w:color="auto"/>
                    <w:right w:val="nil"/>
                  </w:tcBorders>
                  <w:shd w:val="clear" w:color="auto" w:fill="auto"/>
                  <w:vAlign w:val="center"/>
                </w:tcPr>
                <w:p w14:paraId="084AA636" w14:textId="77777777" w:rsidR="00D915D4" w:rsidRPr="00E356D8" w:rsidRDefault="00D915D4" w:rsidP="00D915D4">
                  <w:pPr>
                    <w:pStyle w:val="14"/>
                  </w:pPr>
                  <w:r w:rsidRPr="00E356D8">
                    <w:t>86°22′</w:t>
                  </w:r>
                  <w:r w:rsidR="00A85692" w:rsidRPr="00E356D8">
                    <w:t>59.284</w:t>
                  </w:r>
                  <w:r w:rsidRPr="00E356D8">
                    <w:t>″</w:t>
                  </w:r>
                </w:p>
              </w:tc>
            </w:tr>
            <w:tr w:rsidR="00E356D8" w:rsidRPr="00E356D8" w14:paraId="6C18B905" w14:textId="77777777" w:rsidTr="00F44BF2">
              <w:trPr>
                <w:trHeight w:val="340"/>
              </w:trPr>
              <w:tc>
                <w:tcPr>
                  <w:tcW w:w="988" w:type="dxa"/>
                  <w:tcBorders>
                    <w:left w:val="nil"/>
                  </w:tcBorders>
                  <w:shd w:val="clear" w:color="auto" w:fill="auto"/>
                  <w:vAlign w:val="center"/>
                </w:tcPr>
                <w:p w14:paraId="7F8BCF2A" w14:textId="77777777" w:rsidR="00D915D4" w:rsidRPr="00E356D8" w:rsidRDefault="00D915D4" w:rsidP="00D915D4">
                  <w:pPr>
                    <w:pStyle w:val="14"/>
                  </w:pPr>
                  <w:r w:rsidRPr="00E356D8">
                    <w:rPr>
                      <w:rFonts w:hint="eastAsia"/>
                    </w:rPr>
                    <w:t>2</w:t>
                  </w:r>
                </w:p>
              </w:tc>
              <w:tc>
                <w:tcPr>
                  <w:tcW w:w="1974" w:type="dxa"/>
                  <w:shd w:val="clear" w:color="auto" w:fill="auto"/>
                  <w:vAlign w:val="center"/>
                </w:tcPr>
                <w:p w14:paraId="3197820F" w14:textId="77777777" w:rsidR="00D915D4" w:rsidRPr="00E356D8" w:rsidRDefault="00D915D4" w:rsidP="00D915D4">
                  <w:pPr>
                    <w:pStyle w:val="14"/>
                  </w:pPr>
                  <w:r w:rsidRPr="00E356D8">
                    <w:rPr>
                      <w:rFonts w:hint="eastAsia"/>
                    </w:rPr>
                    <w:t>4889535.228</w:t>
                  </w:r>
                </w:p>
              </w:tc>
              <w:tc>
                <w:tcPr>
                  <w:tcW w:w="1974" w:type="dxa"/>
                  <w:shd w:val="clear" w:color="auto" w:fill="auto"/>
                  <w:vAlign w:val="center"/>
                </w:tcPr>
                <w:p w14:paraId="1C654069" w14:textId="77777777" w:rsidR="00D915D4" w:rsidRPr="00E356D8" w:rsidRDefault="00D915D4" w:rsidP="00D915D4">
                  <w:pPr>
                    <w:pStyle w:val="14"/>
                  </w:pPr>
                  <w:r w:rsidRPr="00E356D8">
                    <w:rPr>
                      <w:rFonts w:hint="eastAsia"/>
                    </w:rPr>
                    <w:t>2</w:t>
                  </w:r>
                  <w:r w:rsidRPr="00E356D8">
                    <w:t>9</w:t>
                  </w:r>
                  <w:r w:rsidRPr="00E356D8">
                    <w:rPr>
                      <w:rFonts w:hint="eastAsia"/>
                    </w:rPr>
                    <w:t>450788.740</w:t>
                  </w:r>
                </w:p>
              </w:tc>
              <w:tc>
                <w:tcPr>
                  <w:tcW w:w="1974" w:type="dxa"/>
                  <w:shd w:val="clear" w:color="auto" w:fill="auto"/>
                  <w:vAlign w:val="center"/>
                </w:tcPr>
                <w:p w14:paraId="7364B024" w14:textId="77777777" w:rsidR="00D915D4" w:rsidRPr="00E356D8" w:rsidRDefault="00D915D4" w:rsidP="00D915D4">
                  <w:pPr>
                    <w:pStyle w:val="14"/>
                  </w:pPr>
                  <w:r w:rsidRPr="00E356D8">
                    <w:t>44°08′</w:t>
                  </w:r>
                  <w:r w:rsidR="00A85692" w:rsidRPr="00E356D8">
                    <w:t>23.052</w:t>
                  </w:r>
                  <w:r w:rsidRPr="00E356D8">
                    <w:t>″</w:t>
                  </w:r>
                </w:p>
              </w:tc>
              <w:tc>
                <w:tcPr>
                  <w:tcW w:w="1975" w:type="dxa"/>
                  <w:tcBorders>
                    <w:right w:val="nil"/>
                  </w:tcBorders>
                  <w:shd w:val="clear" w:color="auto" w:fill="auto"/>
                  <w:vAlign w:val="center"/>
                </w:tcPr>
                <w:p w14:paraId="78C65786" w14:textId="77777777" w:rsidR="00D915D4" w:rsidRPr="00E356D8" w:rsidRDefault="00D915D4" w:rsidP="00D915D4">
                  <w:pPr>
                    <w:pStyle w:val="14"/>
                  </w:pPr>
                  <w:r w:rsidRPr="00E356D8">
                    <w:t>86°23′</w:t>
                  </w:r>
                  <w:r w:rsidR="00A85692" w:rsidRPr="00E356D8">
                    <w:t>05.986</w:t>
                  </w:r>
                  <w:r w:rsidRPr="00E356D8">
                    <w:t>″</w:t>
                  </w:r>
                </w:p>
              </w:tc>
            </w:tr>
            <w:tr w:rsidR="00E356D8" w:rsidRPr="00E356D8" w14:paraId="38788270" w14:textId="77777777" w:rsidTr="00F44BF2">
              <w:trPr>
                <w:trHeight w:val="340"/>
              </w:trPr>
              <w:tc>
                <w:tcPr>
                  <w:tcW w:w="988" w:type="dxa"/>
                  <w:tcBorders>
                    <w:left w:val="nil"/>
                  </w:tcBorders>
                  <w:shd w:val="clear" w:color="auto" w:fill="auto"/>
                  <w:vAlign w:val="center"/>
                </w:tcPr>
                <w:p w14:paraId="0B7EF313" w14:textId="77777777" w:rsidR="00D915D4" w:rsidRPr="00E356D8" w:rsidRDefault="00D915D4" w:rsidP="00D915D4">
                  <w:pPr>
                    <w:pStyle w:val="14"/>
                  </w:pPr>
                  <w:r w:rsidRPr="00E356D8">
                    <w:rPr>
                      <w:rFonts w:hint="eastAsia"/>
                    </w:rPr>
                    <w:t>3</w:t>
                  </w:r>
                </w:p>
              </w:tc>
              <w:tc>
                <w:tcPr>
                  <w:tcW w:w="1974" w:type="dxa"/>
                  <w:shd w:val="clear" w:color="auto" w:fill="auto"/>
                  <w:vAlign w:val="center"/>
                </w:tcPr>
                <w:p w14:paraId="203FD5EE" w14:textId="77777777" w:rsidR="00D915D4" w:rsidRPr="00E356D8" w:rsidRDefault="00D915D4" w:rsidP="00D915D4">
                  <w:pPr>
                    <w:pStyle w:val="14"/>
                  </w:pPr>
                  <w:r w:rsidRPr="00E356D8">
                    <w:rPr>
                      <w:rFonts w:hint="eastAsia"/>
                    </w:rPr>
                    <w:t>4889</w:t>
                  </w:r>
                  <w:r w:rsidRPr="00E356D8">
                    <w:t>096.192</w:t>
                  </w:r>
                </w:p>
              </w:tc>
              <w:tc>
                <w:tcPr>
                  <w:tcW w:w="1974" w:type="dxa"/>
                  <w:shd w:val="clear" w:color="auto" w:fill="auto"/>
                  <w:vAlign w:val="center"/>
                </w:tcPr>
                <w:p w14:paraId="4BFEBD83" w14:textId="77777777" w:rsidR="00D915D4" w:rsidRPr="00E356D8" w:rsidRDefault="00D915D4" w:rsidP="00D915D4">
                  <w:pPr>
                    <w:pStyle w:val="14"/>
                  </w:pPr>
                  <w:r w:rsidRPr="00E356D8">
                    <w:rPr>
                      <w:rFonts w:hint="eastAsia"/>
                    </w:rPr>
                    <w:t>2</w:t>
                  </w:r>
                  <w:r w:rsidRPr="00E356D8">
                    <w:t>9</w:t>
                  </w:r>
                  <w:r w:rsidRPr="00E356D8">
                    <w:rPr>
                      <w:rFonts w:hint="eastAsia"/>
                    </w:rPr>
                    <w:t>450</w:t>
                  </w:r>
                  <w:r w:rsidRPr="00E356D8">
                    <w:t>705.793</w:t>
                  </w:r>
                </w:p>
              </w:tc>
              <w:tc>
                <w:tcPr>
                  <w:tcW w:w="1974" w:type="dxa"/>
                  <w:shd w:val="clear" w:color="auto" w:fill="auto"/>
                  <w:vAlign w:val="center"/>
                </w:tcPr>
                <w:p w14:paraId="06B93152" w14:textId="77777777" w:rsidR="00D915D4" w:rsidRPr="00E356D8" w:rsidRDefault="00D915D4" w:rsidP="00D915D4">
                  <w:pPr>
                    <w:pStyle w:val="14"/>
                  </w:pPr>
                  <w:r w:rsidRPr="00E356D8">
                    <w:t>44°08′</w:t>
                  </w:r>
                  <w:r w:rsidR="00A85692" w:rsidRPr="00E356D8">
                    <w:t>08.808</w:t>
                  </w:r>
                  <w:r w:rsidRPr="00E356D8">
                    <w:t>″</w:t>
                  </w:r>
                </w:p>
              </w:tc>
              <w:tc>
                <w:tcPr>
                  <w:tcW w:w="1975" w:type="dxa"/>
                  <w:tcBorders>
                    <w:right w:val="nil"/>
                  </w:tcBorders>
                  <w:shd w:val="clear" w:color="auto" w:fill="auto"/>
                  <w:vAlign w:val="center"/>
                </w:tcPr>
                <w:p w14:paraId="09A5CB64" w14:textId="77777777" w:rsidR="00D915D4" w:rsidRPr="00E356D8" w:rsidRDefault="00D915D4" w:rsidP="00D915D4">
                  <w:pPr>
                    <w:pStyle w:val="14"/>
                  </w:pPr>
                  <w:r w:rsidRPr="00E356D8">
                    <w:t>86°23′</w:t>
                  </w:r>
                  <w:r w:rsidR="00A85692" w:rsidRPr="00E356D8">
                    <w:t>02.402</w:t>
                  </w:r>
                  <w:r w:rsidRPr="00E356D8">
                    <w:t>″</w:t>
                  </w:r>
                </w:p>
              </w:tc>
            </w:tr>
            <w:tr w:rsidR="00E356D8" w:rsidRPr="00E356D8" w14:paraId="7850DF43" w14:textId="77777777" w:rsidTr="00F44BF2">
              <w:trPr>
                <w:trHeight w:val="340"/>
              </w:trPr>
              <w:tc>
                <w:tcPr>
                  <w:tcW w:w="988" w:type="dxa"/>
                  <w:tcBorders>
                    <w:left w:val="nil"/>
                    <w:bottom w:val="single" w:sz="12" w:space="0" w:color="auto"/>
                  </w:tcBorders>
                  <w:shd w:val="clear" w:color="auto" w:fill="auto"/>
                  <w:vAlign w:val="center"/>
                </w:tcPr>
                <w:p w14:paraId="0230C4A1" w14:textId="77777777" w:rsidR="00D915D4" w:rsidRPr="00E356D8" w:rsidRDefault="00D915D4" w:rsidP="00D915D4">
                  <w:pPr>
                    <w:pStyle w:val="14"/>
                  </w:pPr>
                  <w:r w:rsidRPr="00E356D8">
                    <w:rPr>
                      <w:rFonts w:hint="eastAsia"/>
                    </w:rPr>
                    <w:t>4</w:t>
                  </w:r>
                </w:p>
              </w:tc>
              <w:tc>
                <w:tcPr>
                  <w:tcW w:w="1974" w:type="dxa"/>
                  <w:tcBorders>
                    <w:bottom w:val="single" w:sz="12" w:space="0" w:color="auto"/>
                  </w:tcBorders>
                  <w:shd w:val="clear" w:color="auto" w:fill="auto"/>
                  <w:vAlign w:val="center"/>
                </w:tcPr>
                <w:p w14:paraId="23F401F9" w14:textId="77777777" w:rsidR="00D915D4" w:rsidRPr="00E356D8" w:rsidRDefault="00D915D4" w:rsidP="00D915D4">
                  <w:pPr>
                    <w:pStyle w:val="14"/>
                  </w:pPr>
                  <w:r w:rsidRPr="00E356D8">
                    <w:rPr>
                      <w:rFonts w:hint="eastAsia"/>
                    </w:rPr>
                    <w:t>4889</w:t>
                  </w:r>
                  <w:r w:rsidRPr="00E356D8">
                    <w:t>087.353</w:t>
                  </w:r>
                </w:p>
              </w:tc>
              <w:tc>
                <w:tcPr>
                  <w:tcW w:w="1974" w:type="dxa"/>
                  <w:tcBorders>
                    <w:bottom w:val="single" w:sz="12" w:space="0" w:color="auto"/>
                  </w:tcBorders>
                  <w:shd w:val="clear" w:color="auto" w:fill="auto"/>
                  <w:vAlign w:val="center"/>
                </w:tcPr>
                <w:p w14:paraId="62FC6AC0" w14:textId="77777777" w:rsidR="00D915D4" w:rsidRPr="00E356D8" w:rsidRDefault="00D915D4" w:rsidP="00D915D4">
                  <w:pPr>
                    <w:pStyle w:val="14"/>
                  </w:pPr>
                  <w:r w:rsidRPr="00E356D8">
                    <w:rPr>
                      <w:rFonts w:hint="eastAsia"/>
                    </w:rPr>
                    <w:t>2</w:t>
                  </w:r>
                  <w:r w:rsidRPr="00E356D8">
                    <w:t>9</w:t>
                  </w:r>
                  <w:r w:rsidRPr="00E356D8">
                    <w:rPr>
                      <w:rFonts w:hint="eastAsia"/>
                    </w:rPr>
                    <w:t>450</w:t>
                  </w:r>
                  <w:r w:rsidRPr="00E356D8">
                    <w:t>392.972</w:t>
                  </w:r>
                </w:p>
              </w:tc>
              <w:tc>
                <w:tcPr>
                  <w:tcW w:w="1974" w:type="dxa"/>
                  <w:tcBorders>
                    <w:bottom w:val="single" w:sz="12" w:space="0" w:color="auto"/>
                  </w:tcBorders>
                  <w:shd w:val="clear" w:color="auto" w:fill="auto"/>
                  <w:vAlign w:val="center"/>
                </w:tcPr>
                <w:p w14:paraId="08982890" w14:textId="77777777" w:rsidR="00D915D4" w:rsidRPr="00E356D8" w:rsidRDefault="00D915D4" w:rsidP="00D915D4">
                  <w:pPr>
                    <w:pStyle w:val="14"/>
                  </w:pPr>
                  <w:r w:rsidRPr="00E356D8">
                    <w:t>44°08′</w:t>
                  </w:r>
                  <w:r w:rsidR="00A85692" w:rsidRPr="00E356D8">
                    <w:t>08.446</w:t>
                  </w:r>
                  <w:r w:rsidRPr="00E356D8">
                    <w:t>″</w:t>
                  </w:r>
                </w:p>
              </w:tc>
              <w:tc>
                <w:tcPr>
                  <w:tcW w:w="1975" w:type="dxa"/>
                  <w:tcBorders>
                    <w:bottom w:val="single" w:sz="12" w:space="0" w:color="auto"/>
                    <w:right w:val="nil"/>
                  </w:tcBorders>
                  <w:shd w:val="clear" w:color="auto" w:fill="auto"/>
                  <w:vAlign w:val="center"/>
                </w:tcPr>
                <w:p w14:paraId="5058C380" w14:textId="77777777" w:rsidR="00D915D4" w:rsidRPr="00E356D8" w:rsidRDefault="00D915D4" w:rsidP="00D915D4">
                  <w:pPr>
                    <w:pStyle w:val="14"/>
                  </w:pPr>
                  <w:r w:rsidRPr="00E356D8">
                    <w:t>86°22′48</w:t>
                  </w:r>
                  <w:r w:rsidR="00A85692" w:rsidRPr="00E356D8">
                    <w:t>.</w:t>
                  </w:r>
                  <w:r w:rsidRPr="00E356D8">
                    <w:t>33</w:t>
                  </w:r>
                  <w:r w:rsidR="00A85692" w:rsidRPr="00E356D8">
                    <w:t>3</w:t>
                  </w:r>
                  <w:r w:rsidRPr="00E356D8">
                    <w:t>″</w:t>
                  </w:r>
                </w:p>
              </w:tc>
            </w:tr>
          </w:tbl>
          <w:p w14:paraId="5191FE68" w14:textId="77777777" w:rsidR="00D915D4" w:rsidRPr="00E356D8" w:rsidRDefault="00D915D4" w:rsidP="00367FBC"/>
        </w:tc>
      </w:tr>
      <w:tr w:rsidR="00E356D8" w:rsidRPr="00E356D8" w14:paraId="5A4D4960" w14:textId="77777777" w:rsidTr="006330C8">
        <w:trPr>
          <w:trHeight w:val="3119"/>
          <w:jc w:val="center"/>
        </w:trPr>
        <w:tc>
          <w:tcPr>
            <w:tcW w:w="710" w:type="dxa"/>
            <w:vAlign w:val="center"/>
          </w:tcPr>
          <w:p w14:paraId="03A91FF9" w14:textId="77777777" w:rsidR="00A92FFD" w:rsidRPr="00E356D8" w:rsidRDefault="00A92FFD" w:rsidP="006D170E">
            <w:pPr>
              <w:adjustRightInd w:val="0"/>
              <w:snapToGrid w:val="0"/>
              <w:jc w:val="center"/>
              <w:rPr>
                <w:rFonts w:cs="宋体"/>
                <w:kern w:val="0"/>
                <w:szCs w:val="21"/>
              </w:rPr>
            </w:pPr>
            <w:r w:rsidRPr="00E356D8">
              <w:rPr>
                <w:rFonts w:cs="宋体" w:hint="eastAsia"/>
                <w:kern w:val="0"/>
                <w:szCs w:val="21"/>
              </w:rPr>
              <w:t>项目组成及规模</w:t>
            </w:r>
          </w:p>
        </w:tc>
        <w:tc>
          <w:tcPr>
            <w:tcW w:w="8380" w:type="dxa"/>
          </w:tcPr>
          <w:p w14:paraId="1F2B4EDC" w14:textId="72D5AB36" w:rsidR="005716FC" w:rsidRPr="00E356D8" w:rsidRDefault="005A6BC5" w:rsidP="005716FC">
            <w:pPr>
              <w:ind w:firstLineChars="200" w:firstLine="482"/>
              <w:rPr>
                <w:b/>
              </w:rPr>
            </w:pPr>
            <w:r w:rsidRPr="00E356D8">
              <w:rPr>
                <w:rFonts w:hint="eastAsia"/>
                <w:b/>
              </w:rPr>
              <w:t>一</w:t>
            </w:r>
            <w:r w:rsidR="00566FB9" w:rsidRPr="00E356D8">
              <w:rPr>
                <w:rFonts w:hint="eastAsia"/>
                <w:b/>
              </w:rPr>
              <w:t>、</w:t>
            </w:r>
            <w:r w:rsidR="005716FC" w:rsidRPr="00E356D8">
              <w:rPr>
                <w:rFonts w:hint="eastAsia"/>
                <w:b/>
              </w:rPr>
              <w:t>矿区开采现状及原有项目概况</w:t>
            </w:r>
          </w:p>
          <w:p w14:paraId="5B7D04EB" w14:textId="77777777" w:rsidR="005716FC" w:rsidRPr="00E356D8" w:rsidRDefault="005716FC" w:rsidP="005716FC">
            <w:pPr>
              <w:ind w:firstLineChars="200" w:firstLine="480"/>
            </w:pPr>
            <w:r w:rsidRPr="00E356D8">
              <w:rPr>
                <w:rFonts w:hint="eastAsia"/>
              </w:rPr>
              <w:t>1</w:t>
            </w:r>
            <w:r w:rsidRPr="00E356D8">
              <w:rPr>
                <w:rFonts w:hint="eastAsia"/>
              </w:rPr>
              <w:t>、矿区现状</w:t>
            </w:r>
          </w:p>
          <w:p w14:paraId="663291A5" w14:textId="55DADEBD" w:rsidR="005716FC" w:rsidRPr="00E356D8" w:rsidRDefault="005716FC" w:rsidP="005716FC">
            <w:pPr>
              <w:ind w:firstLineChars="200" w:firstLine="480"/>
            </w:pPr>
            <w:r w:rsidRPr="00E356D8">
              <w:rPr>
                <w:rFonts w:hint="eastAsia"/>
              </w:rPr>
              <w:t>根据现场踏勘，该矿为露天矿，矿区目前已建设</w:t>
            </w:r>
            <w:r w:rsidRPr="00E356D8">
              <w:rPr>
                <w:rFonts w:hint="eastAsia"/>
              </w:rPr>
              <w:t>2</w:t>
            </w:r>
            <w:r w:rsidRPr="00E356D8">
              <w:rPr>
                <w:rFonts w:hint="eastAsia"/>
              </w:rPr>
              <w:t>条砂石料生产线，位于采矿区内。矿区划定范围内南侧，已开挖</w:t>
            </w:r>
            <w:r w:rsidRPr="00E356D8">
              <w:rPr>
                <w:rFonts w:hint="eastAsia"/>
              </w:rPr>
              <w:t>1</w:t>
            </w:r>
            <w:r w:rsidRPr="00E356D8">
              <w:rPr>
                <w:rFonts w:hint="eastAsia"/>
              </w:rPr>
              <w:t>个开采面，形成一个长约</w:t>
            </w:r>
            <w:r w:rsidRPr="00E356D8">
              <w:t>2</w:t>
            </w:r>
            <w:r w:rsidR="006106A1" w:rsidRPr="00E356D8">
              <w:t>6</w:t>
            </w:r>
            <w:r w:rsidRPr="00E356D8">
              <w:rPr>
                <w:rFonts w:hint="eastAsia"/>
              </w:rPr>
              <w:t>0m</w:t>
            </w:r>
            <w:r w:rsidRPr="00E356D8">
              <w:rPr>
                <w:rFonts w:hint="eastAsia"/>
              </w:rPr>
              <w:t>，宽约</w:t>
            </w:r>
            <w:r w:rsidRPr="00E356D8">
              <w:rPr>
                <w:rFonts w:hint="eastAsia"/>
              </w:rPr>
              <w:t>1</w:t>
            </w:r>
            <w:r w:rsidR="006106A1" w:rsidRPr="00E356D8">
              <w:t>7</w:t>
            </w:r>
            <w:r w:rsidRPr="00E356D8">
              <w:rPr>
                <w:rFonts w:hint="eastAsia"/>
              </w:rPr>
              <w:t>0m</w:t>
            </w:r>
            <w:r w:rsidRPr="00E356D8">
              <w:rPr>
                <w:rFonts w:hint="eastAsia"/>
              </w:rPr>
              <w:t>，最大开采深度达到</w:t>
            </w:r>
            <w:r w:rsidR="006106A1" w:rsidRPr="00E356D8">
              <w:t>3</w:t>
            </w:r>
            <w:r w:rsidRPr="00E356D8">
              <w:t>0</w:t>
            </w:r>
            <w:r w:rsidRPr="00E356D8">
              <w:rPr>
                <w:rFonts w:hint="eastAsia"/>
              </w:rPr>
              <w:t>m</w:t>
            </w:r>
            <w:r w:rsidRPr="00E356D8">
              <w:rPr>
                <w:rFonts w:hint="eastAsia"/>
              </w:rPr>
              <w:t>的不规则露天开采面。</w:t>
            </w:r>
          </w:p>
          <w:p w14:paraId="3D0A64D2" w14:textId="0D65ED85" w:rsidR="005716FC" w:rsidRPr="00E356D8" w:rsidRDefault="005716FC" w:rsidP="005716FC">
            <w:pPr>
              <w:ind w:firstLineChars="200" w:firstLine="480"/>
            </w:pPr>
            <w:r w:rsidRPr="00E356D8">
              <w:rPr>
                <w:rFonts w:hint="eastAsia"/>
              </w:rPr>
              <w:t>开采区表层覆盖土剥离后，堆放在已设置覆土堆场内，位于矿区</w:t>
            </w:r>
            <w:r w:rsidR="00483AB8" w:rsidRPr="00E356D8">
              <w:rPr>
                <w:rFonts w:hint="eastAsia"/>
              </w:rPr>
              <w:t>西</w:t>
            </w:r>
            <w:r w:rsidRPr="00E356D8">
              <w:rPr>
                <w:rFonts w:hint="eastAsia"/>
              </w:rPr>
              <w:t>北侧，本矿山前期开采覆土产生量大约为</w:t>
            </w:r>
            <w:r w:rsidR="006106A1" w:rsidRPr="00E356D8">
              <w:t>50</w:t>
            </w:r>
            <w:r w:rsidRPr="00E356D8">
              <w:rPr>
                <w:rFonts w:hint="eastAsia"/>
              </w:rPr>
              <w:t>万</w:t>
            </w:r>
            <w:r w:rsidRPr="00E356D8">
              <w:rPr>
                <w:rFonts w:hint="eastAsia"/>
              </w:rPr>
              <w:t>t</w:t>
            </w:r>
            <w:r w:rsidRPr="00E356D8">
              <w:rPr>
                <w:rFonts w:hint="eastAsia"/>
              </w:rPr>
              <w:t>。</w:t>
            </w:r>
            <w:r w:rsidR="00483AB8" w:rsidRPr="00E356D8">
              <w:rPr>
                <w:rFonts w:hint="eastAsia"/>
              </w:rPr>
              <w:t>项目已建设</w:t>
            </w:r>
            <w:r w:rsidR="00483AB8" w:rsidRPr="00E356D8">
              <w:rPr>
                <w:rFonts w:hint="eastAsia"/>
              </w:rPr>
              <w:t>1</w:t>
            </w:r>
            <w:r w:rsidR="00483AB8" w:rsidRPr="00E356D8">
              <w:rPr>
                <w:rFonts w:hint="eastAsia"/>
              </w:rPr>
              <w:t>条砂石料破碎生产线，因此废料产生量较小，与覆土一同堆放，不单独设置废料堆场。</w:t>
            </w:r>
          </w:p>
          <w:p w14:paraId="52CAAC1F" w14:textId="77777777" w:rsidR="005716FC" w:rsidRPr="00E356D8" w:rsidRDefault="005716FC" w:rsidP="005716FC">
            <w:pPr>
              <w:ind w:firstLineChars="200" w:firstLine="480"/>
            </w:pPr>
            <w:r w:rsidRPr="00E356D8">
              <w:t>2</w:t>
            </w:r>
            <w:r w:rsidRPr="00E356D8">
              <w:rPr>
                <w:rFonts w:hint="eastAsia"/>
              </w:rPr>
              <w:t>、项目原有建设概况</w:t>
            </w:r>
          </w:p>
          <w:p w14:paraId="443A0750" w14:textId="669457C9" w:rsidR="005716FC" w:rsidRPr="00E356D8" w:rsidRDefault="005716FC" w:rsidP="005716FC">
            <w:pPr>
              <w:ind w:firstLineChars="200" w:firstLine="480"/>
            </w:pPr>
            <w:r w:rsidRPr="00E356D8">
              <w:rPr>
                <w:rFonts w:hint="eastAsia"/>
              </w:rPr>
              <w:t>根据项目原环评批复要求，项目建设</w:t>
            </w:r>
            <w:r w:rsidRPr="00E356D8">
              <w:rPr>
                <w:rFonts w:hint="eastAsia"/>
              </w:rPr>
              <w:t>1</w:t>
            </w:r>
            <w:r w:rsidRPr="00E356D8">
              <w:rPr>
                <w:rFonts w:hint="eastAsia"/>
              </w:rPr>
              <w:t>条砂石料生产线及配套办公生活区、堆场等。经现场调查，实际建设内容为</w:t>
            </w:r>
            <w:r w:rsidRPr="00E356D8">
              <w:t>2</w:t>
            </w:r>
            <w:r w:rsidRPr="00E356D8">
              <w:rPr>
                <w:rFonts w:hint="eastAsia"/>
              </w:rPr>
              <w:t>条砂石料生产线含</w:t>
            </w:r>
            <w:r w:rsidRPr="00E356D8">
              <w:rPr>
                <w:rFonts w:hint="eastAsia"/>
              </w:rPr>
              <w:t>2</w:t>
            </w:r>
            <w:r w:rsidRPr="00E356D8">
              <w:rPr>
                <w:rFonts w:hint="eastAsia"/>
              </w:rPr>
              <w:t>台破碎设备、露天采矿区、矿区道路、各类堆场、办公生活区等及配套环保设施。项目原有建设情况及原环评批复环保措施批建相符性的落实情况见下表。</w:t>
            </w:r>
          </w:p>
          <w:p w14:paraId="0137710B" w14:textId="77777777" w:rsidR="005716FC" w:rsidRPr="00E356D8" w:rsidRDefault="005716FC" w:rsidP="005716FC">
            <w:pPr>
              <w:pStyle w:val="af9"/>
              <w:spacing w:before="120"/>
              <w:ind w:firstLine="420"/>
            </w:pPr>
            <w:r w:rsidRPr="00E356D8">
              <w:rPr>
                <w:rFonts w:hint="eastAsia"/>
              </w:rPr>
              <w:lastRenderedPageBreak/>
              <w:t>表</w:t>
            </w:r>
            <w:r w:rsidRPr="00E356D8">
              <w:t>2-2</w:t>
            </w:r>
            <w:r w:rsidRPr="00E356D8">
              <w:rPr>
                <w:rFonts w:hint="eastAsia"/>
              </w:rPr>
              <w:t xml:space="preserve">               </w:t>
            </w:r>
            <w:r w:rsidRPr="00E356D8">
              <w:rPr>
                <w:rFonts w:hint="eastAsia"/>
              </w:rPr>
              <w:t>原环评批复建设内容及实际建设情况</w:t>
            </w:r>
          </w:p>
          <w:tbl>
            <w:tblPr>
              <w:tblW w:w="8162" w:type="dxa"/>
              <w:jc w:val="center"/>
              <w:tblBorders>
                <w:top w:val="single" w:sz="4" w:space="0" w:color="auto"/>
                <w:bottom w:val="single" w:sz="12" w:space="0" w:color="auto"/>
                <w:insideH w:val="single" w:sz="4" w:space="0" w:color="auto"/>
                <w:insideV w:val="single" w:sz="4" w:space="0" w:color="auto"/>
              </w:tblBorders>
              <w:tblLook w:val="04A0" w:firstRow="1" w:lastRow="0" w:firstColumn="1" w:lastColumn="0" w:noHBand="0" w:noVBand="1"/>
            </w:tblPr>
            <w:tblGrid>
              <w:gridCol w:w="508"/>
              <w:gridCol w:w="509"/>
              <w:gridCol w:w="426"/>
              <w:gridCol w:w="1953"/>
              <w:gridCol w:w="3140"/>
              <w:gridCol w:w="1626"/>
            </w:tblGrid>
            <w:tr w:rsidR="00E356D8" w:rsidRPr="00E356D8" w14:paraId="7BF0EA09" w14:textId="77777777" w:rsidTr="005716FC">
              <w:trPr>
                <w:trHeight w:val="340"/>
                <w:jc w:val="center"/>
              </w:trPr>
              <w:tc>
                <w:tcPr>
                  <w:tcW w:w="1443" w:type="dxa"/>
                  <w:gridSpan w:val="3"/>
                  <w:vMerge w:val="restart"/>
                  <w:tcBorders>
                    <w:top w:val="single" w:sz="12" w:space="0" w:color="auto"/>
                  </w:tcBorders>
                  <w:vAlign w:val="center"/>
                </w:tcPr>
                <w:p w14:paraId="46F85277" w14:textId="77777777" w:rsidR="005716FC" w:rsidRPr="00E356D8" w:rsidRDefault="005716FC" w:rsidP="005716FC">
                  <w:pPr>
                    <w:pStyle w:val="afb"/>
                    <w:rPr>
                      <w:b/>
                    </w:rPr>
                  </w:pPr>
                  <w:r w:rsidRPr="00E356D8">
                    <w:rPr>
                      <w:rFonts w:hint="eastAsia"/>
                      <w:b/>
                    </w:rPr>
                    <w:t>项目组成</w:t>
                  </w:r>
                </w:p>
              </w:tc>
              <w:tc>
                <w:tcPr>
                  <w:tcW w:w="5093" w:type="dxa"/>
                  <w:gridSpan w:val="2"/>
                  <w:tcBorders>
                    <w:top w:val="single" w:sz="12" w:space="0" w:color="auto"/>
                    <w:bottom w:val="single" w:sz="12" w:space="0" w:color="auto"/>
                  </w:tcBorders>
                  <w:vAlign w:val="center"/>
                </w:tcPr>
                <w:p w14:paraId="3F808429" w14:textId="77777777" w:rsidR="005716FC" w:rsidRPr="00E356D8" w:rsidRDefault="005716FC" w:rsidP="005716FC">
                  <w:pPr>
                    <w:pStyle w:val="afb"/>
                    <w:rPr>
                      <w:b/>
                    </w:rPr>
                  </w:pPr>
                  <w:r w:rsidRPr="00E356D8">
                    <w:rPr>
                      <w:rFonts w:hint="eastAsia"/>
                      <w:b/>
                    </w:rPr>
                    <w:t>建设内容及规模</w:t>
                  </w:r>
                </w:p>
              </w:tc>
              <w:tc>
                <w:tcPr>
                  <w:tcW w:w="1626" w:type="dxa"/>
                  <w:vMerge w:val="restart"/>
                  <w:tcBorders>
                    <w:top w:val="single" w:sz="12" w:space="0" w:color="auto"/>
                  </w:tcBorders>
                  <w:vAlign w:val="center"/>
                </w:tcPr>
                <w:p w14:paraId="405AF189" w14:textId="77777777" w:rsidR="005716FC" w:rsidRPr="00E356D8" w:rsidRDefault="005716FC" w:rsidP="005716FC">
                  <w:pPr>
                    <w:pStyle w:val="afb"/>
                    <w:rPr>
                      <w:b/>
                    </w:rPr>
                  </w:pPr>
                  <w:r w:rsidRPr="00E356D8">
                    <w:rPr>
                      <w:rFonts w:hint="eastAsia"/>
                      <w:b/>
                    </w:rPr>
                    <w:t>原环评批复相符性</w:t>
                  </w:r>
                </w:p>
              </w:tc>
            </w:tr>
            <w:tr w:rsidR="00E356D8" w:rsidRPr="00E356D8" w14:paraId="1799CA57" w14:textId="77777777" w:rsidTr="005716FC">
              <w:trPr>
                <w:trHeight w:val="340"/>
                <w:jc w:val="center"/>
              </w:trPr>
              <w:tc>
                <w:tcPr>
                  <w:tcW w:w="1443" w:type="dxa"/>
                  <w:gridSpan w:val="3"/>
                  <w:vMerge/>
                  <w:tcBorders>
                    <w:bottom w:val="single" w:sz="12" w:space="0" w:color="auto"/>
                  </w:tcBorders>
                  <w:vAlign w:val="center"/>
                </w:tcPr>
                <w:p w14:paraId="644F503B" w14:textId="77777777" w:rsidR="005716FC" w:rsidRPr="00E356D8" w:rsidRDefault="005716FC" w:rsidP="005716FC">
                  <w:pPr>
                    <w:pStyle w:val="afb"/>
                    <w:rPr>
                      <w:b/>
                    </w:rPr>
                  </w:pPr>
                </w:p>
              </w:tc>
              <w:tc>
                <w:tcPr>
                  <w:tcW w:w="1953" w:type="dxa"/>
                  <w:tcBorders>
                    <w:top w:val="single" w:sz="12" w:space="0" w:color="auto"/>
                    <w:bottom w:val="single" w:sz="12" w:space="0" w:color="auto"/>
                  </w:tcBorders>
                  <w:vAlign w:val="center"/>
                </w:tcPr>
                <w:p w14:paraId="51C5D61A" w14:textId="77777777" w:rsidR="005716FC" w:rsidRPr="00E356D8" w:rsidRDefault="005716FC" w:rsidP="005716FC">
                  <w:pPr>
                    <w:pStyle w:val="afb"/>
                    <w:rPr>
                      <w:b/>
                    </w:rPr>
                  </w:pPr>
                  <w:r w:rsidRPr="00E356D8">
                    <w:rPr>
                      <w:rFonts w:hint="eastAsia"/>
                      <w:b/>
                    </w:rPr>
                    <w:t>原环评批复内容</w:t>
                  </w:r>
                </w:p>
              </w:tc>
              <w:tc>
                <w:tcPr>
                  <w:tcW w:w="3140" w:type="dxa"/>
                  <w:tcBorders>
                    <w:top w:val="single" w:sz="12" w:space="0" w:color="auto"/>
                    <w:bottom w:val="single" w:sz="12" w:space="0" w:color="auto"/>
                  </w:tcBorders>
                  <w:vAlign w:val="center"/>
                </w:tcPr>
                <w:p w14:paraId="2DB38826" w14:textId="77777777" w:rsidR="005716FC" w:rsidRPr="00E356D8" w:rsidRDefault="005716FC" w:rsidP="005716FC">
                  <w:pPr>
                    <w:pStyle w:val="afb"/>
                    <w:rPr>
                      <w:b/>
                    </w:rPr>
                  </w:pPr>
                  <w:r w:rsidRPr="00E356D8">
                    <w:rPr>
                      <w:rFonts w:hint="eastAsia"/>
                      <w:b/>
                    </w:rPr>
                    <w:t>已建设内容</w:t>
                  </w:r>
                </w:p>
              </w:tc>
              <w:tc>
                <w:tcPr>
                  <w:tcW w:w="1626" w:type="dxa"/>
                  <w:vMerge/>
                  <w:tcBorders>
                    <w:bottom w:val="single" w:sz="12" w:space="0" w:color="auto"/>
                  </w:tcBorders>
                  <w:vAlign w:val="center"/>
                </w:tcPr>
                <w:p w14:paraId="5B7AF870" w14:textId="77777777" w:rsidR="005716FC" w:rsidRPr="00E356D8" w:rsidRDefault="005716FC" w:rsidP="005716FC">
                  <w:pPr>
                    <w:pStyle w:val="afb"/>
                    <w:rPr>
                      <w:b/>
                    </w:rPr>
                  </w:pPr>
                </w:p>
              </w:tc>
            </w:tr>
            <w:tr w:rsidR="00E356D8" w:rsidRPr="00E356D8" w14:paraId="0E124C75" w14:textId="77777777" w:rsidTr="005716FC">
              <w:trPr>
                <w:trHeight w:val="397"/>
                <w:jc w:val="center"/>
              </w:trPr>
              <w:tc>
                <w:tcPr>
                  <w:tcW w:w="508" w:type="dxa"/>
                  <w:tcBorders>
                    <w:top w:val="single" w:sz="12" w:space="0" w:color="auto"/>
                  </w:tcBorders>
                  <w:vAlign w:val="center"/>
                </w:tcPr>
                <w:p w14:paraId="01F4236E" w14:textId="77777777" w:rsidR="005716FC" w:rsidRPr="00E356D8" w:rsidRDefault="005716FC" w:rsidP="005716FC">
                  <w:pPr>
                    <w:pStyle w:val="afb"/>
                  </w:pPr>
                  <w:r w:rsidRPr="00E356D8">
                    <w:rPr>
                      <w:rFonts w:hint="eastAsia"/>
                    </w:rPr>
                    <w:t>主体工程</w:t>
                  </w:r>
                </w:p>
              </w:tc>
              <w:tc>
                <w:tcPr>
                  <w:tcW w:w="935" w:type="dxa"/>
                  <w:gridSpan w:val="2"/>
                  <w:tcBorders>
                    <w:top w:val="single" w:sz="12" w:space="0" w:color="auto"/>
                    <w:bottom w:val="single" w:sz="4" w:space="0" w:color="auto"/>
                  </w:tcBorders>
                  <w:vAlign w:val="center"/>
                </w:tcPr>
                <w:p w14:paraId="0DFFF2CE" w14:textId="77777777" w:rsidR="005716FC" w:rsidRPr="00E356D8" w:rsidRDefault="005716FC" w:rsidP="005716FC">
                  <w:pPr>
                    <w:pStyle w:val="afb"/>
                  </w:pPr>
                  <w:r w:rsidRPr="00E356D8">
                    <w:rPr>
                      <w:rFonts w:hint="eastAsia"/>
                    </w:rPr>
                    <w:t>砂石料生产线</w:t>
                  </w:r>
                </w:p>
              </w:tc>
              <w:tc>
                <w:tcPr>
                  <w:tcW w:w="1953" w:type="dxa"/>
                  <w:tcBorders>
                    <w:top w:val="single" w:sz="12" w:space="0" w:color="auto"/>
                    <w:bottom w:val="single" w:sz="4" w:space="0" w:color="auto"/>
                  </w:tcBorders>
                  <w:vAlign w:val="center"/>
                </w:tcPr>
                <w:p w14:paraId="2F127306" w14:textId="77777777" w:rsidR="005716FC" w:rsidRPr="00E356D8" w:rsidRDefault="005716FC" w:rsidP="005716FC">
                  <w:pPr>
                    <w:pStyle w:val="afb"/>
                  </w:pPr>
                  <w:r w:rsidRPr="00E356D8">
                    <w:rPr>
                      <w:rFonts w:hint="eastAsia"/>
                    </w:rPr>
                    <w:t>批准建设</w:t>
                  </w:r>
                  <w:r w:rsidRPr="00E356D8">
                    <w:rPr>
                      <w:rFonts w:hint="eastAsia"/>
                    </w:rPr>
                    <w:t>1</w:t>
                  </w:r>
                  <w:r w:rsidRPr="00E356D8">
                    <w:rPr>
                      <w:rFonts w:hint="eastAsia"/>
                    </w:rPr>
                    <w:t>条砂石料生产线</w:t>
                  </w:r>
                </w:p>
              </w:tc>
              <w:tc>
                <w:tcPr>
                  <w:tcW w:w="3140" w:type="dxa"/>
                  <w:tcBorders>
                    <w:top w:val="single" w:sz="12" w:space="0" w:color="auto"/>
                    <w:bottom w:val="single" w:sz="4" w:space="0" w:color="auto"/>
                  </w:tcBorders>
                  <w:vAlign w:val="center"/>
                </w:tcPr>
                <w:p w14:paraId="71D381C5" w14:textId="77777777" w:rsidR="005716FC" w:rsidRPr="00E356D8" w:rsidRDefault="005716FC" w:rsidP="005716FC">
                  <w:pPr>
                    <w:pStyle w:val="afb"/>
                  </w:pPr>
                  <w:r w:rsidRPr="00E356D8">
                    <w:rPr>
                      <w:rFonts w:hint="eastAsia"/>
                    </w:rPr>
                    <w:t>实际建设</w:t>
                  </w:r>
                  <w:r w:rsidRPr="00E356D8">
                    <w:rPr>
                      <w:rFonts w:hint="eastAsia"/>
                    </w:rPr>
                    <w:t>2</w:t>
                  </w:r>
                  <w:r w:rsidRPr="00E356D8">
                    <w:rPr>
                      <w:rFonts w:hint="eastAsia"/>
                    </w:rPr>
                    <w:t>条砂石料生产线</w:t>
                  </w:r>
                </w:p>
              </w:tc>
              <w:tc>
                <w:tcPr>
                  <w:tcW w:w="1626" w:type="dxa"/>
                  <w:tcBorders>
                    <w:top w:val="single" w:sz="12" w:space="0" w:color="auto"/>
                    <w:bottom w:val="single" w:sz="4" w:space="0" w:color="auto"/>
                  </w:tcBorders>
                  <w:vAlign w:val="center"/>
                </w:tcPr>
                <w:p w14:paraId="5A26658A" w14:textId="77777777" w:rsidR="005716FC" w:rsidRPr="00E356D8" w:rsidRDefault="005716FC" w:rsidP="005716FC">
                  <w:pPr>
                    <w:pStyle w:val="afb"/>
                  </w:pPr>
                  <w:r w:rsidRPr="00E356D8">
                    <w:rPr>
                      <w:rFonts w:hint="eastAsia"/>
                    </w:rPr>
                    <w:t>批建不符</w:t>
                  </w:r>
                </w:p>
              </w:tc>
            </w:tr>
            <w:tr w:rsidR="00E356D8" w:rsidRPr="00E356D8" w14:paraId="63A160EC" w14:textId="77777777" w:rsidTr="005716FC">
              <w:trPr>
                <w:trHeight w:val="397"/>
                <w:jc w:val="center"/>
              </w:trPr>
              <w:tc>
                <w:tcPr>
                  <w:tcW w:w="508" w:type="dxa"/>
                  <w:vMerge w:val="restart"/>
                  <w:tcBorders>
                    <w:top w:val="single" w:sz="4" w:space="0" w:color="auto"/>
                  </w:tcBorders>
                  <w:vAlign w:val="center"/>
                </w:tcPr>
                <w:p w14:paraId="6F0BD880" w14:textId="77777777" w:rsidR="005716FC" w:rsidRPr="00E356D8" w:rsidRDefault="005716FC" w:rsidP="005716FC">
                  <w:pPr>
                    <w:pStyle w:val="afb"/>
                  </w:pPr>
                  <w:r w:rsidRPr="00E356D8">
                    <w:rPr>
                      <w:rFonts w:hint="eastAsia"/>
                    </w:rPr>
                    <w:t>辅助工程</w:t>
                  </w:r>
                </w:p>
              </w:tc>
              <w:tc>
                <w:tcPr>
                  <w:tcW w:w="935" w:type="dxa"/>
                  <w:gridSpan w:val="2"/>
                  <w:tcBorders>
                    <w:top w:val="single" w:sz="4" w:space="0" w:color="auto"/>
                    <w:bottom w:val="single" w:sz="4" w:space="0" w:color="auto"/>
                  </w:tcBorders>
                  <w:vAlign w:val="center"/>
                </w:tcPr>
                <w:p w14:paraId="347DA8F4" w14:textId="77777777" w:rsidR="005716FC" w:rsidRPr="00E356D8" w:rsidRDefault="005716FC" w:rsidP="005716FC">
                  <w:pPr>
                    <w:pStyle w:val="afb"/>
                  </w:pPr>
                  <w:r w:rsidRPr="00E356D8">
                    <w:rPr>
                      <w:rFonts w:hint="eastAsia"/>
                    </w:rPr>
                    <w:t>原料堆场</w:t>
                  </w:r>
                </w:p>
              </w:tc>
              <w:tc>
                <w:tcPr>
                  <w:tcW w:w="1953" w:type="dxa"/>
                  <w:vMerge w:val="restart"/>
                  <w:tcBorders>
                    <w:top w:val="single" w:sz="4" w:space="0" w:color="auto"/>
                  </w:tcBorders>
                  <w:vAlign w:val="center"/>
                </w:tcPr>
                <w:p w14:paraId="53C75542" w14:textId="77777777" w:rsidR="005716FC" w:rsidRPr="00E356D8" w:rsidRDefault="005716FC" w:rsidP="005716FC">
                  <w:pPr>
                    <w:pStyle w:val="afb"/>
                  </w:pPr>
                  <w:r w:rsidRPr="00E356D8">
                    <w:rPr>
                      <w:rFonts w:hint="eastAsia"/>
                    </w:rPr>
                    <w:t>批准建设堆场</w:t>
                  </w:r>
                </w:p>
              </w:tc>
              <w:tc>
                <w:tcPr>
                  <w:tcW w:w="3140" w:type="dxa"/>
                  <w:tcBorders>
                    <w:top w:val="single" w:sz="4" w:space="0" w:color="auto"/>
                    <w:bottom w:val="single" w:sz="4" w:space="0" w:color="auto"/>
                  </w:tcBorders>
                  <w:vAlign w:val="center"/>
                </w:tcPr>
                <w:p w14:paraId="211E9CCB" w14:textId="0DE039FF" w:rsidR="005716FC" w:rsidRPr="00E356D8" w:rsidRDefault="005716FC" w:rsidP="00483AB8">
                  <w:pPr>
                    <w:pStyle w:val="afb"/>
                  </w:pPr>
                  <w:r w:rsidRPr="00E356D8">
                    <w:rPr>
                      <w:rFonts w:hint="eastAsia"/>
                    </w:rPr>
                    <w:t>面积约为</w:t>
                  </w:r>
                  <w:r w:rsidR="00483AB8" w:rsidRPr="00E356D8">
                    <w:t>2</w:t>
                  </w:r>
                  <w:r w:rsidRPr="00E356D8">
                    <w:rPr>
                      <w:rFonts w:hint="eastAsia"/>
                    </w:rPr>
                    <w:t>000m</w:t>
                  </w:r>
                  <w:r w:rsidRPr="00E356D8">
                    <w:rPr>
                      <w:vertAlign w:val="superscript"/>
                    </w:rPr>
                    <w:t>2</w:t>
                  </w:r>
                </w:p>
              </w:tc>
              <w:tc>
                <w:tcPr>
                  <w:tcW w:w="1626" w:type="dxa"/>
                  <w:vMerge w:val="restart"/>
                  <w:tcBorders>
                    <w:top w:val="single" w:sz="4" w:space="0" w:color="auto"/>
                  </w:tcBorders>
                  <w:vAlign w:val="center"/>
                </w:tcPr>
                <w:p w14:paraId="2E71ED17" w14:textId="77777777" w:rsidR="005716FC" w:rsidRPr="00E356D8" w:rsidRDefault="005716FC" w:rsidP="005716FC">
                  <w:pPr>
                    <w:pStyle w:val="afb"/>
                  </w:pPr>
                  <w:r w:rsidRPr="00E356D8">
                    <w:rPr>
                      <w:rFonts w:hint="eastAsia"/>
                    </w:rPr>
                    <w:t>与原批复一致</w:t>
                  </w:r>
                </w:p>
              </w:tc>
            </w:tr>
            <w:tr w:rsidR="00E356D8" w:rsidRPr="00E356D8" w14:paraId="156EF909" w14:textId="77777777" w:rsidTr="005716FC">
              <w:trPr>
                <w:trHeight w:val="397"/>
                <w:jc w:val="center"/>
              </w:trPr>
              <w:tc>
                <w:tcPr>
                  <w:tcW w:w="508" w:type="dxa"/>
                  <w:vMerge/>
                  <w:vAlign w:val="center"/>
                </w:tcPr>
                <w:p w14:paraId="38EA67E4" w14:textId="77777777" w:rsidR="005716FC" w:rsidRPr="00E356D8" w:rsidRDefault="005716FC" w:rsidP="005716FC">
                  <w:pPr>
                    <w:pStyle w:val="afb"/>
                  </w:pPr>
                </w:p>
              </w:tc>
              <w:tc>
                <w:tcPr>
                  <w:tcW w:w="935" w:type="dxa"/>
                  <w:gridSpan w:val="2"/>
                  <w:tcBorders>
                    <w:top w:val="single" w:sz="4" w:space="0" w:color="auto"/>
                  </w:tcBorders>
                  <w:vAlign w:val="center"/>
                </w:tcPr>
                <w:p w14:paraId="13A06E65" w14:textId="77777777" w:rsidR="005716FC" w:rsidRPr="00E356D8" w:rsidRDefault="005716FC" w:rsidP="005716FC">
                  <w:pPr>
                    <w:pStyle w:val="afb"/>
                  </w:pPr>
                  <w:r w:rsidRPr="00E356D8">
                    <w:rPr>
                      <w:rFonts w:hint="eastAsia"/>
                    </w:rPr>
                    <w:t>产品堆场</w:t>
                  </w:r>
                </w:p>
              </w:tc>
              <w:tc>
                <w:tcPr>
                  <w:tcW w:w="1953" w:type="dxa"/>
                  <w:vMerge/>
                  <w:vAlign w:val="center"/>
                </w:tcPr>
                <w:p w14:paraId="0CB7E6FF" w14:textId="77777777" w:rsidR="005716FC" w:rsidRPr="00E356D8" w:rsidRDefault="005716FC" w:rsidP="005716FC">
                  <w:pPr>
                    <w:pStyle w:val="afb"/>
                  </w:pPr>
                </w:p>
              </w:tc>
              <w:tc>
                <w:tcPr>
                  <w:tcW w:w="3140" w:type="dxa"/>
                  <w:tcBorders>
                    <w:top w:val="single" w:sz="4" w:space="0" w:color="auto"/>
                  </w:tcBorders>
                  <w:vAlign w:val="center"/>
                </w:tcPr>
                <w:p w14:paraId="06257100" w14:textId="77777777" w:rsidR="005716FC" w:rsidRPr="00E356D8" w:rsidRDefault="005716FC" w:rsidP="005716FC">
                  <w:pPr>
                    <w:pStyle w:val="afb"/>
                  </w:pPr>
                  <w:r w:rsidRPr="00E356D8">
                    <w:rPr>
                      <w:rFonts w:hint="eastAsia"/>
                    </w:rPr>
                    <w:t>面积约为</w:t>
                  </w:r>
                  <w:r w:rsidRPr="00E356D8">
                    <w:t>4</w:t>
                  </w:r>
                  <w:r w:rsidRPr="00E356D8">
                    <w:rPr>
                      <w:rFonts w:hint="eastAsia"/>
                    </w:rPr>
                    <w:t>000m</w:t>
                  </w:r>
                  <w:r w:rsidRPr="00E356D8">
                    <w:rPr>
                      <w:vertAlign w:val="superscript"/>
                    </w:rPr>
                    <w:t>2</w:t>
                  </w:r>
                </w:p>
              </w:tc>
              <w:tc>
                <w:tcPr>
                  <w:tcW w:w="1626" w:type="dxa"/>
                  <w:vMerge/>
                  <w:vAlign w:val="center"/>
                </w:tcPr>
                <w:p w14:paraId="656CAE7E" w14:textId="77777777" w:rsidR="005716FC" w:rsidRPr="00E356D8" w:rsidRDefault="005716FC" w:rsidP="005716FC">
                  <w:pPr>
                    <w:pStyle w:val="afb"/>
                  </w:pPr>
                </w:p>
              </w:tc>
            </w:tr>
            <w:tr w:rsidR="00E356D8" w:rsidRPr="00E356D8" w14:paraId="238F7FDF" w14:textId="77777777" w:rsidTr="005716FC">
              <w:trPr>
                <w:trHeight w:val="397"/>
                <w:jc w:val="center"/>
              </w:trPr>
              <w:tc>
                <w:tcPr>
                  <w:tcW w:w="508" w:type="dxa"/>
                  <w:vMerge/>
                  <w:vAlign w:val="center"/>
                </w:tcPr>
                <w:p w14:paraId="5D5478E7" w14:textId="77777777" w:rsidR="005716FC" w:rsidRPr="00E356D8" w:rsidRDefault="005716FC" w:rsidP="005716FC">
                  <w:pPr>
                    <w:pStyle w:val="afb"/>
                  </w:pPr>
                </w:p>
              </w:tc>
              <w:tc>
                <w:tcPr>
                  <w:tcW w:w="935" w:type="dxa"/>
                  <w:gridSpan w:val="2"/>
                  <w:tcBorders>
                    <w:top w:val="single" w:sz="4" w:space="0" w:color="auto"/>
                  </w:tcBorders>
                  <w:vAlign w:val="center"/>
                </w:tcPr>
                <w:p w14:paraId="0CAF1D53" w14:textId="77777777" w:rsidR="005716FC" w:rsidRPr="00E356D8" w:rsidRDefault="005716FC" w:rsidP="005716FC">
                  <w:pPr>
                    <w:pStyle w:val="afb"/>
                  </w:pPr>
                  <w:r w:rsidRPr="00E356D8">
                    <w:rPr>
                      <w:rFonts w:hint="eastAsia"/>
                    </w:rPr>
                    <w:t>覆土堆场</w:t>
                  </w:r>
                </w:p>
              </w:tc>
              <w:tc>
                <w:tcPr>
                  <w:tcW w:w="1953" w:type="dxa"/>
                  <w:vMerge/>
                  <w:vAlign w:val="center"/>
                </w:tcPr>
                <w:p w14:paraId="35049FBE" w14:textId="77777777" w:rsidR="005716FC" w:rsidRPr="00E356D8" w:rsidRDefault="005716FC" w:rsidP="005716FC">
                  <w:pPr>
                    <w:pStyle w:val="afb"/>
                  </w:pPr>
                </w:p>
              </w:tc>
              <w:tc>
                <w:tcPr>
                  <w:tcW w:w="3140" w:type="dxa"/>
                  <w:tcBorders>
                    <w:top w:val="single" w:sz="4" w:space="0" w:color="auto"/>
                  </w:tcBorders>
                  <w:vAlign w:val="center"/>
                </w:tcPr>
                <w:p w14:paraId="0D710468" w14:textId="77777777" w:rsidR="005716FC" w:rsidRPr="00E356D8" w:rsidRDefault="005716FC" w:rsidP="005716FC">
                  <w:pPr>
                    <w:pStyle w:val="afb"/>
                  </w:pPr>
                  <w:r w:rsidRPr="00E356D8">
                    <w:rPr>
                      <w:rFonts w:hint="eastAsia"/>
                    </w:rPr>
                    <w:t>面积约为</w:t>
                  </w:r>
                  <w:r w:rsidRPr="00E356D8">
                    <w:t>6</w:t>
                  </w:r>
                  <w:r w:rsidRPr="00E356D8">
                    <w:rPr>
                      <w:rFonts w:hint="eastAsia"/>
                    </w:rPr>
                    <w:t>000m</w:t>
                  </w:r>
                  <w:r w:rsidRPr="00E356D8">
                    <w:rPr>
                      <w:vertAlign w:val="superscript"/>
                    </w:rPr>
                    <w:t>2</w:t>
                  </w:r>
                </w:p>
              </w:tc>
              <w:tc>
                <w:tcPr>
                  <w:tcW w:w="1626" w:type="dxa"/>
                  <w:vMerge/>
                  <w:vAlign w:val="center"/>
                </w:tcPr>
                <w:p w14:paraId="43C2CF17" w14:textId="77777777" w:rsidR="005716FC" w:rsidRPr="00E356D8" w:rsidRDefault="005716FC" w:rsidP="005716FC">
                  <w:pPr>
                    <w:pStyle w:val="afb"/>
                  </w:pPr>
                </w:p>
              </w:tc>
            </w:tr>
            <w:tr w:rsidR="00E356D8" w:rsidRPr="00E356D8" w14:paraId="6B2D1F47" w14:textId="77777777" w:rsidTr="005716FC">
              <w:trPr>
                <w:trHeight w:val="397"/>
                <w:jc w:val="center"/>
              </w:trPr>
              <w:tc>
                <w:tcPr>
                  <w:tcW w:w="508" w:type="dxa"/>
                  <w:vMerge/>
                  <w:vAlign w:val="center"/>
                </w:tcPr>
                <w:p w14:paraId="532951AC" w14:textId="77777777" w:rsidR="005716FC" w:rsidRPr="00E356D8" w:rsidRDefault="005716FC" w:rsidP="005716FC">
                  <w:pPr>
                    <w:pStyle w:val="afb"/>
                  </w:pPr>
                </w:p>
              </w:tc>
              <w:tc>
                <w:tcPr>
                  <w:tcW w:w="935" w:type="dxa"/>
                  <w:gridSpan w:val="2"/>
                  <w:tcBorders>
                    <w:top w:val="single" w:sz="4" w:space="0" w:color="auto"/>
                  </w:tcBorders>
                  <w:vAlign w:val="center"/>
                </w:tcPr>
                <w:p w14:paraId="732F0E25" w14:textId="77777777" w:rsidR="005716FC" w:rsidRPr="00E356D8" w:rsidRDefault="005716FC" w:rsidP="005716FC">
                  <w:pPr>
                    <w:pStyle w:val="afb"/>
                  </w:pPr>
                  <w:r w:rsidRPr="00E356D8">
                    <w:rPr>
                      <w:rFonts w:hint="eastAsia"/>
                    </w:rPr>
                    <w:t>办公生活区</w:t>
                  </w:r>
                </w:p>
              </w:tc>
              <w:tc>
                <w:tcPr>
                  <w:tcW w:w="1953" w:type="dxa"/>
                  <w:tcBorders>
                    <w:top w:val="single" w:sz="4" w:space="0" w:color="auto"/>
                  </w:tcBorders>
                  <w:vAlign w:val="center"/>
                </w:tcPr>
                <w:p w14:paraId="6F3E9966" w14:textId="77777777" w:rsidR="005716FC" w:rsidRPr="00E356D8" w:rsidRDefault="005716FC" w:rsidP="005716FC">
                  <w:pPr>
                    <w:pStyle w:val="afb"/>
                  </w:pPr>
                  <w:r w:rsidRPr="00E356D8">
                    <w:rPr>
                      <w:rFonts w:hint="eastAsia"/>
                    </w:rPr>
                    <w:t>批准建设配套办公生活区</w:t>
                  </w:r>
                </w:p>
              </w:tc>
              <w:tc>
                <w:tcPr>
                  <w:tcW w:w="3140" w:type="dxa"/>
                  <w:tcBorders>
                    <w:top w:val="single" w:sz="4" w:space="0" w:color="auto"/>
                  </w:tcBorders>
                  <w:vAlign w:val="center"/>
                </w:tcPr>
                <w:p w14:paraId="4F8FD6EA" w14:textId="45AA1DBE" w:rsidR="005716FC" w:rsidRPr="00E356D8" w:rsidRDefault="005716FC" w:rsidP="00483AB8">
                  <w:pPr>
                    <w:pStyle w:val="afb"/>
                  </w:pPr>
                  <w:r w:rsidRPr="00E356D8">
                    <w:rPr>
                      <w:rFonts w:hint="eastAsia"/>
                    </w:rPr>
                    <w:t>矿部生活办公区主要包括办公室、宿舍、食堂、库房，房屋结构为一层砖混结构房，建筑约为</w:t>
                  </w:r>
                  <w:r w:rsidR="00483AB8" w:rsidRPr="00E356D8">
                    <w:t>10</w:t>
                  </w:r>
                  <w:r w:rsidRPr="00E356D8">
                    <w:t>0</w:t>
                  </w:r>
                  <w:r w:rsidRPr="00E356D8">
                    <w:rPr>
                      <w:rFonts w:hint="eastAsia"/>
                    </w:rPr>
                    <w:t>0m</w:t>
                  </w:r>
                  <w:r w:rsidRPr="00E356D8">
                    <w:rPr>
                      <w:vertAlign w:val="superscript"/>
                    </w:rPr>
                    <w:t>2</w:t>
                  </w:r>
                  <w:r w:rsidRPr="00E356D8">
                    <w:rPr>
                      <w:rFonts w:hint="eastAsia"/>
                    </w:rPr>
                    <w:t>。</w:t>
                  </w:r>
                </w:p>
              </w:tc>
              <w:tc>
                <w:tcPr>
                  <w:tcW w:w="1626" w:type="dxa"/>
                  <w:tcBorders>
                    <w:top w:val="single" w:sz="4" w:space="0" w:color="auto"/>
                  </w:tcBorders>
                  <w:vAlign w:val="center"/>
                </w:tcPr>
                <w:p w14:paraId="5C34A865" w14:textId="77777777" w:rsidR="005716FC" w:rsidRPr="00E356D8" w:rsidRDefault="005716FC" w:rsidP="005716FC">
                  <w:pPr>
                    <w:pStyle w:val="afb"/>
                  </w:pPr>
                  <w:r w:rsidRPr="00E356D8">
                    <w:rPr>
                      <w:rFonts w:hint="eastAsia"/>
                    </w:rPr>
                    <w:t>与原批复一致</w:t>
                  </w:r>
                </w:p>
              </w:tc>
            </w:tr>
            <w:tr w:rsidR="00E356D8" w:rsidRPr="00E356D8" w14:paraId="1C1FC80A" w14:textId="77777777" w:rsidTr="005716FC">
              <w:trPr>
                <w:trHeight w:val="397"/>
                <w:jc w:val="center"/>
              </w:trPr>
              <w:tc>
                <w:tcPr>
                  <w:tcW w:w="508" w:type="dxa"/>
                  <w:vMerge/>
                  <w:vAlign w:val="center"/>
                </w:tcPr>
                <w:p w14:paraId="3D15D8E9" w14:textId="77777777" w:rsidR="005716FC" w:rsidRPr="00E356D8" w:rsidRDefault="005716FC" w:rsidP="005716FC">
                  <w:pPr>
                    <w:pStyle w:val="afb"/>
                  </w:pPr>
                </w:p>
              </w:tc>
              <w:tc>
                <w:tcPr>
                  <w:tcW w:w="935" w:type="dxa"/>
                  <w:gridSpan w:val="2"/>
                  <w:tcBorders>
                    <w:top w:val="single" w:sz="4" w:space="0" w:color="auto"/>
                  </w:tcBorders>
                  <w:vAlign w:val="center"/>
                </w:tcPr>
                <w:p w14:paraId="0A2F2EB3" w14:textId="77777777" w:rsidR="005716FC" w:rsidRPr="00E356D8" w:rsidRDefault="005716FC" w:rsidP="005716FC">
                  <w:pPr>
                    <w:pStyle w:val="afb"/>
                  </w:pPr>
                  <w:r w:rsidRPr="00E356D8">
                    <w:rPr>
                      <w:rFonts w:hint="eastAsia"/>
                    </w:rPr>
                    <w:t>清水池</w:t>
                  </w:r>
                </w:p>
              </w:tc>
              <w:tc>
                <w:tcPr>
                  <w:tcW w:w="1953" w:type="dxa"/>
                  <w:tcBorders>
                    <w:top w:val="single" w:sz="4" w:space="0" w:color="auto"/>
                  </w:tcBorders>
                  <w:vAlign w:val="center"/>
                </w:tcPr>
                <w:p w14:paraId="4F1F4A84" w14:textId="77777777" w:rsidR="005716FC" w:rsidRPr="00E356D8" w:rsidRDefault="005716FC" w:rsidP="005716FC">
                  <w:pPr>
                    <w:pStyle w:val="afb"/>
                  </w:pPr>
                  <w:r w:rsidRPr="00E356D8">
                    <w:rPr>
                      <w:rFonts w:hint="eastAsia"/>
                    </w:rPr>
                    <w:t>/</w:t>
                  </w:r>
                </w:p>
              </w:tc>
              <w:tc>
                <w:tcPr>
                  <w:tcW w:w="3140" w:type="dxa"/>
                  <w:tcBorders>
                    <w:top w:val="single" w:sz="4" w:space="0" w:color="auto"/>
                  </w:tcBorders>
                  <w:vAlign w:val="center"/>
                </w:tcPr>
                <w:p w14:paraId="7E7A7A59" w14:textId="249A9066" w:rsidR="005716FC" w:rsidRPr="00E356D8" w:rsidRDefault="005716FC" w:rsidP="00483AB8">
                  <w:pPr>
                    <w:pStyle w:val="afb"/>
                  </w:pPr>
                  <w:r w:rsidRPr="00E356D8">
                    <w:rPr>
                      <w:rFonts w:hint="eastAsia"/>
                    </w:rPr>
                    <w:t>容积为</w:t>
                  </w:r>
                  <w:r w:rsidRPr="00E356D8">
                    <w:rPr>
                      <w:rFonts w:hint="eastAsia"/>
                    </w:rPr>
                    <w:t>2000m</w:t>
                  </w:r>
                  <w:r w:rsidRPr="00E356D8">
                    <w:rPr>
                      <w:vertAlign w:val="superscript"/>
                    </w:rPr>
                    <w:t>3</w:t>
                  </w:r>
                  <w:r w:rsidRPr="00E356D8">
                    <w:rPr>
                      <w:rFonts w:hint="eastAsia"/>
                    </w:rPr>
                    <w:t>的清水池</w:t>
                  </w:r>
                  <w:r w:rsidR="00483AB8" w:rsidRPr="00E356D8">
                    <w:t>1</w:t>
                  </w:r>
                  <w:r w:rsidRPr="00E356D8">
                    <w:rPr>
                      <w:rFonts w:hint="eastAsia"/>
                    </w:rPr>
                    <w:t>座</w:t>
                  </w:r>
                </w:p>
              </w:tc>
              <w:tc>
                <w:tcPr>
                  <w:tcW w:w="1626" w:type="dxa"/>
                  <w:tcBorders>
                    <w:top w:val="single" w:sz="4" w:space="0" w:color="auto"/>
                  </w:tcBorders>
                  <w:vAlign w:val="center"/>
                </w:tcPr>
                <w:p w14:paraId="3BB4A4B7" w14:textId="77777777" w:rsidR="005716FC" w:rsidRPr="00E356D8" w:rsidRDefault="005716FC" w:rsidP="005716FC">
                  <w:pPr>
                    <w:pStyle w:val="afb"/>
                  </w:pPr>
                  <w:r w:rsidRPr="00E356D8">
                    <w:rPr>
                      <w:rFonts w:hint="eastAsia"/>
                    </w:rPr>
                    <w:t>/</w:t>
                  </w:r>
                </w:p>
              </w:tc>
            </w:tr>
            <w:tr w:rsidR="00E356D8" w:rsidRPr="00E356D8" w14:paraId="4124D491" w14:textId="77777777" w:rsidTr="005716FC">
              <w:trPr>
                <w:trHeight w:val="397"/>
                <w:jc w:val="center"/>
              </w:trPr>
              <w:tc>
                <w:tcPr>
                  <w:tcW w:w="508" w:type="dxa"/>
                  <w:vMerge/>
                  <w:vAlign w:val="center"/>
                </w:tcPr>
                <w:p w14:paraId="0A49ED05" w14:textId="77777777" w:rsidR="005716FC" w:rsidRPr="00E356D8" w:rsidRDefault="005716FC" w:rsidP="005716FC">
                  <w:pPr>
                    <w:pStyle w:val="afb"/>
                  </w:pPr>
                </w:p>
              </w:tc>
              <w:tc>
                <w:tcPr>
                  <w:tcW w:w="935" w:type="dxa"/>
                  <w:gridSpan w:val="2"/>
                  <w:tcBorders>
                    <w:top w:val="single" w:sz="4" w:space="0" w:color="auto"/>
                  </w:tcBorders>
                  <w:vAlign w:val="center"/>
                </w:tcPr>
                <w:p w14:paraId="511693EF" w14:textId="77777777" w:rsidR="005716FC" w:rsidRPr="00E356D8" w:rsidRDefault="005716FC" w:rsidP="005716FC">
                  <w:pPr>
                    <w:pStyle w:val="afb"/>
                  </w:pPr>
                  <w:r w:rsidRPr="00E356D8">
                    <w:rPr>
                      <w:rFonts w:hint="eastAsia"/>
                    </w:rPr>
                    <w:t>配电室</w:t>
                  </w:r>
                </w:p>
              </w:tc>
              <w:tc>
                <w:tcPr>
                  <w:tcW w:w="1953" w:type="dxa"/>
                  <w:tcBorders>
                    <w:top w:val="single" w:sz="4" w:space="0" w:color="auto"/>
                  </w:tcBorders>
                  <w:vAlign w:val="center"/>
                </w:tcPr>
                <w:p w14:paraId="6A361DB9" w14:textId="77777777" w:rsidR="005716FC" w:rsidRPr="00E356D8" w:rsidRDefault="005716FC" w:rsidP="005716FC">
                  <w:pPr>
                    <w:pStyle w:val="afb"/>
                  </w:pPr>
                  <w:r w:rsidRPr="00E356D8">
                    <w:rPr>
                      <w:rFonts w:hint="eastAsia"/>
                    </w:rPr>
                    <w:t>/</w:t>
                  </w:r>
                </w:p>
              </w:tc>
              <w:tc>
                <w:tcPr>
                  <w:tcW w:w="3140" w:type="dxa"/>
                  <w:tcBorders>
                    <w:top w:val="single" w:sz="4" w:space="0" w:color="auto"/>
                  </w:tcBorders>
                  <w:vAlign w:val="center"/>
                </w:tcPr>
                <w:p w14:paraId="391F439C" w14:textId="77777777" w:rsidR="005716FC" w:rsidRPr="00E356D8" w:rsidRDefault="005716FC" w:rsidP="005716FC">
                  <w:pPr>
                    <w:pStyle w:val="afb"/>
                  </w:pPr>
                  <w:r w:rsidRPr="00E356D8">
                    <w:rPr>
                      <w:rFonts w:hint="eastAsia"/>
                    </w:rPr>
                    <w:t>砖混结构平房</w:t>
                  </w:r>
                  <w:r w:rsidRPr="00E356D8">
                    <w:rPr>
                      <w:rFonts w:hint="eastAsia"/>
                    </w:rPr>
                    <w:t>1</w:t>
                  </w:r>
                  <w:r w:rsidRPr="00E356D8">
                    <w:rPr>
                      <w:rFonts w:hint="eastAsia"/>
                    </w:rPr>
                    <w:t>间，总建筑面积为</w:t>
                  </w:r>
                  <w:r w:rsidRPr="00E356D8">
                    <w:t>1</w:t>
                  </w:r>
                  <w:r w:rsidRPr="00E356D8">
                    <w:rPr>
                      <w:rFonts w:hint="eastAsia"/>
                    </w:rPr>
                    <w:t>0m</w:t>
                  </w:r>
                  <w:r w:rsidRPr="00E356D8">
                    <w:rPr>
                      <w:vertAlign w:val="superscript"/>
                    </w:rPr>
                    <w:t>2</w:t>
                  </w:r>
                  <w:r w:rsidRPr="00E356D8">
                    <w:rPr>
                      <w:rFonts w:hint="eastAsia"/>
                    </w:rPr>
                    <w:t>。</w:t>
                  </w:r>
                </w:p>
              </w:tc>
              <w:tc>
                <w:tcPr>
                  <w:tcW w:w="1626" w:type="dxa"/>
                  <w:tcBorders>
                    <w:top w:val="single" w:sz="4" w:space="0" w:color="auto"/>
                  </w:tcBorders>
                  <w:vAlign w:val="center"/>
                </w:tcPr>
                <w:p w14:paraId="7F7185BE" w14:textId="77777777" w:rsidR="005716FC" w:rsidRPr="00E356D8" w:rsidRDefault="005716FC" w:rsidP="005716FC">
                  <w:pPr>
                    <w:pStyle w:val="afb"/>
                  </w:pPr>
                  <w:r w:rsidRPr="00E356D8">
                    <w:rPr>
                      <w:rFonts w:hint="eastAsia"/>
                    </w:rPr>
                    <w:t>/</w:t>
                  </w:r>
                </w:p>
              </w:tc>
            </w:tr>
            <w:tr w:rsidR="00E356D8" w:rsidRPr="00E356D8" w14:paraId="56777FDF" w14:textId="77777777" w:rsidTr="005716FC">
              <w:trPr>
                <w:trHeight w:val="454"/>
                <w:jc w:val="center"/>
              </w:trPr>
              <w:tc>
                <w:tcPr>
                  <w:tcW w:w="508" w:type="dxa"/>
                  <w:vMerge w:val="restart"/>
                  <w:vAlign w:val="center"/>
                </w:tcPr>
                <w:p w14:paraId="3CFB92F8" w14:textId="77777777" w:rsidR="005716FC" w:rsidRPr="00E356D8" w:rsidRDefault="005716FC" w:rsidP="005716FC">
                  <w:pPr>
                    <w:pStyle w:val="afb"/>
                  </w:pPr>
                  <w:r w:rsidRPr="00E356D8">
                    <w:rPr>
                      <w:rFonts w:hint="eastAsia"/>
                    </w:rPr>
                    <w:t>公用工程</w:t>
                  </w:r>
                </w:p>
              </w:tc>
              <w:tc>
                <w:tcPr>
                  <w:tcW w:w="935" w:type="dxa"/>
                  <w:gridSpan w:val="2"/>
                  <w:vAlign w:val="center"/>
                </w:tcPr>
                <w:p w14:paraId="1A421B33" w14:textId="77777777" w:rsidR="005716FC" w:rsidRPr="00E356D8" w:rsidRDefault="005716FC" w:rsidP="005716FC">
                  <w:pPr>
                    <w:pStyle w:val="afb"/>
                  </w:pPr>
                  <w:r w:rsidRPr="00E356D8">
                    <w:rPr>
                      <w:rFonts w:hint="eastAsia"/>
                    </w:rPr>
                    <w:t>供水</w:t>
                  </w:r>
                </w:p>
              </w:tc>
              <w:tc>
                <w:tcPr>
                  <w:tcW w:w="5093" w:type="dxa"/>
                  <w:gridSpan w:val="2"/>
                  <w:vAlign w:val="center"/>
                </w:tcPr>
                <w:p w14:paraId="751A249A" w14:textId="77777777" w:rsidR="005716FC" w:rsidRPr="00E356D8" w:rsidRDefault="005716FC" w:rsidP="005716FC">
                  <w:pPr>
                    <w:pStyle w:val="afb"/>
                  </w:pPr>
                  <w:r w:rsidRPr="00E356D8">
                    <w:rPr>
                      <w:rFonts w:hint="eastAsia"/>
                    </w:rPr>
                    <w:t>生活用水由厂区水车从附近水厂拉水；</w:t>
                  </w:r>
                </w:p>
                <w:p w14:paraId="06FB272D" w14:textId="77777777" w:rsidR="005716FC" w:rsidRPr="00E356D8" w:rsidRDefault="005716FC" w:rsidP="005716FC">
                  <w:pPr>
                    <w:pStyle w:val="afb"/>
                  </w:pPr>
                  <w:r w:rsidRPr="00E356D8">
                    <w:rPr>
                      <w:rFonts w:hint="eastAsia"/>
                    </w:rPr>
                    <w:t>生产用水从长胜支渠取水。</w:t>
                  </w:r>
                </w:p>
              </w:tc>
              <w:tc>
                <w:tcPr>
                  <w:tcW w:w="1626" w:type="dxa"/>
                  <w:vMerge w:val="restart"/>
                  <w:vAlign w:val="center"/>
                </w:tcPr>
                <w:p w14:paraId="6C1AAD4E" w14:textId="77777777" w:rsidR="005716FC" w:rsidRPr="00E356D8" w:rsidRDefault="005716FC" w:rsidP="005716FC">
                  <w:pPr>
                    <w:pStyle w:val="afb"/>
                  </w:pPr>
                  <w:r w:rsidRPr="00E356D8">
                    <w:rPr>
                      <w:rFonts w:hint="eastAsia"/>
                    </w:rPr>
                    <w:t>与原批复一致</w:t>
                  </w:r>
                </w:p>
              </w:tc>
            </w:tr>
            <w:tr w:rsidR="00E356D8" w:rsidRPr="00E356D8" w14:paraId="4A8D9992" w14:textId="77777777" w:rsidTr="005716FC">
              <w:trPr>
                <w:trHeight w:val="454"/>
                <w:jc w:val="center"/>
              </w:trPr>
              <w:tc>
                <w:tcPr>
                  <w:tcW w:w="508" w:type="dxa"/>
                  <w:vMerge/>
                  <w:vAlign w:val="center"/>
                </w:tcPr>
                <w:p w14:paraId="417175A3" w14:textId="77777777" w:rsidR="005716FC" w:rsidRPr="00E356D8" w:rsidRDefault="005716FC" w:rsidP="005716FC">
                  <w:pPr>
                    <w:pStyle w:val="afb"/>
                  </w:pPr>
                </w:p>
              </w:tc>
              <w:tc>
                <w:tcPr>
                  <w:tcW w:w="935" w:type="dxa"/>
                  <w:gridSpan w:val="2"/>
                  <w:vAlign w:val="center"/>
                </w:tcPr>
                <w:p w14:paraId="38BAD012" w14:textId="77777777" w:rsidR="005716FC" w:rsidRPr="00E356D8" w:rsidRDefault="005716FC" w:rsidP="005716FC">
                  <w:pPr>
                    <w:pStyle w:val="afb"/>
                  </w:pPr>
                  <w:r w:rsidRPr="00E356D8">
                    <w:rPr>
                      <w:rFonts w:hint="eastAsia"/>
                    </w:rPr>
                    <w:t>供电</w:t>
                  </w:r>
                </w:p>
              </w:tc>
              <w:tc>
                <w:tcPr>
                  <w:tcW w:w="5093" w:type="dxa"/>
                  <w:gridSpan w:val="2"/>
                  <w:vAlign w:val="center"/>
                </w:tcPr>
                <w:p w14:paraId="71CD24EB" w14:textId="6077818E" w:rsidR="005716FC" w:rsidRPr="00E356D8" w:rsidRDefault="00483AB8" w:rsidP="005716FC">
                  <w:pPr>
                    <w:pStyle w:val="afb"/>
                  </w:pPr>
                  <w:r w:rsidRPr="00E356D8">
                    <w:rPr>
                      <w:rFonts w:hint="eastAsia"/>
                    </w:rPr>
                    <w:t>依托附近市政电网，矿区配备</w:t>
                  </w:r>
                  <w:r w:rsidRPr="00E356D8">
                    <w:rPr>
                      <w:rFonts w:hint="eastAsia"/>
                    </w:rPr>
                    <w:t>1</w:t>
                  </w:r>
                  <w:r w:rsidRPr="00E356D8">
                    <w:rPr>
                      <w:rFonts w:hint="eastAsia"/>
                    </w:rPr>
                    <w:t>台</w:t>
                  </w:r>
                  <w:r w:rsidRPr="00E356D8">
                    <w:t>250Kva</w:t>
                  </w:r>
                  <w:r w:rsidRPr="00E356D8">
                    <w:rPr>
                      <w:rFonts w:hint="eastAsia"/>
                    </w:rPr>
                    <w:t>变压器及配电箱。</w:t>
                  </w:r>
                </w:p>
              </w:tc>
              <w:tc>
                <w:tcPr>
                  <w:tcW w:w="1626" w:type="dxa"/>
                  <w:vMerge/>
                  <w:vAlign w:val="center"/>
                </w:tcPr>
                <w:p w14:paraId="660E382A" w14:textId="77777777" w:rsidR="005716FC" w:rsidRPr="00E356D8" w:rsidRDefault="005716FC" w:rsidP="005716FC">
                  <w:pPr>
                    <w:pStyle w:val="afb"/>
                  </w:pPr>
                </w:p>
              </w:tc>
            </w:tr>
            <w:tr w:rsidR="00E356D8" w:rsidRPr="00E356D8" w14:paraId="2200719A" w14:textId="77777777" w:rsidTr="005716FC">
              <w:trPr>
                <w:trHeight w:val="454"/>
                <w:jc w:val="center"/>
              </w:trPr>
              <w:tc>
                <w:tcPr>
                  <w:tcW w:w="508" w:type="dxa"/>
                  <w:vMerge/>
                  <w:vAlign w:val="center"/>
                </w:tcPr>
                <w:p w14:paraId="3549489C" w14:textId="77777777" w:rsidR="005716FC" w:rsidRPr="00E356D8" w:rsidRDefault="005716FC" w:rsidP="005716FC">
                  <w:pPr>
                    <w:pStyle w:val="afb"/>
                  </w:pPr>
                </w:p>
              </w:tc>
              <w:tc>
                <w:tcPr>
                  <w:tcW w:w="935" w:type="dxa"/>
                  <w:gridSpan w:val="2"/>
                  <w:vAlign w:val="center"/>
                </w:tcPr>
                <w:p w14:paraId="577368F4" w14:textId="77777777" w:rsidR="005716FC" w:rsidRPr="00E356D8" w:rsidRDefault="005716FC" w:rsidP="005716FC">
                  <w:pPr>
                    <w:pStyle w:val="afb"/>
                  </w:pPr>
                  <w:r w:rsidRPr="00E356D8">
                    <w:rPr>
                      <w:rFonts w:hint="eastAsia"/>
                    </w:rPr>
                    <w:t>供暖</w:t>
                  </w:r>
                </w:p>
              </w:tc>
              <w:tc>
                <w:tcPr>
                  <w:tcW w:w="5093" w:type="dxa"/>
                  <w:gridSpan w:val="2"/>
                  <w:vAlign w:val="center"/>
                </w:tcPr>
                <w:p w14:paraId="018E4225" w14:textId="77777777" w:rsidR="005716FC" w:rsidRPr="00E356D8" w:rsidRDefault="005716FC" w:rsidP="005716FC">
                  <w:pPr>
                    <w:pStyle w:val="afb"/>
                  </w:pPr>
                  <w:r w:rsidRPr="00E356D8">
                    <w:rPr>
                      <w:rFonts w:hint="eastAsia"/>
                    </w:rPr>
                    <w:t>冬季采用电暖气取暖</w:t>
                  </w:r>
                </w:p>
              </w:tc>
              <w:tc>
                <w:tcPr>
                  <w:tcW w:w="1626" w:type="dxa"/>
                  <w:vMerge/>
                  <w:vAlign w:val="center"/>
                </w:tcPr>
                <w:p w14:paraId="498C2F53" w14:textId="77777777" w:rsidR="005716FC" w:rsidRPr="00E356D8" w:rsidRDefault="005716FC" w:rsidP="005716FC">
                  <w:pPr>
                    <w:pStyle w:val="afb"/>
                  </w:pPr>
                </w:p>
              </w:tc>
            </w:tr>
            <w:tr w:rsidR="00E356D8" w:rsidRPr="00E356D8" w14:paraId="0A9B2AE2" w14:textId="77777777" w:rsidTr="005716FC">
              <w:trPr>
                <w:trHeight w:val="454"/>
                <w:jc w:val="center"/>
              </w:trPr>
              <w:tc>
                <w:tcPr>
                  <w:tcW w:w="508" w:type="dxa"/>
                  <w:vMerge/>
                  <w:vAlign w:val="center"/>
                </w:tcPr>
                <w:p w14:paraId="0612D5D9" w14:textId="77777777" w:rsidR="005716FC" w:rsidRPr="00E356D8" w:rsidRDefault="005716FC" w:rsidP="005716FC">
                  <w:pPr>
                    <w:pStyle w:val="afb"/>
                  </w:pPr>
                </w:p>
              </w:tc>
              <w:tc>
                <w:tcPr>
                  <w:tcW w:w="935" w:type="dxa"/>
                  <w:gridSpan w:val="2"/>
                  <w:vAlign w:val="center"/>
                </w:tcPr>
                <w:p w14:paraId="1BA2A274" w14:textId="77777777" w:rsidR="005716FC" w:rsidRPr="00E356D8" w:rsidRDefault="005716FC" w:rsidP="005716FC">
                  <w:pPr>
                    <w:pStyle w:val="afb"/>
                  </w:pPr>
                  <w:r w:rsidRPr="00E356D8">
                    <w:rPr>
                      <w:rFonts w:hint="eastAsia"/>
                    </w:rPr>
                    <w:t>运输道路</w:t>
                  </w:r>
                </w:p>
              </w:tc>
              <w:tc>
                <w:tcPr>
                  <w:tcW w:w="5093" w:type="dxa"/>
                  <w:gridSpan w:val="2"/>
                  <w:vAlign w:val="center"/>
                </w:tcPr>
                <w:p w14:paraId="493EED98" w14:textId="2A71B69D" w:rsidR="005716FC" w:rsidRPr="00E356D8" w:rsidRDefault="005716FC" w:rsidP="004B5FBE">
                  <w:pPr>
                    <w:pStyle w:val="afb"/>
                  </w:pPr>
                  <w:r w:rsidRPr="00E356D8">
                    <w:rPr>
                      <w:rFonts w:hint="eastAsia"/>
                    </w:rPr>
                    <w:t>矿区内运输道路</w:t>
                  </w:r>
                  <w:r w:rsidR="004B5FBE" w:rsidRPr="00E356D8">
                    <w:t>50</w:t>
                  </w:r>
                  <w:r w:rsidRPr="00E356D8">
                    <w:rPr>
                      <w:rFonts w:hint="eastAsia"/>
                    </w:rPr>
                    <w:t>0m</w:t>
                  </w:r>
                  <w:r w:rsidRPr="00E356D8">
                    <w:rPr>
                      <w:rFonts w:hint="eastAsia"/>
                    </w:rPr>
                    <w:t>，路面宽度</w:t>
                  </w:r>
                  <w:r w:rsidRPr="00E356D8">
                    <w:rPr>
                      <w:rFonts w:hint="eastAsia"/>
                    </w:rPr>
                    <w:t>4.5m</w:t>
                  </w:r>
                  <w:r w:rsidRPr="00E356D8">
                    <w:rPr>
                      <w:rFonts w:hint="eastAsia"/>
                    </w:rPr>
                    <w:t>，路基宽</w:t>
                  </w:r>
                  <w:r w:rsidRPr="00E356D8">
                    <w:rPr>
                      <w:rFonts w:hint="eastAsia"/>
                    </w:rPr>
                    <w:t>6.5m</w:t>
                  </w:r>
                  <w:r w:rsidRPr="00E356D8">
                    <w:rPr>
                      <w:rFonts w:hint="eastAsia"/>
                    </w:rPr>
                    <w:t>，最大坡度</w:t>
                  </w:r>
                  <w:r w:rsidRPr="00E356D8">
                    <w:rPr>
                      <w:rFonts w:hint="eastAsia"/>
                    </w:rPr>
                    <w:t>8%</w:t>
                  </w:r>
                  <w:r w:rsidRPr="00E356D8">
                    <w:rPr>
                      <w:rFonts w:hint="eastAsia"/>
                    </w:rPr>
                    <w:t>，最小转弯半径</w:t>
                  </w:r>
                  <w:r w:rsidRPr="00E356D8">
                    <w:rPr>
                      <w:rFonts w:hint="eastAsia"/>
                    </w:rPr>
                    <w:t>15m</w:t>
                  </w:r>
                  <w:r w:rsidRPr="00E356D8">
                    <w:rPr>
                      <w:rFonts w:hint="eastAsia"/>
                    </w:rPr>
                    <w:t>，路面结构为泥结碎石。</w:t>
                  </w:r>
                </w:p>
              </w:tc>
              <w:tc>
                <w:tcPr>
                  <w:tcW w:w="1626" w:type="dxa"/>
                  <w:vMerge/>
                  <w:vAlign w:val="center"/>
                </w:tcPr>
                <w:p w14:paraId="0E2DB591" w14:textId="77777777" w:rsidR="005716FC" w:rsidRPr="00E356D8" w:rsidRDefault="005716FC" w:rsidP="005716FC">
                  <w:pPr>
                    <w:pStyle w:val="afb"/>
                  </w:pPr>
                </w:p>
              </w:tc>
            </w:tr>
            <w:tr w:rsidR="00E356D8" w:rsidRPr="00E356D8" w14:paraId="76EE8A3F" w14:textId="77777777" w:rsidTr="005716FC">
              <w:trPr>
                <w:trHeight w:val="454"/>
                <w:jc w:val="center"/>
              </w:trPr>
              <w:tc>
                <w:tcPr>
                  <w:tcW w:w="508" w:type="dxa"/>
                  <w:vMerge w:val="restart"/>
                  <w:vAlign w:val="center"/>
                </w:tcPr>
                <w:p w14:paraId="7DC8E435" w14:textId="77777777" w:rsidR="005716FC" w:rsidRPr="00E356D8" w:rsidRDefault="005716FC" w:rsidP="005716FC">
                  <w:pPr>
                    <w:pStyle w:val="afb"/>
                  </w:pPr>
                  <w:r w:rsidRPr="00E356D8">
                    <w:rPr>
                      <w:rFonts w:hint="eastAsia"/>
                    </w:rPr>
                    <w:t>环保工程</w:t>
                  </w:r>
                </w:p>
              </w:tc>
              <w:tc>
                <w:tcPr>
                  <w:tcW w:w="935" w:type="dxa"/>
                  <w:gridSpan w:val="2"/>
                  <w:vAlign w:val="center"/>
                </w:tcPr>
                <w:p w14:paraId="1EE7C9BB" w14:textId="77777777" w:rsidR="005716FC" w:rsidRPr="00E356D8" w:rsidRDefault="005716FC" w:rsidP="005716FC">
                  <w:pPr>
                    <w:pStyle w:val="afb"/>
                  </w:pPr>
                  <w:r w:rsidRPr="00E356D8">
                    <w:rPr>
                      <w:rFonts w:hint="eastAsia"/>
                    </w:rPr>
                    <w:t>废气治理</w:t>
                  </w:r>
                </w:p>
              </w:tc>
              <w:tc>
                <w:tcPr>
                  <w:tcW w:w="1953" w:type="dxa"/>
                  <w:vAlign w:val="center"/>
                </w:tcPr>
                <w:p w14:paraId="3D32C3CE" w14:textId="644EDBB3" w:rsidR="005716FC" w:rsidRPr="00E356D8" w:rsidRDefault="0026601A" w:rsidP="005716FC">
                  <w:pPr>
                    <w:pStyle w:val="afb"/>
                  </w:pPr>
                  <w:r w:rsidRPr="00E356D8">
                    <w:rPr>
                      <w:rFonts w:hint="eastAsia"/>
                    </w:rPr>
                    <w:t>采取洒水降尘的方式降低运输过程中产生的扬尘；各堆场及廊道应全封闭；筛分粉尘拟通过集尘罩</w:t>
                  </w:r>
                  <w:r w:rsidRPr="00E356D8">
                    <w:rPr>
                      <w:rFonts w:hint="eastAsia"/>
                    </w:rPr>
                    <w:t>+</w:t>
                  </w:r>
                  <w:r w:rsidRPr="00E356D8">
                    <w:rPr>
                      <w:rFonts w:hint="eastAsia"/>
                    </w:rPr>
                    <w:t>布袋除尘器进行处理</w:t>
                  </w:r>
                  <w:r w:rsidR="005716FC" w:rsidRPr="00E356D8">
                    <w:rPr>
                      <w:rFonts w:hint="eastAsia"/>
                    </w:rPr>
                    <w:t>。</w:t>
                  </w:r>
                </w:p>
              </w:tc>
              <w:tc>
                <w:tcPr>
                  <w:tcW w:w="3140" w:type="dxa"/>
                  <w:vAlign w:val="center"/>
                </w:tcPr>
                <w:p w14:paraId="5F8E8A81" w14:textId="317E17DF" w:rsidR="005716FC" w:rsidRPr="00E356D8" w:rsidRDefault="005716FC" w:rsidP="005716FC">
                  <w:pPr>
                    <w:pStyle w:val="afb"/>
                    <w:jc w:val="both"/>
                  </w:pPr>
                  <w:r w:rsidRPr="00E356D8">
                    <w:rPr>
                      <w:rFonts w:hint="eastAsia"/>
                    </w:rPr>
                    <w:t>矿区洒水抑尘；堆场表层压实覆盖防尘网并洒水降尘；</w:t>
                  </w:r>
                  <w:r w:rsidR="002F16B7" w:rsidRPr="00E356D8">
                    <w:rPr>
                      <w:rFonts w:hint="eastAsia"/>
                    </w:rPr>
                    <w:t>干料</w:t>
                  </w:r>
                  <w:r w:rsidRPr="00E356D8">
                    <w:rPr>
                      <w:rFonts w:hint="eastAsia"/>
                    </w:rPr>
                    <w:t>输送带</w:t>
                  </w:r>
                  <w:r w:rsidR="0026601A" w:rsidRPr="00E356D8">
                    <w:rPr>
                      <w:rFonts w:hint="eastAsia"/>
                    </w:rPr>
                    <w:t>篷布遮盖</w:t>
                  </w:r>
                  <w:r w:rsidRPr="00E356D8">
                    <w:rPr>
                      <w:rFonts w:hint="eastAsia"/>
                    </w:rPr>
                    <w:t>封闭。</w:t>
                  </w:r>
                </w:p>
              </w:tc>
              <w:tc>
                <w:tcPr>
                  <w:tcW w:w="1626" w:type="dxa"/>
                  <w:vAlign w:val="center"/>
                </w:tcPr>
                <w:p w14:paraId="7A645A71" w14:textId="77777777" w:rsidR="005716FC" w:rsidRPr="00E356D8" w:rsidRDefault="005716FC" w:rsidP="005716FC">
                  <w:pPr>
                    <w:pStyle w:val="afb"/>
                  </w:pPr>
                  <w:r w:rsidRPr="00E356D8">
                    <w:rPr>
                      <w:rFonts w:hint="eastAsia"/>
                    </w:rPr>
                    <w:t>批建不符，未全部落实</w:t>
                  </w:r>
                </w:p>
              </w:tc>
            </w:tr>
            <w:tr w:rsidR="00E356D8" w:rsidRPr="00E356D8" w14:paraId="0D605A42" w14:textId="77777777" w:rsidTr="005716FC">
              <w:trPr>
                <w:trHeight w:val="454"/>
                <w:jc w:val="center"/>
              </w:trPr>
              <w:tc>
                <w:tcPr>
                  <w:tcW w:w="508" w:type="dxa"/>
                  <w:vMerge/>
                  <w:vAlign w:val="center"/>
                </w:tcPr>
                <w:p w14:paraId="383A93FD" w14:textId="77777777" w:rsidR="0026601A" w:rsidRPr="00E356D8" w:rsidRDefault="0026601A" w:rsidP="0026601A">
                  <w:pPr>
                    <w:pStyle w:val="afb"/>
                  </w:pPr>
                </w:p>
              </w:tc>
              <w:tc>
                <w:tcPr>
                  <w:tcW w:w="509" w:type="dxa"/>
                  <w:vMerge w:val="restart"/>
                  <w:vAlign w:val="center"/>
                </w:tcPr>
                <w:p w14:paraId="3A4C298D" w14:textId="77777777" w:rsidR="0026601A" w:rsidRPr="00E356D8" w:rsidRDefault="0026601A" w:rsidP="0026601A">
                  <w:pPr>
                    <w:pStyle w:val="afb"/>
                  </w:pPr>
                  <w:r w:rsidRPr="00E356D8">
                    <w:rPr>
                      <w:rFonts w:hint="eastAsia"/>
                    </w:rPr>
                    <w:t>废水治理</w:t>
                  </w:r>
                </w:p>
              </w:tc>
              <w:tc>
                <w:tcPr>
                  <w:tcW w:w="426" w:type="dxa"/>
                  <w:vAlign w:val="center"/>
                </w:tcPr>
                <w:p w14:paraId="16E2DB7E" w14:textId="77777777" w:rsidR="0026601A" w:rsidRPr="00E356D8" w:rsidRDefault="0026601A" w:rsidP="0026601A">
                  <w:pPr>
                    <w:pStyle w:val="afb"/>
                  </w:pPr>
                  <w:r w:rsidRPr="00E356D8">
                    <w:rPr>
                      <w:rFonts w:hint="eastAsia"/>
                    </w:rPr>
                    <w:t>生产废水</w:t>
                  </w:r>
                </w:p>
              </w:tc>
              <w:tc>
                <w:tcPr>
                  <w:tcW w:w="1953" w:type="dxa"/>
                  <w:vAlign w:val="center"/>
                </w:tcPr>
                <w:p w14:paraId="180B3F60" w14:textId="79075D36" w:rsidR="0026601A" w:rsidRPr="00E356D8" w:rsidRDefault="0026601A" w:rsidP="0026601A">
                  <w:pPr>
                    <w:pStyle w:val="afb"/>
                  </w:pPr>
                  <w:r w:rsidRPr="00E356D8">
                    <w:rPr>
                      <w:rFonts w:hint="eastAsia"/>
                    </w:rPr>
                    <w:t>批准建设</w:t>
                  </w:r>
                  <w:r w:rsidRPr="00E356D8">
                    <w:rPr>
                      <w:rFonts w:hint="eastAsia"/>
                    </w:rPr>
                    <w:t>1</w:t>
                  </w:r>
                  <w:r w:rsidRPr="00E356D8">
                    <w:rPr>
                      <w:rFonts w:hint="eastAsia"/>
                    </w:rPr>
                    <w:t>座</w:t>
                  </w:r>
                  <w:r w:rsidRPr="00E356D8">
                    <w:t>300</w:t>
                  </w:r>
                  <w:r w:rsidRPr="00E356D8">
                    <w:rPr>
                      <w:rFonts w:hint="eastAsia"/>
                    </w:rPr>
                    <w:t>m</w:t>
                  </w:r>
                  <w:r w:rsidRPr="00E356D8">
                    <w:rPr>
                      <w:vertAlign w:val="superscript"/>
                    </w:rPr>
                    <w:t>3</w:t>
                  </w:r>
                  <w:r w:rsidRPr="00E356D8">
                    <w:rPr>
                      <w:rFonts w:hint="eastAsia"/>
                    </w:rPr>
                    <w:t>沉淀池，以保证洗砂废水循环使用</w:t>
                  </w:r>
                </w:p>
              </w:tc>
              <w:tc>
                <w:tcPr>
                  <w:tcW w:w="3140" w:type="dxa"/>
                  <w:vAlign w:val="center"/>
                </w:tcPr>
                <w:p w14:paraId="028B0E1C" w14:textId="3CA24352" w:rsidR="0026601A" w:rsidRPr="00E356D8" w:rsidRDefault="0026601A" w:rsidP="0026601A">
                  <w:pPr>
                    <w:pStyle w:val="afb"/>
                  </w:pPr>
                  <w:r w:rsidRPr="00E356D8">
                    <w:rPr>
                      <w:rFonts w:hint="eastAsia"/>
                    </w:rPr>
                    <w:t>3</w:t>
                  </w:r>
                  <w:r w:rsidRPr="00E356D8">
                    <w:rPr>
                      <w:rFonts w:hint="eastAsia"/>
                    </w:rPr>
                    <w:t>座沉淀池（</w:t>
                  </w:r>
                  <w:r w:rsidRPr="00E356D8">
                    <w:t>45</w:t>
                  </w:r>
                  <w:r w:rsidRPr="00E356D8">
                    <w:rPr>
                      <w:rFonts w:hint="eastAsia"/>
                    </w:rPr>
                    <w:t>00m</w:t>
                  </w:r>
                  <w:r w:rsidRPr="00E356D8">
                    <w:rPr>
                      <w:vertAlign w:val="superscript"/>
                    </w:rPr>
                    <w:t>3</w:t>
                  </w:r>
                  <w:r w:rsidRPr="00E356D8">
                    <w:rPr>
                      <w:rFonts w:hint="eastAsia"/>
                    </w:rPr>
                    <w:t>），生产废水经沉淀处理重复利用，不外排。</w:t>
                  </w:r>
                </w:p>
              </w:tc>
              <w:tc>
                <w:tcPr>
                  <w:tcW w:w="1626" w:type="dxa"/>
                  <w:vAlign w:val="center"/>
                </w:tcPr>
                <w:p w14:paraId="2BA8FF8C" w14:textId="77777777" w:rsidR="0026601A" w:rsidRPr="00E356D8" w:rsidRDefault="0026601A" w:rsidP="0026601A">
                  <w:pPr>
                    <w:pStyle w:val="afb"/>
                  </w:pPr>
                  <w:r w:rsidRPr="00E356D8">
                    <w:rPr>
                      <w:rFonts w:hint="eastAsia"/>
                    </w:rPr>
                    <w:t>落实原批复要求</w:t>
                  </w:r>
                </w:p>
              </w:tc>
            </w:tr>
            <w:tr w:rsidR="00E356D8" w:rsidRPr="00E356D8" w14:paraId="1B1C34BB" w14:textId="77777777" w:rsidTr="005716FC">
              <w:trPr>
                <w:trHeight w:val="454"/>
                <w:jc w:val="center"/>
              </w:trPr>
              <w:tc>
                <w:tcPr>
                  <w:tcW w:w="508" w:type="dxa"/>
                  <w:vMerge/>
                  <w:vAlign w:val="center"/>
                </w:tcPr>
                <w:p w14:paraId="44734987" w14:textId="77777777" w:rsidR="0026601A" w:rsidRPr="00E356D8" w:rsidRDefault="0026601A" w:rsidP="0026601A">
                  <w:pPr>
                    <w:pStyle w:val="afb"/>
                  </w:pPr>
                </w:p>
              </w:tc>
              <w:tc>
                <w:tcPr>
                  <w:tcW w:w="509" w:type="dxa"/>
                  <w:vMerge/>
                  <w:vAlign w:val="center"/>
                </w:tcPr>
                <w:p w14:paraId="15D898B0" w14:textId="77777777" w:rsidR="0026601A" w:rsidRPr="00E356D8" w:rsidRDefault="0026601A" w:rsidP="0026601A">
                  <w:pPr>
                    <w:pStyle w:val="afb"/>
                  </w:pPr>
                </w:p>
              </w:tc>
              <w:tc>
                <w:tcPr>
                  <w:tcW w:w="426" w:type="dxa"/>
                  <w:vAlign w:val="center"/>
                </w:tcPr>
                <w:p w14:paraId="316646D8" w14:textId="77777777" w:rsidR="0026601A" w:rsidRPr="00E356D8" w:rsidRDefault="0026601A" w:rsidP="0026601A">
                  <w:pPr>
                    <w:pStyle w:val="afb"/>
                  </w:pPr>
                  <w:r w:rsidRPr="00E356D8">
                    <w:rPr>
                      <w:rFonts w:hint="eastAsia"/>
                    </w:rPr>
                    <w:t>生活污水</w:t>
                  </w:r>
                </w:p>
              </w:tc>
              <w:tc>
                <w:tcPr>
                  <w:tcW w:w="1953" w:type="dxa"/>
                  <w:vAlign w:val="center"/>
                </w:tcPr>
                <w:p w14:paraId="3BB89B12" w14:textId="68EAD57D" w:rsidR="0026601A" w:rsidRPr="00E356D8" w:rsidRDefault="0026601A" w:rsidP="0026601A">
                  <w:pPr>
                    <w:pStyle w:val="afb"/>
                  </w:pPr>
                  <w:r w:rsidRPr="00E356D8">
                    <w:rPr>
                      <w:rFonts w:hint="eastAsia"/>
                    </w:rPr>
                    <w:t>地埋式一体化污水处理设施进行处理用于厂区绿化</w:t>
                  </w:r>
                </w:p>
              </w:tc>
              <w:tc>
                <w:tcPr>
                  <w:tcW w:w="3140" w:type="dxa"/>
                  <w:vAlign w:val="center"/>
                </w:tcPr>
                <w:p w14:paraId="3421C9C5" w14:textId="77777777" w:rsidR="0026601A" w:rsidRPr="00E356D8" w:rsidRDefault="0026601A" w:rsidP="0026601A">
                  <w:pPr>
                    <w:pStyle w:val="afb"/>
                  </w:pPr>
                  <w:r w:rsidRPr="00E356D8">
                    <w:rPr>
                      <w:rFonts w:hint="eastAsia"/>
                    </w:rPr>
                    <w:t>生活污水经</w:t>
                  </w:r>
                  <w:r w:rsidRPr="00E356D8">
                    <w:rPr>
                      <w:rFonts w:hint="eastAsia"/>
                    </w:rPr>
                    <w:t>1</w:t>
                  </w:r>
                  <w:r w:rsidRPr="00E356D8">
                    <w:rPr>
                      <w:rFonts w:hint="eastAsia"/>
                    </w:rPr>
                    <w:t>座</w:t>
                  </w:r>
                  <w:r w:rsidRPr="00E356D8">
                    <w:t>30</w:t>
                  </w:r>
                  <w:r w:rsidRPr="00E356D8">
                    <w:rPr>
                      <w:rFonts w:hint="eastAsia"/>
                    </w:rPr>
                    <w:t>m</w:t>
                  </w:r>
                  <w:r w:rsidRPr="00E356D8">
                    <w:rPr>
                      <w:vertAlign w:val="superscript"/>
                    </w:rPr>
                    <w:t>3</w:t>
                  </w:r>
                  <w:r w:rsidRPr="00E356D8">
                    <w:rPr>
                      <w:rFonts w:hint="eastAsia"/>
                    </w:rPr>
                    <w:t>的化粪池处理后，拉运至玛纳斯县禹源排水有限责任公司污水处理厂。</w:t>
                  </w:r>
                </w:p>
              </w:tc>
              <w:tc>
                <w:tcPr>
                  <w:tcW w:w="1626" w:type="dxa"/>
                  <w:vAlign w:val="center"/>
                </w:tcPr>
                <w:p w14:paraId="0F46684E" w14:textId="77777777" w:rsidR="0026601A" w:rsidRPr="00E356D8" w:rsidRDefault="0026601A" w:rsidP="0026601A">
                  <w:pPr>
                    <w:pStyle w:val="afb"/>
                  </w:pPr>
                  <w:r w:rsidRPr="00E356D8">
                    <w:rPr>
                      <w:rFonts w:hint="eastAsia"/>
                    </w:rPr>
                    <w:t>基本落实原批复要求</w:t>
                  </w:r>
                </w:p>
              </w:tc>
            </w:tr>
            <w:tr w:rsidR="00E356D8" w:rsidRPr="00E356D8" w14:paraId="5D280BD4" w14:textId="77777777" w:rsidTr="005716FC">
              <w:trPr>
                <w:trHeight w:val="454"/>
                <w:jc w:val="center"/>
              </w:trPr>
              <w:tc>
                <w:tcPr>
                  <w:tcW w:w="508" w:type="dxa"/>
                  <w:vMerge/>
                  <w:vAlign w:val="center"/>
                </w:tcPr>
                <w:p w14:paraId="241FACD9" w14:textId="77777777" w:rsidR="005716FC" w:rsidRPr="00E356D8" w:rsidRDefault="005716FC" w:rsidP="005716FC">
                  <w:pPr>
                    <w:pStyle w:val="afb"/>
                  </w:pPr>
                </w:p>
              </w:tc>
              <w:tc>
                <w:tcPr>
                  <w:tcW w:w="935" w:type="dxa"/>
                  <w:gridSpan w:val="2"/>
                  <w:vAlign w:val="center"/>
                </w:tcPr>
                <w:p w14:paraId="6E36BC2C" w14:textId="77777777" w:rsidR="005716FC" w:rsidRPr="00E356D8" w:rsidRDefault="005716FC" w:rsidP="005716FC">
                  <w:pPr>
                    <w:pStyle w:val="afb"/>
                  </w:pPr>
                  <w:r w:rsidRPr="00E356D8">
                    <w:rPr>
                      <w:rFonts w:hint="eastAsia"/>
                    </w:rPr>
                    <w:t>噪声控制</w:t>
                  </w:r>
                </w:p>
              </w:tc>
              <w:tc>
                <w:tcPr>
                  <w:tcW w:w="1953" w:type="dxa"/>
                  <w:vAlign w:val="center"/>
                </w:tcPr>
                <w:p w14:paraId="44DDDECB" w14:textId="261C1DBB" w:rsidR="005716FC" w:rsidRPr="00E356D8" w:rsidRDefault="0026601A" w:rsidP="005716FC">
                  <w:pPr>
                    <w:pStyle w:val="afb"/>
                  </w:pPr>
                  <w:r w:rsidRPr="00E356D8">
                    <w:rPr>
                      <w:rFonts w:hint="eastAsia"/>
                    </w:rPr>
                    <w:t>各类设备通过安装减震垫等措施</w:t>
                  </w:r>
                </w:p>
              </w:tc>
              <w:tc>
                <w:tcPr>
                  <w:tcW w:w="3140" w:type="dxa"/>
                  <w:vAlign w:val="center"/>
                </w:tcPr>
                <w:p w14:paraId="0EB8E080" w14:textId="77777777" w:rsidR="005716FC" w:rsidRPr="00E356D8" w:rsidRDefault="005716FC" w:rsidP="005716FC">
                  <w:pPr>
                    <w:pStyle w:val="afb"/>
                  </w:pPr>
                  <w:r w:rsidRPr="00E356D8">
                    <w:rPr>
                      <w:rFonts w:hint="eastAsia"/>
                    </w:rPr>
                    <w:t>选用低噪声设备、采取隔声减震措施、运输车辆限速行驶。</w:t>
                  </w:r>
                </w:p>
              </w:tc>
              <w:tc>
                <w:tcPr>
                  <w:tcW w:w="1626" w:type="dxa"/>
                  <w:vAlign w:val="center"/>
                </w:tcPr>
                <w:p w14:paraId="65893E4D" w14:textId="77777777" w:rsidR="005716FC" w:rsidRPr="00E356D8" w:rsidRDefault="005716FC" w:rsidP="005716FC">
                  <w:pPr>
                    <w:pStyle w:val="afb"/>
                  </w:pPr>
                  <w:r w:rsidRPr="00E356D8">
                    <w:rPr>
                      <w:rFonts w:hint="eastAsia"/>
                    </w:rPr>
                    <w:t>落实原批复要求</w:t>
                  </w:r>
                </w:p>
              </w:tc>
            </w:tr>
            <w:tr w:rsidR="00E356D8" w:rsidRPr="00E356D8" w14:paraId="252A368F" w14:textId="77777777" w:rsidTr="005716FC">
              <w:trPr>
                <w:trHeight w:val="604"/>
                <w:jc w:val="center"/>
              </w:trPr>
              <w:tc>
                <w:tcPr>
                  <w:tcW w:w="508" w:type="dxa"/>
                  <w:vMerge/>
                  <w:vAlign w:val="center"/>
                </w:tcPr>
                <w:p w14:paraId="645AA785" w14:textId="77777777" w:rsidR="005716FC" w:rsidRPr="00E356D8" w:rsidRDefault="005716FC" w:rsidP="005716FC">
                  <w:pPr>
                    <w:pStyle w:val="afb"/>
                  </w:pPr>
                </w:p>
              </w:tc>
              <w:tc>
                <w:tcPr>
                  <w:tcW w:w="509" w:type="dxa"/>
                  <w:vMerge w:val="restart"/>
                  <w:vAlign w:val="center"/>
                </w:tcPr>
                <w:p w14:paraId="04D97B8D" w14:textId="77777777" w:rsidR="005716FC" w:rsidRPr="00E356D8" w:rsidRDefault="005716FC" w:rsidP="005716FC">
                  <w:pPr>
                    <w:pStyle w:val="afb"/>
                  </w:pPr>
                  <w:r w:rsidRPr="00E356D8">
                    <w:rPr>
                      <w:rFonts w:hint="eastAsia"/>
                    </w:rPr>
                    <w:t>固体</w:t>
                  </w:r>
                  <w:r w:rsidRPr="00E356D8">
                    <w:rPr>
                      <w:rFonts w:hint="eastAsia"/>
                    </w:rPr>
                    <w:lastRenderedPageBreak/>
                    <w:t>废物</w:t>
                  </w:r>
                </w:p>
              </w:tc>
              <w:tc>
                <w:tcPr>
                  <w:tcW w:w="426" w:type="dxa"/>
                  <w:vAlign w:val="center"/>
                </w:tcPr>
                <w:p w14:paraId="266588B8" w14:textId="77777777" w:rsidR="005716FC" w:rsidRPr="00E356D8" w:rsidRDefault="005716FC" w:rsidP="005716FC">
                  <w:pPr>
                    <w:pStyle w:val="afb"/>
                  </w:pPr>
                  <w:r w:rsidRPr="00E356D8">
                    <w:rPr>
                      <w:rFonts w:hint="eastAsia"/>
                    </w:rPr>
                    <w:lastRenderedPageBreak/>
                    <w:t>生活</w:t>
                  </w:r>
                  <w:r w:rsidRPr="00E356D8">
                    <w:rPr>
                      <w:rFonts w:hint="eastAsia"/>
                    </w:rPr>
                    <w:lastRenderedPageBreak/>
                    <w:t>垃圾</w:t>
                  </w:r>
                </w:p>
              </w:tc>
              <w:tc>
                <w:tcPr>
                  <w:tcW w:w="1953" w:type="dxa"/>
                  <w:vAlign w:val="center"/>
                </w:tcPr>
                <w:p w14:paraId="203AD309" w14:textId="63055975" w:rsidR="005716FC" w:rsidRPr="00E356D8" w:rsidRDefault="0026601A" w:rsidP="005716FC">
                  <w:pPr>
                    <w:pStyle w:val="afb"/>
                  </w:pPr>
                  <w:r w:rsidRPr="00E356D8">
                    <w:rPr>
                      <w:rFonts w:hint="eastAsia"/>
                    </w:rPr>
                    <w:lastRenderedPageBreak/>
                    <w:t>垃圾收集桶进行收集，由建设单位运</w:t>
                  </w:r>
                  <w:r w:rsidRPr="00E356D8">
                    <w:rPr>
                      <w:rFonts w:hint="eastAsia"/>
                    </w:rPr>
                    <w:lastRenderedPageBreak/>
                    <w:t>至玛纳斯县生活垃圾填埋场进行填埋。</w:t>
                  </w:r>
                </w:p>
              </w:tc>
              <w:tc>
                <w:tcPr>
                  <w:tcW w:w="3140" w:type="dxa"/>
                  <w:vAlign w:val="center"/>
                </w:tcPr>
                <w:p w14:paraId="0BBED218" w14:textId="77777777" w:rsidR="005716FC" w:rsidRPr="00E356D8" w:rsidRDefault="005716FC" w:rsidP="005716FC">
                  <w:pPr>
                    <w:pStyle w:val="afb"/>
                  </w:pPr>
                  <w:r w:rsidRPr="00E356D8">
                    <w:rPr>
                      <w:rFonts w:hint="eastAsia"/>
                    </w:rPr>
                    <w:lastRenderedPageBreak/>
                    <w:t>生活垃圾经设垃圾箱收集，清运至玛纳斯县生活垃圾填埋</w:t>
                  </w:r>
                  <w:r w:rsidRPr="00E356D8">
                    <w:rPr>
                      <w:rFonts w:hint="eastAsia"/>
                    </w:rPr>
                    <w:lastRenderedPageBreak/>
                    <w:t>场。</w:t>
                  </w:r>
                </w:p>
              </w:tc>
              <w:tc>
                <w:tcPr>
                  <w:tcW w:w="1626" w:type="dxa"/>
                  <w:vAlign w:val="center"/>
                </w:tcPr>
                <w:p w14:paraId="328EA3AF" w14:textId="77777777" w:rsidR="005716FC" w:rsidRPr="00E356D8" w:rsidRDefault="005716FC" w:rsidP="005716FC">
                  <w:pPr>
                    <w:pStyle w:val="afb"/>
                  </w:pPr>
                  <w:r w:rsidRPr="00E356D8">
                    <w:rPr>
                      <w:rFonts w:hint="eastAsia"/>
                    </w:rPr>
                    <w:lastRenderedPageBreak/>
                    <w:t>已落实原批复要求</w:t>
                  </w:r>
                </w:p>
              </w:tc>
            </w:tr>
            <w:tr w:rsidR="00E356D8" w:rsidRPr="00E356D8" w14:paraId="4BB1D142" w14:textId="77777777" w:rsidTr="005716FC">
              <w:trPr>
                <w:trHeight w:val="603"/>
                <w:jc w:val="center"/>
              </w:trPr>
              <w:tc>
                <w:tcPr>
                  <w:tcW w:w="508" w:type="dxa"/>
                  <w:vMerge/>
                  <w:vAlign w:val="center"/>
                </w:tcPr>
                <w:p w14:paraId="5F7BD873" w14:textId="77777777" w:rsidR="005716FC" w:rsidRPr="00E356D8" w:rsidRDefault="005716FC" w:rsidP="005716FC">
                  <w:pPr>
                    <w:pStyle w:val="afb"/>
                  </w:pPr>
                </w:p>
              </w:tc>
              <w:tc>
                <w:tcPr>
                  <w:tcW w:w="509" w:type="dxa"/>
                  <w:vMerge/>
                  <w:vAlign w:val="center"/>
                </w:tcPr>
                <w:p w14:paraId="2D2B9F13" w14:textId="77777777" w:rsidR="005716FC" w:rsidRPr="00E356D8" w:rsidRDefault="005716FC" w:rsidP="005716FC">
                  <w:pPr>
                    <w:pStyle w:val="afb"/>
                  </w:pPr>
                </w:p>
              </w:tc>
              <w:tc>
                <w:tcPr>
                  <w:tcW w:w="426" w:type="dxa"/>
                  <w:vAlign w:val="center"/>
                </w:tcPr>
                <w:p w14:paraId="7D8279EF" w14:textId="77777777" w:rsidR="005716FC" w:rsidRPr="00E356D8" w:rsidRDefault="005716FC" w:rsidP="005716FC">
                  <w:pPr>
                    <w:pStyle w:val="afb"/>
                  </w:pPr>
                  <w:r w:rsidRPr="00E356D8">
                    <w:rPr>
                      <w:rFonts w:hint="eastAsia"/>
                    </w:rPr>
                    <w:t>一般工业固废</w:t>
                  </w:r>
                </w:p>
              </w:tc>
              <w:tc>
                <w:tcPr>
                  <w:tcW w:w="1953" w:type="dxa"/>
                  <w:vAlign w:val="center"/>
                </w:tcPr>
                <w:p w14:paraId="118CC475" w14:textId="152ADE29" w:rsidR="005716FC" w:rsidRPr="00E356D8" w:rsidRDefault="0026601A" w:rsidP="005716FC">
                  <w:pPr>
                    <w:pStyle w:val="afb"/>
                  </w:pPr>
                  <w:r w:rsidRPr="00E356D8">
                    <w:rPr>
                      <w:rFonts w:hint="eastAsia"/>
                    </w:rPr>
                    <w:t>废石及沉淀池淤泥用于封场期生态恢复时回填。</w:t>
                  </w:r>
                </w:p>
              </w:tc>
              <w:tc>
                <w:tcPr>
                  <w:tcW w:w="3140" w:type="dxa"/>
                  <w:vAlign w:val="center"/>
                </w:tcPr>
                <w:p w14:paraId="60596F14" w14:textId="25C46AB3" w:rsidR="005716FC" w:rsidRPr="00E356D8" w:rsidRDefault="009D2FCB" w:rsidP="005716FC">
                  <w:pPr>
                    <w:pStyle w:val="afb"/>
                  </w:pPr>
                  <w:r w:rsidRPr="00E356D8">
                    <w:rPr>
                      <w:rFonts w:hint="eastAsia"/>
                    </w:rPr>
                    <w:t>无废石堆放</w:t>
                  </w:r>
                  <w:r w:rsidR="005716FC" w:rsidRPr="00E356D8">
                    <w:rPr>
                      <w:rFonts w:hint="eastAsia"/>
                    </w:rPr>
                    <w:t>，沉淀池底泥、覆盖土堆放于覆盖土堆场，全部用于封场期生态恢复时回填。</w:t>
                  </w:r>
                </w:p>
              </w:tc>
              <w:tc>
                <w:tcPr>
                  <w:tcW w:w="1626" w:type="dxa"/>
                  <w:vAlign w:val="center"/>
                </w:tcPr>
                <w:p w14:paraId="62074368" w14:textId="77777777" w:rsidR="005716FC" w:rsidRPr="00E356D8" w:rsidRDefault="005716FC" w:rsidP="005716FC">
                  <w:pPr>
                    <w:pStyle w:val="afb"/>
                  </w:pPr>
                  <w:r w:rsidRPr="00E356D8">
                    <w:rPr>
                      <w:rFonts w:hint="eastAsia"/>
                    </w:rPr>
                    <w:t>已落实原批复要求</w:t>
                  </w:r>
                </w:p>
              </w:tc>
            </w:tr>
            <w:tr w:rsidR="00E356D8" w:rsidRPr="00E356D8" w14:paraId="1D40EDCD" w14:textId="77777777" w:rsidTr="005716FC">
              <w:trPr>
                <w:trHeight w:val="397"/>
                <w:jc w:val="center"/>
              </w:trPr>
              <w:tc>
                <w:tcPr>
                  <w:tcW w:w="508" w:type="dxa"/>
                  <w:vMerge/>
                  <w:tcBorders>
                    <w:bottom w:val="single" w:sz="12" w:space="0" w:color="auto"/>
                  </w:tcBorders>
                  <w:vAlign w:val="center"/>
                </w:tcPr>
                <w:p w14:paraId="7FB5C111" w14:textId="77777777" w:rsidR="005716FC" w:rsidRPr="00E356D8" w:rsidRDefault="005716FC" w:rsidP="005716FC">
                  <w:pPr>
                    <w:pStyle w:val="afb"/>
                  </w:pPr>
                </w:p>
              </w:tc>
              <w:tc>
                <w:tcPr>
                  <w:tcW w:w="935" w:type="dxa"/>
                  <w:gridSpan w:val="2"/>
                  <w:tcBorders>
                    <w:bottom w:val="single" w:sz="12" w:space="0" w:color="auto"/>
                  </w:tcBorders>
                  <w:vAlign w:val="center"/>
                </w:tcPr>
                <w:p w14:paraId="7ABC9F2F" w14:textId="77777777" w:rsidR="005716FC" w:rsidRPr="00E356D8" w:rsidRDefault="005716FC" w:rsidP="005716FC">
                  <w:pPr>
                    <w:pStyle w:val="afb"/>
                  </w:pPr>
                  <w:r w:rsidRPr="00E356D8">
                    <w:rPr>
                      <w:rFonts w:hint="eastAsia"/>
                    </w:rPr>
                    <w:t>生态恢复</w:t>
                  </w:r>
                </w:p>
              </w:tc>
              <w:tc>
                <w:tcPr>
                  <w:tcW w:w="1953" w:type="dxa"/>
                  <w:tcBorders>
                    <w:bottom w:val="single" w:sz="12" w:space="0" w:color="auto"/>
                  </w:tcBorders>
                  <w:vAlign w:val="center"/>
                </w:tcPr>
                <w:p w14:paraId="3133D193" w14:textId="1F2E99F1" w:rsidR="005716FC" w:rsidRPr="00E356D8" w:rsidRDefault="007C19CE" w:rsidP="005716FC">
                  <w:pPr>
                    <w:pStyle w:val="afb"/>
                  </w:pPr>
                  <w:r w:rsidRPr="00E356D8">
                    <w:rPr>
                      <w:rFonts w:hint="eastAsia"/>
                    </w:rPr>
                    <w:t>项目应明确采矿范围边界，严格按照采挖深度限定进行作业，避免过度开采。表层土应按照环评要求单独存放，封场后生态恢复时恢复至表层。生态恢复所使用的植被类型应与周边植被类型一致。</w:t>
                  </w:r>
                </w:p>
              </w:tc>
              <w:tc>
                <w:tcPr>
                  <w:tcW w:w="3140" w:type="dxa"/>
                  <w:tcBorders>
                    <w:bottom w:val="single" w:sz="12" w:space="0" w:color="auto"/>
                  </w:tcBorders>
                  <w:vAlign w:val="center"/>
                </w:tcPr>
                <w:p w14:paraId="2BFBC5DA" w14:textId="77777777" w:rsidR="005716FC" w:rsidRPr="00E356D8" w:rsidRDefault="005716FC" w:rsidP="005716FC">
                  <w:pPr>
                    <w:pStyle w:val="afb"/>
                  </w:pPr>
                  <w:r w:rsidRPr="00E356D8">
                    <w:rPr>
                      <w:rFonts w:hint="eastAsia"/>
                    </w:rPr>
                    <w:t>严格控制采矿范围、占地面积、对受破坏的地表及时进行平整，进行生态恢复。</w:t>
                  </w:r>
                </w:p>
              </w:tc>
              <w:tc>
                <w:tcPr>
                  <w:tcW w:w="1626" w:type="dxa"/>
                  <w:tcBorders>
                    <w:bottom w:val="single" w:sz="12" w:space="0" w:color="auto"/>
                  </w:tcBorders>
                  <w:vAlign w:val="center"/>
                </w:tcPr>
                <w:p w14:paraId="74E200AD" w14:textId="77777777" w:rsidR="005716FC" w:rsidRPr="00E356D8" w:rsidRDefault="005716FC" w:rsidP="005716FC">
                  <w:pPr>
                    <w:pStyle w:val="afb"/>
                  </w:pPr>
                  <w:r w:rsidRPr="00E356D8">
                    <w:rPr>
                      <w:rFonts w:hint="eastAsia"/>
                    </w:rPr>
                    <w:t>基本落实原批复要求</w:t>
                  </w:r>
                </w:p>
              </w:tc>
            </w:tr>
          </w:tbl>
          <w:p w14:paraId="5EEF9C2D" w14:textId="4FF01CF7" w:rsidR="005716FC" w:rsidRPr="00E356D8" w:rsidRDefault="005716FC" w:rsidP="005716FC">
            <w:pPr>
              <w:ind w:firstLineChars="200" w:firstLine="480"/>
            </w:pPr>
            <w:r w:rsidRPr="00E356D8">
              <w:rPr>
                <w:rFonts w:hint="eastAsia"/>
              </w:rPr>
              <w:t>3</w:t>
            </w:r>
            <w:r w:rsidRPr="00E356D8">
              <w:rPr>
                <w:rFonts w:hint="eastAsia"/>
              </w:rPr>
              <w:t>、现有露天采坑、堆场等影响</w:t>
            </w:r>
          </w:p>
          <w:p w14:paraId="294747DC" w14:textId="11ECB67C" w:rsidR="005716FC" w:rsidRPr="00E356D8" w:rsidRDefault="005716FC" w:rsidP="005716FC">
            <w:pPr>
              <w:ind w:firstLineChars="200" w:firstLine="480"/>
            </w:pPr>
            <w:r w:rsidRPr="00E356D8">
              <w:rPr>
                <w:rFonts w:hint="eastAsia"/>
              </w:rPr>
              <w:t>露天采坑、</w:t>
            </w:r>
            <w:r w:rsidR="009D2FCB" w:rsidRPr="00E356D8">
              <w:rPr>
                <w:rFonts w:hint="eastAsia"/>
              </w:rPr>
              <w:t>堆</w:t>
            </w:r>
            <w:r w:rsidRPr="00E356D8">
              <w:rPr>
                <w:rFonts w:hint="eastAsia"/>
              </w:rPr>
              <w:t>场因风蚀作用，扬尘量是不断变化、非常复杂的，主要影响因素有：风向、风速、湿度等气象因素；废石粒级分布、表面湿度、堆场几何形状、堆存标高、作业面大小等自然状态因素；作业机械种类、台数和工作强度等机械动力因素等。</w:t>
            </w:r>
          </w:p>
          <w:p w14:paraId="2E9C90C6" w14:textId="605402CD" w:rsidR="005716FC" w:rsidRPr="00E356D8" w:rsidRDefault="005716FC" w:rsidP="005716FC">
            <w:pPr>
              <w:ind w:firstLineChars="200" w:firstLine="480"/>
            </w:pPr>
            <w:r w:rsidRPr="00E356D8">
              <w:rPr>
                <w:rFonts w:hint="eastAsia"/>
              </w:rPr>
              <w:t>本项目</w:t>
            </w:r>
            <w:r w:rsidR="009D2FCB" w:rsidRPr="00E356D8">
              <w:rPr>
                <w:rFonts w:hint="eastAsia"/>
              </w:rPr>
              <w:t>因建设了</w:t>
            </w:r>
            <w:r w:rsidR="009D2FCB" w:rsidRPr="00E356D8">
              <w:rPr>
                <w:rFonts w:hint="eastAsia"/>
              </w:rPr>
              <w:t>1</w:t>
            </w:r>
            <w:r w:rsidR="009D2FCB" w:rsidRPr="00E356D8">
              <w:rPr>
                <w:rFonts w:hint="eastAsia"/>
              </w:rPr>
              <w:t>条砂石料破碎生产线，因此运营期基本无</w:t>
            </w:r>
            <w:r w:rsidRPr="00E356D8">
              <w:rPr>
                <w:rFonts w:hint="eastAsia"/>
              </w:rPr>
              <w:t>废石</w:t>
            </w:r>
            <w:r w:rsidR="009D2FCB" w:rsidRPr="00E356D8">
              <w:rPr>
                <w:rFonts w:hint="eastAsia"/>
              </w:rPr>
              <w:t>产生，少量废料临时堆放于覆土堆场。项目覆土堆场主要堆放表层覆盖与沉淀池底泥，颗粒较小、易起尘</w:t>
            </w:r>
            <w:r w:rsidRPr="00E356D8">
              <w:rPr>
                <w:rFonts w:hint="eastAsia"/>
              </w:rPr>
              <w:t>，颗粒沉降速度也较</w:t>
            </w:r>
            <w:r w:rsidR="009D2FCB" w:rsidRPr="00E356D8">
              <w:rPr>
                <w:rFonts w:hint="eastAsia"/>
              </w:rPr>
              <w:t>慢</w:t>
            </w:r>
            <w:r w:rsidRPr="00E356D8">
              <w:rPr>
                <w:rFonts w:hint="eastAsia"/>
              </w:rPr>
              <w:t>，所以在大风条件下，</w:t>
            </w:r>
            <w:r w:rsidR="009D2FCB" w:rsidRPr="00E356D8">
              <w:rPr>
                <w:rFonts w:hint="eastAsia"/>
              </w:rPr>
              <w:t>堆</w:t>
            </w:r>
            <w:r w:rsidRPr="00E356D8">
              <w:rPr>
                <w:rFonts w:hint="eastAsia"/>
              </w:rPr>
              <w:t>场面源</w:t>
            </w:r>
            <w:r w:rsidR="009D2FCB" w:rsidRPr="00E356D8">
              <w:rPr>
                <w:rFonts w:hint="eastAsia"/>
              </w:rPr>
              <w:t>易起尘。</w:t>
            </w:r>
            <w:r w:rsidRPr="00E356D8">
              <w:rPr>
                <w:rFonts w:hint="eastAsia"/>
              </w:rPr>
              <w:t>扬尘也并不十分严重。对于</w:t>
            </w:r>
            <w:r w:rsidR="009D2FCB" w:rsidRPr="00E356D8">
              <w:rPr>
                <w:rFonts w:hint="eastAsia"/>
              </w:rPr>
              <w:t>覆土堆</w:t>
            </w:r>
            <w:r w:rsidRPr="00E356D8">
              <w:rPr>
                <w:rFonts w:hint="eastAsia"/>
              </w:rPr>
              <w:t>场扬尘采用表层压实、覆盖砾石，设置防尘网的方法抑制粉尘</w:t>
            </w:r>
            <w:r w:rsidR="009D2FCB" w:rsidRPr="00E356D8">
              <w:rPr>
                <w:rFonts w:hint="eastAsia"/>
              </w:rPr>
              <w:t>并采取洒水降尘措施</w:t>
            </w:r>
            <w:r w:rsidRPr="00E356D8">
              <w:rPr>
                <w:rFonts w:hint="eastAsia"/>
              </w:rPr>
              <w:t>以阻止</w:t>
            </w:r>
            <w:r w:rsidR="009D2FCB" w:rsidRPr="00E356D8">
              <w:rPr>
                <w:rFonts w:hint="eastAsia"/>
              </w:rPr>
              <w:t>堆</w:t>
            </w:r>
            <w:r w:rsidRPr="00E356D8">
              <w:rPr>
                <w:rFonts w:hint="eastAsia"/>
              </w:rPr>
              <w:t>场的</w:t>
            </w:r>
            <w:r w:rsidR="009D2FCB" w:rsidRPr="00E356D8">
              <w:rPr>
                <w:rFonts w:hint="eastAsia"/>
              </w:rPr>
              <w:t>扬</w:t>
            </w:r>
            <w:r w:rsidRPr="00E356D8">
              <w:rPr>
                <w:rFonts w:hint="eastAsia"/>
              </w:rPr>
              <w:t>尘扩散，可有效的减少扬尘，影响范围大约</w:t>
            </w:r>
            <w:r w:rsidRPr="00E356D8">
              <w:rPr>
                <w:rFonts w:hint="eastAsia"/>
              </w:rPr>
              <w:t>100</w:t>
            </w:r>
            <w:r w:rsidRPr="00E356D8">
              <w:rPr>
                <w:rFonts w:hint="eastAsia"/>
              </w:rPr>
              <w:t>～</w:t>
            </w:r>
            <w:r w:rsidRPr="00E356D8">
              <w:rPr>
                <w:rFonts w:hint="eastAsia"/>
              </w:rPr>
              <w:t>150</w:t>
            </w:r>
            <w:r w:rsidRPr="00E356D8">
              <w:rPr>
                <w:rFonts w:hint="eastAsia"/>
              </w:rPr>
              <w:t>米。</w:t>
            </w:r>
          </w:p>
          <w:p w14:paraId="476ACB34" w14:textId="7C828D80" w:rsidR="005716FC" w:rsidRPr="00E356D8" w:rsidRDefault="005716FC" w:rsidP="005716FC">
            <w:pPr>
              <w:ind w:firstLineChars="200" w:firstLine="480"/>
            </w:pPr>
            <w:r w:rsidRPr="00E356D8">
              <w:rPr>
                <w:rFonts w:hint="eastAsia"/>
              </w:rPr>
              <w:t>露天采坑的影响范围仅限于矿区内局部区域，主要为占地影响、水土流失、扬尘等，开采过程对采坑边帮按≤</w:t>
            </w:r>
            <w:r w:rsidRPr="00E356D8">
              <w:t>50</w:t>
            </w:r>
            <w:r w:rsidRPr="00E356D8">
              <w:rPr>
                <w:rFonts w:hint="eastAsia"/>
              </w:rPr>
              <w:t>°坡度进行削坡，因风蚀产生的扬尘</w:t>
            </w:r>
            <w:r w:rsidR="009D2FCB" w:rsidRPr="00E356D8">
              <w:rPr>
                <w:rFonts w:hint="eastAsia"/>
              </w:rPr>
              <w:t>采取了洒水抑尘等防治措施后，扬</w:t>
            </w:r>
            <w:r w:rsidRPr="00E356D8">
              <w:rPr>
                <w:rFonts w:hint="eastAsia"/>
              </w:rPr>
              <w:t>尘排量不大，矿区粉尘的排放对区域环境空气质量不会造成明显的影响。</w:t>
            </w:r>
          </w:p>
          <w:p w14:paraId="67026A79" w14:textId="77777777" w:rsidR="005716FC" w:rsidRPr="00E356D8" w:rsidRDefault="005716FC" w:rsidP="005716FC">
            <w:pPr>
              <w:ind w:firstLineChars="200" w:firstLine="480"/>
            </w:pPr>
          </w:p>
          <w:p w14:paraId="62BB82F7" w14:textId="77777777" w:rsidR="005716FC" w:rsidRPr="00E356D8" w:rsidRDefault="005716FC" w:rsidP="005716FC">
            <w:pPr>
              <w:ind w:firstLineChars="200" w:firstLine="480"/>
            </w:pPr>
            <w:r w:rsidRPr="00E356D8">
              <w:rPr>
                <w:rFonts w:hint="eastAsia"/>
              </w:rPr>
              <w:lastRenderedPageBreak/>
              <w:t>4</w:t>
            </w:r>
            <w:r w:rsidRPr="00E356D8">
              <w:rPr>
                <w:rFonts w:hint="eastAsia"/>
              </w:rPr>
              <w:t>、现有工程生态恢复实施情况</w:t>
            </w:r>
          </w:p>
          <w:p w14:paraId="4E9C23DB" w14:textId="0109A031" w:rsidR="005716FC" w:rsidRPr="00E356D8" w:rsidRDefault="005716FC" w:rsidP="005716FC">
            <w:pPr>
              <w:ind w:firstLineChars="200" w:firstLine="480"/>
            </w:pPr>
            <w:r w:rsidRPr="00E356D8">
              <w:rPr>
                <w:rFonts w:hint="eastAsia"/>
              </w:rPr>
              <w:t>根据现场调查，本项目剥离表土</w:t>
            </w:r>
            <w:r w:rsidR="00B016BD" w:rsidRPr="00E356D8">
              <w:rPr>
                <w:rFonts w:hint="eastAsia"/>
              </w:rPr>
              <w:t>、沉淀池底泥堆放于</w:t>
            </w:r>
            <w:r w:rsidRPr="00E356D8">
              <w:rPr>
                <w:rFonts w:hint="eastAsia"/>
              </w:rPr>
              <w:t>覆土堆场，对首采区进行了部分回填，</w:t>
            </w:r>
            <w:r w:rsidR="004B70BA" w:rsidRPr="00E356D8">
              <w:rPr>
                <w:rFonts w:hint="eastAsia"/>
              </w:rPr>
              <w:t>将</w:t>
            </w:r>
            <w:r w:rsidR="002D0723" w:rsidRPr="00E356D8">
              <w:rPr>
                <w:rFonts w:hint="eastAsia"/>
              </w:rPr>
              <w:t>对部分回填区域</w:t>
            </w:r>
            <w:r w:rsidRPr="00E356D8">
              <w:rPr>
                <w:rFonts w:hint="eastAsia"/>
              </w:rPr>
              <w:t>进行植被恢复。</w:t>
            </w:r>
          </w:p>
          <w:p w14:paraId="0A3C3840" w14:textId="48071D48" w:rsidR="00A92FFD" w:rsidRPr="00E356D8" w:rsidRDefault="0004317A" w:rsidP="00862E5F">
            <w:pPr>
              <w:ind w:firstLineChars="200" w:firstLine="482"/>
              <w:rPr>
                <w:b/>
              </w:rPr>
            </w:pPr>
            <w:r w:rsidRPr="00E356D8">
              <w:rPr>
                <w:rFonts w:hint="eastAsia"/>
                <w:b/>
              </w:rPr>
              <w:t>二、重新报批</w:t>
            </w:r>
            <w:r w:rsidR="006330C8" w:rsidRPr="00E356D8">
              <w:rPr>
                <w:rFonts w:hint="eastAsia"/>
                <w:b/>
              </w:rPr>
              <w:t>项目概况</w:t>
            </w:r>
          </w:p>
          <w:p w14:paraId="4346A9D8" w14:textId="77777777" w:rsidR="006330C8" w:rsidRPr="00E356D8" w:rsidRDefault="006330C8" w:rsidP="006330C8">
            <w:pPr>
              <w:ind w:firstLineChars="200" w:firstLine="480"/>
            </w:pPr>
            <w:r w:rsidRPr="00E356D8">
              <w:rPr>
                <w:rFonts w:hint="eastAsia"/>
              </w:rPr>
              <w:t>1</w:t>
            </w:r>
            <w:r w:rsidRPr="00E356D8">
              <w:rPr>
                <w:rFonts w:hint="eastAsia"/>
              </w:rPr>
              <w:t>、项目名称：玛纳斯县乐土驿胡家沟</w:t>
            </w:r>
            <w:r w:rsidRPr="00E356D8">
              <w:rPr>
                <w:rFonts w:hint="eastAsia"/>
              </w:rPr>
              <w:t>-</w:t>
            </w:r>
            <w:r w:rsidRPr="00E356D8">
              <w:rPr>
                <w:rFonts w:hint="eastAsia"/>
              </w:rPr>
              <w:t>白杨树桩</w:t>
            </w:r>
            <w:r w:rsidR="0021779E" w:rsidRPr="00E356D8">
              <w:t>2</w:t>
            </w:r>
            <w:r w:rsidRPr="00E356D8">
              <w:rPr>
                <w:rFonts w:hint="eastAsia"/>
              </w:rPr>
              <w:t>号建筑用砂矿建设项目</w:t>
            </w:r>
            <w:r w:rsidR="00F72AF6" w:rsidRPr="00E356D8">
              <w:rPr>
                <w:rFonts w:hint="eastAsia"/>
              </w:rPr>
              <w:t>。</w:t>
            </w:r>
          </w:p>
          <w:p w14:paraId="08EE9EF6" w14:textId="77777777" w:rsidR="006330C8" w:rsidRPr="00E356D8" w:rsidRDefault="006330C8" w:rsidP="006330C8">
            <w:pPr>
              <w:ind w:firstLineChars="200" w:firstLine="480"/>
            </w:pPr>
            <w:r w:rsidRPr="00E356D8">
              <w:rPr>
                <w:rFonts w:hint="eastAsia"/>
              </w:rPr>
              <w:t>2</w:t>
            </w:r>
            <w:r w:rsidRPr="00E356D8">
              <w:rPr>
                <w:rFonts w:hint="eastAsia"/>
              </w:rPr>
              <w:t>、建设单位：</w:t>
            </w:r>
            <w:r w:rsidR="00E23CD0" w:rsidRPr="00E356D8">
              <w:rPr>
                <w:rFonts w:hint="eastAsia"/>
              </w:rPr>
              <w:t>玛纳斯县新伟达建筑材料有限公司</w:t>
            </w:r>
            <w:r w:rsidR="00F72AF6" w:rsidRPr="00E356D8">
              <w:rPr>
                <w:rFonts w:hint="eastAsia"/>
              </w:rPr>
              <w:t>。</w:t>
            </w:r>
          </w:p>
          <w:p w14:paraId="4554EE87" w14:textId="531C6A5A" w:rsidR="006330C8" w:rsidRPr="00E356D8" w:rsidRDefault="006330C8" w:rsidP="006330C8">
            <w:pPr>
              <w:ind w:firstLineChars="200" w:firstLine="480"/>
            </w:pPr>
            <w:r w:rsidRPr="00E356D8">
              <w:rPr>
                <w:rFonts w:hint="eastAsia"/>
              </w:rPr>
              <w:t>3</w:t>
            </w:r>
            <w:r w:rsidRPr="00E356D8">
              <w:rPr>
                <w:rFonts w:hint="eastAsia"/>
              </w:rPr>
              <w:t>、建设性质：新建（</w:t>
            </w:r>
            <w:r w:rsidR="00D0677D" w:rsidRPr="00E356D8">
              <w:rPr>
                <w:rFonts w:cs="宋体" w:hint="eastAsia"/>
                <w:szCs w:val="21"/>
              </w:rPr>
              <w:t>重新报批</w:t>
            </w:r>
            <w:r w:rsidRPr="00E356D8">
              <w:rPr>
                <w:rFonts w:hint="eastAsia"/>
              </w:rPr>
              <w:t>）</w:t>
            </w:r>
            <w:r w:rsidR="00F72AF6" w:rsidRPr="00E356D8">
              <w:rPr>
                <w:rFonts w:hint="eastAsia"/>
              </w:rPr>
              <w:t>。</w:t>
            </w:r>
          </w:p>
          <w:p w14:paraId="664F7C7E" w14:textId="77777777" w:rsidR="006330C8" w:rsidRPr="00E356D8" w:rsidRDefault="006330C8" w:rsidP="006330C8">
            <w:pPr>
              <w:ind w:firstLineChars="200" w:firstLine="480"/>
            </w:pPr>
            <w:r w:rsidRPr="00E356D8">
              <w:rPr>
                <w:rFonts w:hint="eastAsia"/>
              </w:rPr>
              <w:t>4</w:t>
            </w:r>
            <w:r w:rsidRPr="00E356D8">
              <w:rPr>
                <w:rFonts w:hint="eastAsia"/>
              </w:rPr>
              <w:t>、项目投资：</w:t>
            </w:r>
            <w:r w:rsidR="001C0656" w:rsidRPr="00E356D8">
              <w:t>10</w:t>
            </w:r>
            <w:r w:rsidRPr="00E356D8">
              <w:rPr>
                <w:rFonts w:hint="eastAsia"/>
              </w:rPr>
              <w:t>00</w:t>
            </w:r>
            <w:r w:rsidRPr="00E356D8">
              <w:rPr>
                <w:rFonts w:hint="eastAsia"/>
              </w:rPr>
              <w:t>万元，全部来源于企业自筹</w:t>
            </w:r>
            <w:r w:rsidR="00F72AF6" w:rsidRPr="00E356D8">
              <w:rPr>
                <w:rFonts w:hint="eastAsia"/>
              </w:rPr>
              <w:t>。</w:t>
            </w:r>
          </w:p>
          <w:p w14:paraId="1267EA9B" w14:textId="77777777" w:rsidR="006330C8" w:rsidRPr="00E356D8" w:rsidRDefault="006330C8" w:rsidP="006330C8">
            <w:pPr>
              <w:ind w:firstLineChars="200" w:firstLine="480"/>
            </w:pPr>
            <w:r w:rsidRPr="00E356D8">
              <w:rPr>
                <w:rFonts w:hint="eastAsia"/>
              </w:rPr>
              <w:t>5</w:t>
            </w:r>
            <w:r w:rsidRPr="00E356D8">
              <w:rPr>
                <w:rFonts w:hint="eastAsia"/>
              </w:rPr>
              <w:t>、建设规模：年开采建筑砂石矿原矿</w:t>
            </w:r>
            <w:r w:rsidRPr="00E356D8">
              <w:rPr>
                <w:rFonts w:hint="eastAsia"/>
              </w:rPr>
              <w:t>15</w:t>
            </w:r>
            <w:r w:rsidRPr="00E356D8">
              <w:rPr>
                <w:rFonts w:hint="eastAsia"/>
              </w:rPr>
              <w:t>万</w:t>
            </w:r>
            <w:r w:rsidRPr="00E356D8">
              <w:rPr>
                <w:rFonts w:hint="eastAsia"/>
              </w:rPr>
              <w:t>m</w:t>
            </w:r>
            <w:r w:rsidRPr="00E356D8">
              <w:rPr>
                <w:rFonts w:hint="eastAsia"/>
                <w:vertAlign w:val="superscript"/>
              </w:rPr>
              <w:t>3</w:t>
            </w:r>
            <w:r w:rsidR="00F72AF6" w:rsidRPr="00E356D8">
              <w:rPr>
                <w:rFonts w:hint="eastAsia"/>
              </w:rPr>
              <w:t>。</w:t>
            </w:r>
          </w:p>
          <w:p w14:paraId="11455B16" w14:textId="290E4ED0" w:rsidR="006330C8" w:rsidRPr="00E356D8" w:rsidRDefault="0004317A" w:rsidP="006330C8">
            <w:pPr>
              <w:ind w:firstLineChars="200" w:firstLine="480"/>
            </w:pPr>
            <w:r w:rsidRPr="00E356D8">
              <w:rPr>
                <w:rFonts w:hint="eastAsia"/>
              </w:rPr>
              <w:t>6</w:t>
            </w:r>
            <w:r w:rsidRPr="00E356D8">
              <w:rPr>
                <w:rFonts w:hint="eastAsia"/>
              </w:rPr>
              <w:t>、</w:t>
            </w:r>
            <w:r w:rsidR="006330C8" w:rsidRPr="00E356D8">
              <w:rPr>
                <w:rFonts w:hint="eastAsia"/>
              </w:rPr>
              <w:t>主要建设内容及规模</w:t>
            </w:r>
          </w:p>
          <w:p w14:paraId="3F52A3D3" w14:textId="2692BA1A" w:rsidR="001A6917" w:rsidRPr="00E356D8" w:rsidRDefault="006330C8" w:rsidP="001A6917">
            <w:pPr>
              <w:ind w:firstLineChars="200" w:firstLine="480"/>
            </w:pPr>
            <w:r w:rsidRPr="00E356D8">
              <w:rPr>
                <w:rFonts w:hint="eastAsia"/>
              </w:rPr>
              <w:t>本项目总占地面积</w:t>
            </w:r>
            <w:r w:rsidR="00F91673" w:rsidRPr="00E356D8">
              <w:rPr>
                <w:rFonts w:hint="eastAsia"/>
              </w:rPr>
              <w:t>118900</w:t>
            </w:r>
            <w:r w:rsidR="003D30F7" w:rsidRPr="00E356D8">
              <w:rPr>
                <w:rFonts w:hint="eastAsia"/>
              </w:rPr>
              <w:t>m</w:t>
            </w:r>
            <w:r w:rsidR="003D30F7" w:rsidRPr="00E356D8">
              <w:rPr>
                <w:rFonts w:hint="eastAsia"/>
                <w:vertAlign w:val="superscript"/>
              </w:rPr>
              <w:t>2</w:t>
            </w:r>
            <w:r w:rsidR="00F91673" w:rsidRPr="00E356D8">
              <w:rPr>
                <w:rFonts w:hint="eastAsia"/>
              </w:rPr>
              <w:t>，</w:t>
            </w:r>
            <w:r w:rsidRPr="00E356D8">
              <w:rPr>
                <w:rFonts w:hint="eastAsia"/>
              </w:rPr>
              <w:t>矿区面积为</w:t>
            </w:r>
            <w:r w:rsidR="002F536B" w:rsidRPr="00E356D8">
              <w:t>107500</w:t>
            </w:r>
            <w:r w:rsidRPr="00E356D8">
              <w:rPr>
                <w:rFonts w:hint="eastAsia"/>
              </w:rPr>
              <w:t>m</w:t>
            </w:r>
            <w:r w:rsidRPr="00E356D8">
              <w:rPr>
                <w:rFonts w:hint="eastAsia"/>
                <w:vertAlign w:val="superscript"/>
              </w:rPr>
              <w:t>2</w:t>
            </w:r>
            <w:r w:rsidR="001A6917" w:rsidRPr="00E356D8">
              <w:rPr>
                <w:rFonts w:hint="eastAsia"/>
              </w:rPr>
              <w:t>。</w:t>
            </w:r>
          </w:p>
          <w:p w14:paraId="2CC4185C" w14:textId="7871A964" w:rsidR="006330C8" w:rsidRPr="00E356D8" w:rsidRDefault="001A6917" w:rsidP="006330C8">
            <w:pPr>
              <w:ind w:firstLineChars="200" w:firstLine="480"/>
            </w:pPr>
            <w:r w:rsidRPr="00E356D8">
              <w:rPr>
                <w:rFonts w:hint="eastAsia"/>
              </w:rPr>
              <w:t>项目原环评</w:t>
            </w:r>
            <w:r w:rsidR="00BE5B1C" w:rsidRPr="00E356D8">
              <w:rPr>
                <w:rFonts w:hint="eastAsia"/>
              </w:rPr>
              <w:t>批复中批准</w:t>
            </w:r>
            <w:r w:rsidRPr="00E356D8">
              <w:rPr>
                <w:rFonts w:hint="eastAsia"/>
              </w:rPr>
              <w:t>建设</w:t>
            </w:r>
            <w:r w:rsidRPr="00E356D8">
              <w:rPr>
                <w:rFonts w:hint="eastAsia"/>
              </w:rPr>
              <w:t>1</w:t>
            </w:r>
            <w:r w:rsidRPr="00E356D8">
              <w:rPr>
                <w:rFonts w:hint="eastAsia"/>
              </w:rPr>
              <w:t>条砂石料生产线及配套办公生活区、堆场等。</w:t>
            </w:r>
            <w:r w:rsidR="00814EF4" w:rsidRPr="00E356D8">
              <w:rPr>
                <w:rFonts w:hint="eastAsia"/>
              </w:rPr>
              <w:t>项目</w:t>
            </w:r>
            <w:r w:rsidRPr="00E356D8">
              <w:rPr>
                <w:rFonts w:hint="eastAsia"/>
              </w:rPr>
              <w:t>实际</w:t>
            </w:r>
            <w:r w:rsidR="006330C8" w:rsidRPr="00E356D8">
              <w:rPr>
                <w:rFonts w:hint="eastAsia"/>
              </w:rPr>
              <w:t>建设内容为</w:t>
            </w:r>
            <w:r w:rsidR="001C18DA" w:rsidRPr="00E356D8">
              <w:t>2</w:t>
            </w:r>
            <w:r w:rsidR="006330C8" w:rsidRPr="00E356D8">
              <w:rPr>
                <w:rFonts w:hint="eastAsia"/>
              </w:rPr>
              <w:t>条砂石料生产线</w:t>
            </w:r>
            <w:r w:rsidR="008A6140" w:rsidRPr="00E356D8">
              <w:rPr>
                <w:rFonts w:hint="eastAsia"/>
              </w:rPr>
              <w:t>含</w:t>
            </w:r>
            <w:r w:rsidRPr="00E356D8">
              <w:rPr>
                <w:rFonts w:hint="eastAsia"/>
              </w:rPr>
              <w:t>2</w:t>
            </w:r>
            <w:r w:rsidRPr="00E356D8">
              <w:rPr>
                <w:rFonts w:hint="eastAsia"/>
              </w:rPr>
              <w:t>台</w:t>
            </w:r>
            <w:r w:rsidR="00DB3014" w:rsidRPr="00E356D8">
              <w:rPr>
                <w:rFonts w:hint="eastAsia"/>
              </w:rPr>
              <w:t>砂石</w:t>
            </w:r>
            <w:r w:rsidR="00DE1A3C" w:rsidRPr="00E356D8">
              <w:rPr>
                <w:rFonts w:hint="eastAsia"/>
              </w:rPr>
              <w:t>破碎设备</w:t>
            </w:r>
            <w:r w:rsidR="006330C8" w:rsidRPr="00E356D8">
              <w:rPr>
                <w:rFonts w:hint="eastAsia"/>
              </w:rPr>
              <w:t>、露天采矿区、原料堆场、成品堆场、矿区道路、覆盖土堆放场、办公生活区等及配套环保设施</w:t>
            </w:r>
            <w:r w:rsidR="00001896" w:rsidRPr="00E356D8">
              <w:rPr>
                <w:rFonts w:hint="eastAsia"/>
              </w:rPr>
              <w:t>，重新报批建设内容为实际建设内容</w:t>
            </w:r>
            <w:r w:rsidR="006330C8" w:rsidRPr="00E356D8">
              <w:rPr>
                <w:rFonts w:hint="eastAsia"/>
              </w:rPr>
              <w:t>。本项目</w:t>
            </w:r>
            <w:r w:rsidR="004B70BA" w:rsidRPr="00E356D8">
              <w:rPr>
                <w:rFonts w:hint="eastAsia"/>
              </w:rPr>
              <w:t>重新报批建设内容</w:t>
            </w:r>
            <w:r w:rsidR="006330C8" w:rsidRPr="00E356D8">
              <w:rPr>
                <w:rFonts w:hint="eastAsia"/>
              </w:rPr>
              <w:t>见表</w:t>
            </w:r>
            <w:r w:rsidR="00234141" w:rsidRPr="00E356D8">
              <w:rPr>
                <w:rFonts w:hint="eastAsia"/>
              </w:rPr>
              <w:t>2-</w:t>
            </w:r>
            <w:r w:rsidR="002C0DCD" w:rsidRPr="00E356D8">
              <w:t>3</w:t>
            </w:r>
            <w:r w:rsidR="006330C8" w:rsidRPr="00E356D8">
              <w:rPr>
                <w:rFonts w:hint="eastAsia"/>
              </w:rPr>
              <w:t>。</w:t>
            </w:r>
          </w:p>
          <w:p w14:paraId="3A491AA9" w14:textId="422FB8C6" w:rsidR="006330C8" w:rsidRPr="00E356D8" w:rsidRDefault="006330C8" w:rsidP="00496A0B">
            <w:pPr>
              <w:pStyle w:val="af9"/>
              <w:spacing w:before="120"/>
              <w:ind w:firstLine="420"/>
            </w:pPr>
            <w:r w:rsidRPr="00E356D8">
              <w:rPr>
                <w:rFonts w:hint="eastAsia"/>
              </w:rPr>
              <w:t>表</w:t>
            </w:r>
            <w:r w:rsidR="00234141" w:rsidRPr="00E356D8">
              <w:rPr>
                <w:rFonts w:hint="eastAsia"/>
              </w:rPr>
              <w:t>2-</w:t>
            </w:r>
            <w:r w:rsidR="005B1F48" w:rsidRPr="00E356D8">
              <w:t>3</w:t>
            </w:r>
            <w:r w:rsidRPr="00E356D8">
              <w:rPr>
                <w:rFonts w:hint="eastAsia"/>
              </w:rPr>
              <w:t xml:space="preserve">                      </w:t>
            </w:r>
            <w:r w:rsidRPr="00E356D8">
              <w:rPr>
                <w:rFonts w:hint="eastAsia"/>
              </w:rPr>
              <w:t>建设项目组成情况一览表</w:t>
            </w:r>
          </w:p>
          <w:tbl>
            <w:tblPr>
              <w:tblW w:w="5000" w:type="pct"/>
              <w:jc w:val="center"/>
              <w:tblBorders>
                <w:top w:val="single" w:sz="4" w:space="0" w:color="auto"/>
                <w:bottom w:val="single" w:sz="12" w:space="0" w:color="auto"/>
                <w:insideH w:val="single" w:sz="4" w:space="0" w:color="auto"/>
                <w:insideV w:val="single" w:sz="4" w:space="0" w:color="auto"/>
              </w:tblBorders>
              <w:tblLook w:val="0000" w:firstRow="0" w:lastRow="0" w:firstColumn="0" w:lastColumn="0" w:noHBand="0" w:noVBand="0"/>
            </w:tblPr>
            <w:tblGrid>
              <w:gridCol w:w="435"/>
              <w:gridCol w:w="669"/>
              <w:gridCol w:w="435"/>
              <w:gridCol w:w="5438"/>
              <w:gridCol w:w="1363"/>
            </w:tblGrid>
            <w:tr w:rsidR="00E356D8" w:rsidRPr="00E356D8" w14:paraId="7511568D" w14:textId="77777777" w:rsidTr="004B70BA">
              <w:trPr>
                <w:trHeight w:val="710"/>
                <w:jc w:val="center"/>
              </w:trPr>
              <w:tc>
                <w:tcPr>
                  <w:tcW w:w="922" w:type="pct"/>
                  <w:gridSpan w:val="3"/>
                  <w:tcBorders>
                    <w:top w:val="single" w:sz="12" w:space="0" w:color="auto"/>
                  </w:tcBorders>
                  <w:vAlign w:val="center"/>
                </w:tcPr>
                <w:p w14:paraId="21909EC9" w14:textId="77777777" w:rsidR="004B70BA" w:rsidRPr="00E356D8" w:rsidRDefault="004B70BA" w:rsidP="006330C8">
                  <w:pPr>
                    <w:pStyle w:val="afb"/>
                    <w:rPr>
                      <w:b/>
                    </w:rPr>
                  </w:pPr>
                  <w:r w:rsidRPr="00E356D8">
                    <w:rPr>
                      <w:rFonts w:hint="eastAsia"/>
                      <w:b/>
                    </w:rPr>
                    <w:t>项目组成</w:t>
                  </w:r>
                </w:p>
              </w:tc>
              <w:tc>
                <w:tcPr>
                  <w:tcW w:w="3260" w:type="pct"/>
                  <w:tcBorders>
                    <w:top w:val="single" w:sz="12" w:space="0" w:color="auto"/>
                  </w:tcBorders>
                  <w:vAlign w:val="center"/>
                </w:tcPr>
                <w:p w14:paraId="4428533F" w14:textId="6A50201A" w:rsidR="004B70BA" w:rsidRPr="00E356D8" w:rsidRDefault="004B70BA" w:rsidP="006330C8">
                  <w:pPr>
                    <w:pStyle w:val="afb"/>
                    <w:rPr>
                      <w:b/>
                    </w:rPr>
                  </w:pPr>
                  <w:r w:rsidRPr="00E356D8">
                    <w:rPr>
                      <w:rFonts w:hint="eastAsia"/>
                      <w:b/>
                    </w:rPr>
                    <w:t>重新报批建设内容及规模</w:t>
                  </w:r>
                </w:p>
              </w:tc>
              <w:tc>
                <w:tcPr>
                  <w:tcW w:w="817" w:type="pct"/>
                  <w:tcBorders>
                    <w:top w:val="single" w:sz="12" w:space="0" w:color="auto"/>
                  </w:tcBorders>
                  <w:vAlign w:val="center"/>
                </w:tcPr>
                <w:p w14:paraId="5A0E63A3" w14:textId="77777777" w:rsidR="004B70BA" w:rsidRPr="00E356D8" w:rsidRDefault="004B70BA" w:rsidP="006330C8">
                  <w:pPr>
                    <w:pStyle w:val="afb"/>
                    <w:rPr>
                      <w:b/>
                    </w:rPr>
                  </w:pPr>
                  <w:r w:rsidRPr="00E356D8">
                    <w:rPr>
                      <w:rFonts w:hint="eastAsia"/>
                      <w:b/>
                    </w:rPr>
                    <w:t>备注</w:t>
                  </w:r>
                </w:p>
              </w:tc>
            </w:tr>
            <w:tr w:rsidR="00E356D8" w:rsidRPr="00E356D8" w14:paraId="21547694" w14:textId="77777777" w:rsidTr="004B70BA">
              <w:trPr>
                <w:trHeight w:val="340"/>
                <w:jc w:val="center"/>
              </w:trPr>
              <w:tc>
                <w:tcPr>
                  <w:tcW w:w="261" w:type="pct"/>
                  <w:vMerge w:val="restart"/>
                  <w:tcBorders>
                    <w:top w:val="single" w:sz="12" w:space="0" w:color="auto"/>
                  </w:tcBorders>
                  <w:vAlign w:val="center"/>
                </w:tcPr>
                <w:p w14:paraId="35326678" w14:textId="77777777" w:rsidR="004B70BA" w:rsidRPr="00E356D8" w:rsidRDefault="004B70BA" w:rsidP="006330C8">
                  <w:pPr>
                    <w:pStyle w:val="afb"/>
                  </w:pPr>
                  <w:r w:rsidRPr="00E356D8">
                    <w:rPr>
                      <w:rFonts w:hint="eastAsia"/>
                    </w:rPr>
                    <w:t>主体工程</w:t>
                  </w:r>
                </w:p>
              </w:tc>
              <w:tc>
                <w:tcPr>
                  <w:tcW w:w="662" w:type="pct"/>
                  <w:gridSpan w:val="2"/>
                  <w:tcBorders>
                    <w:top w:val="single" w:sz="12" w:space="0" w:color="auto"/>
                    <w:bottom w:val="single" w:sz="4" w:space="0" w:color="auto"/>
                  </w:tcBorders>
                  <w:vAlign w:val="center"/>
                </w:tcPr>
                <w:p w14:paraId="6991DE30" w14:textId="6AE5DF68" w:rsidR="004B70BA" w:rsidRPr="00E356D8" w:rsidRDefault="004B70BA" w:rsidP="006330C8">
                  <w:pPr>
                    <w:pStyle w:val="afb"/>
                  </w:pPr>
                  <w:r w:rsidRPr="00E356D8">
                    <w:rPr>
                      <w:rFonts w:hint="eastAsia"/>
                    </w:rPr>
                    <w:t>砂石料生产线</w:t>
                  </w:r>
                </w:p>
              </w:tc>
              <w:tc>
                <w:tcPr>
                  <w:tcW w:w="3260" w:type="pct"/>
                  <w:tcBorders>
                    <w:top w:val="single" w:sz="12" w:space="0" w:color="auto"/>
                    <w:bottom w:val="single" w:sz="4" w:space="0" w:color="auto"/>
                  </w:tcBorders>
                  <w:vAlign w:val="center"/>
                </w:tcPr>
                <w:p w14:paraId="1C05B40D" w14:textId="38416BB5" w:rsidR="004B70BA" w:rsidRPr="00E356D8" w:rsidRDefault="004B70BA" w:rsidP="006330C8">
                  <w:pPr>
                    <w:pStyle w:val="afb"/>
                  </w:pPr>
                  <w:r w:rsidRPr="00E356D8">
                    <w:rPr>
                      <w:rFonts w:hint="eastAsia"/>
                    </w:rPr>
                    <w:t>建设</w:t>
                  </w:r>
                  <w:r w:rsidRPr="00E356D8">
                    <w:rPr>
                      <w:rFonts w:hint="eastAsia"/>
                    </w:rPr>
                    <w:t>2</w:t>
                  </w:r>
                  <w:r w:rsidRPr="00E356D8">
                    <w:rPr>
                      <w:rFonts w:hint="eastAsia"/>
                    </w:rPr>
                    <w:t>条砂石料生产线，</w:t>
                  </w:r>
                  <w:r w:rsidRPr="00E356D8">
                    <w:rPr>
                      <w:rFonts w:hint="eastAsia"/>
                    </w:rPr>
                    <w:t>2</w:t>
                  </w:r>
                  <w:r w:rsidRPr="00E356D8">
                    <w:rPr>
                      <w:rFonts w:hint="eastAsia"/>
                    </w:rPr>
                    <w:t>台砂石破碎设配。</w:t>
                  </w:r>
                </w:p>
              </w:tc>
              <w:tc>
                <w:tcPr>
                  <w:tcW w:w="817" w:type="pct"/>
                  <w:tcBorders>
                    <w:top w:val="single" w:sz="12" w:space="0" w:color="auto"/>
                    <w:bottom w:val="single" w:sz="4" w:space="0" w:color="auto"/>
                  </w:tcBorders>
                  <w:vAlign w:val="center"/>
                </w:tcPr>
                <w:p w14:paraId="21D91DAF" w14:textId="77777777" w:rsidR="004B70BA" w:rsidRPr="00E356D8" w:rsidRDefault="004B70BA" w:rsidP="006330C8">
                  <w:pPr>
                    <w:pStyle w:val="afb"/>
                  </w:pPr>
                  <w:r w:rsidRPr="00E356D8">
                    <w:rPr>
                      <w:rFonts w:hint="eastAsia"/>
                    </w:rPr>
                    <w:t>已建</w:t>
                  </w:r>
                </w:p>
              </w:tc>
            </w:tr>
            <w:tr w:rsidR="00E356D8" w:rsidRPr="00E356D8" w14:paraId="0E024947" w14:textId="77777777" w:rsidTr="004B70BA">
              <w:trPr>
                <w:trHeight w:val="340"/>
                <w:jc w:val="center"/>
              </w:trPr>
              <w:tc>
                <w:tcPr>
                  <w:tcW w:w="261" w:type="pct"/>
                  <w:vMerge/>
                  <w:tcBorders>
                    <w:bottom w:val="single" w:sz="4" w:space="0" w:color="auto"/>
                  </w:tcBorders>
                  <w:vAlign w:val="center"/>
                </w:tcPr>
                <w:p w14:paraId="78DE3270" w14:textId="77777777" w:rsidR="004B70BA" w:rsidRPr="00E356D8" w:rsidRDefault="004B70BA" w:rsidP="006330C8">
                  <w:pPr>
                    <w:pStyle w:val="afb"/>
                  </w:pPr>
                </w:p>
              </w:tc>
              <w:tc>
                <w:tcPr>
                  <w:tcW w:w="662" w:type="pct"/>
                  <w:gridSpan w:val="2"/>
                  <w:tcBorders>
                    <w:top w:val="single" w:sz="4" w:space="0" w:color="auto"/>
                    <w:bottom w:val="single" w:sz="4" w:space="0" w:color="auto"/>
                  </w:tcBorders>
                  <w:vAlign w:val="center"/>
                </w:tcPr>
                <w:p w14:paraId="7F41E865" w14:textId="06FAE020" w:rsidR="004B70BA" w:rsidRPr="00E356D8" w:rsidRDefault="004B70BA" w:rsidP="006330C8">
                  <w:pPr>
                    <w:pStyle w:val="afb"/>
                  </w:pPr>
                  <w:r w:rsidRPr="00E356D8">
                    <w:rPr>
                      <w:rFonts w:hint="eastAsia"/>
                    </w:rPr>
                    <w:t>加工区</w:t>
                  </w:r>
                </w:p>
              </w:tc>
              <w:tc>
                <w:tcPr>
                  <w:tcW w:w="3260" w:type="pct"/>
                  <w:tcBorders>
                    <w:top w:val="single" w:sz="4" w:space="0" w:color="auto"/>
                    <w:bottom w:val="single" w:sz="4" w:space="0" w:color="auto"/>
                  </w:tcBorders>
                  <w:vAlign w:val="center"/>
                </w:tcPr>
                <w:p w14:paraId="4E8B8D24" w14:textId="0CBF8101" w:rsidR="004B70BA" w:rsidRPr="00E356D8" w:rsidRDefault="004B70BA" w:rsidP="006330C8">
                  <w:pPr>
                    <w:pStyle w:val="afb"/>
                  </w:pPr>
                  <w:r w:rsidRPr="00E356D8">
                    <w:rPr>
                      <w:rFonts w:hint="eastAsia"/>
                    </w:rPr>
                    <w:t>面积约为</w:t>
                  </w:r>
                  <w:r w:rsidRPr="00E356D8">
                    <w:rPr>
                      <w:rFonts w:hint="eastAsia"/>
                    </w:rPr>
                    <w:t>6000m</w:t>
                  </w:r>
                  <w:r w:rsidRPr="00E356D8">
                    <w:rPr>
                      <w:vertAlign w:val="superscript"/>
                    </w:rPr>
                    <w:t>2</w:t>
                  </w:r>
                </w:p>
              </w:tc>
              <w:tc>
                <w:tcPr>
                  <w:tcW w:w="817" w:type="pct"/>
                  <w:tcBorders>
                    <w:top w:val="single" w:sz="4" w:space="0" w:color="auto"/>
                    <w:bottom w:val="single" w:sz="4" w:space="0" w:color="auto"/>
                  </w:tcBorders>
                  <w:vAlign w:val="center"/>
                </w:tcPr>
                <w:p w14:paraId="5AB2876D" w14:textId="1EBC831B" w:rsidR="004B70BA" w:rsidRPr="00E356D8" w:rsidRDefault="004B70BA" w:rsidP="006330C8">
                  <w:pPr>
                    <w:pStyle w:val="afb"/>
                  </w:pPr>
                  <w:r w:rsidRPr="00E356D8">
                    <w:rPr>
                      <w:rFonts w:hint="eastAsia"/>
                    </w:rPr>
                    <w:t>/</w:t>
                  </w:r>
                </w:p>
              </w:tc>
            </w:tr>
            <w:tr w:rsidR="00E356D8" w:rsidRPr="00E356D8" w14:paraId="337E2908" w14:textId="77777777" w:rsidTr="004B70BA">
              <w:trPr>
                <w:trHeight w:val="340"/>
                <w:jc w:val="center"/>
              </w:trPr>
              <w:tc>
                <w:tcPr>
                  <w:tcW w:w="261" w:type="pct"/>
                  <w:vMerge w:val="restart"/>
                  <w:tcBorders>
                    <w:top w:val="single" w:sz="4" w:space="0" w:color="auto"/>
                  </w:tcBorders>
                  <w:vAlign w:val="center"/>
                </w:tcPr>
                <w:p w14:paraId="1B552057" w14:textId="34BBC06B" w:rsidR="004B70BA" w:rsidRPr="00E356D8" w:rsidRDefault="004B70BA" w:rsidP="00134379">
                  <w:pPr>
                    <w:pStyle w:val="afb"/>
                  </w:pPr>
                  <w:r w:rsidRPr="00E356D8">
                    <w:rPr>
                      <w:rFonts w:hint="eastAsia"/>
                    </w:rPr>
                    <w:t>堆场</w:t>
                  </w:r>
                </w:p>
              </w:tc>
              <w:tc>
                <w:tcPr>
                  <w:tcW w:w="662" w:type="pct"/>
                  <w:gridSpan w:val="2"/>
                  <w:tcBorders>
                    <w:top w:val="single" w:sz="4" w:space="0" w:color="auto"/>
                  </w:tcBorders>
                  <w:vAlign w:val="center"/>
                </w:tcPr>
                <w:p w14:paraId="2BC67C1A" w14:textId="42C5F874" w:rsidR="004B70BA" w:rsidRPr="00E356D8" w:rsidRDefault="004B70BA" w:rsidP="00134379">
                  <w:pPr>
                    <w:pStyle w:val="afb"/>
                  </w:pPr>
                  <w:r w:rsidRPr="00E356D8">
                    <w:rPr>
                      <w:rFonts w:hint="eastAsia"/>
                    </w:rPr>
                    <w:t>原料堆场</w:t>
                  </w:r>
                </w:p>
              </w:tc>
              <w:tc>
                <w:tcPr>
                  <w:tcW w:w="3260" w:type="pct"/>
                  <w:tcBorders>
                    <w:top w:val="single" w:sz="4" w:space="0" w:color="auto"/>
                  </w:tcBorders>
                  <w:vAlign w:val="center"/>
                </w:tcPr>
                <w:p w14:paraId="7893CAC2" w14:textId="7E253049" w:rsidR="004B70BA" w:rsidRPr="00E356D8" w:rsidRDefault="004B70BA" w:rsidP="004B70BA">
                  <w:pPr>
                    <w:pStyle w:val="afb"/>
                  </w:pPr>
                  <w:r w:rsidRPr="00E356D8">
                    <w:rPr>
                      <w:rFonts w:hint="eastAsia"/>
                    </w:rPr>
                    <w:t>面积约为</w:t>
                  </w:r>
                  <w:r w:rsidRPr="00E356D8">
                    <w:rPr>
                      <w:rFonts w:hint="eastAsia"/>
                    </w:rPr>
                    <w:t>2000m</w:t>
                  </w:r>
                  <w:r w:rsidRPr="00E356D8">
                    <w:rPr>
                      <w:vertAlign w:val="superscript"/>
                    </w:rPr>
                    <w:t>2</w:t>
                  </w:r>
                  <w:r w:rsidRPr="00E356D8">
                    <w:rPr>
                      <w:rFonts w:hint="eastAsia"/>
                    </w:rPr>
                    <w:t>，覆盖防尘网。</w:t>
                  </w:r>
                </w:p>
              </w:tc>
              <w:tc>
                <w:tcPr>
                  <w:tcW w:w="817" w:type="pct"/>
                  <w:tcBorders>
                    <w:top w:val="single" w:sz="4" w:space="0" w:color="auto"/>
                  </w:tcBorders>
                  <w:vAlign w:val="center"/>
                </w:tcPr>
                <w:p w14:paraId="58D66218" w14:textId="3DE60AD9" w:rsidR="004B70BA" w:rsidRPr="00E356D8" w:rsidRDefault="004B70BA" w:rsidP="00001896">
                  <w:pPr>
                    <w:pStyle w:val="afb"/>
                  </w:pPr>
                  <w:r w:rsidRPr="00E356D8">
                    <w:rPr>
                      <w:rFonts w:hint="eastAsia"/>
                    </w:rPr>
                    <w:t>已建</w:t>
                  </w:r>
                </w:p>
              </w:tc>
            </w:tr>
            <w:tr w:rsidR="00E356D8" w:rsidRPr="00E356D8" w14:paraId="6A43E9D6" w14:textId="77777777" w:rsidTr="004B70BA">
              <w:trPr>
                <w:trHeight w:val="340"/>
                <w:jc w:val="center"/>
              </w:trPr>
              <w:tc>
                <w:tcPr>
                  <w:tcW w:w="261" w:type="pct"/>
                  <w:vMerge/>
                  <w:vAlign w:val="center"/>
                </w:tcPr>
                <w:p w14:paraId="09F8EA7B" w14:textId="64D75452" w:rsidR="004B70BA" w:rsidRPr="00E356D8" w:rsidRDefault="004B70BA" w:rsidP="00134379">
                  <w:pPr>
                    <w:pStyle w:val="afb"/>
                  </w:pPr>
                </w:p>
              </w:tc>
              <w:tc>
                <w:tcPr>
                  <w:tcW w:w="662" w:type="pct"/>
                  <w:gridSpan w:val="2"/>
                  <w:tcBorders>
                    <w:top w:val="single" w:sz="4" w:space="0" w:color="auto"/>
                  </w:tcBorders>
                  <w:vAlign w:val="center"/>
                </w:tcPr>
                <w:p w14:paraId="2D482A9B" w14:textId="4824A338" w:rsidR="004B70BA" w:rsidRPr="00E356D8" w:rsidRDefault="004B70BA" w:rsidP="00001896">
                  <w:pPr>
                    <w:pStyle w:val="afb"/>
                  </w:pPr>
                  <w:r w:rsidRPr="00E356D8">
                    <w:rPr>
                      <w:rFonts w:hint="eastAsia"/>
                    </w:rPr>
                    <w:t>产品堆场</w:t>
                  </w:r>
                </w:p>
              </w:tc>
              <w:tc>
                <w:tcPr>
                  <w:tcW w:w="3260" w:type="pct"/>
                  <w:vAlign w:val="center"/>
                </w:tcPr>
                <w:p w14:paraId="44973F72" w14:textId="540EC988" w:rsidR="004B70BA" w:rsidRPr="00E356D8" w:rsidRDefault="004B70BA" w:rsidP="004B70BA">
                  <w:pPr>
                    <w:pStyle w:val="afb"/>
                  </w:pPr>
                  <w:r w:rsidRPr="00E356D8">
                    <w:rPr>
                      <w:rFonts w:hint="eastAsia"/>
                    </w:rPr>
                    <w:t>面积约为</w:t>
                  </w:r>
                  <w:r w:rsidRPr="00E356D8">
                    <w:t>4</w:t>
                  </w:r>
                  <w:r w:rsidRPr="00E356D8">
                    <w:rPr>
                      <w:rFonts w:hint="eastAsia"/>
                    </w:rPr>
                    <w:t>000m</w:t>
                  </w:r>
                  <w:r w:rsidRPr="00E356D8">
                    <w:rPr>
                      <w:vertAlign w:val="superscript"/>
                    </w:rPr>
                    <w:t>2</w:t>
                  </w:r>
                  <w:r w:rsidRPr="00E356D8">
                    <w:rPr>
                      <w:rFonts w:hint="eastAsia"/>
                    </w:rPr>
                    <w:t>，覆盖防尘网。</w:t>
                  </w:r>
                </w:p>
              </w:tc>
              <w:tc>
                <w:tcPr>
                  <w:tcW w:w="817" w:type="pct"/>
                  <w:tcBorders>
                    <w:top w:val="single" w:sz="4" w:space="0" w:color="auto"/>
                  </w:tcBorders>
                  <w:vAlign w:val="center"/>
                </w:tcPr>
                <w:p w14:paraId="7969C8A9" w14:textId="77777777" w:rsidR="004B70BA" w:rsidRPr="00E356D8" w:rsidRDefault="004B70BA" w:rsidP="00134379">
                  <w:pPr>
                    <w:pStyle w:val="afb"/>
                  </w:pPr>
                  <w:r w:rsidRPr="00E356D8">
                    <w:rPr>
                      <w:rFonts w:hint="eastAsia"/>
                    </w:rPr>
                    <w:t>已建</w:t>
                  </w:r>
                </w:p>
              </w:tc>
            </w:tr>
            <w:tr w:rsidR="00E356D8" w:rsidRPr="00E356D8" w14:paraId="0CA3FB90" w14:textId="77777777" w:rsidTr="004B70BA">
              <w:trPr>
                <w:trHeight w:val="340"/>
                <w:jc w:val="center"/>
              </w:trPr>
              <w:tc>
                <w:tcPr>
                  <w:tcW w:w="261" w:type="pct"/>
                  <w:vMerge/>
                  <w:vAlign w:val="center"/>
                </w:tcPr>
                <w:p w14:paraId="4A6EAD0E" w14:textId="184D6DAD" w:rsidR="004B70BA" w:rsidRPr="00E356D8" w:rsidRDefault="004B70BA" w:rsidP="00134379">
                  <w:pPr>
                    <w:pStyle w:val="afb"/>
                  </w:pPr>
                </w:p>
              </w:tc>
              <w:tc>
                <w:tcPr>
                  <w:tcW w:w="662" w:type="pct"/>
                  <w:gridSpan w:val="2"/>
                  <w:tcBorders>
                    <w:top w:val="single" w:sz="4" w:space="0" w:color="auto"/>
                  </w:tcBorders>
                  <w:vAlign w:val="center"/>
                </w:tcPr>
                <w:p w14:paraId="12F1C4A9" w14:textId="4EEF6056" w:rsidR="004B70BA" w:rsidRPr="00E356D8" w:rsidRDefault="004B70BA" w:rsidP="00134379">
                  <w:pPr>
                    <w:pStyle w:val="afb"/>
                  </w:pPr>
                  <w:r w:rsidRPr="00E356D8">
                    <w:rPr>
                      <w:rFonts w:hint="eastAsia"/>
                    </w:rPr>
                    <w:t>覆盖土堆放场</w:t>
                  </w:r>
                </w:p>
              </w:tc>
              <w:tc>
                <w:tcPr>
                  <w:tcW w:w="3260" w:type="pct"/>
                  <w:vAlign w:val="center"/>
                </w:tcPr>
                <w:p w14:paraId="60124150" w14:textId="357078C5" w:rsidR="004B70BA" w:rsidRPr="00E356D8" w:rsidRDefault="004B70BA" w:rsidP="004B70BA">
                  <w:pPr>
                    <w:pStyle w:val="afb"/>
                  </w:pPr>
                  <w:r w:rsidRPr="00E356D8">
                    <w:rPr>
                      <w:rFonts w:hint="eastAsia"/>
                    </w:rPr>
                    <w:t>面积约为</w:t>
                  </w:r>
                  <w:r w:rsidRPr="00E356D8">
                    <w:rPr>
                      <w:rFonts w:hint="eastAsia"/>
                    </w:rPr>
                    <w:t>6000m</w:t>
                  </w:r>
                  <w:r w:rsidRPr="00E356D8">
                    <w:rPr>
                      <w:vertAlign w:val="superscript"/>
                    </w:rPr>
                    <w:t>2</w:t>
                  </w:r>
                  <w:r w:rsidRPr="00E356D8">
                    <w:rPr>
                      <w:rFonts w:hint="eastAsia"/>
                    </w:rPr>
                    <w:t>，覆盖防尘网。</w:t>
                  </w:r>
                </w:p>
              </w:tc>
              <w:tc>
                <w:tcPr>
                  <w:tcW w:w="817" w:type="pct"/>
                  <w:tcBorders>
                    <w:top w:val="single" w:sz="4" w:space="0" w:color="auto"/>
                  </w:tcBorders>
                  <w:vAlign w:val="center"/>
                </w:tcPr>
                <w:p w14:paraId="37608390" w14:textId="77777777" w:rsidR="004B70BA" w:rsidRPr="00E356D8" w:rsidRDefault="004B70BA" w:rsidP="00134379">
                  <w:pPr>
                    <w:pStyle w:val="afb"/>
                  </w:pPr>
                  <w:r w:rsidRPr="00E356D8">
                    <w:rPr>
                      <w:rFonts w:hint="eastAsia"/>
                    </w:rPr>
                    <w:t>已建</w:t>
                  </w:r>
                </w:p>
              </w:tc>
            </w:tr>
            <w:tr w:rsidR="00E356D8" w:rsidRPr="00E356D8" w14:paraId="0C8512FB" w14:textId="77777777" w:rsidTr="000F558B">
              <w:trPr>
                <w:trHeight w:val="340"/>
                <w:jc w:val="center"/>
              </w:trPr>
              <w:tc>
                <w:tcPr>
                  <w:tcW w:w="261" w:type="pct"/>
                  <w:vMerge w:val="restart"/>
                  <w:vAlign w:val="center"/>
                </w:tcPr>
                <w:p w14:paraId="62EA2549" w14:textId="5E335914" w:rsidR="000F558B" w:rsidRPr="00E356D8" w:rsidRDefault="000F558B" w:rsidP="00134379">
                  <w:pPr>
                    <w:pStyle w:val="afb"/>
                  </w:pPr>
                  <w:r w:rsidRPr="00E356D8">
                    <w:rPr>
                      <w:rFonts w:hint="eastAsia"/>
                    </w:rPr>
                    <w:t>辅助工程</w:t>
                  </w:r>
                </w:p>
              </w:tc>
              <w:tc>
                <w:tcPr>
                  <w:tcW w:w="662" w:type="pct"/>
                  <w:gridSpan w:val="2"/>
                  <w:tcBorders>
                    <w:top w:val="single" w:sz="4" w:space="0" w:color="auto"/>
                  </w:tcBorders>
                  <w:vAlign w:val="center"/>
                </w:tcPr>
                <w:p w14:paraId="4BA53AD5" w14:textId="77777777" w:rsidR="000F558B" w:rsidRPr="00E356D8" w:rsidRDefault="000F558B" w:rsidP="00134379">
                  <w:pPr>
                    <w:pStyle w:val="afb"/>
                  </w:pPr>
                  <w:r w:rsidRPr="00E356D8">
                    <w:rPr>
                      <w:rFonts w:hint="eastAsia"/>
                    </w:rPr>
                    <w:t>办公生活区</w:t>
                  </w:r>
                </w:p>
              </w:tc>
              <w:tc>
                <w:tcPr>
                  <w:tcW w:w="3260" w:type="pct"/>
                  <w:tcBorders>
                    <w:top w:val="single" w:sz="4" w:space="0" w:color="auto"/>
                  </w:tcBorders>
                  <w:vAlign w:val="center"/>
                </w:tcPr>
                <w:p w14:paraId="1CCEEB00" w14:textId="34F083B7" w:rsidR="000F558B" w:rsidRPr="00E356D8" w:rsidRDefault="000F558B" w:rsidP="00134379">
                  <w:pPr>
                    <w:pStyle w:val="afb"/>
                  </w:pPr>
                  <w:r w:rsidRPr="00E356D8">
                    <w:rPr>
                      <w:rFonts w:hint="eastAsia"/>
                    </w:rPr>
                    <w:t>主要包括办公室、宿舍、食堂、库房，房屋结构为一层砖混结构房，总建筑面积为</w:t>
                  </w:r>
                  <w:r w:rsidRPr="00E356D8">
                    <w:t>1000</w:t>
                  </w:r>
                  <w:r w:rsidRPr="00E356D8">
                    <w:rPr>
                      <w:rFonts w:hint="eastAsia"/>
                    </w:rPr>
                    <w:t>m</w:t>
                  </w:r>
                  <w:r w:rsidRPr="00E356D8">
                    <w:rPr>
                      <w:vertAlign w:val="superscript"/>
                    </w:rPr>
                    <w:t>2</w:t>
                  </w:r>
                  <w:r w:rsidRPr="00E356D8">
                    <w:rPr>
                      <w:rFonts w:hint="eastAsia"/>
                    </w:rPr>
                    <w:t>。</w:t>
                  </w:r>
                </w:p>
              </w:tc>
              <w:tc>
                <w:tcPr>
                  <w:tcW w:w="817" w:type="pct"/>
                  <w:tcBorders>
                    <w:top w:val="single" w:sz="4" w:space="0" w:color="auto"/>
                  </w:tcBorders>
                  <w:vAlign w:val="center"/>
                </w:tcPr>
                <w:p w14:paraId="491A2EE0" w14:textId="77777777" w:rsidR="000F558B" w:rsidRPr="00E356D8" w:rsidRDefault="000F558B" w:rsidP="00134379">
                  <w:pPr>
                    <w:pStyle w:val="afb"/>
                  </w:pPr>
                  <w:r w:rsidRPr="00E356D8">
                    <w:rPr>
                      <w:rFonts w:hint="eastAsia"/>
                    </w:rPr>
                    <w:t>已建</w:t>
                  </w:r>
                </w:p>
              </w:tc>
            </w:tr>
            <w:tr w:rsidR="00E356D8" w:rsidRPr="00E356D8" w14:paraId="07823072" w14:textId="77777777" w:rsidTr="000F558B">
              <w:trPr>
                <w:trHeight w:val="340"/>
                <w:jc w:val="center"/>
              </w:trPr>
              <w:tc>
                <w:tcPr>
                  <w:tcW w:w="261" w:type="pct"/>
                  <w:vMerge/>
                  <w:vAlign w:val="center"/>
                </w:tcPr>
                <w:p w14:paraId="6835E539" w14:textId="77777777" w:rsidR="000F558B" w:rsidRPr="00E356D8" w:rsidRDefault="000F558B" w:rsidP="00134379">
                  <w:pPr>
                    <w:pStyle w:val="afb"/>
                  </w:pPr>
                </w:p>
              </w:tc>
              <w:tc>
                <w:tcPr>
                  <w:tcW w:w="662" w:type="pct"/>
                  <w:gridSpan w:val="2"/>
                  <w:tcBorders>
                    <w:top w:val="single" w:sz="4" w:space="0" w:color="auto"/>
                  </w:tcBorders>
                  <w:vAlign w:val="center"/>
                </w:tcPr>
                <w:p w14:paraId="76A7A4D4" w14:textId="77777777" w:rsidR="000F558B" w:rsidRPr="00E356D8" w:rsidRDefault="000F558B" w:rsidP="00134379">
                  <w:pPr>
                    <w:pStyle w:val="afb"/>
                  </w:pPr>
                  <w:r w:rsidRPr="00E356D8">
                    <w:rPr>
                      <w:rFonts w:hint="eastAsia"/>
                    </w:rPr>
                    <w:t>清水池</w:t>
                  </w:r>
                </w:p>
              </w:tc>
              <w:tc>
                <w:tcPr>
                  <w:tcW w:w="3260" w:type="pct"/>
                  <w:tcBorders>
                    <w:top w:val="single" w:sz="4" w:space="0" w:color="auto"/>
                  </w:tcBorders>
                  <w:vAlign w:val="center"/>
                </w:tcPr>
                <w:p w14:paraId="186B5327" w14:textId="233BA062" w:rsidR="000F558B" w:rsidRPr="00E356D8" w:rsidRDefault="000F558B" w:rsidP="00134379">
                  <w:pPr>
                    <w:pStyle w:val="afb"/>
                  </w:pPr>
                  <w:r w:rsidRPr="00E356D8">
                    <w:rPr>
                      <w:rFonts w:hint="eastAsia"/>
                    </w:rPr>
                    <w:t>容积为</w:t>
                  </w:r>
                  <w:r w:rsidRPr="00E356D8">
                    <w:rPr>
                      <w:rFonts w:hint="eastAsia"/>
                    </w:rPr>
                    <w:t>2000m</w:t>
                  </w:r>
                  <w:r w:rsidRPr="00E356D8">
                    <w:rPr>
                      <w:vertAlign w:val="superscript"/>
                    </w:rPr>
                    <w:t>3</w:t>
                  </w:r>
                  <w:r w:rsidRPr="00E356D8">
                    <w:rPr>
                      <w:rFonts w:hint="eastAsia"/>
                    </w:rPr>
                    <w:t>的清水池</w:t>
                  </w:r>
                  <w:r w:rsidRPr="00E356D8">
                    <w:t>1</w:t>
                  </w:r>
                  <w:r w:rsidRPr="00E356D8">
                    <w:rPr>
                      <w:rFonts w:hint="eastAsia"/>
                    </w:rPr>
                    <w:t>座</w:t>
                  </w:r>
                </w:p>
              </w:tc>
              <w:tc>
                <w:tcPr>
                  <w:tcW w:w="817" w:type="pct"/>
                  <w:tcBorders>
                    <w:top w:val="single" w:sz="4" w:space="0" w:color="auto"/>
                  </w:tcBorders>
                  <w:vAlign w:val="center"/>
                </w:tcPr>
                <w:p w14:paraId="6861B5A4" w14:textId="77777777" w:rsidR="000F558B" w:rsidRPr="00E356D8" w:rsidRDefault="000F558B" w:rsidP="00134379">
                  <w:pPr>
                    <w:pStyle w:val="afb"/>
                  </w:pPr>
                  <w:r w:rsidRPr="00E356D8">
                    <w:rPr>
                      <w:rFonts w:hint="eastAsia"/>
                    </w:rPr>
                    <w:t>已建</w:t>
                  </w:r>
                </w:p>
              </w:tc>
            </w:tr>
            <w:tr w:rsidR="00E356D8" w:rsidRPr="00E356D8" w14:paraId="457A908A" w14:textId="77777777" w:rsidTr="000F558B">
              <w:trPr>
                <w:trHeight w:val="340"/>
                <w:jc w:val="center"/>
              </w:trPr>
              <w:tc>
                <w:tcPr>
                  <w:tcW w:w="261" w:type="pct"/>
                  <w:vMerge/>
                  <w:vAlign w:val="center"/>
                </w:tcPr>
                <w:p w14:paraId="28892D0E" w14:textId="77777777" w:rsidR="000F558B" w:rsidRPr="00E356D8" w:rsidRDefault="000F558B" w:rsidP="00134379">
                  <w:pPr>
                    <w:pStyle w:val="afb"/>
                  </w:pPr>
                </w:p>
              </w:tc>
              <w:tc>
                <w:tcPr>
                  <w:tcW w:w="662" w:type="pct"/>
                  <w:gridSpan w:val="2"/>
                  <w:tcBorders>
                    <w:top w:val="single" w:sz="4" w:space="0" w:color="auto"/>
                  </w:tcBorders>
                  <w:vAlign w:val="center"/>
                </w:tcPr>
                <w:p w14:paraId="319228EF" w14:textId="77777777" w:rsidR="000F558B" w:rsidRPr="00E356D8" w:rsidRDefault="000F558B" w:rsidP="00134379">
                  <w:pPr>
                    <w:pStyle w:val="afb"/>
                  </w:pPr>
                  <w:r w:rsidRPr="00E356D8">
                    <w:rPr>
                      <w:rFonts w:hint="eastAsia"/>
                    </w:rPr>
                    <w:t>沉淀池</w:t>
                  </w:r>
                </w:p>
              </w:tc>
              <w:tc>
                <w:tcPr>
                  <w:tcW w:w="3260" w:type="pct"/>
                  <w:tcBorders>
                    <w:top w:val="single" w:sz="4" w:space="0" w:color="auto"/>
                  </w:tcBorders>
                  <w:vAlign w:val="center"/>
                </w:tcPr>
                <w:p w14:paraId="4F39312A" w14:textId="1F3E945D" w:rsidR="000F558B" w:rsidRPr="00E356D8" w:rsidRDefault="000F558B" w:rsidP="00134379">
                  <w:pPr>
                    <w:pStyle w:val="afb"/>
                  </w:pPr>
                  <w:r w:rsidRPr="00E356D8">
                    <w:rPr>
                      <w:rFonts w:hint="eastAsia"/>
                    </w:rPr>
                    <w:t>容积为</w:t>
                  </w:r>
                  <w:r w:rsidRPr="00E356D8">
                    <w:rPr>
                      <w:rFonts w:hint="eastAsia"/>
                    </w:rPr>
                    <w:t>2000m</w:t>
                  </w:r>
                  <w:r w:rsidRPr="00E356D8">
                    <w:rPr>
                      <w:vertAlign w:val="superscript"/>
                    </w:rPr>
                    <w:t>3</w:t>
                  </w:r>
                  <w:r w:rsidRPr="00E356D8">
                    <w:rPr>
                      <w:rFonts w:hint="eastAsia"/>
                    </w:rPr>
                    <w:t>沉淀池</w:t>
                  </w:r>
                  <w:r w:rsidRPr="00E356D8">
                    <w:t>2</w:t>
                  </w:r>
                  <w:r w:rsidRPr="00E356D8">
                    <w:rPr>
                      <w:rFonts w:hint="eastAsia"/>
                    </w:rPr>
                    <w:t>座，容积为</w:t>
                  </w:r>
                  <w:r w:rsidRPr="00E356D8">
                    <w:rPr>
                      <w:rFonts w:hint="eastAsia"/>
                    </w:rPr>
                    <w:t>500m</w:t>
                  </w:r>
                  <w:r w:rsidRPr="00E356D8">
                    <w:rPr>
                      <w:vertAlign w:val="superscript"/>
                    </w:rPr>
                    <w:t>3</w:t>
                  </w:r>
                  <w:r w:rsidRPr="00E356D8">
                    <w:rPr>
                      <w:rFonts w:hint="eastAsia"/>
                    </w:rPr>
                    <w:t>沉淀池</w:t>
                  </w:r>
                  <w:r w:rsidRPr="00E356D8">
                    <w:rPr>
                      <w:rFonts w:hint="eastAsia"/>
                    </w:rPr>
                    <w:t>1</w:t>
                  </w:r>
                  <w:r w:rsidRPr="00E356D8">
                    <w:rPr>
                      <w:rFonts w:hint="eastAsia"/>
                    </w:rPr>
                    <w:t>座。</w:t>
                  </w:r>
                </w:p>
              </w:tc>
              <w:tc>
                <w:tcPr>
                  <w:tcW w:w="817" w:type="pct"/>
                  <w:tcBorders>
                    <w:top w:val="single" w:sz="4" w:space="0" w:color="auto"/>
                  </w:tcBorders>
                  <w:vAlign w:val="center"/>
                </w:tcPr>
                <w:p w14:paraId="601FF804" w14:textId="77777777" w:rsidR="000F558B" w:rsidRPr="00E356D8" w:rsidRDefault="000F558B" w:rsidP="00134379">
                  <w:pPr>
                    <w:pStyle w:val="afb"/>
                  </w:pPr>
                  <w:r w:rsidRPr="00E356D8">
                    <w:rPr>
                      <w:rFonts w:hint="eastAsia"/>
                    </w:rPr>
                    <w:t>已建</w:t>
                  </w:r>
                </w:p>
              </w:tc>
            </w:tr>
            <w:tr w:rsidR="00E356D8" w:rsidRPr="00E356D8" w14:paraId="320A48E4" w14:textId="77777777" w:rsidTr="000F558B">
              <w:trPr>
                <w:trHeight w:val="340"/>
                <w:jc w:val="center"/>
              </w:trPr>
              <w:tc>
                <w:tcPr>
                  <w:tcW w:w="261" w:type="pct"/>
                  <w:vMerge/>
                  <w:vAlign w:val="center"/>
                </w:tcPr>
                <w:p w14:paraId="0A07C4DE" w14:textId="77777777" w:rsidR="000F558B" w:rsidRPr="00E356D8" w:rsidRDefault="000F558B" w:rsidP="00134379">
                  <w:pPr>
                    <w:pStyle w:val="afb"/>
                  </w:pPr>
                </w:p>
              </w:tc>
              <w:tc>
                <w:tcPr>
                  <w:tcW w:w="662" w:type="pct"/>
                  <w:gridSpan w:val="2"/>
                  <w:tcBorders>
                    <w:top w:val="single" w:sz="4" w:space="0" w:color="auto"/>
                  </w:tcBorders>
                  <w:vAlign w:val="center"/>
                </w:tcPr>
                <w:p w14:paraId="67183E1B" w14:textId="77777777" w:rsidR="000F558B" w:rsidRPr="00E356D8" w:rsidRDefault="000F558B" w:rsidP="00134379">
                  <w:pPr>
                    <w:pStyle w:val="afb"/>
                  </w:pPr>
                  <w:r w:rsidRPr="00E356D8">
                    <w:rPr>
                      <w:rFonts w:hint="eastAsia"/>
                    </w:rPr>
                    <w:t>配电室</w:t>
                  </w:r>
                </w:p>
              </w:tc>
              <w:tc>
                <w:tcPr>
                  <w:tcW w:w="3260" w:type="pct"/>
                  <w:tcBorders>
                    <w:top w:val="single" w:sz="4" w:space="0" w:color="auto"/>
                  </w:tcBorders>
                  <w:vAlign w:val="center"/>
                </w:tcPr>
                <w:p w14:paraId="28137A43" w14:textId="29724144" w:rsidR="000F558B" w:rsidRPr="00E356D8" w:rsidRDefault="000F558B" w:rsidP="00134379">
                  <w:pPr>
                    <w:pStyle w:val="afb"/>
                  </w:pPr>
                  <w:r w:rsidRPr="00E356D8">
                    <w:rPr>
                      <w:rFonts w:hint="eastAsia"/>
                    </w:rPr>
                    <w:t>砖混结构平房</w:t>
                  </w:r>
                  <w:r w:rsidRPr="00E356D8">
                    <w:rPr>
                      <w:rFonts w:hint="eastAsia"/>
                    </w:rPr>
                    <w:t>1</w:t>
                  </w:r>
                  <w:r w:rsidRPr="00E356D8">
                    <w:rPr>
                      <w:rFonts w:hint="eastAsia"/>
                    </w:rPr>
                    <w:t>间，总建筑面积为</w:t>
                  </w:r>
                  <w:r w:rsidRPr="00E356D8">
                    <w:t>1</w:t>
                  </w:r>
                  <w:r w:rsidRPr="00E356D8">
                    <w:rPr>
                      <w:rFonts w:hint="eastAsia"/>
                    </w:rPr>
                    <w:t>0m</w:t>
                  </w:r>
                  <w:r w:rsidRPr="00E356D8">
                    <w:rPr>
                      <w:vertAlign w:val="superscript"/>
                    </w:rPr>
                    <w:t>2</w:t>
                  </w:r>
                  <w:r w:rsidRPr="00E356D8">
                    <w:rPr>
                      <w:rFonts w:hint="eastAsia"/>
                    </w:rPr>
                    <w:t>。</w:t>
                  </w:r>
                </w:p>
              </w:tc>
              <w:tc>
                <w:tcPr>
                  <w:tcW w:w="817" w:type="pct"/>
                  <w:tcBorders>
                    <w:top w:val="single" w:sz="4" w:space="0" w:color="auto"/>
                  </w:tcBorders>
                  <w:vAlign w:val="center"/>
                </w:tcPr>
                <w:p w14:paraId="0E4617C3" w14:textId="77777777" w:rsidR="000F558B" w:rsidRPr="00E356D8" w:rsidRDefault="000F558B" w:rsidP="00134379">
                  <w:pPr>
                    <w:pStyle w:val="afb"/>
                  </w:pPr>
                  <w:r w:rsidRPr="00E356D8">
                    <w:rPr>
                      <w:rFonts w:hint="eastAsia"/>
                    </w:rPr>
                    <w:t>已建</w:t>
                  </w:r>
                </w:p>
              </w:tc>
            </w:tr>
            <w:tr w:rsidR="00E356D8" w:rsidRPr="00E356D8" w14:paraId="37B0F407" w14:textId="77777777" w:rsidTr="004B70BA">
              <w:trPr>
                <w:trHeight w:val="340"/>
                <w:jc w:val="center"/>
              </w:trPr>
              <w:tc>
                <w:tcPr>
                  <w:tcW w:w="261" w:type="pct"/>
                  <w:vMerge w:val="restart"/>
                  <w:vAlign w:val="center"/>
                </w:tcPr>
                <w:p w14:paraId="4F9B1D62" w14:textId="77777777" w:rsidR="00134379" w:rsidRPr="00E356D8" w:rsidRDefault="00134379" w:rsidP="00134379">
                  <w:pPr>
                    <w:pStyle w:val="afb"/>
                  </w:pPr>
                  <w:r w:rsidRPr="00E356D8">
                    <w:rPr>
                      <w:rFonts w:hint="eastAsia"/>
                    </w:rPr>
                    <w:t>公用工程</w:t>
                  </w:r>
                </w:p>
              </w:tc>
              <w:tc>
                <w:tcPr>
                  <w:tcW w:w="662" w:type="pct"/>
                  <w:gridSpan w:val="2"/>
                  <w:vAlign w:val="center"/>
                </w:tcPr>
                <w:p w14:paraId="0CC3082E" w14:textId="77777777" w:rsidR="00134379" w:rsidRPr="00E356D8" w:rsidRDefault="00134379" w:rsidP="00134379">
                  <w:pPr>
                    <w:pStyle w:val="afb"/>
                  </w:pPr>
                  <w:r w:rsidRPr="00E356D8">
                    <w:rPr>
                      <w:rFonts w:hint="eastAsia"/>
                    </w:rPr>
                    <w:t>供水</w:t>
                  </w:r>
                </w:p>
              </w:tc>
              <w:tc>
                <w:tcPr>
                  <w:tcW w:w="3260" w:type="pct"/>
                  <w:vAlign w:val="center"/>
                </w:tcPr>
                <w:p w14:paraId="680704CC" w14:textId="2DAC1625" w:rsidR="00134379" w:rsidRPr="00E356D8" w:rsidRDefault="00134379" w:rsidP="00134379">
                  <w:pPr>
                    <w:pStyle w:val="afb"/>
                  </w:pPr>
                  <w:r w:rsidRPr="00E356D8">
                    <w:rPr>
                      <w:rFonts w:hint="eastAsia"/>
                    </w:rPr>
                    <w:t>生活用水由厂区水车从附近水厂拉水；</w:t>
                  </w:r>
                </w:p>
                <w:p w14:paraId="311D7C71" w14:textId="33E4B984" w:rsidR="00134379" w:rsidRPr="00E356D8" w:rsidRDefault="00134379" w:rsidP="000F558B">
                  <w:pPr>
                    <w:pStyle w:val="afb"/>
                  </w:pPr>
                  <w:r w:rsidRPr="00E356D8">
                    <w:rPr>
                      <w:rFonts w:hint="eastAsia"/>
                    </w:rPr>
                    <w:t>生产用水从</w:t>
                  </w:r>
                  <w:r w:rsidR="000F558B" w:rsidRPr="00E356D8">
                    <w:rPr>
                      <w:rFonts w:hint="eastAsia"/>
                    </w:rPr>
                    <w:t>长胜支渠</w:t>
                  </w:r>
                  <w:r w:rsidRPr="00E356D8">
                    <w:rPr>
                      <w:rFonts w:hint="eastAsia"/>
                    </w:rPr>
                    <w:t>取水</w:t>
                  </w:r>
                  <w:r w:rsidR="00557C17" w:rsidRPr="00E356D8">
                    <w:rPr>
                      <w:rFonts w:hint="eastAsia"/>
                    </w:rPr>
                    <w:t>。</w:t>
                  </w:r>
                </w:p>
              </w:tc>
              <w:tc>
                <w:tcPr>
                  <w:tcW w:w="817" w:type="pct"/>
                  <w:vAlign w:val="center"/>
                </w:tcPr>
                <w:p w14:paraId="533BC993" w14:textId="77777777" w:rsidR="00134379" w:rsidRPr="00E356D8" w:rsidRDefault="00134379" w:rsidP="00134379">
                  <w:pPr>
                    <w:pStyle w:val="afb"/>
                  </w:pPr>
                  <w:r w:rsidRPr="00E356D8">
                    <w:rPr>
                      <w:rFonts w:hint="eastAsia"/>
                    </w:rPr>
                    <w:t>/</w:t>
                  </w:r>
                </w:p>
              </w:tc>
            </w:tr>
            <w:tr w:rsidR="00E356D8" w:rsidRPr="00E356D8" w14:paraId="1ADABB31" w14:textId="77777777" w:rsidTr="004B70BA">
              <w:trPr>
                <w:trHeight w:val="340"/>
                <w:jc w:val="center"/>
              </w:trPr>
              <w:tc>
                <w:tcPr>
                  <w:tcW w:w="261" w:type="pct"/>
                  <w:vMerge/>
                  <w:vAlign w:val="center"/>
                </w:tcPr>
                <w:p w14:paraId="1A8E9267" w14:textId="77777777" w:rsidR="00134379" w:rsidRPr="00E356D8" w:rsidRDefault="00134379" w:rsidP="00134379">
                  <w:pPr>
                    <w:pStyle w:val="afb"/>
                  </w:pPr>
                </w:p>
              </w:tc>
              <w:tc>
                <w:tcPr>
                  <w:tcW w:w="662" w:type="pct"/>
                  <w:gridSpan w:val="2"/>
                  <w:vAlign w:val="center"/>
                </w:tcPr>
                <w:p w14:paraId="6A93356F" w14:textId="77777777" w:rsidR="00134379" w:rsidRPr="00E356D8" w:rsidRDefault="00134379" w:rsidP="00134379">
                  <w:pPr>
                    <w:pStyle w:val="afb"/>
                  </w:pPr>
                  <w:r w:rsidRPr="00E356D8">
                    <w:rPr>
                      <w:rFonts w:hint="eastAsia"/>
                    </w:rPr>
                    <w:t>供电</w:t>
                  </w:r>
                </w:p>
              </w:tc>
              <w:tc>
                <w:tcPr>
                  <w:tcW w:w="3260" w:type="pct"/>
                  <w:vAlign w:val="center"/>
                </w:tcPr>
                <w:p w14:paraId="2C75D01F" w14:textId="43BD9E34" w:rsidR="00134379" w:rsidRPr="00E356D8" w:rsidRDefault="00134379" w:rsidP="00134379">
                  <w:pPr>
                    <w:pStyle w:val="afb"/>
                  </w:pPr>
                  <w:r w:rsidRPr="00E356D8">
                    <w:rPr>
                      <w:rFonts w:hint="eastAsia"/>
                    </w:rPr>
                    <w:t>依托附近市政电网，矿区配备</w:t>
                  </w:r>
                  <w:r w:rsidRPr="00E356D8">
                    <w:rPr>
                      <w:rFonts w:hint="eastAsia"/>
                    </w:rPr>
                    <w:t>1</w:t>
                  </w:r>
                  <w:r w:rsidRPr="00E356D8">
                    <w:rPr>
                      <w:rFonts w:hint="eastAsia"/>
                    </w:rPr>
                    <w:t>台</w:t>
                  </w:r>
                  <w:r w:rsidRPr="00E356D8">
                    <w:t>250Kva</w:t>
                  </w:r>
                  <w:r w:rsidRPr="00E356D8">
                    <w:rPr>
                      <w:rFonts w:hint="eastAsia"/>
                    </w:rPr>
                    <w:t>变压器及配电箱</w:t>
                  </w:r>
                  <w:r w:rsidR="00557C17" w:rsidRPr="00E356D8">
                    <w:rPr>
                      <w:rFonts w:hint="eastAsia"/>
                    </w:rPr>
                    <w:t>。</w:t>
                  </w:r>
                </w:p>
              </w:tc>
              <w:tc>
                <w:tcPr>
                  <w:tcW w:w="817" w:type="pct"/>
                  <w:vAlign w:val="center"/>
                </w:tcPr>
                <w:p w14:paraId="3EBE0536" w14:textId="77777777" w:rsidR="00134379" w:rsidRPr="00E356D8" w:rsidRDefault="00134379" w:rsidP="00134379">
                  <w:pPr>
                    <w:pStyle w:val="afb"/>
                  </w:pPr>
                  <w:r w:rsidRPr="00E356D8">
                    <w:rPr>
                      <w:rFonts w:hint="eastAsia"/>
                    </w:rPr>
                    <w:t>已建</w:t>
                  </w:r>
                </w:p>
              </w:tc>
            </w:tr>
            <w:tr w:rsidR="00E356D8" w:rsidRPr="00E356D8" w14:paraId="5276A466" w14:textId="77777777" w:rsidTr="004B70BA">
              <w:trPr>
                <w:trHeight w:val="340"/>
                <w:jc w:val="center"/>
              </w:trPr>
              <w:tc>
                <w:tcPr>
                  <w:tcW w:w="261" w:type="pct"/>
                  <w:vMerge/>
                  <w:vAlign w:val="center"/>
                </w:tcPr>
                <w:p w14:paraId="544C00B8" w14:textId="77777777" w:rsidR="00134379" w:rsidRPr="00E356D8" w:rsidRDefault="00134379" w:rsidP="00134379">
                  <w:pPr>
                    <w:pStyle w:val="afb"/>
                  </w:pPr>
                </w:p>
              </w:tc>
              <w:tc>
                <w:tcPr>
                  <w:tcW w:w="662" w:type="pct"/>
                  <w:gridSpan w:val="2"/>
                  <w:vAlign w:val="center"/>
                </w:tcPr>
                <w:p w14:paraId="02C47C59" w14:textId="77777777" w:rsidR="00134379" w:rsidRPr="00E356D8" w:rsidRDefault="00134379" w:rsidP="00134379">
                  <w:pPr>
                    <w:pStyle w:val="afb"/>
                  </w:pPr>
                  <w:r w:rsidRPr="00E356D8">
                    <w:rPr>
                      <w:rFonts w:hint="eastAsia"/>
                    </w:rPr>
                    <w:t>供暖</w:t>
                  </w:r>
                </w:p>
              </w:tc>
              <w:tc>
                <w:tcPr>
                  <w:tcW w:w="3260" w:type="pct"/>
                  <w:vAlign w:val="center"/>
                </w:tcPr>
                <w:p w14:paraId="46E30C38" w14:textId="77777777" w:rsidR="00134379" w:rsidRPr="00E356D8" w:rsidRDefault="00134379" w:rsidP="00134379">
                  <w:pPr>
                    <w:pStyle w:val="afb"/>
                  </w:pPr>
                  <w:r w:rsidRPr="00E356D8">
                    <w:rPr>
                      <w:rFonts w:hint="eastAsia"/>
                    </w:rPr>
                    <w:t>冬季采用电暖气取暖</w:t>
                  </w:r>
                </w:p>
              </w:tc>
              <w:tc>
                <w:tcPr>
                  <w:tcW w:w="817" w:type="pct"/>
                  <w:vAlign w:val="center"/>
                </w:tcPr>
                <w:p w14:paraId="0F58886E" w14:textId="77777777" w:rsidR="00134379" w:rsidRPr="00E356D8" w:rsidRDefault="00134379" w:rsidP="00134379">
                  <w:pPr>
                    <w:pStyle w:val="afb"/>
                  </w:pPr>
                  <w:r w:rsidRPr="00E356D8">
                    <w:rPr>
                      <w:rFonts w:hint="eastAsia"/>
                    </w:rPr>
                    <w:t>/</w:t>
                  </w:r>
                </w:p>
              </w:tc>
            </w:tr>
            <w:tr w:rsidR="00E356D8" w:rsidRPr="00E356D8" w14:paraId="17979E82" w14:textId="77777777" w:rsidTr="004B70BA">
              <w:trPr>
                <w:trHeight w:val="340"/>
                <w:jc w:val="center"/>
              </w:trPr>
              <w:tc>
                <w:tcPr>
                  <w:tcW w:w="261" w:type="pct"/>
                  <w:vMerge/>
                  <w:vAlign w:val="center"/>
                </w:tcPr>
                <w:p w14:paraId="2C8DBEFD" w14:textId="77777777" w:rsidR="00134379" w:rsidRPr="00E356D8" w:rsidRDefault="00134379" w:rsidP="00134379">
                  <w:pPr>
                    <w:pStyle w:val="afb"/>
                  </w:pPr>
                </w:p>
              </w:tc>
              <w:tc>
                <w:tcPr>
                  <w:tcW w:w="662" w:type="pct"/>
                  <w:gridSpan w:val="2"/>
                  <w:vAlign w:val="center"/>
                </w:tcPr>
                <w:p w14:paraId="54E4B2E5" w14:textId="77777777" w:rsidR="00134379" w:rsidRPr="00E356D8" w:rsidRDefault="00134379" w:rsidP="00134379">
                  <w:pPr>
                    <w:pStyle w:val="afb"/>
                  </w:pPr>
                  <w:r w:rsidRPr="00E356D8">
                    <w:rPr>
                      <w:rFonts w:hint="eastAsia"/>
                    </w:rPr>
                    <w:t>运输道路</w:t>
                  </w:r>
                </w:p>
              </w:tc>
              <w:tc>
                <w:tcPr>
                  <w:tcW w:w="3260" w:type="pct"/>
                  <w:vAlign w:val="center"/>
                </w:tcPr>
                <w:p w14:paraId="64AFE3DD" w14:textId="55C44383" w:rsidR="00134379" w:rsidRPr="00E356D8" w:rsidRDefault="00134379" w:rsidP="007C4D77">
                  <w:pPr>
                    <w:pStyle w:val="afb"/>
                    <w:jc w:val="both"/>
                  </w:pPr>
                  <w:r w:rsidRPr="00E356D8">
                    <w:rPr>
                      <w:rFonts w:hint="eastAsia"/>
                    </w:rPr>
                    <w:t>矿区内运输道路</w:t>
                  </w:r>
                  <w:r w:rsidR="007C4D77" w:rsidRPr="00E356D8">
                    <w:t>5</w:t>
                  </w:r>
                  <w:r w:rsidRPr="00E356D8">
                    <w:rPr>
                      <w:rFonts w:hint="eastAsia"/>
                    </w:rPr>
                    <w:t>00m</w:t>
                  </w:r>
                  <w:r w:rsidRPr="00E356D8">
                    <w:rPr>
                      <w:rFonts w:hint="eastAsia"/>
                    </w:rPr>
                    <w:t>，路面宽度</w:t>
                  </w:r>
                  <w:r w:rsidRPr="00E356D8">
                    <w:rPr>
                      <w:rFonts w:hint="eastAsia"/>
                    </w:rPr>
                    <w:t>4.5m</w:t>
                  </w:r>
                  <w:r w:rsidRPr="00E356D8">
                    <w:rPr>
                      <w:rFonts w:hint="eastAsia"/>
                    </w:rPr>
                    <w:t>，路基宽</w:t>
                  </w:r>
                  <w:r w:rsidRPr="00E356D8">
                    <w:rPr>
                      <w:rFonts w:hint="eastAsia"/>
                    </w:rPr>
                    <w:t>6.5m</w:t>
                  </w:r>
                  <w:r w:rsidRPr="00E356D8">
                    <w:rPr>
                      <w:rFonts w:hint="eastAsia"/>
                    </w:rPr>
                    <w:t>，最大坡度</w:t>
                  </w:r>
                  <w:r w:rsidRPr="00E356D8">
                    <w:rPr>
                      <w:rFonts w:hint="eastAsia"/>
                    </w:rPr>
                    <w:t>8%</w:t>
                  </w:r>
                  <w:r w:rsidRPr="00E356D8">
                    <w:rPr>
                      <w:rFonts w:hint="eastAsia"/>
                    </w:rPr>
                    <w:t>，最小转弯半径</w:t>
                  </w:r>
                  <w:r w:rsidRPr="00E356D8">
                    <w:rPr>
                      <w:rFonts w:hint="eastAsia"/>
                    </w:rPr>
                    <w:t>15m</w:t>
                  </w:r>
                  <w:r w:rsidRPr="00E356D8">
                    <w:rPr>
                      <w:rFonts w:hint="eastAsia"/>
                    </w:rPr>
                    <w:t>，路面结构为泥结碎石</w:t>
                  </w:r>
                  <w:r w:rsidR="00557C17" w:rsidRPr="00E356D8">
                    <w:rPr>
                      <w:rFonts w:hint="eastAsia"/>
                    </w:rPr>
                    <w:t>。</w:t>
                  </w:r>
                </w:p>
              </w:tc>
              <w:tc>
                <w:tcPr>
                  <w:tcW w:w="817" w:type="pct"/>
                  <w:vAlign w:val="center"/>
                </w:tcPr>
                <w:p w14:paraId="4AC58BF9" w14:textId="77777777" w:rsidR="00134379" w:rsidRPr="00E356D8" w:rsidRDefault="00134379" w:rsidP="00134379">
                  <w:pPr>
                    <w:pStyle w:val="afb"/>
                  </w:pPr>
                  <w:r w:rsidRPr="00E356D8">
                    <w:rPr>
                      <w:rFonts w:hint="eastAsia"/>
                    </w:rPr>
                    <w:t>/</w:t>
                  </w:r>
                </w:p>
              </w:tc>
            </w:tr>
            <w:tr w:rsidR="00E356D8" w:rsidRPr="00E356D8" w14:paraId="7C003A6C" w14:textId="77777777" w:rsidTr="000F558B">
              <w:trPr>
                <w:trHeight w:val="1644"/>
                <w:jc w:val="center"/>
              </w:trPr>
              <w:tc>
                <w:tcPr>
                  <w:tcW w:w="261" w:type="pct"/>
                  <w:vMerge w:val="restart"/>
                  <w:vAlign w:val="center"/>
                </w:tcPr>
                <w:p w14:paraId="2EA8ACE8" w14:textId="77777777" w:rsidR="000F558B" w:rsidRPr="00E356D8" w:rsidRDefault="000F558B" w:rsidP="00134379">
                  <w:pPr>
                    <w:pStyle w:val="afb"/>
                  </w:pPr>
                  <w:r w:rsidRPr="00E356D8">
                    <w:rPr>
                      <w:rFonts w:hint="eastAsia"/>
                    </w:rPr>
                    <w:t>环保工程</w:t>
                  </w:r>
                </w:p>
              </w:tc>
              <w:tc>
                <w:tcPr>
                  <w:tcW w:w="662" w:type="pct"/>
                  <w:gridSpan w:val="2"/>
                  <w:vAlign w:val="center"/>
                </w:tcPr>
                <w:p w14:paraId="17FE054B" w14:textId="77777777" w:rsidR="000F558B" w:rsidRPr="00E356D8" w:rsidRDefault="000F558B" w:rsidP="00134379">
                  <w:pPr>
                    <w:pStyle w:val="afb"/>
                  </w:pPr>
                  <w:r w:rsidRPr="00E356D8">
                    <w:rPr>
                      <w:rFonts w:hint="eastAsia"/>
                    </w:rPr>
                    <w:t>废气治理</w:t>
                  </w:r>
                </w:p>
              </w:tc>
              <w:tc>
                <w:tcPr>
                  <w:tcW w:w="3260" w:type="pct"/>
                  <w:vAlign w:val="center"/>
                </w:tcPr>
                <w:p w14:paraId="1D49F49D" w14:textId="09CBA096" w:rsidR="000F558B" w:rsidRPr="00E356D8" w:rsidRDefault="000F558B" w:rsidP="008F661A">
                  <w:pPr>
                    <w:pStyle w:val="afb"/>
                  </w:pPr>
                  <w:r w:rsidRPr="00E356D8">
                    <w:rPr>
                      <w:rFonts w:hint="eastAsia"/>
                    </w:rPr>
                    <w:t>通过优化生产流程，实现较小起尘量，在落料口设置雾炮机进行洒水降尘，随后原料经遮盖的输送带送入振动筛，振动筛分采取湿式作业方式，减少起尘量，振动筛与洗砂机紧密衔接，粗砂、细砂从振动筛出料口直接落入洗砂机，减少输送环节起尘量，从振动筛出来原料已经湿润，后续进入破碎环节处于湿式作业状态；堆场表层压实覆盖防尘网并洒水降尘。</w:t>
                  </w:r>
                </w:p>
              </w:tc>
              <w:tc>
                <w:tcPr>
                  <w:tcW w:w="817" w:type="pct"/>
                  <w:vAlign w:val="center"/>
                </w:tcPr>
                <w:p w14:paraId="3939DDD6" w14:textId="5E86D81A" w:rsidR="000F558B" w:rsidRPr="00E356D8" w:rsidRDefault="000F558B" w:rsidP="00134379">
                  <w:pPr>
                    <w:pStyle w:val="afb"/>
                  </w:pPr>
                  <w:r w:rsidRPr="00E356D8">
                    <w:rPr>
                      <w:rFonts w:hint="eastAsia"/>
                    </w:rPr>
                    <w:t>有效抑制扬尘产生</w:t>
                  </w:r>
                </w:p>
              </w:tc>
            </w:tr>
            <w:tr w:rsidR="00E356D8" w:rsidRPr="00E356D8" w14:paraId="05BB6AED" w14:textId="77777777" w:rsidTr="000F558B">
              <w:trPr>
                <w:trHeight w:val="340"/>
                <w:jc w:val="center"/>
              </w:trPr>
              <w:tc>
                <w:tcPr>
                  <w:tcW w:w="261" w:type="pct"/>
                  <w:vMerge/>
                  <w:vAlign w:val="center"/>
                </w:tcPr>
                <w:p w14:paraId="0BFAB976" w14:textId="77777777" w:rsidR="000F558B" w:rsidRPr="00E356D8" w:rsidRDefault="000F558B" w:rsidP="002B5AEB">
                  <w:pPr>
                    <w:pStyle w:val="afb"/>
                  </w:pPr>
                </w:p>
              </w:tc>
              <w:tc>
                <w:tcPr>
                  <w:tcW w:w="401" w:type="pct"/>
                  <w:vMerge w:val="restart"/>
                  <w:vAlign w:val="center"/>
                </w:tcPr>
                <w:p w14:paraId="5AE24089" w14:textId="77777777" w:rsidR="000F558B" w:rsidRPr="00E356D8" w:rsidRDefault="000F558B" w:rsidP="002B5AEB">
                  <w:pPr>
                    <w:pStyle w:val="afb"/>
                  </w:pPr>
                  <w:r w:rsidRPr="00E356D8">
                    <w:rPr>
                      <w:rFonts w:hint="eastAsia"/>
                    </w:rPr>
                    <w:t>废水治理</w:t>
                  </w:r>
                </w:p>
              </w:tc>
              <w:tc>
                <w:tcPr>
                  <w:tcW w:w="261" w:type="pct"/>
                  <w:vAlign w:val="center"/>
                </w:tcPr>
                <w:p w14:paraId="2CA9A6DB" w14:textId="280D975D" w:rsidR="000F558B" w:rsidRPr="00E356D8" w:rsidRDefault="000F558B" w:rsidP="002B5AEB">
                  <w:pPr>
                    <w:pStyle w:val="afb"/>
                  </w:pPr>
                  <w:r w:rsidRPr="00E356D8">
                    <w:rPr>
                      <w:rFonts w:hint="eastAsia"/>
                    </w:rPr>
                    <w:t>生产废水</w:t>
                  </w:r>
                </w:p>
              </w:tc>
              <w:tc>
                <w:tcPr>
                  <w:tcW w:w="3260" w:type="pct"/>
                  <w:vAlign w:val="center"/>
                </w:tcPr>
                <w:p w14:paraId="694FF855" w14:textId="61CE965D" w:rsidR="000F558B" w:rsidRPr="00E356D8" w:rsidRDefault="000F558B" w:rsidP="0072137C">
                  <w:pPr>
                    <w:pStyle w:val="afb"/>
                    <w:jc w:val="both"/>
                  </w:pPr>
                  <w:r w:rsidRPr="00E356D8">
                    <w:rPr>
                      <w:rFonts w:hint="eastAsia"/>
                    </w:rPr>
                    <w:t>3</w:t>
                  </w:r>
                  <w:r w:rsidRPr="00E356D8">
                    <w:rPr>
                      <w:rFonts w:hint="eastAsia"/>
                    </w:rPr>
                    <w:t>座沉淀池（</w:t>
                  </w:r>
                  <w:r w:rsidRPr="00E356D8">
                    <w:t>45</w:t>
                  </w:r>
                  <w:r w:rsidRPr="00E356D8">
                    <w:rPr>
                      <w:rFonts w:hint="eastAsia"/>
                    </w:rPr>
                    <w:t>00m</w:t>
                  </w:r>
                  <w:r w:rsidRPr="00E356D8">
                    <w:rPr>
                      <w:vertAlign w:val="superscript"/>
                    </w:rPr>
                    <w:t>3</w:t>
                  </w:r>
                  <w:r w:rsidRPr="00E356D8">
                    <w:rPr>
                      <w:rFonts w:hint="eastAsia"/>
                    </w:rPr>
                    <w:t>），生产废水经沉淀处理后回用，不外排。</w:t>
                  </w:r>
                </w:p>
              </w:tc>
              <w:tc>
                <w:tcPr>
                  <w:tcW w:w="817" w:type="pct"/>
                  <w:vAlign w:val="center"/>
                </w:tcPr>
                <w:p w14:paraId="3BF6CA4B" w14:textId="175B406F" w:rsidR="000F558B" w:rsidRPr="00E356D8" w:rsidRDefault="000F558B" w:rsidP="002B5AEB">
                  <w:pPr>
                    <w:pStyle w:val="afb"/>
                  </w:pPr>
                  <w:r w:rsidRPr="00E356D8">
                    <w:rPr>
                      <w:rFonts w:hint="eastAsia"/>
                    </w:rPr>
                    <w:t>已建</w:t>
                  </w:r>
                </w:p>
              </w:tc>
            </w:tr>
            <w:tr w:rsidR="00E356D8" w:rsidRPr="00E356D8" w14:paraId="5E10DAA2" w14:textId="77777777" w:rsidTr="000F558B">
              <w:trPr>
                <w:trHeight w:val="340"/>
                <w:jc w:val="center"/>
              </w:trPr>
              <w:tc>
                <w:tcPr>
                  <w:tcW w:w="261" w:type="pct"/>
                  <w:vMerge/>
                  <w:vAlign w:val="center"/>
                </w:tcPr>
                <w:p w14:paraId="0201CB1C" w14:textId="77777777" w:rsidR="000F558B" w:rsidRPr="00E356D8" w:rsidRDefault="000F558B" w:rsidP="002B5AEB">
                  <w:pPr>
                    <w:pStyle w:val="afb"/>
                  </w:pPr>
                </w:p>
              </w:tc>
              <w:tc>
                <w:tcPr>
                  <w:tcW w:w="401" w:type="pct"/>
                  <w:vMerge/>
                  <w:vAlign w:val="center"/>
                </w:tcPr>
                <w:p w14:paraId="1218A101" w14:textId="77777777" w:rsidR="000F558B" w:rsidRPr="00E356D8" w:rsidRDefault="000F558B" w:rsidP="002B5AEB">
                  <w:pPr>
                    <w:pStyle w:val="afb"/>
                  </w:pPr>
                </w:p>
              </w:tc>
              <w:tc>
                <w:tcPr>
                  <w:tcW w:w="261" w:type="pct"/>
                  <w:vAlign w:val="center"/>
                </w:tcPr>
                <w:p w14:paraId="19D9AFD1" w14:textId="1751D507" w:rsidR="000F558B" w:rsidRPr="00E356D8" w:rsidRDefault="000F558B" w:rsidP="002B5AEB">
                  <w:pPr>
                    <w:pStyle w:val="afb"/>
                  </w:pPr>
                  <w:r w:rsidRPr="00E356D8">
                    <w:rPr>
                      <w:rFonts w:hint="eastAsia"/>
                    </w:rPr>
                    <w:t>生活污水</w:t>
                  </w:r>
                </w:p>
              </w:tc>
              <w:tc>
                <w:tcPr>
                  <w:tcW w:w="3260" w:type="pct"/>
                  <w:vAlign w:val="center"/>
                </w:tcPr>
                <w:p w14:paraId="151B19ED" w14:textId="7AEEE0FD" w:rsidR="000F558B" w:rsidRPr="00E356D8" w:rsidRDefault="000F558B" w:rsidP="002B5AEB">
                  <w:pPr>
                    <w:pStyle w:val="afb"/>
                  </w:pPr>
                  <w:r w:rsidRPr="00E356D8">
                    <w:rPr>
                      <w:rFonts w:hint="eastAsia"/>
                    </w:rPr>
                    <w:t>经</w:t>
                  </w:r>
                  <w:r w:rsidRPr="00E356D8">
                    <w:rPr>
                      <w:rFonts w:hint="eastAsia"/>
                    </w:rPr>
                    <w:t>1</w:t>
                  </w:r>
                  <w:r w:rsidRPr="00E356D8">
                    <w:rPr>
                      <w:rFonts w:hint="eastAsia"/>
                    </w:rPr>
                    <w:t>座</w:t>
                  </w:r>
                  <w:r w:rsidRPr="00E356D8">
                    <w:t>30</w:t>
                  </w:r>
                  <w:r w:rsidRPr="00E356D8">
                    <w:rPr>
                      <w:rFonts w:hint="eastAsia"/>
                    </w:rPr>
                    <w:t>m</w:t>
                  </w:r>
                  <w:r w:rsidRPr="00E356D8">
                    <w:rPr>
                      <w:vertAlign w:val="superscript"/>
                    </w:rPr>
                    <w:t>3</w:t>
                  </w:r>
                  <w:r w:rsidRPr="00E356D8">
                    <w:rPr>
                      <w:rFonts w:hint="eastAsia"/>
                    </w:rPr>
                    <w:t>的化粪池处理后，拉运至玛纳斯县禹源排水有限责任公司污水处理厂。</w:t>
                  </w:r>
                </w:p>
              </w:tc>
              <w:tc>
                <w:tcPr>
                  <w:tcW w:w="817" w:type="pct"/>
                  <w:vAlign w:val="center"/>
                </w:tcPr>
                <w:p w14:paraId="4BBE495A" w14:textId="531C1BBE" w:rsidR="000F558B" w:rsidRPr="00E356D8" w:rsidRDefault="000F558B" w:rsidP="002B5AEB">
                  <w:pPr>
                    <w:pStyle w:val="afb"/>
                  </w:pPr>
                  <w:r w:rsidRPr="00E356D8">
                    <w:rPr>
                      <w:rFonts w:hint="eastAsia"/>
                    </w:rPr>
                    <w:t>妥善处理</w:t>
                  </w:r>
                </w:p>
              </w:tc>
            </w:tr>
            <w:tr w:rsidR="00E356D8" w:rsidRPr="00E356D8" w14:paraId="6F82ABF5" w14:textId="77777777" w:rsidTr="000F558B">
              <w:trPr>
                <w:trHeight w:val="340"/>
                <w:jc w:val="center"/>
              </w:trPr>
              <w:tc>
                <w:tcPr>
                  <w:tcW w:w="261" w:type="pct"/>
                  <w:vMerge/>
                  <w:vAlign w:val="center"/>
                </w:tcPr>
                <w:p w14:paraId="47A069FE" w14:textId="77777777" w:rsidR="000F558B" w:rsidRPr="00E356D8" w:rsidRDefault="000F558B" w:rsidP="00134379">
                  <w:pPr>
                    <w:pStyle w:val="afb"/>
                  </w:pPr>
                </w:p>
              </w:tc>
              <w:tc>
                <w:tcPr>
                  <w:tcW w:w="662" w:type="pct"/>
                  <w:gridSpan w:val="2"/>
                  <w:vAlign w:val="center"/>
                </w:tcPr>
                <w:p w14:paraId="700F19C0" w14:textId="77777777" w:rsidR="000F558B" w:rsidRPr="00E356D8" w:rsidRDefault="000F558B" w:rsidP="00134379">
                  <w:pPr>
                    <w:pStyle w:val="afb"/>
                  </w:pPr>
                  <w:r w:rsidRPr="00E356D8">
                    <w:rPr>
                      <w:rFonts w:hint="eastAsia"/>
                    </w:rPr>
                    <w:t>噪声控制</w:t>
                  </w:r>
                </w:p>
              </w:tc>
              <w:tc>
                <w:tcPr>
                  <w:tcW w:w="3260" w:type="pct"/>
                  <w:vAlign w:val="center"/>
                </w:tcPr>
                <w:p w14:paraId="0E5BCAD9" w14:textId="393A42EC" w:rsidR="000F558B" w:rsidRPr="00E356D8" w:rsidRDefault="000F558B" w:rsidP="00134379">
                  <w:pPr>
                    <w:pStyle w:val="afb"/>
                  </w:pPr>
                  <w:r w:rsidRPr="00E356D8">
                    <w:rPr>
                      <w:rFonts w:hint="eastAsia"/>
                    </w:rPr>
                    <w:t>选用低噪声设备、采取隔声减震措施、运输车辆限速行驶。</w:t>
                  </w:r>
                </w:p>
              </w:tc>
              <w:tc>
                <w:tcPr>
                  <w:tcW w:w="817" w:type="pct"/>
                  <w:vAlign w:val="center"/>
                </w:tcPr>
                <w:p w14:paraId="7281901D" w14:textId="3A358BD2" w:rsidR="000F558B" w:rsidRPr="00E356D8" w:rsidRDefault="000F558B" w:rsidP="00134379">
                  <w:pPr>
                    <w:pStyle w:val="afb"/>
                  </w:pPr>
                  <w:r w:rsidRPr="00E356D8">
                    <w:rPr>
                      <w:rFonts w:hint="eastAsia"/>
                    </w:rPr>
                    <w:t>已采取</w:t>
                  </w:r>
                </w:p>
              </w:tc>
            </w:tr>
            <w:tr w:rsidR="00E356D8" w:rsidRPr="00E356D8" w14:paraId="6F83FCCB" w14:textId="77777777" w:rsidTr="000F558B">
              <w:trPr>
                <w:trHeight w:val="340"/>
                <w:jc w:val="center"/>
              </w:trPr>
              <w:tc>
                <w:tcPr>
                  <w:tcW w:w="261" w:type="pct"/>
                  <w:vMerge/>
                  <w:vAlign w:val="center"/>
                </w:tcPr>
                <w:p w14:paraId="030BC6ED" w14:textId="77777777" w:rsidR="000F558B" w:rsidRPr="00E356D8" w:rsidRDefault="000F558B" w:rsidP="00134379">
                  <w:pPr>
                    <w:pStyle w:val="afb"/>
                  </w:pPr>
                </w:p>
              </w:tc>
              <w:tc>
                <w:tcPr>
                  <w:tcW w:w="401" w:type="pct"/>
                  <w:vMerge w:val="restart"/>
                  <w:vAlign w:val="center"/>
                </w:tcPr>
                <w:p w14:paraId="76169119" w14:textId="77777777" w:rsidR="000F558B" w:rsidRPr="00E356D8" w:rsidRDefault="000F558B" w:rsidP="00134379">
                  <w:pPr>
                    <w:pStyle w:val="afb"/>
                  </w:pPr>
                  <w:r w:rsidRPr="00E356D8">
                    <w:rPr>
                      <w:rFonts w:hint="eastAsia"/>
                    </w:rPr>
                    <w:t>固体废物</w:t>
                  </w:r>
                </w:p>
              </w:tc>
              <w:tc>
                <w:tcPr>
                  <w:tcW w:w="261" w:type="pct"/>
                  <w:vAlign w:val="center"/>
                </w:tcPr>
                <w:p w14:paraId="75DB1B61" w14:textId="5B989279" w:rsidR="000F558B" w:rsidRPr="00E356D8" w:rsidRDefault="000F558B" w:rsidP="00134379">
                  <w:pPr>
                    <w:pStyle w:val="afb"/>
                  </w:pPr>
                  <w:r w:rsidRPr="00E356D8">
                    <w:rPr>
                      <w:rFonts w:hint="eastAsia"/>
                    </w:rPr>
                    <w:t>生活垃圾</w:t>
                  </w:r>
                </w:p>
              </w:tc>
              <w:tc>
                <w:tcPr>
                  <w:tcW w:w="3260" w:type="pct"/>
                  <w:vAlign w:val="center"/>
                </w:tcPr>
                <w:p w14:paraId="7BE76A3C" w14:textId="434F087D" w:rsidR="000F558B" w:rsidRPr="00E356D8" w:rsidRDefault="000F558B" w:rsidP="004A4330">
                  <w:pPr>
                    <w:pStyle w:val="afb"/>
                  </w:pPr>
                  <w:r w:rsidRPr="00E356D8">
                    <w:rPr>
                      <w:rFonts w:hint="eastAsia"/>
                    </w:rPr>
                    <w:t>生活垃圾经设垃圾箱收集，清运至玛纳斯县生活垃圾填埋场。</w:t>
                  </w:r>
                </w:p>
              </w:tc>
              <w:tc>
                <w:tcPr>
                  <w:tcW w:w="817" w:type="pct"/>
                  <w:vAlign w:val="center"/>
                </w:tcPr>
                <w:p w14:paraId="77E38C22" w14:textId="5F0F71DE" w:rsidR="000F558B" w:rsidRPr="00E356D8" w:rsidRDefault="00362AE5" w:rsidP="00134379">
                  <w:pPr>
                    <w:pStyle w:val="afb"/>
                  </w:pPr>
                  <w:r w:rsidRPr="00E356D8">
                    <w:rPr>
                      <w:rFonts w:hint="eastAsia"/>
                    </w:rPr>
                    <w:t>妥善处理</w:t>
                  </w:r>
                </w:p>
              </w:tc>
            </w:tr>
            <w:tr w:rsidR="00E356D8" w:rsidRPr="00E356D8" w14:paraId="1A65358D" w14:textId="77777777" w:rsidTr="000F558B">
              <w:trPr>
                <w:trHeight w:val="340"/>
                <w:jc w:val="center"/>
              </w:trPr>
              <w:tc>
                <w:tcPr>
                  <w:tcW w:w="261" w:type="pct"/>
                  <w:vMerge/>
                  <w:vAlign w:val="center"/>
                </w:tcPr>
                <w:p w14:paraId="32DF76C0" w14:textId="77777777" w:rsidR="000F558B" w:rsidRPr="00E356D8" w:rsidRDefault="000F558B" w:rsidP="000B36EB">
                  <w:pPr>
                    <w:pStyle w:val="afb"/>
                  </w:pPr>
                </w:p>
              </w:tc>
              <w:tc>
                <w:tcPr>
                  <w:tcW w:w="401" w:type="pct"/>
                  <w:vMerge/>
                  <w:vAlign w:val="center"/>
                </w:tcPr>
                <w:p w14:paraId="41DB68C2" w14:textId="77777777" w:rsidR="000F558B" w:rsidRPr="00E356D8" w:rsidRDefault="000F558B" w:rsidP="000B36EB">
                  <w:pPr>
                    <w:pStyle w:val="afb"/>
                  </w:pPr>
                </w:p>
              </w:tc>
              <w:tc>
                <w:tcPr>
                  <w:tcW w:w="261" w:type="pct"/>
                  <w:vAlign w:val="center"/>
                </w:tcPr>
                <w:p w14:paraId="194EBF7C" w14:textId="5E023EA5" w:rsidR="000F558B" w:rsidRPr="00E356D8" w:rsidRDefault="000F558B" w:rsidP="000B36EB">
                  <w:pPr>
                    <w:pStyle w:val="afb"/>
                  </w:pPr>
                  <w:r w:rsidRPr="00E356D8">
                    <w:rPr>
                      <w:rFonts w:hint="eastAsia"/>
                    </w:rPr>
                    <w:t>一般工业固废</w:t>
                  </w:r>
                </w:p>
              </w:tc>
              <w:tc>
                <w:tcPr>
                  <w:tcW w:w="3260" w:type="pct"/>
                  <w:vAlign w:val="center"/>
                </w:tcPr>
                <w:p w14:paraId="1C2A8F2F" w14:textId="61240CDF" w:rsidR="000F558B" w:rsidRPr="00E356D8" w:rsidRDefault="000F558B" w:rsidP="000B36EB">
                  <w:pPr>
                    <w:pStyle w:val="afb"/>
                  </w:pPr>
                  <w:r w:rsidRPr="00E356D8">
                    <w:rPr>
                      <w:rFonts w:hint="eastAsia"/>
                    </w:rPr>
                    <w:t>覆土、沉淀池底泥堆放于覆盖土堆放场，后期封场期生态恢复时回填。</w:t>
                  </w:r>
                </w:p>
              </w:tc>
              <w:tc>
                <w:tcPr>
                  <w:tcW w:w="817" w:type="pct"/>
                  <w:vAlign w:val="center"/>
                </w:tcPr>
                <w:p w14:paraId="27C3B78C" w14:textId="4ED8CF5F" w:rsidR="000F558B" w:rsidRPr="00E356D8" w:rsidRDefault="00362AE5" w:rsidP="000B36EB">
                  <w:pPr>
                    <w:pStyle w:val="afb"/>
                  </w:pPr>
                  <w:r w:rsidRPr="00E356D8">
                    <w:rPr>
                      <w:rFonts w:hint="eastAsia"/>
                    </w:rPr>
                    <w:t>妥善处理</w:t>
                  </w:r>
                </w:p>
              </w:tc>
            </w:tr>
            <w:tr w:rsidR="00E356D8" w:rsidRPr="00E356D8" w14:paraId="0936F105" w14:textId="77777777" w:rsidTr="000F558B">
              <w:trPr>
                <w:trHeight w:val="340"/>
                <w:jc w:val="center"/>
              </w:trPr>
              <w:tc>
                <w:tcPr>
                  <w:tcW w:w="261" w:type="pct"/>
                  <w:vMerge/>
                  <w:vAlign w:val="center"/>
                </w:tcPr>
                <w:p w14:paraId="7B4B45DE" w14:textId="77777777" w:rsidR="000F558B" w:rsidRPr="00E356D8" w:rsidRDefault="000F558B" w:rsidP="000B36EB">
                  <w:pPr>
                    <w:pStyle w:val="afb"/>
                  </w:pPr>
                </w:p>
              </w:tc>
              <w:tc>
                <w:tcPr>
                  <w:tcW w:w="401" w:type="pct"/>
                  <w:vMerge/>
                  <w:vAlign w:val="center"/>
                </w:tcPr>
                <w:p w14:paraId="11C44FB6" w14:textId="77777777" w:rsidR="000F558B" w:rsidRPr="00E356D8" w:rsidRDefault="000F558B" w:rsidP="000B36EB">
                  <w:pPr>
                    <w:pStyle w:val="afb"/>
                  </w:pPr>
                </w:p>
              </w:tc>
              <w:tc>
                <w:tcPr>
                  <w:tcW w:w="261" w:type="pct"/>
                  <w:vAlign w:val="center"/>
                </w:tcPr>
                <w:p w14:paraId="3332A88C" w14:textId="6498954A" w:rsidR="000F558B" w:rsidRPr="00E356D8" w:rsidRDefault="000F558B" w:rsidP="000B36EB">
                  <w:pPr>
                    <w:pStyle w:val="afb"/>
                  </w:pPr>
                  <w:r w:rsidRPr="00E356D8">
                    <w:rPr>
                      <w:rFonts w:hint="eastAsia"/>
                    </w:rPr>
                    <w:t>危险废物</w:t>
                  </w:r>
                </w:p>
              </w:tc>
              <w:tc>
                <w:tcPr>
                  <w:tcW w:w="3260" w:type="pct"/>
                  <w:vAlign w:val="center"/>
                </w:tcPr>
                <w:p w14:paraId="6C97F21F" w14:textId="1D53F034" w:rsidR="000F558B" w:rsidRPr="00E356D8" w:rsidRDefault="000F558B" w:rsidP="00362AE5">
                  <w:pPr>
                    <w:pStyle w:val="afb"/>
                    <w:rPr>
                      <w:b/>
                    </w:rPr>
                  </w:pPr>
                  <w:r w:rsidRPr="00E356D8">
                    <w:rPr>
                      <w:rFonts w:hint="eastAsia"/>
                    </w:rPr>
                    <w:t>要求新增危废暂存间</w:t>
                  </w:r>
                </w:p>
              </w:tc>
              <w:tc>
                <w:tcPr>
                  <w:tcW w:w="817" w:type="pct"/>
                  <w:vAlign w:val="center"/>
                </w:tcPr>
                <w:p w14:paraId="1C306F9F" w14:textId="48F86D7D" w:rsidR="000F558B" w:rsidRPr="00E356D8" w:rsidRDefault="00362AE5" w:rsidP="000B36EB">
                  <w:pPr>
                    <w:pStyle w:val="afb"/>
                  </w:pPr>
                  <w:r w:rsidRPr="00E356D8">
                    <w:rPr>
                      <w:rFonts w:hint="eastAsia"/>
                    </w:rPr>
                    <w:t>委托处理</w:t>
                  </w:r>
                </w:p>
              </w:tc>
            </w:tr>
            <w:tr w:rsidR="00E356D8" w:rsidRPr="00E356D8" w14:paraId="6E7F8BBE" w14:textId="77777777" w:rsidTr="00362AE5">
              <w:trPr>
                <w:trHeight w:val="340"/>
                <w:jc w:val="center"/>
              </w:trPr>
              <w:tc>
                <w:tcPr>
                  <w:tcW w:w="261" w:type="pct"/>
                  <w:vMerge/>
                  <w:tcBorders>
                    <w:bottom w:val="single" w:sz="12" w:space="0" w:color="auto"/>
                  </w:tcBorders>
                  <w:vAlign w:val="center"/>
                </w:tcPr>
                <w:p w14:paraId="3585EF1C" w14:textId="77777777" w:rsidR="00362AE5" w:rsidRPr="00E356D8" w:rsidRDefault="00362AE5" w:rsidP="000B36EB">
                  <w:pPr>
                    <w:pStyle w:val="afb"/>
                  </w:pPr>
                </w:p>
              </w:tc>
              <w:tc>
                <w:tcPr>
                  <w:tcW w:w="662" w:type="pct"/>
                  <w:gridSpan w:val="2"/>
                  <w:tcBorders>
                    <w:bottom w:val="single" w:sz="12" w:space="0" w:color="auto"/>
                  </w:tcBorders>
                  <w:vAlign w:val="center"/>
                </w:tcPr>
                <w:p w14:paraId="6E32C648" w14:textId="77777777" w:rsidR="00362AE5" w:rsidRPr="00E356D8" w:rsidRDefault="00362AE5" w:rsidP="000B36EB">
                  <w:pPr>
                    <w:pStyle w:val="afb"/>
                  </w:pPr>
                  <w:r w:rsidRPr="00E356D8">
                    <w:rPr>
                      <w:rFonts w:hint="eastAsia"/>
                    </w:rPr>
                    <w:t>生态恢复</w:t>
                  </w:r>
                </w:p>
              </w:tc>
              <w:tc>
                <w:tcPr>
                  <w:tcW w:w="3260" w:type="pct"/>
                  <w:tcBorders>
                    <w:bottom w:val="single" w:sz="12" w:space="0" w:color="auto"/>
                  </w:tcBorders>
                  <w:vAlign w:val="center"/>
                </w:tcPr>
                <w:p w14:paraId="2CEDB271" w14:textId="70D266B7" w:rsidR="00362AE5" w:rsidRPr="00E356D8" w:rsidRDefault="00362AE5" w:rsidP="000B36EB">
                  <w:pPr>
                    <w:pStyle w:val="afb"/>
                  </w:pPr>
                  <w:r w:rsidRPr="00E356D8">
                    <w:rPr>
                      <w:rFonts w:hint="eastAsia"/>
                    </w:rPr>
                    <w:t>严格控制占地面积和范围、对受破坏的地表及时进行平整，进行生态恢复。</w:t>
                  </w:r>
                </w:p>
              </w:tc>
              <w:tc>
                <w:tcPr>
                  <w:tcW w:w="817" w:type="pct"/>
                  <w:tcBorders>
                    <w:bottom w:val="single" w:sz="12" w:space="0" w:color="auto"/>
                  </w:tcBorders>
                  <w:vAlign w:val="center"/>
                </w:tcPr>
                <w:p w14:paraId="35E35D50" w14:textId="09670768" w:rsidR="00362AE5" w:rsidRPr="00E356D8" w:rsidRDefault="00362AE5" w:rsidP="000B36EB">
                  <w:pPr>
                    <w:pStyle w:val="afb"/>
                  </w:pPr>
                  <w:r w:rsidRPr="00E356D8">
                    <w:rPr>
                      <w:rFonts w:hint="eastAsia"/>
                    </w:rPr>
                    <w:t>/</w:t>
                  </w:r>
                </w:p>
              </w:tc>
            </w:tr>
          </w:tbl>
          <w:p w14:paraId="2B086C9D" w14:textId="2FD03D97" w:rsidR="00B26AAF" w:rsidRPr="00E356D8" w:rsidRDefault="005B1F48" w:rsidP="00B26AAF">
            <w:pPr>
              <w:ind w:firstLineChars="200" w:firstLine="482"/>
              <w:rPr>
                <w:b/>
              </w:rPr>
            </w:pPr>
            <w:r w:rsidRPr="00E356D8">
              <w:rPr>
                <w:rFonts w:hint="eastAsia"/>
                <w:b/>
              </w:rPr>
              <w:t>三</w:t>
            </w:r>
            <w:r w:rsidR="007B6850" w:rsidRPr="00E356D8">
              <w:rPr>
                <w:rFonts w:hint="eastAsia"/>
                <w:b/>
              </w:rPr>
              <w:t>、设备情况</w:t>
            </w:r>
          </w:p>
          <w:p w14:paraId="41725FBB" w14:textId="655939B9" w:rsidR="006330C8" w:rsidRPr="00E356D8" w:rsidRDefault="007B6850" w:rsidP="00B26AAF">
            <w:pPr>
              <w:ind w:firstLineChars="200" w:firstLine="480"/>
              <w:rPr>
                <w:b/>
              </w:rPr>
            </w:pPr>
            <w:r w:rsidRPr="00E356D8">
              <w:rPr>
                <w:rFonts w:hint="eastAsia"/>
              </w:rPr>
              <w:t>本项目主要设备清单见下表。</w:t>
            </w:r>
          </w:p>
          <w:p w14:paraId="5BCF6C70" w14:textId="6D90F9B0" w:rsidR="006330C8" w:rsidRPr="00E356D8" w:rsidRDefault="007B6850" w:rsidP="00496A0B">
            <w:pPr>
              <w:pStyle w:val="af9"/>
              <w:spacing w:before="120"/>
              <w:ind w:firstLine="420"/>
            </w:pPr>
            <w:r w:rsidRPr="00E356D8">
              <w:rPr>
                <w:rFonts w:hint="eastAsia"/>
              </w:rPr>
              <w:t>表</w:t>
            </w:r>
            <w:r w:rsidR="00B0065D" w:rsidRPr="00E356D8">
              <w:rPr>
                <w:rFonts w:hint="eastAsia"/>
              </w:rPr>
              <w:t>2-</w:t>
            </w:r>
            <w:r w:rsidR="005B1F48" w:rsidRPr="00E356D8">
              <w:t>4</w:t>
            </w:r>
            <w:r w:rsidRPr="00E356D8">
              <w:rPr>
                <w:rFonts w:hint="eastAsia"/>
              </w:rPr>
              <w:t xml:space="preserve">           </w:t>
            </w:r>
            <w:r w:rsidRPr="00E356D8">
              <w:t xml:space="preserve">        </w:t>
            </w:r>
            <w:r w:rsidRPr="00E356D8">
              <w:rPr>
                <w:rFonts w:hint="eastAsia"/>
              </w:rPr>
              <w:t xml:space="preserve">      </w:t>
            </w:r>
            <w:r w:rsidRPr="00E356D8">
              <w:rPr>
                <w:rFonts w:hint="eastAsia"/>
              </w:rPr>
              <w:t>主要设备一览表</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558"/>
              <w:gridCol w:w="1756"/>
              <w:gridCol w:w="3049"/>
              <w:gridCol w:w="757"/>
              <w:gridCol w:w="799"/>
              <w:gridCol w:w="1421"/>
            </w:tblGrid>
            <w:tr w:rsidR="00E356D8" w:rsidRPr="00E356D8" w14:paraId="4F0DC0E0" w14:textId="77777777" w:rsidTr="004745BF">
              <w:trPr>
                <w:trHeight w:val="340"/>
              </w:trPr>
              <w:tc>
                <w:tcPr>
                  <w:tcW w:w="334" w:type="pct"/>
                  <w:tcBorders>
                    <w:top w:val="single" w:sz="12" w:space="0" w:color="auto"/>
                    <w:bottom w:val="single" w:sz="12" w:space="0" w:color="auto"/>
                  </w:tcBorders>
                  <w:vAlign w:val="center"/>
                </w:tcPr>
                <w:p w14:paraId="3F7FE6EB" w14:textId="77777777" w:rsidR="00E23183" w:rsidRPr="00E356D8" w:rsidRDefault="00E23183" w:rsidP="00875572">
                  <w:pPr>
                    <w:pStyle w:val="afb"/>
                    <w:rPr>
                      <w:b/>
                    </w:rPr>
                  </w:pPr>
                  <w:r w:rsidRPr="00E356D8">
                    <w:rPr>
                      <w:rFonts w:hint="eastAsia"/>
                      <w:b/>
                    </w:rPr>
                    <w:t>序号</w:t>
                  </w:r>
                </w:p>
              </w:tc>
              <w:tc>
                <w:tcPr>
                  <w:tcW w:w="1053" w:type="pct"/>
                  <w:tcBorders>
                    <w:top w:val="single" w:sz="12" w:space="0" w:color="auto"/>
                    <w:bottom w:val="single" w:sz="12" w:space="0" w:color="auto"/>
                  </w:tcBorders>
                  <w:vAlign w:val="center"/>
                </w:tcPr>
                <w:p w14:paraId="28CAA43B" w14:textId="77777777" w:rsidR="00E23183" w:rsidRPr="00E356D8" w:rsidRDefault="00E23183" w:rsidP="00875572">
                  <w:pPr>
                    <w:pStyle w:val="afb"/>
                    <w:rPr>
                      <w:b/>
                    </w:rPr>
                  </w:pPr>
                  <w:r w:rsidRPr="00E356D8">
                    <w:rPr>
                      <w:rFonts w:hint="eastAsia"/>
                      <w:b/>
                    </w:rPr>
                    <w:t>名称</w:t>
                  </w:r>
                </w:p>
              </w:tc>
              <w:tc>
                <w:tcPr>
                  <w:tcW w:w="1828" w:type="pct"/>
                  <w:tcBorders>
                    <w:top w:val="single" w:sz="12" w:space="0" w:color="auto"/>
                    <w:bottom w:val="single" w:sz="12" w:space="0" w:color="auto"/>
                  </w:tcBorders>
                  <w:vAlign w:val="center"/>
                </w:tcPr>
                <w:p w14:paraId="010B43A1" w14:textId="77777777" w:rsidR="00E23183" w:rsidRPr="00E356D8" w:rsidRDefault="00E23183" w:rsidP="00875572">
                  <w:pPr>
                    <w:pStyle w:val="afb"/>
                    <w:rPr>
                      <w:b/>
                    </w:rPr>
                  </w:pPr>
                  <w:r w:rsidRPr="00E356D8">
                    <w:rPr>
                      <w:rFonts w:hint="eastAsia"/>
                      <w:b/>
                    </w:rPr>
                    <w:t>规格型号</w:t>
                  </w:r>
                </w:p>
              </w:tc>
              <w:tc>
                <w:tcPr>
                  <w:tcW w:w="454" w:type="pct"/>
                  <w:tcBorders>
                    <w:top w:val="single" w:sz="12" w:space="0" w:color="auto"/>
                    <w:bottom w:val="single" w:sz="12" w:space="0" w:color="auto"/>
                  </w:tcBorders>
                  <w:vAlign w:val="center"/>
                </w:tcPr>
                <w:p w14:paraId="282E22F3" w14:textId="77777777" w:rsidR="00E23183" w:rsidRPr="00E356D8" w:rsidRDefault="00E23183" w:rsidP="00875572">
                  <w:pPr>
                    <w:pStyle w:val="afb"/>
                    <w:rPr>
                      <w:b/>
                    </w:rPr>
                  </w:pPr>
                  <w:r w:rsidRPr="00E356D8">
                    <w:rPr>
                      <w:rFonts w:hint="eastAsia"/>
                      <w:b/>
                    </w:rPr>
                    <w:t>单位</w:t>
                  </w:r>
                </w:p>
              </w:tc>
              <w:tc>
                <w:tcPr>
                  <w:tcW w:w="479" w:type="pct"/>
                  <w:tcBorders>
                    <w:top w:val="single" w:sz="12" w:space="0" w:color="auto"/>
                    <w:bottom w:val="single" w:sz="12" w:space="0" w:color="auto"/>
                  </w:tcBorders>
                  <w:vAlign w:val="center"/>
                </w:tcPr>
                <w:p w14:paraId="0CFF853F" w14:textId="77777777" w:rsidR="00E23183" w:rsidRPr="00E356D8" w:rsidRDefault="00E23183" w:rsidP="00875572">
                  <w:pPr>
                    <w:pStyle w:val="afb"/>
                    <w:rPr>
                      <w:b/>
                    </w:rPr>
                  </w:pPr>
                  <w:r w:rsidRPr="00E356D8">
                    <w:rPr>
                      <w:rFonts w:hint="eastAsia"/>
                      <w:b/>
                    </w:rPr>
                    <w:t>数量</w:t>
                  </w:r>
                </w:p>
              </w:tc>
              <w:tc>
                <w:tcPr>
                  <w:tcW w:w="852" w:type="pct"/>
                  <w:tcBorders>
                    <w:top w:val="single" w:sz="12" w:space="0" w:color="auto"/>
                    <w:bottom w:val="single" w:sz="12" w:space="0" w:color="auto"/>
                  </w:tcBorders>
                  <w:vAlign w:val="center"/>
                </w:tcPr>
                <w:p w14:paraId="41A76D02" w14:textId="77777777" w:rsidR="00E23183" w:rsidRPr="00E356D8" w:rsidRDefault="00E23183" w:rsidP="00875572">
                  <w:pPr>
                    <w:pStyle w:val="afb"/>
                    <w:rPr>
                      <w:b/>
                    </w:rPr>
                  </w:pPr>
                  <w:r w:rsidRPr="00E356D8">
                    <w:rPr>
                      <w:rFonts w:hint="eastAsia"/>
                      <w:b/>
                    </w:rPr>
                    <w:t>功率（</w:t>
                  </w:r>
                  <w:r w:rsidRPr="00E356D8">
                    <w:rPr>
                      <w:rFonts w:hint="eastAsia"/>
                      <w:b/>
                    </w:rPr>
                    <w:t>kw</w:t>
                  </w:r>
                  <w:r w:rsidRPr="00E356D8">
                    <w:rPr>
                      <w:rFonts w:hint="eastAsia"/>
                      <w:b/>
                    </w:rPr>
                    <w:t>）</w:t>
                  </w:r>
                </w:p>
              </w:tc>
            </w:tr>
            <w:tr w:rsidR="00E356D8" w:rsidRPr="00E356D8" w14:paraId="368321BF" w14:textId="77777777" w:rsidTr="004745BF">
              <w:trPr>
                <w:trHeight w:val="340"/>
              </w:trPr>
              <w:tc>
                <w:tcPr>
                  <w:tcW w:w="334" w:type="pct"/>
                  <w:tcBorders>
                    <w:top w:val="single" w:sz="12" w:space="0" w:color="auto"/>
                  </w:tcBorders>
                  <w:vAlign w:val="center"/>
                </w:tcPr>
                <w:p w14:paraId="5DAD3D1F" w14:textId="77777777" w:rsidR="00875572" w:rsidRPr="00E356D8" w:rsidRDefault="00875572" w:rsidP="00875572">
                  <w:pPr>
                    <w:pStyle w:val="afb"/>
                  </w:pPr>
                  <w:r w:rsidRPr="00E356D8">
                    <w:rPr>
                      <w:rFonts w:hint="eastAsia"/>
                    </w:rPr>
                    <w:t>1</w:t>
                  </w:r>
                </w:p>
              </w:tc>
              <w:tc>
                <w:tcPr>
                  <w:tcW w:w="1053" w:type="pct"/>
                  <w:tcBorders>
                    <w:top w:val="single" w:sz="12" w:space="0" w:color="auto"/>
                  </w:tcBorders>
                  <w:vAlign w:val="center"/>
                </w:tcPr>
                <w:p w14:paraId="5A0EAFBE" w14:textId="77777777" w:rsidR="00875572" w:rsidRPr="00E356D8" w:rsidRDefault="00875572" w:rsidP="00875572">
                  <w:pPr>
                    <w:pStyle w:val="afb"/>
                    <w:rPr>
                      <w:szCs w:val="21"/>
                    </w:rPr>
                  </w:pPr>
                  <w:r w:rsidRPr="00E356D8">
                    <w:rPr>
                      <w:rFonts w:hint="eastAsia"/>
                      <w:szCs w:val="21"/>
                    </w:rPr>
                    <w:t>装载机</w:t>
                  </w:r>
                </w:p>
              </w:tc>
              <w:tc>
                <w:tcPr>
                  <w:tcW w:w="1828" w:type="pct"/>
                  <w:tcBorders>
                    <w:top w:val="single" w:sz="12" w:space="0" w:color="auto"/>
                  </w:tcBorders>
                  <w:vAlign w:val="center"/>
                </w:tcPr>
                <w:p w14:paraId="0078F1EE" w14:textId="77777777" w:rsidR="00875572" w:rsidRPr="00E356D8" w:rsidRDefault="00875572" w:rsidP="00875572">
                  <w:pPr>
                    <w:pStyle w:val="afb"/>
                    <w:rPr>
                      <w:szCs w:val="21"/>
                    </w:rPr>
                  </w:pPr>
                  <w:r w:rsidRPr="00E356D8">
                    <w:rPr>
                      <w:rFonts w:hint="eastAsia"/>
                      <w:szCs w:val="21"/>
                    </w:rPr>
                    <w:t>三一</w:t>
                  </w:r>
                  <w:r w:rsidRPr="00E356D8">
                    <w:rPr>
                      <w:rFonts w:hint="eastAsia"/>
                      <w:szCs w:val="21"/>
                    </w:rPr>
                    <w:t>956N</w:t>
                  </w:r>
                </w:p>
              </w:tc>
              <w:tc>
                <w:tcPr>
                  <w:tcW w:w="454" w:type="pct"/>
                  <w:tcBorders>
                    <w:top w:val="single" w:sz="12" w:space="0" w:color="auto"/>
                  </w:tcBorders>
                  <w:vAlign w:val="center"/>
                </w:tcPr>
                <w:p w14:paraId="3AE5EC23" w14:textId="77777777" w:rsidR="00875572" w:rsidRPr="00E356D8" w:rsidRDefault="00875572" w:rsidP="00875572">
                  <w:pPr>
                    <w:pStyle w:val="afb"/>
                    <w:rPr>
                      <w:szCs w:val="21"/>
                    </w:rPr>
                  </w:pPr>
                  <w:r w:rsidRPr="00E356D8">
                    <w:rPr>
                      <w:rFonts w:hint="eastAsia"/>
                      <w:szCs w:val="21"/>
                    </w:rPr>
                    <w:t>台</w:t>
                  </w:r>
                </w:p>
              </w:tc>
              <w:tc>
                <w:tcPr>
                  <w:tcW w:w="479" w:type="pct"/>
                  <w:tcBorders>
                    <w:top w:val="single" w:sz="12" w:space="0" w:color="auto"/>
                  </w:tcBorders>
                  <w:vAlign w:val="center"/>
                </w:tcPr>
                <w:p w14:paraId="21A0C8CB" w14:textId="77777777" w:rsidR="00875572" w:rsidRPr="00E356D8" w:rsidRDefault="00875572" w:rsidP="00875572">
                  <w:pPr>
                    <w:pStyle w:val="afb"/>
                    <w:rPr>
                      <w:szCs w:val="21"/>
                    </w:rPr>
                  </w:pPr>
                  <w:r w:rsidRPr="00E356D8">
                    <w:rPr>
                      <w:rFonts w:hint="eastAsia"/>
                      <w:szCs w:val="21"/>
                    </w:rPr>
                    <w:t>2</w:t>
                  </w:r>
                </w:p>
              </w:tc>
              <w:tc>
                <w:tcPr>
                  <w:tcW w:w="852" w:type="pct"/>
                  <w:tcBorders>
                    <w:top w:val="single" w:sz="12" w:space="0" w:color="auto"/>
                  </w:tcBorders>
                  <w:vAlign w:val="center"/>
                </w:tcPr>
                <w:p w14:paraId="3043DD07" w14:textId="77777777" w:rsidR="00875572" w:rsidRPr="00E356D8" w:rsidRDefault="00875572" w:rsidP="00875572">
                  <w:pPr>
                    <w:pStyle w:val="afb"/>
                    <w:rPr>
                      <w:szCs w:val="21"/>
                    </w:rPr>
                  </w:pPr>
                  <w:r w:rsidRPr="00E356D8">
                    <w:rPr>
                      <w:rFonts w:hint="eastAsia"/>
                      <w:szCs w:val="21"/>
                    </w:rPr>
                    <w:t>190</w:t>
                  </w:r>
                </w:p>
              </w:tc>
            </w:tr>
            <w:tr w:rsidR="00E356D8" w:rsidRPr="00E356D8" w14:paraId="542D6CD3" w14:textId="77777777" w:rsidTr="004745BF">
              <w:trPr>
                <w:trHeight w:val="340"/>
              </w:trPr>
              <w:tc>
                <w:tcPr>
                  <w:tcW w:w="334" w:type="pct"/>
                  <w:vAlign w:val="center"/>
                </w:tcPr>
                <w:p w14:paraId="5FB26BCF" w14:textId="77777777" w:rsidR="00875572" w:rsidRPr="00E356D8" w:rsidRDefault="00875572" w:rsidP="00875572">
                  <w:pPr>
                    <w:pStyle w:val="afb"/>
                  </w:pPr>
                  <w:r w:rsidRPr="00E356D8">
                    <w:rPr>
                      <w:rFonts w:hint="eastAsia"/>
                    </w:rPr>
                    <w:t>2</w:t>
                  </w:r>
                </w:p>
              </w:tc>
              <w:tc>
                <w:tcPr>
                  <w:tcW w:w="1053" w:type="pct"/>
                  <w:vAlign w:val="center"/>
                </w:tcPr>
                <w:p w14:paraId="5ADED2B8" w14:textId="77777777" w:rsidR="00875572" w:rsidRPr="00E356D8" w:rsidRDefault="00875572" w:rsidP="00875572">
                  <w:pPr>
                    <w:pStyle w:val="afb"/>
                    <w:rPr>
                      <w:szCs w:val="21"/>
                    </w:rPr>
                  </w:pPr>
                  <w:r w:rsidRPr="00E356D8">
                    <w:rPr>
                      <w:rFonts w:hint="eastAsia"/>
                      <w:szCs w:val="21"/>
                    </w:rPr>
                    <w:t>挖掘机</w:t>
                  </w:r>
                </w:p>
              </w:tc>
              <w:tc>
                <w:tcPr>
                  <w:tcW w:w="1828" w:type="pct"/>
                  <w:vAlign w:val="center"/>
                </w:tcPr>
                <w:p w14:paraId="3146B39D" w14:textId="77777777" w:rsidR="00875572" w:rsidRPr="00E356D8" w:rsidRDefault="00875572" w:rsidP="00875572">
                  <w:pPr>
                    <w:pStyle w:val="afb"/>
                    <w:rPr>
                      <w:szCs w:val="21"/>
                    </w:rPr>
                  </w:pPr>
                  <w:r w:rsidRPr="00E356D8">
                    <w:rPr>
                      <w:rFonts w:hint="eastAsia"/>
                      <w:szCs w:val="21"/>
                    </w:rPr>
                    <w:t>三一</w:t>
                  </w:r>
                  <w:r w:rsidRPr="00E356D8">
                    <w:rPr>
                      <w:rFonts w:hint="eastAsia"/>
                      <w:szCs w:val="21"/>
                    </w:rPr>
                    <w:t>245</w:t>
                  </w:r>
                </w:p>
              </w:tc>
              <w:tc>
                <w:tcPr>
                  <w:tcW w:w="454" w:type="pct"/>
                  <w:vAlign w:val="center"/>
                </w:tcPr>
                <w:p w14:paraId="00654E8D" w14:textId="77777777" w:rsidR="00875572" w:rsidRPr="00E356D8" w:rsidRDefault="00875572" w:rsidP="00875572">
                  <w:pPr>
                    <w:pStyle w:val="afb"/>
                    <w:rPr>
                      <w:szCs w:val="21"/>
                    </w:rPr>
                  </w:pPr>
                  <w:r w:rsidRPr="00E356D8">
                    <w:rPr>
                      <w:rFonts w:hint="eastAsia"/>
                      <w:szCs w:val="21"/>
                    </w:rPr>
                    <w:t>台</w:t>
                  </w:r>
                </w:p>
              </w:tc>
              <w:tc>
                <w:tcPr>
                  <w:tcW w:w="479" w:type="pct"/>
                  <w:vAlign w:val="center"/>
                </w:tcPr>
                <w:p w14:paraId="498339C2" w14:textId="77777777" w:rsidR="00875572" w:rsidRPr="00E356D8" w:rsidRDefault="00875572" w:rsidP="00875572">
                  <w:pPr>
                    <w:pStyle w:val="afb"/>
                    <w:rPr>
                      <w:szCs w:val="21"/>
                    </w:rPr>
                  </w:pPr>
                  <w:r w:rsidRPr="00E356D8">
                    <w:rPr>
                      <w:rFonts w:hint="eastAsia"/>
                      <w:szCs w:val="21"/>
                    </w:rPr>
                    <w:t>2</w:t>
                  </w:r>
                </w:p>
              </w:tc>
              <w:tc>
                <w:tcPr>
                  <w:tcW w:w="852" w:type="pct"/>
                  <w:vAlign w:val="center"/>
                </w:tcPr>
                <w:p w14:paraId="4A4BACB5" w14:textId="77777777" w:rsidR="00875572" w:rsidRPr="00E356D8" w:rsidRDefault="00875572" w:rsidP="00875572">
                  <w:pPr>
                    <w:pStyle w:val="afb"/>
                    <w:rPr>
                      <w:szCs w:val="21"/>
                    </w:rPr>
                  </w:pPr>
                  <w:r w:rsidRPr="00E356D8">
                    <w:rPr>
                      <w:rFonts w:hint="eastAsia"/>
                      <w:szCs w:val="21"/>
                    </w:rPr>
                    <w:t>170</w:t>
                  </w:r>
                </w:p>
              </w:tc>
            </w:tr>
            <w:tr w:rsidR="00E356D8" w:rsidRPr="00E356D8" w14:paraId="1ECAB2E0" w14:textId="77777777" w:rsidTr="004745BF">
              <w:trPr>
                <w:trHeight w:val="340"/>
              </w:trPr>
              <w:tc>
                <w:tcPr>
                  <w:tcW w:w="334" w:type="pct"/>
                  <w:vAlign w:val="center"/>
                </w:tcPr>
                <w:p w14:paraId="6DB4C905" w14:textId="77777777" w:rsidR="00875572" w:rsidRPr="00E356D8" w:rsidRDefault="00875572" w:rsidP="00875572">
                  <w:pPr>
                    <w:pStyle w:val="afb"/>
                  </w:pPr>
                  <w:r w:rsidRPr="00E356D8">
                    <w:rPr>
                      <w:rFonts w:hint="eastAsia"/>
                    </w:rPr>
                    <w:t>3</w:t>
                  </w:r>
                </w:p>
              </w:tc>
              <w:tc>
                <w:tcPr>
                  <w:tcW w:w="1053" w:type="pct"/>
                  <w:vAlign w:val="center"/>
                </w:tcPr>
                <w:p w14:paraId="4B90B402" w14:textId="77777777" w:rsidR="00875572" w:rsidRPr="00E356D8" w:rsidRDefault="00875572" w:rsidP="00875572">
                  <w:pPr>
                    <w:pStyle w:val="afb"/>
                    <w:rPr>
                      <w:szCs w:val="21"/>
                    </w:rPr>
                  </w:pPr>
                  <w:r w:rsidRPr="00E356D8">
                    <w:rPr>
                      <w:rFonts w:hint="eastAsia"/>
                      <w:szCs w:val="21"/>
                    </w:rPr>
                    <w:t>自载汽车</w:t>
                  </w:r>
                </w:p>
              </w:tc>
              <w:tc>
                <w:tcPr>
                  <w:tcW w:w="1828" w:type="pct"/>
                  <w:vAlign w:val="center"/>
                </w:tcPr>
                <w:p w14:paraId="09569FD9" w14:textId="77777777" w:rsidR="00875572" w:rsidRPr="00E356D8" w:rsidRDefault="00875572" w:rsidP="00875572">
                  <w:pPr>
                    <w:pStyle w:val="afb"/>
                    <w:rPr>
                      <w:szCs w:val="21"/>
                    </w:rPr>
                  </w:pPr>
                  <w:r w:rsidRPr="00E356D8">
                    <w:rPr>
                      <w:rFonts w:hint="eastAsia"/>
                      <w:szCs w:val="21"/>
                    </w:rPr>
                    <w:t>F3000</w:t>
                  </w:r>
                </w:p>
              </w:tc>
              <w:tc>
                <w:tcPr>
                  <w:tcW w:w="454" w:type="pct"/>
                  <w:vAlign w:val="center"/>
                </w:tcPr>
                <w:p w14:paraId="5B3F099E" w14:textId="77777777" w:rsidR="00875572" w:rsidRPr="00E356D8" w:rsidRDefault="00875572" w:rsidP="00875572">
                  <w:pPr>
                    <w:pStyle w:val="afb"/>
                    <w:rPr>
                      <w:szCs w:val="21"/>
                    </w:rPr>
                  </w:pPr>
                  <w:r w:rsidRPr="00E356D8">
                    <w:rPr>
                      <w:rFonts w:hint="eastAsia"/>
                      <w:szCs w:val="21"/>
                    </w:rPr>
                    <w:t>台</w:t>
                  </w:r>
                </w:p>
              </w:tc>
              <w:tc>
                <w:tcPr>
                  <w:tcW w:w="479" w:type="pct"/>
                  <w:vAlign w:val="center"/>
                </w:tcPr>
                <w:p w14:paraId="1C60DEAC" w14:textId="77777777" w:rsidR="00875572" w:rsidRPr="00E356D8" w:rsidRDefault="00875572" w:rsidP="00875572">
                  <w:pPr>
                    <w:pStyle w:val="afb"/>
                    <w:rPr>
                      <w:szCs w:val="21"/>
                    </w:rPr>
                  </w:pPr>
                  <w:r w:rsidRPr="00E356D8">
                    <w:rPr>
                      <w:rFonts w:hint="eastAsia"/>
                      <w:szCs w:val="21"/>
                    </w:rPr>
                    <w:t>5</w:t>
                  </w:r>
                </w:p>
              </w:tc>
              <w:tc>
                <w:tcPr>
                  <w:tcW w:w="852" w:type="pct"/>
                  <w:vAlign w:val="center"/>
                </w:tcPr>
                <w:p w14:paraId="4B4B3204" w14:textId="77777777" w:rsidR="00875572" w:rsidRPr="00E356D8" w:rsidRDefault="00875572" w:rsidP="00875572">
                  <w:pPr>
                    <w:pStyle w:val="afb"/>
                    <w:rPr>
                      <w:szCs w:val="21"/>
                    </w:rPr>
                  </w:pPr>
                  <w:r w:rsidRPr="00E356D8">
                    <w:rPr>
                      <w:rFonts w:hint="eastAsia"/>
                      <w:szCs w:val="21"/>
                    </w:rPr>
                    <w:t>300</w:t>
                  </w:r>
                </w:p>
              </w:tc>
            </w:tr>
            <w:tr w:rsidR="00E356D8" w:rsidRPr="00E356D8" w14:paraId="013BC36B" w14:textId="77777777" w:rsidTr="004745BF">
              <w:trPr>
                <w:trHeight w:val="340"/>
              </w:trPr>
              <w:tc>
                <w:tcPr>
                  <w:tcW w:w="334" w:type="pct"/>
                  <w:vAlign w:val="center"/>
                </w:tcPr>
                <w:p w14:paraId="613CF2AC" w14:textId="77777777" w:rsidR="00875572" w:rsidRPr="00E356D8" w:rsidRDefault="00875572" w:rsidP="00875572">
                  <w:pPr>
                    <w:pStyle w:val="afb"/>
                  </w:pPr>
                  <w:r w:rsidRPr="00E356D8">
                    <w:rPr>
                      <w:rFonts w:hint="eastAsia"/>
                    </w:rPr>
                    <w:t>4</w:t>
                  </w:r>
                </w:p>
              </w:tc>
              <w:tc>
                <w:tcPr>
                  <w:tcW w:w="1053" w:type="pct"/>
                  <w:vAlign w:val="center"/>
                </w:tcPr>
                <w:p w14:paraId="7A368C45" w14:textId="77777777" w:rsidR="00875572" w:rsidRPr="00E356D8" w:rsidRDefault="00875572" w:rsidP="00875572">
                  <w:pPr>
                    <w:pStyle w:val="afb"/>
                    <w:rPr>
                      <w:szCs w:val="21"/>
                    </w:rPr>
                  </w:pPr>
                  <w:r w:rsidRPr="00E356D8">
                    <w:rPr>
                      <w:rFonts w:hint="eastAsia"/>
                      <w:szCs w:val="21"/>
                    </w:rPr>
                    <w:t>震动筛分机</w:t>
                  </w:r>
                </w:p>
              </w:tc>
              <w:tc>
                <w:tcPr>
                  <w:tcW w:w="1828" w:type="pct"/>
                  <w:vAlign w:val="center"/>
                </w:tcPr>
                <w:p w14:paraId="19B02077" w14:textId="77777777" w:rsidR="00875572" w:rsidRPr="00E356D8" w:rsidRDefault="00875572" w:rsidP="00875572">
                  <w:pPr>
                    <w:pStyle w:val="afb"/>
                    <w:rPr>
                      <w:szCs w:val="21"/>
                    </w:rPr>
                  </w:pPr>
                  <w:r w:rsidRPr="00E356D8">
                    <w:rPr>
                      <w:rFonts w:hint="eastAsia"/>
                      <w:szCs w:val="21"/>
                    </w:rPr>
                    <w:t>ZL1860</w:t>
                  </w:r>
                  <w:r w:rsidRPr="00E356D8">
                    <w:rPr>
                      <w:rFonts w:hint="eastAsia"/>
                      <w:szCs w:val="21"/>
                    </w:rPr>
                    <w:t>型</w:t>
                  </w:r>
                </w:p>
              </w:tc>
              <w:tc>
                <w:tcPr>
                  <w:tcW w:w="454" w:type="pct"/>
                  <w:vAlign w:val="center"/>
                </w:tcPr>
                <w:p w14:paraId="14DA3034" w14:textId="77777777" w:rsidR="00875572" w:rsidRPr="00E356D8" w:rsidRDefault="00875572" w:rsidP="00875572">
                  <w:pPr>
                    <w:pStyle w:val="afb"/>
                    <w:rPr>
                      <w:szCs w:val="21"/>
                    </w:rPr>
                  </w:pPr>
                  <w:r w:rsidRPr="00E356D8">
                    <w:rPr>
                      <w:rFonts w:hint="eastAsia"/>
                      <w:szCs w:val="21"/>
                    </w:rPr>
                    <w:t>套</w:t>
                  </w:r>
                </w:p>
              </w:tc>
              <w:tc>
                <w:tcPr>
                  <w:tcW w:w="479" w:type="pct"/>
                  <w:vAlign w:val="center"/>
                </w:tcPr>
                <w:p w14:paraId="1177EC7F" w14:textId="77777777" w:rsidR="00875572" w:rsidRPr="00E356D8" w:rsidRDefault="00875572" w:rsidP="00875572">
                  <w:pPr>
                    <w:pStyle w:val="afb"/>
                    <w:rPr>
                      <w:szCs w:val="21"/>
                    </w:rPr>
                  </w:pPr>
                  <w:r w:rsidRPr="00E356D8">
                    <w:rPr>
                      <w:rFonts w:hint="eastAsia"/>
                      <w:szCs w:val="21"/>
                    </w:rPr>
                    <w:t>2</w:t>
                  </w:r>
                </w:p>
              </w:tc>
              <w:tc>
                <w:tcPr>
                  <w:tcW w:w="852" w:type="pct"/>
                  <w:vAlign w:val="center"/>
                </w:tcPr>
                <w:p w14:paraId="40B8810E" w14:textId="77777777" w:rsidR="00875572" w:rsidRPr="00E356D8" w:rsidRDefault="00875572" w:rsidP="00875572">
                  <w:pPr>
                    <w:pStyle w:val="afb"/>
                    <w:rPr>
                      <w:szCs w:val="21"/>
                    </w:rPr>
                  </w:pPr>
                  <w:r w:rsidRPr="00E356D8">
                    <w:rPr>
                      <w:rFonts w:hint="eastAsia"/>
                      <w:szCs w:val="21"/>
                    </w:rPr>
                    <w:t>50</w:t>
                  </w:r>
                </w:p>
              </w:tc>
            </w:tr>
            <w:tr w:rsidR="00E356D8" w:rsidRPr="00E356D8" w14:paraId="3696F34C" w14:textId="77777777" w:rsidTr="004745BF">
              <w:trPr>
                <w:trHeight w:val="340"/>
              </w:trPr>
              <w:tc>
                <w:tcPr>
                  <w:tcW w:w="334" w:type="pct"/>
                  <w:vAlign w:val="center"/>
                </w:tcPr>
                <w:p w14:paraId="6CC47E5D" w14:textId="77777777" w:rsidR="00875572" w:rsidRPr="00E356D8" w:rsidRDefault="00875572" w:rsidP="00875572">
                  <w:pPr>
                    <w:pStyle w:val="afb"/>
                  </w:pPr>
                  <w:r w:rsidRPr="00E356D8">
                    <w:rPr>
                      <w:rFonts w:hint="eastAsia"/>
                    </w:rPr>
                    <w:t>5</w:t>
                  </w:r>
                </w:p>
              </w:tc>
              <w:tc>
                <w:tcPr>
                  <w:tcW w:w="1053" w:type="pct"/>
                  <w:vAlign w:val="center"/>
                </w:tcPr>
                <w:p w14:paraId="4930B337" w14:textId="77777777" w:rsidR="00875572" w:rsidRPr="00E356D8" w:rsidRDefault="00875572" w:rsidP="00875572">
                  <w:pPr>
                    <w:pStyle w:val="afb"/>
                    <w:rPr>
                      <w:szCs w:val="21"/>
                    </w:rPr>
                  </w:pPr>
                  <w:r w:rsidRPr="00E356D8">
                    <w:rPr>
                      <w:rFonts w:hint="eastAsia"/>
                      <w:szCs w:val="21"/>
                    </w:rPr>
                    <w:t>无轴滚筒筛石机</w:t>
                  </w:r>
                </w:p>
              </w:tc>
              <w:tc>
                <w:tcPr>
                  <w:tcW w:w="1828" w:type="pct"/>
                  <w:vAlign w:val="center"/>
                </w:tcPr>
                <w:p w14:paraId="6C582CE7" w14:textId="77777777" w:rsidR="00875572" w:rsidRPr="00E356D8" w:rsidRDefault="00875572" w:rsidP="00875572">
                  <w:pPr>
                    <w:pStyle w:val="afb"/>
                    <w:rPr>
                      <w:szCs w:val="21"/>
                    </w:rPr>
                  </w:pPr>
                  <w:r w:rsidRPr="00E356D8">
                    <w:rPr>
                      <w:rFonts w:hint="eastAsia"/>
                      <w:szCs w:val="21"/>
                    </w:rPr>
                    <w:t>1.8x5000</w:t>
                  </w:r>
                  <w:r w:rsidRPr="00E356D8">
                    <w:rPr>
                      <w:rFonts w:hint="eastAsia"/>
                      <w:szCs w:val="21"/>
                    </w:rPr>
                    <w:t>型</w:t>
                  </w:r>
                </w:p>
              </w:tc>
              <w:tc>
                <w:tcPr>
                  <w:tcW w:w="454" w:type="pct"/>
                  <w:vAlign w:val="center"/>
                </w:tcPr>
                <w:p w14:paraId="0DBF97A7" w14:textId="77777777" w:rsidR="00875572" w:rsidRPr="00E356D8" w:rsidRDefault="00875572" w:rsidP="00875572">
                  <w:pPr>
                    <w:pStyle w:val="afb"/>
                    <w:rPr>
                      <w:szCs w:val="21"/>
                    </w:rPr>
                  </w:pPr>
                  <w:r w:rsidRPr="00E356D8">
                    <w:rPr>
                      <w:rFonts w:hint="eastAsia"/>
                      <w:szCs w:val="21"/>
                    </w:rPr>
                    <w:t>套</w:t>
                  </w:r>
                </w:p>
              </w:tc>
              <w:tc>
                <w:tcPr>
                  <w:tcW w:w="479" w:type="pct"/>
                  <w:vAlign w:val="center"/>
                </w:tcPr>
                <w:p w14:paraId="0A298D5B" w14:textId="77777777" w:rsidR="00875572" w:rsidRPr="00E356D8" w:rsidRDefault="00875572" w:rsidP="00875572">
                  <w:pPr>
                    <w:pStyle w:val="afb"/>
                    <w:rPr>
                      <w:szCs w:val="21"/>
                    </w:rPr>
                  </w:pPr>
                  <w:r w:rsidRPr="00E356D8">
                    <w:rPr>
                      <w:rFonts w:hint="eastAsia"/>
                      <w:szCs w:val="21"/>
                    </w:rPr>
                    <w:t>2</w:t>
                  </w:r>
                </w:p>
              </w:tc>
              <w:tc>
                <w:tcPr>
                  <w:tcW w:w="852" w:type="pct"/>
                  <w:vAlign w:val="center"/>
                </w:tcPr>
                <w:p w14:paraId="77208B8F" w14:textId="77777777" w:rsidR="00875572" w:rsidRPr="00E356D8" w:rsidRDefault="00875572" w:rsidP="00875572">
                  <w:pPr>
                    <w:pStyle w:val="afb"/>
                    <w:rPr>
                      <w:szCs w:val="21"/>
                    </w:rPr>
                  </w:pPr>
                </w:p>
              </w:tc>
            </w:tr>
            <w:tr w:rsidR="00E356D8" w:rsidRPr="00E356D8" w14:paraId="401DAE53" w14:textId="77777777" w:rsidTr="004745BF">
              <w:trPr>
                <w:trHeight w:val="340"/>
              </w:trPr>
              <w:tc>
                <w:tcPr>
                  <w:tcW w:w="334" w:type="pct"/>
                  <w:vAlign w:val="center"/>
                </w:tcPr>
                <w:p w14:paraId="5800784F" w14:textId="77777777" w:rsidR="00875572" w:rsidRPr="00E356D8" w:rsidRDefault="00875572" w:rsidP="00875572">
                  <w:pPr>
                    <w:pStyle w:val="afb"/>
                  </w:pPr>
                  <w:r w:rsidRPr="00E356D8">
                    <w:rPr>
                      <w:rFonts w:hint="eastAsia"/>
                    </w:rPr>
                    <w:lastRenderedPageBreak/>
                    <w:t>6</w:t>
                  </w:r>
                </w:p>
              </w:tc>
              <w:tc>
                <w:tcPr>
                  <w:tcW w:w="1053" w:type="pct"/>
                  <w:vAlign w:val="center"/>
                </w:tcPr>
                <w:p w14:paraId="25145667" w14:textId="77777777" w:rsidR="00875572" w:rsidRPr="00E356D8" w:rsidRDefault="00875572" w:rsidP="00875572">
                  <w:pPr>
                    <w:pStyle w:val="afb"/>
                    <w:rPr>
                      <w:szCs w:val="21"/>
                    </w:rPr>
                  </w:pPr>
                  <w:r w:rsidRPr="00E356D8">
                    <w:rPr>
                      <w:rFonts w:hint="eastAsia"/>
                      <w:szCs w:val="21"/>
                    </w:rPr>
                    <w:t>叶轮洗砂机</w:t>
                  </w:r>
                </w:p>
              </w:tc>
              <w:tc>
                <w:tcPr>
                  <w:tcW w:w="1828" w:type="pct"/>
                  <w:vAlign w:val="center"/>
                </w:tcPr>
                <w:p w14:paraId="18436FE2" w14:textId="77777777" w:rsidR="00875572" w:rsidRPr="00E356D8" w:rsidRDefault="00875572" w:rsidP="00875572">
                  <w:pPr>
                    <w:pStyle w:val="afb"/>
                    <w:rPr>
                      <w:szCs w:val="21"/>
                    </w:rPr>
                  </w:pPr>
                  <w:r w:rsidRPr="00E356D8">
                    <w:rPr>
                      <w:rFonts w:hint="eastAsia"/>
                      <w:szCs w:val="21"/>
                    </w:rPr>
                    <w:t>2230</w:t>
                  </w:r>
                  <w:r w:rsidR="00FF2CF8" w:rsidRPr="00E356D8">
                    <w:rPr>
                      <w:rFonts w:hint="eastAsia"/>
                      <w:szCs w:val="21"/>
                    </w:rPr>
                    <w:t>洗砂</w:t>
                  </w:r>
                  <w:r w:rsidRPr="00E356D8">
                    <w:rPr>
                      <w:rFonts w:hint="eastAsia"/>
                      <w:szCs w:val="21"/>
                    </w:rPr>
                    <w:t>机</w:t>
                  </w:r>
                </w:p>
              </w:tc>
              <w:tc>
                <w:tcPr>
                  <w:tcW w:w="454" w:type="pct"/>
                  <w:vAlign w:val="center"/>
                </w:tcPr>
                <w:p w14:paraId="6E27E8FF" w14:textId="77777777" w:rsidR="00875572" w:rsidRPr="00E356D8" w:rsidRDefault="00875572" w:rsidP="00875572">
                  <w:pPr>
                    <w:pStyle w:val="afb"/>
                    <w:rPr>
                      <w:szCs w:val="21"/>
                    </w:rPr>
                  </w:pPr>
                  <w:r w:rsidRPr="00E356D8">
                    <w:rPr>
                      <w:rFonts w:hint="eastAsia"/>
                      <w:szCs w:val="21"/>
                    </w:rPr>
                    <w:t>套</w:t>
                  </w:r>
                </w:p>
              </w:tc>
              <w:tc>
                <w:tcPr>
                  <w:tcW w:w="479" w:type="pct"/>
                  <w:vAlign w:val="center"/>
                </w:tcPr>
                <w:p w14:paraId="0C226BD0" w14:textId="77777777" w:rsidR="00875572" w:rsidRPr="00E356D8" w:rsidRDefault="00875572" w:rsidP="00875572">
                  <w:pPr>
                    <w:pStyle w:val="afb"/>
                    <w:rPr>
                      <w:szCs w:val="21"/>
                    </w:rPr>
                  </w:pPr>
                  <w:r w:rsidRPr="00E356D8">
                    <w:rPr>
                      <w:rFonts w:hint="eastAsia"/>
                      <w:szCs w:val="21"/>
                    </w:rPr>
                    <w:t>4</w:t>
                  </w:r>
                </w:p>
              </w:tc>
              <w:tc>
                <w:tcPr>
                  <w:tcW w:w="852" w:type="pct"/>
                  <w:vAlign w:val="center"/>
                </w:tcPr>
                <w:p w14:paraId="1F8EB0B4" w14:textId="77777777" w:rsidR="00875572" w:rsidRPr="00E356D8" w:rsidRDefault="00875572" w:rsidP="00875572">
                  <w:pPr>
                    <w:pStyle w:val="afb"/>
                    <w:rPr>
                      <w:szCs w:val="21"/>
                    </w:rPr>
                  </w:pPr>
                </w:p>
              </w:tc>
            </w:tr>
            <w:tr w:rsidR="00E356D8" w:rsidRPr="00E356D8" w14:paraId="0E0AF0B4" w14:textId="77777777" w:rsidTr="004745BF">
              <w:trPr>
                <w:trHeight w:val="340"/>
              </w:trPr>
              <w:tc>
                <w:tcPr>
                  <w:tcW w:w="334" w:type="pct"/>
                  <w:vAlign w:val="center"/>
                </w:tcPr>
                <w:p w14:paraId="4DB58430" w14:textId="77777777" w:rsidR="00875572" w:rsidRPr="00E356D8" w:rsidRDefault="00875572" w:rsidP="00875572">
                  <w:pPr>
                    <w:pStyle w:val="afb"/>
                  </w:pPr>
                  <w:r w:rsidRPr="00E356D8">
                    <w:rPr>
                      <w:rFonts w:hint="eastAsia"/>
                    </w:rPr>
                    <w:t>7</w:t>
                  </w:r>
                </w:p>
              </w:tc>
              <w:tc>
                <w:tcPr>
                  <w:tcW w:w="1053" w:type="pct"/>
                  <w:vAlign w:val="center"/>
                </w:tcPr>
                <w:p w14:paraId="479CFDB4" w14:textId="77777777" w:rsidR="00875572" w:rsidRPr="00E356D8" w:rsidRDefault="00875572" w:rsidP="00875572">
                  <w:pPr>
                    <w:pStyle w:val="afb"/>
                    <w:rPr>
                      <w:szCs w:val="21"/>
                    </w:rPr>
                  </w:pPr>
                  <w:r w:rsidRPr="00E356D8">
                    <w:rPr>
                      <w:rFonts w:hint="eastAsia"/>
                      <w:szCs w:val="21"/>
                    </w:rPr>
                    <w:t>破碎机</w:t>
                  </w:r>
                </w:p>
              </w:tc>
              <w:tc>
                <w:tcPr>
                  <w:tcW w:w="1828" w:type="pct"/>
                  <w:vAlign w:val="center"/>
                </w:tcPr>
                <w:p w14:paraId="6CBDBB2E" w14:textId="77777777" w:rsidR="00875572" w:rsidRPr="00E356D8" w:rsidRDefault="00875572" w:rsidP="00875572">
                  <w:pPr>
                    <w:pStyle w:val="afb"/>
                    <w:rPr>
                      <w:szCs w:val="21"/>
                    </w:rPr>
                  </w:pPr>
                  <w:r w:rsidRPr="00E356D8">
                    <w:rPr>
                      <w:rFonts w:hint="eastAsia"/>
                      <w:szCs w:val="21"/>
                    </w:rPr>
                    <w:t>PC-300</w:t>
                  </w:r>
                  <w:r w:rsidRPr="00E356D8">
                    <w:rPr>
                      <w:rFonts w:hint="eastAsia"/>
                      <w:szCs w:val="21"/>
                    </w:rPr>
                    <w:t>型</w:t>
                  </w:r>
                </w:p>
              </w:tc>
              <w:tc>
                <w:tcPr>
                  <w:tcW w:w="454" w:type="pct"/>
                  <w:vAlign w:val="center"/>
                </w:tcPr>
                <w:p w14:paraId="45C2B6EA" w14:textId="563168B5" w:rsidR="00875572" w:rsidRPr="00E356D8" w:rsidRDefault="00CA5004" w:rsidP="00875572">
                  <w:pPr>
                    <w:pStyle w:val="afb"/>
                    <w:rPr>
                      <w:szCs w:val="21"/>
                    </w:rPr>
                  </w:pPr>
                  <w:r w:rsidRPr="00E356D8">
                    <w:rPr>
                      <w:rFonts w:hint="eastAsia"/>
                      <w:szCs w:val="21"/>
                    </w:rPr>
                    <w:t>台</w:t>
                  </w:r>
                </w:p>
              </w:tc>
              <w:tc>
                <w:tcPr>
                  <w:tcW w:w="479" w:type="pct"/>
                  <w:vAlign w:val="center"/>
                </w:tcPr>
                <w:p w14:paraId="59F01BBA" w14:textId="77777777" w:rsidR="00875572" w:rsidRPr="00E356D8" w:rsidRDefault="00875572" w:rsidP="00875572">
                  <w:pPr>
                    <w:pStyle w:val="afb"/>
                    <w:rPr>
                      <w:szCs w:val="21"/>
                    </w:rPr>
                  </w:pPr>
                  <w:r w:rsidRPr="00E356D8">
                    <w:rPr>
                      <w:rFonts w:hint="eastAsia"/>
                      <w:szCs w:val="21"/>
                    </w:rPr>
                    <w:t>2</w:t>
                  </w:r>
                </w:p>
              </w:tc>
              <w:tc>
                <w:tcPr>
                  <w:tcW w:w="852" w:type="pct"/>
                  <w:vAlign w:val="center"/>
                </w:tcPr>
                <w:p w14:paraId="6B649DE9" w14:textId="77777777" w:rsidR="00875572" w:rsidRPr="00E356D8" w:rsidRDefault="00875572" w:rsidP="00875572">
                  <w:pPr>
                    <w:pStyle w:val="afb"/>
                    <w:rPr>
                      <w:szCs w:val="21"/>
                    </w:rPr>
                  </w:pPr>
                  <w:r w:rsidRPr="00E356D8">
                    <w:rPr>
                      <w:rFonts w:hint="eastAsia"/>
                      <w:szCs w:val="21"/>
                    </w:rPr>
                    <w:t>40</w:t>
                  </w:r>
                </w:p>
              </w:tc>
            </w:tr>
            <w:tr w:rsidR="00E356D8" w:rsidRPr="00E356D8" w14:paraId="3A188697" w14:textId="77777777" w:rsidTr="004745BF">
              <w:trPr>
                <w:trHeight w:val="340"/>
              </w:trPr>
              <w:tc>
                <w:tcPr>
                  <w:tcW w:w="334" w:type="pct"/>
                  <w:vAlign w:val="center"/>
                </w:tcPr>
                <w:p w14:paraId="54C0E302" w14:textId="77777777" w:rsidR="00875572" w:rsidRPr="00E356D8" w:rsidRDefault="00875572" w:rsidP="00875572">
                  <w:pPr>
                    <w:pStyle w:val="afb"/>
                  </w:pPr>
                  <w:r w:rsidRPr="00E356D8">
                    <w:rPr>
                      <w:rFonts w:hint="eastAsia"/>
                    </w:rPr>
                    <w:t>8</w:t>
                  </w:r>
                </w:p>
              </w:tc>
              <w:tc>
                <w:tcPr>
                  <w:tcW w:w="1053" w:type="pct"/>
                  <w:vAlign w:val="center"/>
                </w:tcPr>
                <w:p w14:paraId="06D1B7B8" w14:textId="77777777" w:rsidR="00875572" w:rsidRPr="00E356D8" w:rsidRDefault="00875572" w:rsidP="00875572">
                  <w:pPr>
                    <w:pStyle w:val="afb"/>
                    <w:rPr>
                      <w:szCs w:val="21"/>
                    </w:rPr>
                  </w:pPr>
                  <w:r w:rsidRPr="00E356D8">
                    <w:rPr>
                      <w:rFonts w:hint="eastAsia"/>
                      <w:szCs w:val="21"/>
                    </w:rPr>
                    <w:t>胶带输送机</w:t>
                  </w:r>
                </w:p>
              </w:tc>
              <w:tc>
                <w:tcPr>
                  <w:tcW w:w="1828" w:type="pct"/>
                  <w:vAlign w:val="center"/>
                </w:tcPr>
                <w:p w14:paraId="3681C837" w14:textId="77777777" w:rsidR="00875572" w:rsidRPr="00E356D8" w:rsidRDefault="00875572" w:rsidP="00875572">
                  <w:pPr>
                    <w:pStyle w:val="afb"/>
                    <w:rPr>
                      <w:szCs w:val="21"/>
                    </w:rPr>
                  </w:pPr>
                  <w:r w:rsidRPr="00E356D8">
                    <w:rPr>
                      <w:rFonts w:hint="eastAsia"/>
                      <w:szCs w:val="21"/>
                    </w:rPr>
                    <w:t>202.0.8</w:t>
                  </w:r>
                  <w:r w:rsidRPr="00E356D8">
                    <w:rPr>
                      <w:rFonts w:hint="eastAsia"/>
                      <w:szCs w:val="21"/>
                    </w:rPr>
                    <w:t>皮带机</w:t>
                  </w:r>
                </w:p>
              </w:tc>
              <w:tc>
                <w:tcPr>
                  <w:tcW w:w="454" w:type="pct"/>
                  <w:vAlign w:val="center"/>
                </w:tcPr>
                <w:p w14:paraId="2BEAAC91" w14:textId="77777777" w:rsidR="00875572" w:rsidRPr="00E356D8" w:rsidRDefault="00875572" w:rsidP="00875572">
                  <w:pPr>
                    <w:pStyle w:val="afb"/>
                    <w:rPr>
                      <w:szCs w:val="21"/>
                    </w:rPr>
                  </w:pPr>
                  <w:r w:rsidRPr="00E356D8">
                    <w:rPr>
                      <w:rFonts w:hint="eastAsia"/>
                      <w:szCs w:val="21"/>
                    </w:rPr>
                    <w:t>条</w:t>
                  </w:r>
                </w:p>
              </w:tc>
              <w:tc>
                <w:tcPr>
                  <w:tcW w:w="479" w:type="pct"/>
                  <w:vAlign w:val="center"/>
                </w:tcPr>
                <w:p w14:paraId="64EAEE32" w14:textId="77777777" w:rsidR="00875572" w:rsidRPr="00E356D8" w:rsidRDefault="00875572" w:rsidP="00875572">
                  <w:pPr>
                    <w:pStyle w:val="afb"/>
                    <w:rPr>
                      <w:szCs w:val="21"/>
                    </w:rPr>
                  </w:pPr>
                  <w:r w:rsidRPr="00E356D8">
                    <w:rPr>
                      <w:rFonts w:hint="eastAsia"/>
                      <w:szCs w:val="21"/>
                    </w:rPr>
                    <w:t>11</w:t>
                  </w:r>
                </w:p>
              </w:tc>
              <w:tc>
                <w:tcPr>
                  <w:tcW w:w="852" w:type="pct"/>
                  <w:vAlign w:val="center"/>
                </w:tcPr>
                <w:p w14:paraId="23C0E4DC" w14:textId="77777777" w:rsidR="00875572" w:rsidRPr="00E356D8" w:rsidRDefault="00875572" w:rsidP="00875572">
                  <w:pPr>
                    <w:pStyle w:val="afb"/>
                    <w:rPr>
                      <w:szCs w:val="21"/>
                    </w:rPr>
                  </w:pPr>
                  <w:r w:rsidRPr="00E356D8">
                    <w:rPr>
                      <w:rFonts w:hint="eastAsia"/>
                      <w:szCs w:val="21"/>
                    </w:rPr>
                    <w:t>30</w:t>
                  </w:r>
                </w:p>
              </w:tc>
            </w:tr>
            <w:tr w:rsidR="00E356D8" w:rsidRPr="00E356D8" w14:paraId="5C23F364" w14:textId="77777777" w:rsidTr="004745BF">
              <w:trPr>
                <w:trHeight w:val="340"/>
              </w:trPr>
              <w:tc>
                <w:tcPr>
                  <w:tcW w:w="334" w:type="pct"/>
                  <w:vAlign w:val="center"/>
                </w:tcPr>
                <w:p w14:paraId="59F0314F" w14:textId="77777777" w:rsidR="00875572" w:rsidRPr="00E356D8" w:rsidRDefault="00875572" w:rsidP="00875572">
                  <w:pPr>
                    <w:pStyle w:val="afb"/>
                  </w:pPr>
                  <w:r w:rsidRPr="00E356D8">
                    <w:t>9</w:t>
                  </w:r>
                </w:p>
              </w:tc>
              <w:tc>
                <w:tcPr>
                  <w:tcW w:w="1053" w:type="pct"/>
                  <w:vAlign w:val="center"/>
                </w:tcPr>
                <w:p w14:paraId="6EA09776" w14:textId="77777777" w:rsidR="00875572" w:rsidRPr="00E356D8" w:rsidRDefault="00875572" w:rsidP="00875572">
                  <w:pPr>
                    <w:pStyle w:val="afb"/>
                    <w:rPr>
                      <w:szCs w:val="21"/>
                    </w:rPr>
                  </w:pPr>
                  <w:r w:rsidRPr="00E356D8">
                    <w:rPr>
                      <w:rFonts w:hint="eastAsia"/>
                      <w:szCs w:val="21"/>
                    </w:rPr>
                    <w:t>水泵</w:t>
                  </w:r>
                </w:p>
              </w:tc>
              <w:tc>
                <w:tcPr>
                  <w:tcW w:w="1828" w:type="pct"/>
                  <w:vAlign w:val="center"/>
                </w:tcPr>
                <w:p w14:paraId="21DF7C0F" w14:textId="77777777" w:rsidR="00875572" w:rsidRPr="00E356D8" w:rsidRDefault="00875572" w:rsidP="00875572">
                  <w:pPr>
                    <w:pStyle w:val="afb"/>
                    <w:rPr>
                      <w:szCs w:val="21"/>
                    </w:rPr>
                  </w:pPr>
                  <w:r w:rsidRPr="00E356D8">
                    <w:rPr>
                      <w:rFonts w:hint="eastAsia"/>
                      <w:szCs w:val="21"/>
                    </w:rPr>
                    <w:t>80</w:t>
                  </w:r>
                  <w:r w:rsidRPr="00E356D8">
                    <w:rPr>
                      <w:rFonts w:hint="eastAsia"/>
                      <w:szCs w:val="21"/>
                    </w:rPr>
                    <w:t>型水泵</w:t>
                  </w:r>
                </w:p>
              </w:tc>
              <w:tc>
                <w:tcPr>
                  <w:tcW w:w="454" w:type="pct"/>
                  <w:vAlign w:val="center"/>
                </w:tcPr>
                <w:p w14:paraId="15A71E66" w14:textId="77777777" w:rsidR="00875572" w:rsidRPr="00E356D8" w:rsidRDefault="00875572" w:rsidP="00875572">
                  <w:pPr>
                    <w:pStyle w:val="afb"/>
                    <w:rPr>
                      <w:szCs w:val="21"/>
                    </w:rPr>
                  </w:pPr>
                  <w:r w:rsidRPr="00E356D8">
                    <w:rPr>
                      <w:rFonts w:hint="eastAsia"/>
                      <w:szCs w:val="21"/>
                    </w:rPr>
                    <w:t>台</w:t>
                  </w:r>
                </w:p>
              </w:tc>
              <w:tc>
                <w:tcPr>
                  <w:tcW w:w="479" w:type="pct"/>
                  <w:vAlign w:val="center"/>
                </w:tcPr>
                <w:p w14:paraId="4745E574" w14:textId="77777777" w:rsidR="00875572" w:rsidRPr="00E356D8" w:rsidRDefault="00875572" w:rsidP="00875572">
                  <w:pPr>
                    <w:pStyle w:val="afb"/>
                    <w:rPr>
                      <w:szCs w:val="21"/>
                    </w:rPr>
                  </w:pPr>
                  <w:r w:rsidRPr="00E356D8">
                    <w:rPr>
                      <w:rFonts w:hint="eastAsia"/>
                      <w:szCs w:val="21"/>
                    </w:rPr>
                    <w:t>3</w:t>
                  </w:r>
                </w:p>
              </w:tc>
              <w:tc>
                <w:tcPr>
                  <w:tcW w:w="852" w:type="pct"/>
                  <w:vAlign w:val="center"/>
                </w:tcPr>
                <w:p w14:paraId="5F806808" w14:textId="77777777" w:rsidR="00875572" w:rsidRPr="00E356D8" w:rsidRDefault="00875572" w:rsidP="00875572">
                  <w:pPr>
                    <w:pStyle w:val="afb"/>
                    <w:rPr>
                      <w:szCs w:val="21"/>
                    </w:rPr>
                  </w:pPr>
                  <w:r w:rsidRPr="00E356D8">
                    <w:rPr>
                      <w:rFonts w:hint="eastAsia"/>
                      <w:szCs w:val="21"/>
                    </w:rPr>
                    <w:t>80</w:t>
                  </w:r>
                </w:p>
              </w:tc>
            </w:tr>
            <w:tr w:rsidR="00E356D8" w:rsidRPr="00E356D8" w14:paraId="5A12D79F" w14:textId="77777777" w:rsidTr="004745BF">
              <w:trPr>
                <w:trHeight w:val="340"/>
              </w:trPr>
              <w:tc>
                <w:tcPr>
                  <w:tcW w:w="334" w:type="pct"/>
                  <w:vAlign w:val="center"/>
                </w:tcPr>
                <w:p w14:paraId="6A3D2029" w14:textId="77777777" w:rsidR="00875572" w:rsidRPr="00E356D8" w:rsidRDefault="00875572" w:rsidP="00875572">
                  <w:pPr>
                    <w:pStyle w:val="afb"/>
                  </w:pPr>
                  <w:r w:rsidRPr="00E356D8">
                    <w:t>10</w:t>
                  </w:r>
                </w:p>
              </w:tc>
              <w:tc>
                <w:tcPr>
                  <w:tcW w:w="1053" w:type="pct"/>
                  <w:vAlign w:val="center"/>
                </w:tcPr>
                <w:p w14:paraId="4607C71F" w14:textId="77777777" w:rsidR="00875572" w:rsidRPr="00E356D8" w:rsidRDefault="00875572" w:rsidP="00875572">
                  <w:pPr>
                    <w:pStyle w:val="afb"/>
                    <w:rPr>
                      <w:szCs w:val="21"/>
                    </w:rPr>
                  </w:pPr>
                  <w:r w:rsidRPr="00E356D8">
                    <w:rPr>
                      <w:rFonts w:hint="eastAsia"/>
                      <w:szCs w:val="21"/>
                    </w:rPr>
                    <w:t>电焊机</w:t>
                  </w:r>
                </w:p>
              </w:tc>
              <w:tc>
                <w:tcPr>
                  <w:tcW w:w="1828" w:type="pct"/>
                  <w:vAlign w:val="center"/>
                </w:tcPr>
                <w:p w14:paraId="336EBE43" w14:textId="77777777" w:rsidR="00875572" w:rsidRPr="00E356D8" w:rsidRDefault="00875572" w:rsidP="00875572">
                  <w:pPr>
                    <w:pStyle w:val="afb"/>
                    <w:rPr>
                      <w:szCs w:val="21"/>
                    </w:rPr>
                  </w:pPr>
                  <w:r w:rsidRPr="00E356D8">
                    <w:rPr>
                      <w:rFonts w:hint="eastAsia"/>
                      <w:szCs w:val="21"/>
                    </w:rPr>
                    <w:t>2L-250</w:t>
                  </w:r>
                  <w:r w:rsidRPr="00E356D8">
                    <w:rPr>
                      <w:rFonts w:hint="eastAsia"/>
                      <w:szCs w:val="21"/>
                    </w:rPr>
                    <w:t>型</w:t>
                  </w:r>
                </w:p>
              </w:tc>
              <w:tc>
                <w:tcPr>
                  <w:tcW w:w="454" w:type="pct"/>
                  <w:vAlign w:val="center"/>
                </w:tcPr>
                <w:p w14:paraId="3A85ED8D" w14:textId="77777777" w:rsidR="00875572" w:rsidRPr="00E356D8" w:rsidRDefault="00875572" w:rsidP="00875572">
                  <w:pPr>
                    <w:pStyle w:val="afb"/>
                    <w:rPr>
                      <w:szCs w:val="21"/>
                    </w:rPr>
                  </w:pPr>
                  <w:r w:rsidRPr="00E356D8">
                    <w:rPr>
                      <w:rFonts w:hint="eastAsia"/>
                      <w:szCs w:val="21"/>
                    </w:rPr>
                    <w:t>台</w:t>
                  </w:r>
                </w:p>
              </w:tc>
              <w:tc>
                <w:tcPr>
                  <w:tcW w:w="479" w:type="pct"/>
                  <w:vAlign w:val="center"/>
                </w:tcPr>
                <w:p w14:paraId="3EF71290" w14:textId="77777777" w:rsidR="00875572" w:rsidRPr="00E356D8" w:rsidRDefault="00875572" w:rsidP="00875572">
                  <w:pPr>
                    <w:pStyle w:val="afb"/>
                    <w:rPr>
                      <w:szCs w:val="21"/>
                    </w:rPr>
                  </w:pPr>
                  <w:r w:rsidRPr="00E356D8">
                    <w:rPr>
                      <w:rFonts w:hint="eastAsia"/>
                      <w:szCs w:val="21"/>
                    </w:rPr>
                    <w:t>2</w:t>
                  </w:r>
                </w:p>
              </w:tc>
              <w:tc>
                <w:tcPr>
                  <w:tcW w:w="852" w:type="pct"/>
                  <w:vAlign w:val="center"/>
                </w:tcPr>
                <w:p w14:paraId="278FFE13" w14:textId="77777777" w:rsidR="00875572" w:rsidRPr="00E356D8" w:rsidRDefault="00875572" w:rsidP="00875572">
                  <w:pPr>
                    <w:pStyle w:val="afb"/>
                    <w:rPr>
                      <w:szCs w:val="21"/>
                    </w:rPr>
                  </w:pPr>
                  <w:r w:rsidRPr="00E356D8">
                    <w:rPr>
                      <w:rFonts w:hint="eastAsia"/>
                      <w:szCs w:val="21"/>
                    </w:rPr>
                    <w:t>250</w:t>
                  </w:r>
                </w:p>
              </w:tc>
            </w:tr>
            <w:tr w:rsidR="00E356D8" w:rsidRPr="00E356D8" w14:paraId="52C94776" w14:textId="77777777" w:rsidTr="004745BF">
              <w:trPr>
                <w:trHeight w:val="340"/>
              </w:trPr>
              <w:tc>
                <w:tcPr>
                  <w:tcW w:w="334" w:type="pct"/>
                  <w:vAlign w:val="center"/>
                </w:tcPr>
                <w:p w14:paraId="1FE6DBDC" w14:textId="77777777" w:rsidR="00875572" w:rsidRPr="00E356D8" w:rsidRDefault="00875572" w:rsidP="00875572">
                  <w:pPr>
                    <w:pStyle w:val="afb"/>
                  </w:pPr>
                  <w:r w:rsidRPr="00E356D8">
                    <w:t>11</w:t>
                  </w:r>
                </w:p>
              </w:tc>
              <w:tc>
                <w:tcPr>
                  <w:tcW w:w="1053" w:type="pct"/>
                  <w:vAlign w:val="center"/>
                </w:tcPr>
                <w:p w14:paraId="768D4C61" w14:textId="77777777" w:rsidR="00875572" w:rsidRPr="00E356D8" w:rsidRDefault="00875572" w:rsidP="00875572">
                  <w:pPr>
                    <w:pStyle w:val="afb"/>
                    <w:rPr>
                      <w:szCs w:val="21"/>
                    </w:rPr>
                  </w:pPr>
                  <w:r w:rsidRPr="00E356D8">
                    <w:rPr>
                      <w:rFonts w:hint="eastAsia"/>
                      <w:szCs w:val="21"/>
                    </w:rPr>
                    <w:t>变压器</w:t>
                  </w:r>
                </w:p>
              </w:tc>
              <w:tc>
                <w:tcPr>
                  <w:tcW w:w="1828" w:type="pct"/>
                  <w:vAlign w:val="center"/>
                </w:tcPr>
                <w:p w14:paraId="25B80DB1" w14:textId="77777777" w:rsidR="00875572" w:rsidRPr="00E356D8" w:rsidRDefault="00875572" w:rsidP="00875572">
                  <w:pPr>
                    <w:pStyle w:val="afb"/>
                    <w:rPr>
                      <w:szCs w:val="21"/>
                    </w:rPr>
                  </w:pPr>
                  <w:r w:rsidRPr="00E356D8">
                    <w:rPr>
                      <w:rFonts w:hint="eastAsia"/>
                      <w:szCs w:val="21"/>
                    </w:rPr>
                    <w:t>1000</w:t>
                  </w:r>
                  <w:r w:rsidRPr="00E356D8">
                    <w:rPr>
                      <w:rFonts w:hint="eastAsia"/>
                      <w:szCs w:val="21"/>
                    </w:rPr>
                    <w:t>型</w:t>
                  </w:r>
                  <w:r w:rsidRPr="00E356D8">
                    <w:rPr>
                      <w:rFonts w:hint="eastAsia"/>
                      <w:szCs w:val="21"/>
                    </w:rPr>
                    <w:t>-250</w:t>
                  </w:r>
                  <w:r w:rsidRPr="00E356D8">
                    <w:rPr>
                      <w:rFonts w:hint="eastAsia"/>
                      <w:szCs w:val="21"/>
                    </w:rPr>
                    <w:t>型</w:t>
                  </w:r>
                </w:p>
              </w:tc>
              <w:tc>
                <w:tcPr>
                  <w:tcW w:w="454" w:type="pct"/>
                  <w:vAlign w:val="center"/>
                </w:tcPr>
                <w:p w14:paraId="20F1FADF" w14:textId="77777777" w:rsidR="00875572" w:rsidRPr="00E356D8" w:rsidRDefault="00875572" w:rsidP="00875572">
                  <w:pPr>
                    <w:pStyle w:val="afb"/>
                    <w:rPr>
                      <w:szCs w:val="21"/>
                    </w:rPr>
                  </w:pPr>
                  <w:r w:rsidRPr="00E356D8">
                    <w:rPr>
                      <w:rFonts w:hint="eastAsia"/>
                      <w:szCs w:val="21"/>
                    </w:rPr>
                    <w:t>台</w:t>
                  </w:r>
                </w:p>
              </w:tc>
              <w:tc>
                <w:tcPr>
                  <w:tcW w:w="479" w:type="pct"/>
                  <w:vAlign w:val="center"/>
                </w:tcPr>
                <w:p w14:paraId="7E31FFFF" w14:textId="77777777" w:rsidR="00875572" w:rsidRPr="00E356D8" w:rsidRDefault="00875572" w:rsidP="00875572">
                  <w:pPr>
                    <w:pStyle w:val="afb"/>
                    <w:rPr>
                      <w:szCs w:val="21"/>
                    </w:rPr>
                  </w:pPr>
                  <w:r w:rsidRPr="00E356D8">
                    <w:rPr>
                      <w:rFonts w:hint="eastAsia"/>
                      <w:szCs w:val="21"/>
                    </w:rPr>
                    <w:t>2</w:t>
                  </w:r>
                </w:p>
              </w:tc>
              <w:tc>
                <w:tcPr>
                  <w:tcW w:w="852" w:type="pct"/>
                  <w:vAlign w:val="center"/>
                </w:tcPr>
                <w:p w14:paraId="5F36C24F" w14:textId="77777777" w:rsidR="00875572" w:rsidRPr="00E356D8" w:rsidRDefault="00875572" w:rsidP="00875572">
                  <w:pPr>
                    <w:pStyle w:val="afb"/>
                    <w:rPr>
                      <w:szCs w:val="21"/>
                    </w:rPr>
                  </w:pPr>
                  <w:r w:rsidRPr="00E356D8">
                    <w:rPr>
                      <w:rFonts w:hint="eastAsia"/>
                      <w:szCs w:val="21"/>
                    </w:rPr>
                    <w:t>1000</w:t>
                  </w:r>
                </w:p>
              </w:tc>
            </w:tr>
            <w:tr w:rsidR="00E356D8" w:rsidRPr="00E356D8" w14:paraId="016BD8A7" w14:textId="77777777" w:rsidTr="004745BF">
              <w:trPr>
                <w:trHeight w:val="340"/>
              </w:trPr>
              <w:tc>
                <w:tcPr>
                  <w:tcW w:w="334" w:type="pct"/>
                  <w:vAlign w:val="center"/>
                </w:tcPr>
                <w:p w14:paraId="4810ECBD" w14:textId="736DFF4C" w:rsidR="00047093" w:rsidRPr="00E356D8" w:rsidRDefault="00047093" w:rsidP="00047093">
                  <w:pPr>
                    <w:pStyle w:val="afb"/>
                  </w:pPr>
                  <w:r w:rsidRPr="00E356D8">
                    <w:rPr>
                      <w:rFonts w:hint="eastAsia"/>
                    </w:rPr>
                    <w:t>1</w:t>
                  </w:r>
                  <w:r w:rsidRPr="00E356D8">
                    <w:t>2</w:t>
                  </w:r>
                </w:p>
              </w:tc>
              <w:tc>
                <w:tcPr>
                  <w:tcW w:w="1053" w:type="pct"/>
                  <w:vAlign w:val="center"/>
                </w:tcPr>
                <w:p w14:paraId="4C56FB9B" w14:textId="519AFECC" w:rsidR="00047093" w:rsidRPr="00E356D8" w:rsidRDefault="00047093" w:rsidP="00047093">
                  <w:pPr>
                    <w:pStyle w:val="afb"/>
                    <w:rPr>
                      <w:szCs w:val="21"/>
                    </w:rPr>
                  </w:pPr>
                  <w:r w:rsidRPr="00E356D8">
                    <w:rPr>
                      <w:rFonts w:hint="eastAsia"/>
                    </w:rPr>
                    <w:t>水炮机</w:t>
                  </w:r>
                </w:p>
              </w:tc>
              <w:tc>
                <w:tcPr>
                  <w:tcW w:w="1828" w:type="pct"/>
                  <w:vAlign w:val="center"/>
                </w:tcPr>
                <w:p w14:paraId="3FFF4732" w14:textId="422DBDCA" w:rsidR="00047093" w:rsidRPr="00E356D8" w:rsidRDefault="00047093" w:rsidP="00047093">
                  <w:pPr>
                    <w:pStyle w:val="afb"/>
                    <w:rPr>
                      <w:szCs w:val="21"/>
                    </w:rPr>
                  </w:pPr>
                  <w:r w:rsidRPr="00E356D8">
                    <w:rPr>
                      <w:rFonts w:hint="eastAsia"/>
                    </w:rPr>
                    <w:t>/</w:t>
                  </w:r>
                </w:p>
              </w:tc>
              <w:tc>
                <w:tcPr>
                  <w:tcW w:w="454" w:type="pct"/>
                  <w:vAlign w:val="center"/>
                </w:tcPr>
                <w:p w14:paraId="3F5B137E" w14:textId="6FD6CB84" w:rsidR="00047093" w:rsidRPr="00E356D8" w:rsidRDefault="00047093" w:rsidP="00047093">
                  <w:pPr>
                    <w:pStyle w:val="afb"/>
                    <w:rPr>
                      <w:szCs w:val="21"/>
                    </w:rPr>
                  </w:pPr>
                  <w:r w:rsidRPr="00E356D8">
                    <w:rPr>
                      <w:rFonts w:hint="eastAsia"/>
                    </w:rPr>
                    <w:t>台</w:t>
                  </w:r>
                </w:p>
              </w:tc>
              <w:tc>
                <w:tcPr>
                  <w:tcW w:w="479" w:type="pct"/>
                  <w:vAlign w:val="center"/>
                </w:tcPr>
                <w:p w14:paraId="2407A9CF" w14:textId="1E4A7EB1" w:rsidR="00047093" w:rsidRPr="00E356D8" w:rsidRDefault="00047093" w:rsidP="00047093">
                  <w:pPr>
                    <w:pStyle w:val="afb"/>
                    <w:rPr>
                      <w:szCs w:val="21"/>
                    </w:rPr>
                  </w:pPr>
                  <w:r w:rsidRPr="00E356D8">
                    <w:t>4</w:t>
                  </w:r>
                </w:p>
              </w:tc>
              <w:tc>
                <w:tcPr>
                  <w:tcW w:w="852" w:type="pct"/>
                  <w:vAlign w:val="center"/>
                </w:tcPr>
                <w:p w14:paraId="550A264A" w14:textId="2AEB09F8" w:rsidR="00047093" w:rsidRPr="00E356D8" w:rsidRDefault="00047093" w:rsidP="00047093">
                  <w:pPr>
                    <w:pStyle w:val="afb"/>
                    <w:rPr>
                      <w:szCs w:val="21"/>
                    </w:rPr>
                  </w:pPr>
                  <w:r w:rsidRPr="00E356D8">
                    <w:rPr>
                      <w:rFonts w:hint="eastAsia"/>
                    </w:rPr>
                    <w:t>5</w:t>
                  </w:r>
                </w:p>
              </w:tc>
            </w:tr>
          </w:tbl>
          <w:p w14:paraId="0EC74FE3" w14:textId="42B9BD43" w:rsidR="007B6850" w:rsidRPr="00E356D8" w:rsidRDefault="005B1F48" w:rsidP="00E23183">
            <w:pPr>
              <w:ind w:firstLineChars="200" w:firstLine="482"/>
              <w:rPr>
                <w:b/>
              </w:rPr>
            </w:pPr>
            <w:r w:rsidRPr="00E356D8">
              <w:rPr>
                <w:rFonts w:hint="eastAsia"/>
                <w:b/>
              </w:rPr>
              <w:t>四</w:t>
            </w:r>
            <w:r w:rsidR="00E23183" w:rsidRPr="00E356D8">
              <w:rPr>
                <w:rFonts w:hint="eastAsia"/>
                <w:b/>
              </w:rPr>
              <w:t>、资源储量</w:t>
            </w:r>
            <w:r w:rsidR="009042F1" w:rsidRPr="00E356D8">
              <w:rPr>
                <w:rFonts w:hint="eastAsia"/>
                <w:b/>
              </w:rPr>
              <w:t>及服务年限</w:t>
            </w:r>
          </w:p>
          <w:p w14:paraId="0F507F06" w14:textId="77777777" w:rsidR="00E23183" w:rsidRPr="00E356D8" w:rsidRDefault="00E23183" w:rsidP="00E23183">
            <w:pPr>
              <w:ind w:firstLineChars="200" w:firstLine="480"/>
            </w:pPr>
            <w:r w:rsidRPr="00E356D8">
              <w:rPr>
                <w:rFonts w:hint="eastAsia"/>
              </w:rPr>
              <w:t>通过资源量估算，矿区在开采标高：</w:t>
            </w:r>
            <w:r w:rsidRPr="00E356D8">
              <w:rPr>
                <w:rFonts w:hint="eastAsia"/>
              </w:rPr>
              <w:t>7</w:t>
            </w:r>
            <w:r w:rsidR="009042F1" w:rsidRPr="00E356D8">
              <w:t>18</w:t>
            </w:r>
            <w:r w:rsidR="009042F1" w:rsidRPr="00E356D8">
              <w:rPr>
                <w:rFonts w:hint="eastAsia"/>
              </w:rPr>
              <w:t>-795</w:t>
            </w:r>
            <w:r w:rsidRPr="00E356D8">
              <w:rPr>
                <w:rFonts w:hint="eastAsia"/>
              </w:rPr>
              <w:t>m</w:t>
            </w:r>
            <w:r w:rsidRPr="00E356D8">
              <w:rPr>
                <w:rFonts w:hint="eastAsia"/>
              </w:rPr>
              <w:t>范围内，内蕴经济资源量（</w:t>
            </w:r>
            <w:r w:rsidRPr="00E356D8">
              <w:rPr>
                <w:rFonts w:hint="eastAsia"/>
              </w:rPr>
              <w:t>333</w:t>
            </w:r>
            <w:r w:rsidRPr="00E356D8">
              <w:rPr>
                <w:rFonts w:hint="eastAsia"/>
              </w:rPr>
              <w:t>）</w:t>
            </w:r>
            <w:r w:rsidRPr="00E356D8">
              <w:rPr>
                <w:rFonts w:hint="eastAsia"/>
              </w:rPr>
              <w:t>1</w:t>
            </w:r>
            <w:r w:rsidR="009042F1" w:rsidRPr="00E356D8">
              <w:t>09.99</w:t>
            </w:r>
            <w:r w:rsidRPr="00E356D8">
              <w:rPr>
                <w:rFonts w:hint="eastAsia"/>
              </w:rPr>
              <w:t>万立方米，其中粒级</w:t>
            </w:r>
            <w:r w:rsidRPr="00E356D8">
              <w:rPr>
                <w:rFonts w:hint="eastAsia"/>
              </w:rPr>
              <w:t>&gt;40</w:t>
            </w:r>
            <w:r w:rsidRPr="00E356D8">
              <w:rPr>
                <w:rFonts w:hint="eastAsia"/>
              </w:rPr>
              <w:t>毫米矿石量为</w:t>
            </w:r>
            <w:r w:rsidR="009042F1" w:rsidRPr="00E356D8">
              <w:t>24.20</w:t>
            </w:r>
            <w:r w:rsidRPr="00E356D8">
              <w:rPr>
                <w:rFonts w:hint="eastAsia"/>
              </w:rPr>
              <w:t>万立方米，粒级</w:t>
            </w:r>
            <w:r w:rsidRPr="00E356D8">
              <w:rPr>
                <w:rFonts w:hint="eastAsia"/>
              </w:rPr>
              <w:t>20-40</w:t>
            </w:r>
            <w:r w:rsidRPr="00E356D8">
              <w:rPr>
                <w:rFonts w:hint="eastAsia"/>
              </w:rPr>
              <w:t>毫米矿石量为</w:t>
            </w:r>
            <w:r w:rsidR="009042F1" w:rsidRPr="00E356D8">
              <w:t>19.80</w:t>
            </w:r>
            <w:r w:rsidRPr="00E356D8">
              <w:rPr>
                <w:rFonts w:hint="eastAsia"/>
              </w:rPr>
              <w:t>万立方米；粒级</w:t>
            </w:r>
            <w:r w:rsidRPr="00E356D8">
              <w:rPr>
                <w:rFonts w:hint="eastAsia"/>
              </w:rPr>
              <w:t>8-20</w:t>
            </w:r>
            <w:r w:rsidRPr="00E356D8">
              <w:rPr>
                <w:rFonts w:hint="eastAsia"/>
              </w:rPr>
              <w:t>毫米矿石量为</w:t>
            </w:r>
            <w:r w:rsidR="009042F1" w:rsidRPr="00E356D8">
              <w:t>19.80</w:t>
            </w:r>
            <w:r w:rsidRPr="00E356D8">
              <w:rPr>
                <w:rFonts w:hint="eastAsia"/>
              </w:rPr>
              <w:t>万立方米；粒级</w:t>
            </w:r>
            <w:r w:rsidRPr="00E356D8">
              <w:rPr>
                <w:rFonts w:hint="eastAsia"/>
              </w:rPr>
              <w:t>5-8</w:t>
            </w:r>
            <w:r w:rsidRPr="00E356D8">
              <w:rPr>
                <w:rFonts w:hint="eastAsia"/>
              </w:rPr>
              <w:t>毫米矿石量为</w:t>
            </w:r>
            <w:r w:rsidR="009042F1" w:rsidRPr="00E356D8">
              <w:t>22.00</w:t>
            </w:r>
            <w:r w:rsidRPr="00E356D8">
              <w:rPr>
                <w:rFonts w:hint="eastAsia"/>
              </w:rPr>
              <w:t>万立方米；粒级</w:t>
            </w:r>
            <w:r w:rsidRPr="00E356D8">
              <w:rPr>
                <w:rFonts w:hint="eastAsia"/>
              </w:rPr>
              <w:t>&lt;5</w:t>
            </w:r>
            <w:r w:rsidRPr="00E356D8">
              <w:rPr>
                <w:rFonts w:hint="eastAsia"/>
              </w:rPr>
              <w:t>毫米矿石量为</w:t>
            </w:r>
            <w:r w:rsidRPr="00E356D8">
              <w:rPr>
                <w:rFonts w:hint="eastAsia"/>
              </w:rPr>
              <w:t>24.</w:t>
            </w:r>
            <w:r w:rsidR="009042F1" w:rsidRPr="00E356D8">
              <w:t>2</w:t>
            </w:r>
            <w:r w:rsidRPr="00E356D8">
              <w:rPr>
                <w:rFonts w:hint="eastAsia"/>
              </w:rPr>
              <w:t>0</w:t>
            </w:r>
            <w:r w:rsidRPr="00E356D8">
              <w:rPr>
                <w:rFonts w:hint="eastAsia"/>
              </w:rPr>
              <w:t>万立方米。</w:t>
            </w:r>
          </w:p>
          <w:p w14:paraId="1E25CE91" w14:textId="77777777" w:rsidR="009042F1" w:rsidRPr="00E356D8" w:rsidRDefault="009042F1" w:rsidP="00E23183">
            <w:pPr>
              <w:ind w:firstLineChars="200" w:firstLine="480"/>
            </w:pPr>
            <w:r w:rsidRPr="00E356D8">
              <w:rPr>
                <w:rFonts w:hint="eastAsia"/>
              </w:rPr>
              <w:t>按照设计生产规模计算，该砂石矿年开采资源量约</w:t>
            </w:r>
            <w:r w:rsidRPr="00E356D8">
              <w:rPr>
                <w:rFonts w:hint="eastAsia"/>
              </w:rPr>
              <w:t>15</w:t>
            </w:r>
            <w:r w:rsidRPr="00E356D8">
              <w:rPr>
                <w:rFonts w:hint="eastAsia"/>
              </w:rPr>
              <w:t>万</w:t>
            </w:r>
            <w:r w:rsidRPr="00E356D8">
              <w:rPr>
                <w:rFonts w:hint="eastAsia"/>
              </w:rPr>
              <w:t>m</w:t>
            </w:r>
            <w:r w:rsidRPr="00E356D8">
              <w:rPr>
                <w:rFonts w:hint="eastAsia"/>
                <w:vertAlign w:val="superscript"/>
              </w:rPr>
              <w:t>3</w:t>
            </w:r>
            <w:r w:rsidRPr="00E356D8">
              <w:rPr>
                <w:rFonts w:hint="eastAsia"/>
              </w:rPr>
              <w:t>，服务年限为</w:t>
            </w:r>
            <w:r w:rsidRPr="00E356D8">
              <w:rPr>
                <w:rFonts w:hint="eastAsia"/>
              </w:rPr>
              <w:t>6.97</w:t>
            </w:r>
            <w:r w:rsidRPr="00E356D8">
              <w:rPr>
                <w:rFonts w:hint="eastAsia"/>
              </w:rPr>
              <w:t>年。</w:t>
            </w:r>
          </w:p>
          <w:p w14:paraId="2B724BCC" w14:textId="6844C33B" w:rsidR="00E23183" w:rsidRPr="00E356D8" w:rsidRDefault="005B1F48" w:rsidP="00E23183">
            <w:pPr>
              <w:ind w:firstLineChars="200" w:firstLine="482"/>
              <w:rPr>
                <w:b/>
              </w:rPr>
            </w:pPr>
            <w:r w:rsidRPr="00E356D8">
              <w:rPr>
                <w:rFonts w:hint="eastAsia"/>
                <w:b/>
              </w:rPr>
              <w:t>五</w:t>
            </w:r>
            <w:r w:rsidR="00E23183" w:rsidRPr="00E356D8">
              <w:rPr>
                <w:rFonts w:hint="eastAsia"/>
                <w:b/>
              </w:rPr>
              <w:t>、产品方案</w:t>
            </w:r>
          </w:p>
          <w:p w14:paraId="5AD290A6" w14:textId="77777777" w:rsidR="00E23183" w:rsidRPr="00E356D8" w:rsidRDefault="00E23183" w:rsidP="00E23183">
            <w:pPr>
              <w:ind w:firstLineChars="200" w:firstLine="480"/>
            </w:pPr>
            <w:r w:rsidRPr="00E356D8">
              <w:rPr>
                <w:rFonts w:hint="eastAsia"/>
              </w:rPr>
              <w:t>本项目矿山产品方案为露天开采原矿，采矿量为</w:t>
            </w:r>
            <w:r w:rsidRPr="00E356D8">
              <w:rPr>
                <w:rFonts w:hint="eastAsia"/>
              </w:rPr>
              <w:t>15</w:t>
            </w:r>
            <w:r w:rsidRPr="00E356D8">
              <w:rPr>
                <w:rFonts w:hint="eastAsia"/>
              </w:rPr>
              <w:t>万</w:t>
            </w:r>
            <w:r w:rsidRPr="00E356D8">
              <w:rPr>
                <w:rFonts w:hint="eastAsia"/>
              </w:rPr>
              <w:t>m</w:t>
            </w:r>
            <w:r w:rsidRPr="00E356D8">
              <w:rPr>
                <w:rFonts w:hint="eastAsia"/>
                <w:vertAlign w:val="superscript"/>
              </w:rPr>
              <w:t>3</w:t>
            </w:r>
            <w:r w:rsidRPr="00E356D8">
              <w:rPr>
                <w:rFonts w:hint="eastAsia"/>
              </w:rPr>
              <w:t>/a</w:t>
            </w:r>
            <w:r w:rsidRPr="00E356D8">
              <w:rPr>
                <w:rFonts w:hint="eastAsia"/>
              </w:rPr>
              <w:t>，矿山开采出的建筑砂石，粒径＞</w:t>
            </w:r>
            <w:r w:rsidRPr="00E356D8">
              <w:rPr>
                <w:rFonts w:hint="eastAsia"/>
              </w:rPr>
              <w:t>40mm</w:t>
            </w:r>
            <w:r w:rsidRPr="00E356D8">
              <w:rPr>
                <w:rFonts w:hint="eastAsia"/>
              </w:rPr>
              <w:t>的碎石进行破碎。最终产品为水洗细砂（粒径</w:t>
            </w:r>
            <w:r w:rsidRPr="00E356D8">
              <w:t>＜</w:t>
            </w:r>
            <w:r w:rsidRPr="00E356D8">
              <w:rPr>
                <w:rFonts w:hint="eastAsia"/>
              </w:rPr>
              <w:t>5mm</w:t>
            </w:r>
            <w:r w:rsidRPr="00E356D8">
              <w:rPr>
                <w:rFonts w:hint="eastAsia"/>
              </w:rPr>
              <w:t>）、粗砂（粒径</w:t>
            </w:r>
            <w:r w:rsidRPr="00E356D8">
              <w:rPr>
                <w:rFonts w:hint="eastAsia"/>
              </w:rPr>
              <w:t>5~8mm</w:t>
            </w:r>
            <w:r w:rsidRPr="00E356D8">
              <w:rPr>
                <w:rFonts w:hint="eastAsia"/>
              </w:rPr>
              <w:t>）、小石子（粒径</w:t>
            </w:r>
            <w:r w:rsidRPr="00E356D8">
              <w:rPr>
                <w:rFonts w:hint="eastAsia"/>
              </w:rPr>
              <w:t>8~20mm</w:t>
            </w:r>
            <w:r w:rsidRPr="00E356D8">
              <w:rPr>
                <w:rFonts w:hint="eastAsia"/>
              </w:rPr>
              <w:t>）和大石子（粒径</w:t>
            </w:r>
            <w:r w:rsidRPr="00E356D8">
              <w:rPr>
                <w:rFonts w:hint="eastAsia"/>
              </w:rPr>
              <w:t>20~40mm</w:t>
            </w:r>
            <w:r w:rsidRPr="00E356D8">
              <w:rPr>
                <w:rFonts w:hint="eastAsia"/>
              </w:rPr>
              <w:t>）四个规格的建筑用砂石。</w:t>
            </w:r>
          </w:p>
          <w:p w14:paraId="5B040B57" w14:textId="78CF8687" w:rsidR="00E23183" w:rsidRPr="00E356D8" w:rsidRDefault="005B1F48" w:rsidP="00E23183">
            <w:pPr>
              <w:ind w:firstLineChars="200" w:firstLine="482"/>
              <w:rPr>
                <w:b/>
              </w:rPr>
            </w:pPr>
            <w:r w:rsidRPr="00E356D8">
              <w:rPr>
                <w:rFonts w:hint="eastAsia"/>
                <w:b/>
              </w:rPr>
              <w:t>六</w:t>
            </w:r>
            <w:r w:rsidR="00E23183" w:rsidRPr="00E356D8">
              <w:rPr>
                <w:rFonts w:hint="eastAsia"/>
                <w:b/>
              </w:rPr>
              <w:t>、</w:t>
            </w:r>
            <w:r w:rsidRPr="00E356D8">
              <w:rPr>
                <w:rFonts w:hint="eastAsia"/>
                <w:b/>
              </w:rPr>
              <w:t>开发利用方案</w:t>
            </w:r>
          </w:p>
          <w:p w14:paraId="4533FD0B" w14:textId="77777777" w:rsidR="00E23183" w:rsidRPr="00E356D8" w:rsidRDefault="00E23183" w:rsidP="00E23183">
            <w:pPr>
              <w:ind w:firstLineChars="200" w:firstLine="480"/>
            </w:pPr>
            <w:r w:rsidRPr="00E356D8">
              <w:rPr>
                <w:rFonts w:hint="eastAsia"/>
              </w:rPr>
              <w:t>1</w:t>
            </w:r>
            <w:r w:rsidRPr="00E356D8">
              <w:rPr>
                <w:rFonts w:hint="eastAsia"/>
              </w:rPr>
              <w:t>、开采方式的选择</w:t>
            </w:r>
          </w:p>
          <w:p w14:paraId="767F732C" w14:textId="3ECBF980" w:rsidR="00E23183" w:rsidRPr="00E356D8" w:rsidRDefault="00E23183" w:rsidP="00E23183">
            <w:pPr>
              <w:ind w:firstLineChars="200" w:firstLine="480"/>
            </w:pPr>
            <w:r w:rsidRPr="00E356D8">
              <w:rPr>
                <w:rFonts w:hint="eastAsia"/>
              </w:rPr>
              <w:t>矿区矿体主要为第四系全新统冲积层（</w:t>
            </w:r>
            <w:r w:rsidRPr="00E356D8">
              <w:rPr>
                <w:rFonts w:hint="eastAsia"/>
              </w:rPr>
              <w:t>Q</w:t>
            </w:r>
            <w:r w:rsidRPr="00E356D8">
              <w:rPr>
                <w:rFonts w:hint="eastAsia"/>
                <w:vertAlign w:val="subscript"/>
              </w:rPr>
              <w:t>4</w:t>
            </w:r>
            <w:r w:rsidRPr="00E356D8">
              <w:rPr>
                <w:rFonts w:hint="eastAsia"/>
                <w:vertAlign w:val="superscript"/>
              </w:rPr>
              <w:t>p1</w:t>
            </w:r>
            <w:r w:rsidRPr="00E356D8">
              <w:rPr>
                <w:rFonts w:hint="eastAsia"/>
              </w:rPr>
              <w:t>）砂、砾石层，地表被不同厚度的第四系亚砂上层（</w:t>
            </w:r>
            <w:r w:rsidRPr="00E356D8">
              <w:rPr>
                <w:rFonts w:hint="eastAsia"/>
              </w:rPr>
              <w:t>Q</w:t>
            </w:r>
            <w:r w:rsidRPr="00E356D8">
              <w:rPr>
                <w:rFonts w:hint="eastAsia"/>
                <w:vertAlign w:val="subscript"/>
              </w:rPr>
              <w:t>4</w:t>
            </w:r>
            <w:r w:rsidRPr="00E356D8">
              <w:rPr>
                <w:rFonts w:hint="eastAsia"/>
                <w:vertAlign w:val="superscript"/>
              </w:rPr>
              <w:t>eol</w:t>
            </w:r>
            <w:r w:rsidRPr="00E356D8">
              <w:rPr>
                <w:rFonts w:hint="eastAsia"/>
              </w:rPr>
              <w:t>）覆盖。砂卵层较松散，开采方式采用露天开采方式，自上而下分层台阶式采矿方法，挖掘机直接开采，无需爆破。</w:t>
            </w:r>
          </w:p>
          <w:p w14:paraId="482FEE07" w14:textId="733086AD" w:rsidR="005B1F48" w:rsidRPr="00E356D8" w:rsidRDefault="000E3146" w:rsidP="002640EA">
            <w:pPr>
              <w:ind w:firstLineChars="200" w:firstLine="480"/>
            </w:pPr>
            <w:r w:rsidRPr="00E356D8">
              <w:t>2</w:t>
            </w:r>
            <w:r w:rsidR="00604B9F" w:rsidRPr="00E356D8">
              <w:rPr>
                <w:rFonts w:hint="eastAsia"/>
              </w:rPr>
              <w:t>、</w:t>
            </w:r>
            <w:r w:rsidR="005B1F48" w:rsidRPr="00E356D8">
              <w:rPr>
                <w:rFonts w:hint="eastAsia"/>
              </w:rPr>
              <w:t>开采方法</w:t>
            </w:r>
          </w:p>
          <w:p w14:paraId="49E6FAF7" w14:textId="77777777" w:rsidR="005B1F48" w:rsidRPr="00E356D8" w:rsidRDefault="005B1F48" w:rsidP="005B1F48">
            <w:pPr>
              <w:ind w:firstLineChars="200" w:firstLine="480"/>
            </w:pPr>
            <w:r w:rsidRPr="00E356D8">
              <w:rPr>
                <w:rFonts w:hint="eastAsia"/>
              </w:rPr>
              <w:t>设计采用自上而下水平分层、台阶式露天采矿方法。</w:t>
            </w:r>
          </w:p>
          <w:p w14:paraId="0744B8ED" w14:textId="77777777" w:rsidR="005B1F48" w:rsidRPr="00E356D8" w:rsidRDefault="005B1F48" w:rsidP="005B1F48">
            <w:pPr>
              <w:ind w:firstLineChars="200" w:firstLine="480"/>
            </w:pPr>
            <w:r w:rsidRPr="00E356D8">
              <w:t>3</w:t>
            </w:r>
            <w:r w:rsidRPr="00E356D8">
              <w:rPr>
                <w:rFonts w:hint="eastAsia"/>
              </w:rPr>
              <w:t>、开采工艺</w:t>
            </w:r>
          </w:p>
          <w:p w14:paraId="72771D95" w14:textId="77777777" w:rsidR="005B1F48" w:rsidRPr="00E356D8" w:rsidRDefault="005B1F48" w:rsidP="005B1F48">
            <w:pPr>
              <w:ind w:firstLineChars="200" w:firstLine="480"/>
            </w:pPr>
            <w:r w:rsidRPr="00E356D8">
              <w:rPr>
                <w:rFonts w:hint="eastAsia"/>
              </w:rPr>
              <w:t>根据矿山地形地质条件、矿山建设规模及机械化程度，矿床为砂石矿床，矿体位于覆盖层之下，开采前，对矿体上部的覆土进行剥离，将剥离土方堆放在指</w:t>
            </w:r>
            <w:r w:rsidRPr="00E356D8">
              <w:rPr>
                <w:rFonts w:hint="eastAsia"/>
              </w:rPr>
              <w:lastRenderedPageBreak/>
              <w:t>定位置。采用挖掘机直接挖掘铲装，汽车运输到加工区。</w:t>
            </w:r>
          </w:p>
          <w:p w14:paraId="27AB9103" w14:textId="4446850C" w:rsidR="005B1F48" w:rsidRPr="00E356D8" w:rsidRDefault="005B1F48" w:rsidP="002640EA">
            <w:pPr>
              <w:ind w:firstLineChars="200" w:firstLine="480"/>
            </w:pPr>
            <w:r w:rsidRPr="00E356D8">
              <w:t>4</w:t>
            </w:r>
            <w:r w:rsidRPr="00E356D8">
              <w:rPr>
                <w:rFonts w:hint="eastAsia"/>
              </w:rPr>
              <w:t>、生产工艺</w:t>
            </w:r>
          </w:p>
          <w:p w14:paraId="26F234D9" w14:textId="77777777" w:rsidR="005B1F48" w:rsidRPr="00E356D8" w:rsidRDefault="005B1F48" w:rsidP="005B1F48">
            <w:pPr>
              <w:ind w:firstLineChars="200" w:firstLine="480"/>
            </w:pPr>
            <w:r w:rsidRPr="00E356D8">
              <w:rPr>
                <w:rFonts w:hint="eastAsia"/>
              </w:rPr>
              <w:t>本项目生产工艺流程图及产污节点如下：</w:t>
            </w:r>
          </w:p>
          <w:p w14:paraId="34E2406D" w14:textId="77777777" w:rsidR="005B1F48" w:rsidRPr="00E356D8" w:rsidRDefault="005B1F48" w:rsidP="00615F43">
            <w:pPr>
              <w:spacing w:beforeLines="50" w:before="120" w:afterLines="50" w:after="120" w:line="240" w:lineRule="auto"/>
            </w:pPr>
            <w:r w:rsidRPr="00E356D8">
              <w:rPr>
                <w:rFonts w:hint="eastAsia"/>
                <w:noProof/>
              </w:rPr>
              <w:drawing>
                <wp:inline distT="0" distB="0" distL="0" distR="0" wp14:anchorId="193C75E6" wp14:editId="44284792">
                  <wp:extent cx="5182870" cy="189832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项目流程图1.png"/>
                          <pic:cNvPicPr/>
                        </pic:nvPicPr>
                        <pic:blipFill>
                          <a:blip r:embed="rId9">
                            <a:extLst>
                              <a:ext uri="{28A0092B-C50C-407E-A947-70E740481C1C}">
                                <a14:useLocalDpi xmlns:a14="http://schemas.microsoft.com/office/drawing/2010/main" val="0"/>
                              </a:ext>
                            </a:extLst>
                          </a:blip>
                          <a:stretch>
                            <a:fillRect/>
                          </a:stretch>
                        </pic:blipFill>
                        <pic:spPr>
                          <a:xfrm>
                            <a:off x="0" y="0"/>
                            <a:ext cx="5182870" cy="1898325"/>
                          </a:xfrm>
                          <a:prstGeom prst="rect">
                            <a:avLst/>
                          </a:prstGeom>
                        </pic:spPr>
                      </pic:pic>
                    </a:graphicData>
                  </a:graphic>
                </wp:inline>
              </w:drawing>
            </w:r>
          </w:p>
          <w:p w14:paraId="66CE5609" w14:textId="20490665" w:rsidR="005B1F48" w:rsidRPr="00E356D8" w:rsidRDefault="005B1F48" w:rsidP="005B1F48">
            <w:pPr>
              <w:spacing w:beforeLines="50" w:before="120" w:line="240" w:lineRule="auto"/>
              <w:jc w:val="center"/>
              <w:rPr>
                <w:b/>
              </w:rPr>
            </w:pPr>
            <w:r w:rsidRPr="00E356D8">
              <w:rPr>
                <w:rFonts w:hint="eastAsia"/>
                <w:b/>
              </w:rPr>
              <w:t>图</w:t>
            </w:r>
            <w:r w:rsidRPr="00E356D8">
              <w:rPr>
                <w:b/>
              </w:rPr>
              <w:t>3</w:t>
            </w:r>
            <w:r w:rsidRPr="00E356D8">
              <w:rPr>
                <w:rFonts w:hint="eastAsia"/>
                <w:b/>
              </w:rPr>
              <w:t xml:space="preserve">    </w:t>
            </w:r>
            <w:r w:rsidRPr="00E356D8">
              <w:rPr>
                <w:rFonts w:hint="eastAsia"/>
                <w:b/>
              </w:rPr>
              <w:t>现有</w:t>
            </w:r>
            <w:r w:rsidR="00615F43" w:rsidRPr="00E356D8">
              <w:rPr>
                <w:rFonts w:hint="eastAsia"/>
                <w:b/>
              </w:rPr>
              <w:t>破碎</w:t>
            </w:r>
            <w:r w:rsidRPr="00E356D8">
              <w:rPr>
                <w:rFonts w:hint="eastAsia"/>
                <w:b/>
              </w:rPr>
              <w:t>生产线工艺流程图及产污节点图</w:t>
            </w:r>
          </w:p>
          <w:p w14:paraId="7CB6270B" w14:textId="77777777" w:rsidR="005B1F48" w:rsidRPr="00E356D8" w:rsidRDefault="005B1F48" w:rsidP="00615F43">
            <w:pPr>
              <w:spacing w:beforeLines="50" w:before="120" w:afterLines="50" w:after="120" w:line="240" w:lineRule="auto"/>
              <w:jc w:val="center"/>
            </w:pPr>
            <w:r w:rsidRPr="00E356D8">
              <w:rPr>
                <w:rFonts w:hint="eastAsia"/>
                <w:noProof/>
              </w:rPr>
              <w:drawing>
                <wp:inline distT="0" distB="0" distL="0" distR="0" wp14:anchorId="3D1A5629" wp14:editId="3E7598A8">
                  <wp:extent cx="4557473" cy="2268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项目流程图2.png"/>
                          <pic:cNvPicPr/>
                        </pic:nvPicPr>
                        <pic:blipFill>
                          <a:blip r:embed="rId10">
                            <a:extLst>
                              <a:ext uri="{28A0092B-C50C-407E-A947-70E740481C1C}">
                                <a14:useLocalDpi xmlns:a14="http://schemas.microsoft.com/office/drawing/2010/main" val="0"/>
                              </a:ext>
                            </a:extLst>
                          </a:blip>
                          <a:stretch>
                            <a:fillRect/>
                          </a:stretch>
                        </pic:blipFill>
                        <pic:spPr>
                          <a:xfrm>
                            <a:off x="0" y="0"/>
                            <a:ext cx="4557473" cy="2268000"/>
                          </a:xfrm>
                          <a:prstGeom prst="rect">
                            <a:avLst/>
                          </a:prstGeom>
                        </pic:spPr>
                      </pic:pic>
                    </a:graphicData>
                  </a:graphic>
                </wp:inline>
              </w:drawing>
            </w:r>
          </w:p>
          <w:p w14:paraId="7304C668" w14:textId="3A9057E2" w:rsidR="005B1F48" w:rsidRPr="00E356D8" w:rsidRDefault="005B1F48" w:rsidP="005B1F48">
            <w:pPr>
              <w:spacing w:beforeLines="50" w:before="120" w:line="240" w:lineRule="auto"/>
              <w:jc w:val="center"/>
              <w:rPr>
                <w:b/>
              </w:rPr>
            </w:pPr>
            <w:r w:rsidRPr="00E356D8">
              <w:rPr>
                <w:rFonts w:hint="eastAsia"/>
                <w:b/>
              </w:rPr>
              <w:t>图</w:t>
            </w:r>
            <w:r w:rsidRPr="00E356D8">
              <w:rPr>
                <w:b/>
              </w:rPr>
              <w:t>4</w:t>
            </w:r>
            <w:r w:rsidRPr="00E356D8">
              <w:rPr>
                <w:rFonts w:hint="eastAsia"/>
                <w:b/>
              </w:rPr>
              <w:t xml:space="preserve">    </w:t>
            </w:r>
            <w:r w:rsidR="00615F43" w:rsidRPr="00E356D8">
              <w:rPr>
                <w:rFonts w:hint="eastAsia"/>
                <w:b/>
              </w:rPr>
              <w:t>现有砂石料</w:t>
            </w:r>
            <w:r w:rsidRPr="00E356D8">
              <w:rPr>
                <w:rFonts w:hint="eastAsia"/>
                <w:b/>
              </w:rPr>
              <w:t>生产线工艺流程图及产污节点图</w:t>
            </w:r>
          </w:p>
          <w:p w14:paraId="033A689C" w14:textId="6ED429B2" w:rsidR="002640EA" w:rsidRPr="00E356D8" w:rsidRDefault="006F2C9D" w:rsidP="002640EA">
            <w:pPr>
              <w:ind w:firstLineChars="200" w:firstLine="480"/>
            </w:pPr>
            <w:r w:rsidRPr="00E356D8">
              <w:rPr>
                <w:rFonts w:hint="eastAsia"/>
              </w:rPr>
              <w:t>5</w:t>
            </w:r>
            <w:r w:rsidRPr="00E356D8">
              <w:rPr>
                <w:rFonts w:hint="eastAsia"/>
              </w:rPr>
              <w:t>、</w:t>
            </w:r>
            <w:r w:rsidR="002640EA" w:rsidRPr="00E356D8">
              <w:rPr>
                <w:rFonts w:hint="eastAsia"/>
              </w:rPr>
              <w:t>露天开采境界</w:t>
            </w:r>
          </w:p>
          <w:p w14:paraId="1E1208E5" w14:textId="7C6E51AD" w:rsidR="002640EA" w:rsidRPr="00E356D8" w:rsidRDefault="002640EA" w:rsidP="002640EA">
            <w:pPr>
              <w:ind w:firstLineChars="200" w:firstLine="480"/>
            </w:pPr>
            <w:r w:rsidRPr="00E356D8">
              <w:rPr>
                <w:rFonts w:hint="eastAsia"/>
              </w:rPr>
              <w:t>本项目开采标高</w:t>
            </w:r>
            <w:r w:rsidR="004C4B8C" w:rsidRPr="00E356D8">
              <w:t>718</w:t>
            </w:r>
            <w:r w:rsidRPr="00E356D8">
              <w:rPr>
                <w:rFonts w:hint="eastAsia"/>
              </w:rPr>
              <w:t>~</w:t>
            </w:r>
            <w:r w:rsidR="004C4B8C" w:rsidRPr="00E356D8">
              <w:t>795</w:t>
            </w:r>
            <w:r w:rsidRPr="00E356D8">
              <w:rPr>
                <w:rFonts w:hint="eastAsia"/>
              </w:rPr>
              <w:t>m</w:t>
            </w:r>
            <w:r w:rsidRPr="00E356D8">
              <w:rPr>
                <w:rFonts w:hint="eastAsia"/>
              </w:rPr>
              <w:t>，台阶高</w:t>
            </w:r>
            <w:r w:rsidRPr="00E356D8">
              <w:rPr>
                <w:rFonts w:hint="eastAsia"/>
              </w:rPr>
              <w:t>5.0m</w:t>
            </w:r>
            <w:r w:rsidRPr="00E356D8">
              <w:rPr>
                <w:rFonts w:hint="eastAsia"/>
              </w:rPr>
              <w:t>。由于矿山开采的砂石料稳定性较差，设计工作坡面角</w:t>
            </w:r>
            <w:r w:rsidRPr="00E356D8">
              <w:t>≤50°</w:t>
            </w:r>
            <w:r w:rsidRPr="00E356D8">
              <w:rPr>
                <w:rFonts w:hint="eastAsia"/>
              </w:rPr>
              <w:t>，最终边坡角</w:t>
            </w:r>
            <w:r w:rsidRPr="00E356D8">
              <w:t>≤45°</w:t>
            </w:r>
            <w:r w:rsidR="007E239D" w:rsidRPr="00E356D8">
              <w:rPr>
                <w:rFonts w:hint="eastAsia"/>
              </w:rPr>
              <w:t>。</w:t>
            </w:r>
          </w:p>
          <w:p w14:paraId="3F925505" w14:textId="18B200BC" w:rsidR="006F2C9D" w:rsidRPr="00E356D8" w:rsidRDefault="006F2C9D" w:rsidP="006F2C9D">
            <w:pPr>
              <w:pStyle w:val="af9"/>
              <w:spacing w:before="120"/>
              <w:ind w:firstLine="420"/>
            </w:pPr>
            <w:r w:rsidRPr="00E356D8">
              <w:rPr>
                <w:rFonts w:hint="eastAsia"/>
              </w:rPr>
              <w:t>表</w:t>
            </w:r>
            <w:r w:rsidRPr="00E356D8">
              <w:t>2-</w:t>
            </w:r>
            <w:r w:rsidR="002C0DCD" w:rsidRPr="00E356D8">
              <w:t>5</w:t>
            </w:r>
            <w:r w:rsidRPr="00E356D8">
              <w:rPr>
                <w:rFonts w:hint="eastAsia"/>
              </w:rPr>
              <w:t xml:space="preserve">                     </w:t>
            </w:r>
            <w:r w:rsidRPr="00E356D8">
              <w:rPr>
                <w:rFonts w:hint="eastAsia"/>
              </w:rPr>
              <w:t>露天境界圈定结果表</w:t>
            </w:r>
          </w:p>
          <w:tbl>
            <w:tblPr>
              <w:tblW w:w="816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36"/>
              <w:gridCol w:w="2112"/>
              <w:gridCol w:w="4114"/>
            </w:tblGrid>
            <w:tr w:rsidR="00E356D8" w:rsidRPr="00E356D8" w14:paraId="4D5F6665" w14:textId="77777777" w:rsidTr="002547AC">
              <w:trPr>
                <w:trHeight w:val="283"/>
              </w:trPr>
              <w:tc>
                <w:tcPr>
                  <w:tcW w:w="4048" w:type="dxa"/>
                  <w:gridSpan w:val="2"/>
                  <w:vAlign w:val="center"/>
                </w:tcPr>
                <w:p w14:paraId="6BD46BE4" w14:textId="77777777" w:rsidR="006F2C9D" w:rsidRPr="00E356D8" w:rsidRDefault="006F2C9D" w:rsidP="006F2C9D">
                  <w:pPr>
                    <w:pStyle w:val="afb"/>
                  </w:pPr>
                  <w:r w:rsidRPr="00E356D8">
                    <w:rPr>
                      <w:rFonts w:hint="eastAsia"/>
                    </w:rPr>
                    <w:t>最高开采标高（</w:t>
                  </w:r>
                  <w:r w:rsidRPr="00E356D8">
                    <w:rPr>
                      <w:rFonts w:hint="eastAsia"/>
                    </w:rPr>
                    <w:t>m</w:t>
                  </w:r>
                  <w:r w:rsidRPr="00E356D8">
                    <w:rPr>
                      <w:rFonts w:hint="eastAsia"/>
                    </w:rPr>
                    <w:t>）</w:t>
                  </w:r>
                </w:p>
              </w:tc>
              <w:tc>
                <w:tcPr>
                  <w:tcW w:w="4114" w:type="dxa"/>
                  <w:vAlign w:val="center"/>
                </w:tcPr>
                <w:p w14:paraId="4F3C0A2E" w14:textId="1CBDF57E" w:rsidR="006F2C9D" w:rsidRPr="00E356D8" w:rsidRDefault="006F2C9D" w:rsidP="006F2C9D">
                  <w:pPr>
                    <w:pStyle w:val="afb"/>
                  </w:pPr>
                  <w:r w:rsidRPr="00E356D8">
                    <w:t>795</w:t>
                  </w:r>
                </w:p>
              </w:tc>
            </w:tr>
            <w:tr w:rsidR="00E356D8" w:rsidRPr="00E356D8" w14:paraId="0DEFB62C" w14:textId="77777777" w:rsidTr="002547AC">
              <w:trPr>
                <w:trHeight w:val="283"/>
              </w:trPr>
              <w:tc>
                <w:tcPr>
                  <w:tcW w:w="4048" w:type="dxa"/>
                  <w:gridSpan w:val="2"/>
                  <w:vAlign w:val="center"/>
                </w:tcPr>
                <w:p w14:paraId="5FE808CE" w14:textId="77777777" w:rsidR="006F2C9D" w:rsidRPr="00E356D8" w:rsidRDefault="006F2C9D" w:rsidP="006F2C9D">
                  <w:pPr>
                    <w:pStyle w:val="afb"/>
                  </w:pPr>
                  <w:r w:rsidRPr="00E356D8">
                    <w:rPr>
                      <w:rFonts w:hint="eastAsia"/>
                    </w:rPr>
                    <w:t>最低开采标高（</w:t>
                  </w:r>
                  <w:r w:rsidRPr="00E356D8">
                    <w:rPr>
                      <w:rFonts w:hint="eastAsia"/>
                    </w:rPr>
                    <w:t>m</w:t>
                  </w:r>
                  <w:r w:rsidRPr="00E356D8">
                    <w:rPr>
                      <w:rFonts w:hint="eastAsia"/>
                    </w:rPr>
                    <w:t>）</w:t>
                  </w:r>
                </w:p>
              </w:tc>
              <w:tc>
                <w:tcPr>
                  <w:tcW w:w="4114" w:type="dxa"/>
                  <w:vAlign w:val="center"/>
                </w:tcPr>
                <w:p w14:paraId="63A6B80D" w14:textId="5FBEFCCD" w:rsidR="006F2C9D" w:rsidRPr="00E356D8" w:rsidRDefault="006F2C9D" w:rsidP="006F2C9D">
                  <w:pPr>
                    <w:pStyle w:val="afb"/>
                  </w:pPr>
                  <w:r w:rsidRPr="00E356D8">
                    <w:rPr>
                      <w:rFonts w:hint="eastAsia"/>
                    </w:rPr>
                    <w:t>7</w:t>
                  </w:r>
                  <w:r w:rsidRPr="00E356D8">
                    <w:t>18</w:t>
                  </w:r>
                </w:p>
              </w:tc>
            </w:tr>
            <w:tr w:rsidR="00E356D8" w:rsidRPr="00E356D8" w14:paraId="5BD54BF9" w14:textId="77777777" w:rsidTr="002547AC">
              <w:trPr>
                <w:trHeight w:val="283"/>
              </w:trPr>
              <w:tc>
                <w:tcPr>
                  <w:tcW w:w="1936" w:type="dxa"/>
                  <w:vMerge w:val="restart"/>
                  <w:vAlign w:val="center"/>
                </w:tcPr>
                <w:p w14:paraId="402C7B98" w14:textId="77777777" w:rsidR="006F2C9D" w:rsidRPr="00E356D8" w:rsidRDefault="006F2C9D" w:rsidP="006F2C9D">
                  <w:pPr>
                    <w:pStyle w:val="afb"/>
                  </w:pPr>
                  <w:r w:rsidRPr="00E356D8">
                    <w:rPr>
                      <w:rFonts w:hint="eastAsia"/>
                    </w:rPr>
                    <w:t>境界尺寸</w:t>
                  </w:r>
                </w:p>
              </w:tc>
              <w:tc>
                <w:tcPr>
                  <w:tcW w:w="2112" w:type="dxa"/>
                  <w:vAlign w:val="center"/>
                </w:tcPr>
                <w:p w14:paraId="058E463F" w14:textId="77777777" w:rsidR="006F2C9D" w:rsidRPr="00E356D8" w:rsidRDefault="006F2C9D" w:rsidP="006F2C9D">
                  <w:pPr>
                    <w:pStyle w:val="afb"/>
                  </w:pPr>
                  <w:r w:rsidRPr="00E356D8">
                    <w:rPr>
                      <w:rFonts w:hint="eastAsia"/>
                    </w:rPr>
                    <w:t>地表境界（</w:t>
                  </w:r>
                  <w:r w:rsidRPr="00E356D8">
                    <w:rPr>
                      <w:rFonts w:hint="eastAsia"/>
                    </w:rPr>
                    <w:t>m</w:t>
                  </w:r>
                  <w:r w:rsidRPr="00E356D8">
                    <w:rPr>
                      <w:rFonts w:hint="eastAsia"/>
                    </w:rPr>
                    <w:t>）</w:t>
                  </w:r>
                </w:p>
              </w:tc>
              <w:tc>
                <w:tcPr>
                  <w:tcW w:w="4114" w:type="dxa"/>
                  <w:vAlign w:val="center"/>
                </w:tcPr>
                <w:p w14:paraId="3E299210" w14:textId="0689E348" w:rsidR="006F2C9D" w:rsidRPr="00E356D8" w:rsidRDefault="006F2C9D" w:rsidP="00C53F97">
                  <w:pPr>
                    <w:pStyle w:val="afb"/>
                  </w:pPr>
                  <w:r w:rsidRPr="00E356D8">
                    <w:rPr>
                      <w:rFonts w:hint="eastAsia"/>
                    </w:rPr>
                    <w:t>近南北，长</w:t>
                  </w:r>
                  <w:r w:rsidR="00C53F97" w:rsidRPr="00E356D8">
                    <w:t>464.3</w:t>
                  </w:r>
                  <w:r w:rsidRPr="00E356D8">
                    <w:rPr>
                      <w:rFonts w:hint="eastAsia"/>
                    </w:rPr>
                    <w:t>m</w:t>
                  </w:r>
                  <w:r w:rsidRPr="00E356D8">
                    <w:rPr>
                      <w:rFonts w:hint="eastAsia"/>
                    </w:rPr>
                    <w:t>；近东西，宽</w:t>
                  </w:r>
                  <w:r w:rsidRPr="00E356D8">
                    <w:rPr>
                      <w:rFonts w:hint="eastAsia"/>
                    </w:rPr>
                    <w:t>236.9m</w:t>
                  </w:r>
                </w:p>
              </w:tc>
            </w:tr>
            <w:tr w:rsidR="00E356D8" w:rsidRPr="00E356D8" w14:paraId="67F1B58D" w14:textId="77777777" w:rsidTr="002547AC">
              <w:trPr>
                <w:trHeight w:val="283"/>
              </w:trPr>
              <w:tc>
                <w:tcPr>
                  <w:tcW w:w="1936" w:type="dxa"/>
                  <w:vMerge/>
                  <w:vAlign w:val="center"/>
                </w:tcPr>
                <w:p w14:paraId="20D07955" w14:textId="77777777" w:rsidR="006F2C9D" w:rsidRPr="00E356D8" w:rsidRDefault="006F2C9D" w:rsidP="006F2C9D">
                  <w:pPr>
                    <w:pStyle w:val="afb"/>
                  </w:pPr>
                </w:p>
              </w:tc>
              <w:tc>
                <w:tcPr>
                  <w:tcW w:w="2112" w:type="dxa"/>
                  <w:vAlign w:val="center"/>
                </w:tcPr>
                <w:p w14:paraId="78CB7E9A" w14:textId="77777777" w:rsidR="006F2C9D" w:rsidRPr="00E356D8" w:rsidRDefault="006F2C9D" w:rsidP="006F2C9D">
                  <w:pPr>
                    <w:pStyle w:val="afb"/>
                  </w:pPr>
                  <w:r w:rsidRPr="00E356D8">
                    <w:rPr>
                      <w:rFonts w:hint="eastAsia"/>
                    </w:rPr>
                    <w:t>底部境界（</w:t>
                  </w:r>
                  <w:r w:rsidRPr="00E356D8">
                    <w:rPr>
                      <w:rFonts w:hint="eastAsia"/>
                    </w:rPr>
                    <w:t>m</w:t>
                  </w:r>
                  <w:r w:rsidRPr="00E356D8">
                    <w:rPr>
                      <w:rFonts w:hint="eastAsia"/>
                    </w:rPr>
                    <w:t>）</w:t>
                  </w:r>
                </w:p>
              </w:tc>
              <w:tc>
                <w:tcPr>
                  <w:tcW w:w="4114" w:type="dxa"/>
                  <w:vAlign w:val="center"/>
                </w:tcPr>
                <w:p w14:paraId="31C4DA26" w14:textId="6C2DFD2F" w:rsidR="006F2C9D" w:rsidRPr="00E356D8" w:rsidRDefault="006F2C9D" w:rsidP="007A22C4">
                  <w:pPr>
                    <w:pStyle w:val="afb"/>
                  </w:pPr>
                  <w:r w:rsidRPr="00E356D8">
                    <w:rPr>
                      <w:rFonts w:hint="eastAsia"/>
                    </w:rPr>
                    <w:t>近南北，长</w:t>
                  </w:r>
                  <w:r w:rsidR="00C53F97" w:rsidRPr="00E356D8">
                    <w:t>43</w:t>
                  </w:r>
                  <w:r w:rsidR="007A22C4" w:rsidRPr="00E356D8">
                    <w:t>1</w:t>
                  </w:r>
                  <w:r w:rsidRPr="00E356D8">
                    <w:t>.4</w:t>
                  </w:r>
                  <w:r w:rsidRPr="00E356D8">
                    <w:rPr>
                      <w:rFonts w:hint="eastAsia"/>
                    </w:rPr>
                    <w:t>m</w:t>
                  </w:r>
                  <w:r w:rsidRPr="00E356D8">
                    <w:rPr>
                      <w:rFonts w:hint="eastAsia"/>
                    </w:rPr>
                    <w:t>；近东西，宽</w:t>
                  </w:r>
                  <w:r w:rsidRPr="00E356D8">
                    <w:t>201.5</w:t>
                  </w:r>
                  <w:r w:rsidRPr="00E356D8">
                    <w:rPr>
                      <w:rFonts w:hint="eastAsia"/>
                    </w:rPr>
                    <w:t>m</w:t>
                  </w:r>
                </w:p>
              </w:tc>
            </w:tr>
            <w:tr w:rsidR="00E356D8" w:rsidRPr="00E356D8" w14:paraId="60DC01EC" w14:textId="77777777" w:rsidTr="002547AC">
              <w:trPr>
                <w:trHeight w:val="283"/>
              </w:trPr>
              <w:tc>
                <w:tcPr>
                  <w:tcW w:w="4048" w:type="dxa"/>
                  <w:gridSpan w:val="2"/>
                  <w:vAlign w:val="center"/>
                </w:tcPr>
                <w:p w14:paraId="3ECEC295" w14:textId="77777777" w:rsidR="006F2C9D" w:rsidRPr="00E356D8" w:rsidRDefault="006F2C9D" w:rsidP="006F2C9D">
                  <w:pPr>
                    <w:pStyle w:val="afb"/>
                  </w:pPr>
                  <w:r w:rsidRPr="00E356D8">
                    <w:rPr>
                      <w:rFonts w:hint="eastAsia"/>
                    </w:rPr>
                    <w:t>工作坡面角</w:t>
                  </w:r>
                </w:p>
              </w:tc>
              <w:tc>
                <w:tcPr>
                  <w:tcW w:w="4114" w:type="dxa"/>
                  <w:vAlign w:val="center"/>
                </w:tcPr>
                <w:p w14:paraId="1D0B983C" w14:textId="77777777" w:rsidR="006F2C9D" w:rsidRPr="00E356D8" w:rsidRDefault="006F2C9D" w:rsidP="006F2C9D">
                  <w:pPr>
                    <w:pStyle w:val="afb"/>
                  </w:pPr>
                  <w:r w:rsidRPr="00E356D8">
                    <w:rPr>
                      <w:rFonts w:hint="eastAsia"/>
                    </w:rPr>
                    <w:t>≤</w:t>
                  </w:r>
                  <w:r w:rsidRPr="00E356D8">
                    <w:t>50</w:t>
                  </w:r>
                  <w:r w:rsidRPr="00E356D8">
                    <w:rPr>
                      <w:rFonts w:hint="eastAsia"/>
                    </w:rPr>
                    <w:t>°</w:t>
                  </w:r>
                </w:p>
              </w:tc>
            </w:tr>
            <w:tr w:rsidR="00E356D8" w:rsidRPr="00E356D8" w14:paraId="527C8CD4" w14:textId="77777777" w:rsidTr="002547AC">
              <w:trPr>
                <w:trHeight w:val="283"/>
              </w:trPr>
              <w:tc>
                <w:tcPr>
                  <w:tcW w:w="4048" w:type="dxa"/>
                  <w:gridSpan w:val="2"/>
                  <w:vAlign w:val="center"/>
                </w:tcPr>
                <w:p w14:paraId="7342A98D" w14:textId="77777777" w:rsidR="006F2C9D" w:rsidRPr="00E356D8" w:rsidRDefault="006F2C9D" w:rsidP="006F2C9D">
                  <w:pPr>
                    <w:pStyle w:val="afb"/>
                  </w:pPr>
                  <w:r w:rsidRPr="00E356D8">
                    <w:rPr>
                      <w:rFonts w:hint="eastAsia"/>
                    </w:rPr>
                    <w:t>最终台阶高度（</w:t>
                  </w:r>
                  <w:r w:rsidRPr="00E356D8">
                    <w:rPr>
                      <w:rFonts w:hint="eastAsia"/>
                    </w:rPr>
                    <w:t>m</w:t>
                  </w:r>
                  <w:r w:rsidRPr="00E356D8">
                    <w:rPr>
                      <w:rFonts w:hint="eastAsia"/>
                    </w:rPr>
                    <w:t>）</w:t>
                  </w:r>
                </w:p>
              </w:tc>
              <w:tc>
                <w:tcPr>
                  <w:tcW w:w="4114" w:type="dxa"/>
                  <w:vAlign w:val="center"/>
                </w:tcPr>
                <w:p w14:paraId="5F6F78DD" w14:textId="77777777" w:rsidR="006F2C9D" w:rsidRPr="00E356D8" w:rsidRDefault="006F2C9D" w:rsidP="006F2C9D">
                  <w:pPr>
                    <w:pStyle w:val="afb"/>
                  </w:pPr>
                  <w:r w:rsidRPr="00E356D8">
                    <w:rPr>
                      <w:rFonts w:hint="eastAsia"/>
                    </w:rPr>
                    <w:t>10.0</w:t>
                  </w:r>
                </w:p>
              </w:tc>
            </w:tr>
            <w:tr w:rsidR="00E356D8" w:rsidRPr="00E356D8" w14:paraId="7C77434D" w14:textId="77777777" w:rsidTr="002547AC">
              <w:trPr>
                <w:trHeight w:val="283"/>
              </w:trPr>
              <w:tc>
                <w:tcPr>
                  <w:tcW w:w="4048" w:type="dxa"/>
                  <w:gridSpan w:val="2"/>
                  <w:vAlign w:val="center"/>
                </w:tcPr>
                <w:p w14:paraId="0F3372FE" w14:textId="77777777" w:rsidR="006F2C9D" w:rsidRPr="00E356D8" w:rsidRDefault="006F2C9D" w:rsidP="006F2C9D">
                  <w:pPr>
                    <w:pStyle w:val="afb"/>
                  </w:pPr>
                  <w:r w:rsidRPr="00E356D8">
                    <w:rPr>
                      <w:rFonts w:hint="eastAsia"/>
                    </w:rPr>
                    <w:t>最终边坡角</w:t>
                  </w:r>
                </w:p>
              </w:tc>
              <w:tc>
                <w:tcPr>
                  <w:tcW w:w="4114" w:type="dxa"/>
                  <w:vAlign w:val="center"/>
                </w:tcPr>
                <w:p w14:paraId="43CF22CF" w14:textId="77777777" w:rsidR="006F2C9D" w:rsidRPr="00E356D8" w:rsidRDefault="006F2C9D" w:rsidP="006F2C9D">
                  <w:pPr>
                    <w:pStyle w:val="afb"/>
                  </w:pPr>
                  <w:r w:rsidRPr="00E356D8">
                    <w:rPr>
                      <w:rFonts w:hint="eastAsia"/>
                    </w:rPr>
                    <w:t>≤</w:t>
                  </w:r>
                  <w:r w:rsidRPr="00E356D8">
                    <w:rPr>
                      <w:rFonts w:hint="eastAsia"/>
                    </w:rPr>
                    <w:t>45</w:t>
                  </w:r>
                  <w:r w:rsidRPr="00E356D8">
                    <w:rPr>
                      <w:rFonts w:hint="eastAsia"/>
                    </w:rPr>
                    <w:t>°</w:t>
                  </w:r>
                </w:p>
              </w:tc>
            </w:tr>
          </w:tbl>
          <w:p w14:paraId="2F405B1A" w14:textId="77777777" w:rsidR="006F2C9D" w:rsidRPr="00E356D8" w:rsidRDefault="006F2C9D" w:rsidP="006F2C9D"/>
          <w:p w14:paraId="12725992" w14:textId="48E84673" w:rsidR="00604B9F" w:rsidRPr="00E356D8" w:rsidRDefault="00630289" w:rsidP="00604B9F">
            <w:pPr>
              <w:ind w:firstLineChars="200" w:firstLine="480"/>
            </w:pPr>
            <w:r w:rsidRPr="00E356D8">
              <w:lastRenderedPageBreak/>
              <w:t>6</w:t>
            </w:r>
            <w:r w:rsidR="002640EA" w:rsidRPr="00E356D8">
              <w:rPr>
                <w:rFonts w:hint="eastAsia"/>
              </w:rPr>
              <w:t>、</w:t>
            </w:r>
            <w:r w:rsidR="00604B9F" w:rsidRPr="00E356D8">
              <w:rPr>
                <w:rFonts w:hint="eastAsia"/>
              </w:rPr>
              <w:t>开拓运输方案</w:t>
            </w:r>
          </w:p>
          <w:p w14:paraId="3BABEC51" w14:textId="2D692A5C" w:rsidR="001F1440" w:rsidRPr="00E356D8" w:rsidRDefault="00604B9F" w:rsidP="001F1440">
            <w:pPr>
              <w:ind w:firstLineChars="200" w:firstLine="480"/>
            </w:pPr>
            <w:r w:rsidRPr="00E356D8">
              <w:rPr>
                <w:rFonts w:hint="eastAsia"/>
              </w:rPr>
              <w:t>本项目为矿山露天开采，采用公路开拓汽车运输。将生产线固定在采场内，依靠挖掘机开采，汽车运输原料到生产线。</w:t>
            </w:r>
            <w:r w:rsidR="001F1440" w:rsidRPr="00E356D8">
              <w:rPr>
                <w:rFonts w:hint="eastAsia"/>
              </w:rPr>
              <w:t>矿区有简易道路与</w:t>
            </w:r>
            <w:r w:rsidR="001F1440" w:rsidRPr="00E356D8">
              <w:t>160</w:t>
            </w:r>
            <w:r w:rsidR="001F1440" w:rsidRPr="00E356D8">
              <w:rPr>
                <w:rFonts w:hint="eastAsia"/>
              </w:rPr>
              <w:t>县道相连，产品外运及生产生活物资运输较为方便。产品外运由社会用户运输车辆承担，矿山不负责外部运输，仅承担装车工作。</w:t>
            </w:r>
          </w:p>
          <w:p w14:paraId="6816B3C2" w14:textId="60C575FF" w:rsidR="00604B9F" w:rsidRPr="00E356D8" w:rsidRDefault="00630289" w:rsidP="00604B9F">
            <w:pPr>
              <w:ind w:firstLineChars="200" w:firstLine="480"/>
            </w:pPr>
            <w:r w:rsidRPr="00E356D8">
              <w:t>7</w:t>
            </w:r>
            <w:r w:rsidR="00604B9F" w:rsidRPr="00E356D8">
              <w:rPr>
                <w:rFonts w:hint="eastAsia"/>
              </w:rPr>
              <w:t>、防治水方案</w:t>
            </w:r>
          </w:p>
          <w:p w14:paraId="49FB1854" w14:textId="298E8169" w:rsidR="00E23183" w:rsidRPr="00E356D8" w:rsidRDefault="00604B9F" w:rsidP="00604B9F">
            <w:pPr>
              <w:ind w:firstLineChars="200" w:firstLine="480"/>
            </w:pPr>
            <w:r w:rsidRPr="00E356D8">
              <w:rPr>
                <w:rFonts w:hint="eastAsia"/>
              </w:rPr>
              <w:t>本项目为露天矿山开采，以山地地形为主，矿区所处气候环境为干旱半干旱气候，年降水量少，年蒸发量远大于降水量，地表河沟为塔西河支流，地下水补给来源于大气降水。矿区开采属于矿山剥离式，因此，在矿山采矿和生产过程中，为了防止地表季节性暴雨、大雨形成山体滑坡对矿区的破坏，对于矿区在暴雨、大雨时因停止有可能形成积</w:t>
            </w:r>
            <w:r w:rsidR="005500B2" w:rsidRPr="00E356D8">
              <w:rPr>
                <w:rFonts w:hint="eastAsia"/>
              </w:rPr>
              <w:t>的作业</w:t>
            </w:r>
            <w:r w:rsidRPr="00E356D8">
              <w:rPr>
                <w:rFonts w:hint="eastAsia"/>
              </w:rPr>
              <w:t>水，要备用至少</w:t>
            </w:r>
            <w:r w:rsidRPr="00E356D8">
              <w:rPr>
                <w:rFonts w:hint="eastAsia"/>
              </w:rPr>
              <w:t>1</w:t>
            </w:r>
            <w:r w:rsidRPr="00E356D8">
              <w:rPr>
                <w:rFonts w:hint="eastAsia"/>
              </w:rPr>
              <w:t>台潜水泵以便及时抽取积水，恢复生产。</w:t>
            </w:r>
          </w:p>
          <w:p w14:paraId="06D823CC" w14:textId="77777777" w:rsidR="00630289" w:rsidRPr="00E356D8" w:rsidRDefault="00630289" w:rsidP="00630289">
            <w:pPr>
              <w:ind w:firstLineChars="200" w:firstLine="480"/>
            </w:pPr>
            <w:r w:rsidRPr="00E356D8">
              <w:rPr>
                <w:rFonts w:hint="eastAsia"/>
              </w:rPr>
              <w:t>7</w:t>
            </w:r>
            <w:r w:rsidRPr="00E356D8">
              <w:rPr>
                <w:rFonts w:hint="eastAsia"/>
              </w:rPr>
              <w:t>、绿化情况</w:t>
            </w:r>
          </w:p>
          <w:p w14:paraId="2CE20F9E" w14:textId="77777777" w:rsidR="00630289" w:rsidRPr="00E356D8" w:rsidRDefault="00630289" w:rsidP="00630289">
            <w:pPr>
              <w:ind w:firstLineChars="200" w:firstLine="480"/>
            </w:pPr>
            <w:r w:rsidRPr="00E356D8">
              <w:rPr>
                <w:rFonts w:hint="eastAsia"/>
              </w:rPr>
              <w:t>本项目办公生活区及矿区道路两侧已采取了植被绿化。</w:t>
            </w:r>
          </w:p>
          <w:p w14:paraId="40E13C36" w14:textId="37B67801" w:rsidR="00E23183" w:rsidRPr="00E356D8" w:rsidRDefault="00631384" w:rsidP="00E23183">
            <w:pPr>
              <w:ind w:firstLineChars="200" w:firstLine="482"/>
              <w:rPr>
                <w:b/>
              </w:rPr>
            </w:pPr>
            <w:r w:rsidRPr="00E356D8">
              <w:rPr>
                <w:rFonts w:hint="eastAsia"/>
                <w:b/>
              </w:rPr>
              <w:t>八</w:t>
            </w:r>
            <w:r w:rsidR="008B6F89" w:rsidRPr="00E356D8">
              <w:rPr>
                <w:rFonts w:hint="eastAsia"/>
                <w:b/>
              </w:rPr>
              <w:t>、主要原辅材料消耗及主要经济技术指标</w:t>
            </w:r>
          </w:p>
          <w:p w14:paraId="1BCFBA76" w14:textId="1D186C2D" w:rsidR="00E23183" w:rsidRPr="00E356D8" w:rsidRDefault="008B6F89" w:rsidP="00E23183">
            <w:pPr>
              <w:ind w:firstLineChars="200" w:firstLine="480"/>
            </w:pPr>
            <w:r w:rsidRPr="00E356D8">
              <w:rPr>
                <w:rFonts w:hint="eastAsia"/>
              </w:rPr>
              <w:t>本项目生产所需主要原辅材料及能源消耗情况见表</w:t>
            </w:r>
            <w:r w:rsidR="007C734F" w:rsidRPr="00E356D8">
              <w:rPr>
                <w:rFonts w:hint="eastAsia"/>
              </w:rPr>
              <w:t>2-</w:t>
            </w:r>
            <w:r w:rsidR="002C0DCD" w:rsidRPr="00E356D8">
              <w:t>6</w:t>
            </w:r>
            <w:r w:rsidR="00C523BC" w:rsidRPr="00E356D8">
              <w:rPr>
                <w:rFonts w:hint="eastAsia"/>
              </w:rPr>
              <w:t>，主要经济技术指标见表</w:t>
            </w:r>
            <w:r w:rsidR="007C734F" w:rsidRPr="00E356D8">
              <w:t>2-</w:t>
            </w:r>
            <w:r w:rsidR="002C0DCD" w:rsidRPr="00E356D8">
              <w:t>7</w:t>
            </w:r>
            <w:r w:rsidRPr="00E356D8">
              <w:rPr>
                <w:rFonts w:hint="eastAsia"/>
              </w:rPr>
              <w:t>。</w:t>
            </w:r>
          </w:p>
          <w:p w14:paraId="0B31085A" w14:textId="7CEAE8DE" w:rsidR="00E23183" w:rsidRPr="00E356D8" w:rsidRDefault="008B6F89" w:rsidP="00496A0B">
            <w:pPr>
              <w:pStyle w:val="af9"/>
              <w:spacing w:before="120"/>
              <w:ind w:firstLine="420"/>
            </w:pPr>
            <w:r w:rsidRPr="00E356D8">
              <w:rPr>
                <w:rFonts w:hint="eastAsia"/>
              </w:rPr>
              <w:t>表</w:t>
            </w:r>
            <w:r w:rsidR="007C734F" w:rsidRPr="00E356D8">
              <w:rPr>
                <w:rFonts w:hint="eastAsia"/>
              </w:rPr>
              <w:t>2-</w:t>
            </w:r>
            <w:r w:rsidR="002C0DCD" w:rsidRPr="00E356D8">
              <w:t>6</w:t>
            </w:r>
            <w:r w:rsidRPr="00E356D8">
              <w:rPr>
                <w:rFonts w:hint="eastAsia"/>
              </w:rPr>
              <w:t xml:space="preserve">                </w:t>
            </w:r>
            <w:r w:rsidRPr="00E356D8">
              <w:rPr>
                <w:rFonts w:hint="eastAsia"/>
              </w:rPr>
              <w:t>本项目主要原辅材料及能源消耗表</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883"/>
              <w:gridCol w:w="2709"/>
              <w:gridCol w:w="1761"/>
              <w:gridCol w:w="2987"/>
            </w:tblGrid>
            <w:tr w:rsidR="00E356D8" w:rsidRPr="00E356D8" w14:paraId="1B96927F" w14:textId="77777777" w:rsidTr="009D4471">
              <w:trPr>
                <w:trHeight w:val="340"/>
              </w:trPr>
              <w:tc>
                <w:tcPr>
                  <w:tcW w:w="926" w:type="dxa"/>
                  <w:tcBorders>
                    <w:top w:val="single" w:sz="12" w:space="0" w:color="auto"/>
                    <w:bottom w:val="single" w:sz="12" w:space="0" w:color="auto"/>
                  </w:tcBorders>
                  <w:vAlign w:val="center"/>
                </w:tcPr>
                <w:p w14:paraId="731A231C" w14:textId="77777777" w:rsidR="008B6F89" w:rsidRPr="00E356D8" w:rsidRDefault="008B6F89" w:rsidP="008B6F89">
                  <w:pPr>
                    <w:pStyle w:val="afb"/>
                    <w:rPr>
                      <w:b/>
                    </w:rPr>
                  </w:pPr>
                  <w:r w:rsidRPr="00E356D8">
                    <w:rPr>
                      <w:rFonts w:hint="eastAsia"/>
                      <w:b/>
                    </w:rPr>
                    <w:t>序号</w:t>
                  </w:r>
                </w:p>
              </w:tc>
              <w:tc>
                <w:tcPr>
                  <w:tcW w:w="2925" w:type="dxa"/>
                  <w:tcBorders>
                    <w:top w:val="single" w:sz="12" w:space="0" w:color="auto"/>
                    <w:bottom w:val="single" w:sz="12" w:space="0" w:color="auto"/>
                  </w:tcBorders>
                  <w:vAlign w:val="center"/>
                </w:tcPr>
                <w:p w14:paraId="4CC1CEC6" w14:textId="77777777" w:rsidR="008B6F89" w:rsidRPr="00E356D8" w:rsidRDefault="008B6F89" w:rsidP="008B6F89">
                  <w:pPr>
                    <w:pStyle w:val="afb"/>
                    <w:rPr>
                      <w:b/>
                    </w:rPr>
                  </w:pPr>
                  <w:r w:rsidRPr="00E356D8">
                    <w:rPr>
                      <w:rFonts w:hint="eastAsia"/>
                      <w:b/>
                    </w:rPr>
                    <w:t>名称</w:t>
                  </w:r>
                </w:p>
              </w:tc>
              <w:tc>
                <w:tcPr>
                  <w:tcW w:w="1849" w:type="dxa"/>
                  <w:tcBorders>
                    <w:top w:val="single" w:sz="12" w:space="0" w:color="auto"/>
                    <w:bottom w:val="single" w:sz="12" w:space="0" w:color="auto"/>
                  </w:tcBorders>
                  <w:vAlign w:val="center"/>
                </w:tcPr>
                <w:p w14:paraId="42266775" w14:textId="77777777" w:rsidR="008B6F89" w:rsidRPr="00E356D8" w:rsidRDefault="008B6F89" w:rsidP="008B6F89">
                  <w:pPr>
                    <w:pStyle w:val="afb"/>
                    <w:rPr>
                      <w:b/>
                    </w:rPr>
                  </w:pPr>
                  <w:r w:rsidRPr="00E356D8">
                    <w:rPr>
                      <w:rFonts w:hint="eastAsia"/>
                      <w:b/>
                    </w:rPr>
                    <w:t>单位</w:t>
                  </w:r>
                </w:p>
              </w:tc>
              <w:tc>
                <w:tcPr>
                  <w:tcW w:w="3200" w:type="dxa"/>
                  <w:tcBorders>
                    <w:top w:val="single" w:sz="12" w:space="0" w:color="auto"/>
                    <w:bottom w:val="single" w:sz="12" w:space="0" w:color="auto"/>
                  </w:tcBorders>
                  <w:vAlign w:val="center"/>
                </w:tcPr>
                <w:p w14:paraId="565BD210" w14:textId="77777777" w:rsidR="008B6F89" w:rsidRPr="00E356D8" w:rsidRDefault="008B6F89" w:rsidP="008B6F89">
                  <w:pPr>
                    <w:pStyle w:val="afb"/>
                    <w:rPr>
                      <w:b/>
                    </w:rPr>
                  </w:pPr>
                  <w:r w:rsidRPr="00E356D8">
                    <w:rPr>
                      <w:rFonts w:hint="eastAsia"/>
                      <w:b/>
                    </w:rPr>
                    <w:t>消耗总量</w:t>
                  </w:r>
                </w:p>
              </w:tc>
            </w:tr>
            <w:tr w:rsidR="00E356D8" w:rsidRPr="00E356D8" w14:paraId="38BE2955" w14:textId="77777777" w:rsidTr="009D4471">
              <w:trPr>
                <w:trHeight w:val="340"/>
              </w:trPr>
              <w:tc>
                <w:tcPr>
                  <w:tcW w:w="926" w:type="dxa"/>
                  <w:vAlign w:val="center"/>
                </w:tcPr>
                <w:p w14:paraId="7A7ECE13" w14:textId="77777777" w:rsidR="008B6F89" w:rsidRPr="00E356D8" w:rsidRDefault="008B6F89" w:rsidP="008B6F89">
                  <w:pPr>
                    <w:pStyle w:val="afb"/>
                  </w:pPr>
                  <w:r w:rsidRPr="00E356D8">
                    <w:t>1</w:t>
                  </w:r>
                </w:p>
              </w:tc>
              <w:tc>
                <w:tcPr>
                  <w:tcW w:w="2925" w:type="dxa"/>
                  <w:vAlign w:val="center"/>
                </w:tcPr>
                <w:p w14:paraId="6DB4BB17" w14:textId="77777777" w:rsidR="008B6F89" w:rsidRPr="00E356D8" w:rsidRDefault="008B6F89" w:rsidP="008B6F89">
                  <w:pPr>
                    <w:pStyle w:val="afb"/>
                  </w:pPr>
                  <w:r w:rsidRPr="00E356D8">
                    <w:rPr>
                      <w:rFonts w:hint="eastAsia"/>
                    </w:rPr>
                    <w:t>原矿石</w:t>
                  </w:r>
                </w:p>
              </w:tc>
              <w:tc>
                <w:tcPr>
                  <w:tcW w:w="1849" w:type="dxa"/>
                  <w:vAlign w:val="center"/>
                </w:tcPr>
                <w:p w14:paraId="497A5BDD" w14:textId="77777777" w:rsidR="008B6F89" w:rsidRPr="00E356D8" w:rsidRDefault="008B6F89" w:rsidP="008B6F89">
                  <w:pPr>
                    <w:pStyle w:val="afb"/>
                  </w:pPr>
                  <w:r w:rsidRPr="00E356D8">
                    <w:rPr>
                      <w:rFonts w:hint="eastAsia"/>
                    </w:rPr>
                    <w:t>万</w:t>
                  </w:r>
                  <w:r w:rsidRPr="00E356D8">
                    <w:rPr>
                      <w:rFonts w:hint="eastAsia"/>
                    </w:rPr>
                    <w:t>m</w:t>
                  </w:r>
                  <w:r w:rsidRPr="00E356D8">
                    <w:rPr>
                      <w:vertAlign w:val="superscript"/>
                    </w:rPr>
                    <w:t>3</w:t>
                  </w:r>
                  <w:r w:rsidRPr="00E356D8">
                    <w:rPr>
                      <w:rFonts w:hint="eastAsia"/>
                    </w:rPr>
                    <w:t>/a</w:t>
                  </w:r>
                </w:p>
              </w:tc>
              <w:tc>
                <w:tcPr>
                  <w:tcW w:w="3200" w:type="dxa"/>
                  <w:vAlign w:val="center"/>
                </w:tcPr>
                <w:p w14:paraId="76230686" w14:textId="77777777" w:rsidR="008B6F89" w:rsidRPr="00E356D8" w:rsidRDefault="008B6F89" w:rsidP="008B6F89">
                  <w:pPr>
                    <w:pStyle w:val="afb"/>
                  </w:pPr>
                  <w:r w:rsidRPr="00E356D8">
                    <w:rPr>
                      <w:rFonts w:hint="eastAsia"/>
                    </w:rPr>
                    <w:t>15</w:t>
                  </w:r>
                </w:p>
              </w:tc>
            </w:tr>
            <w:tr w:rsidR="00E356D8" w:rsidRPr="00E356D8" w14:paraId="6FD13BA7" w14:textId="77777777" w:rsidTr="009D4471">
              <w:trPr>
                <w:trHeight w:val="340"/>
              </w:trPr>
              <w:tc>
                <w:tcPr>
                  <w:tcW w:w="926" w:type="dxa"/>
                  <w:vAlign w:val="center"/>
                </w:tcPr>
                <w:p w14:paraId="72447605" w14:textId="77777777" w:rsidR="008B6F89" w:rsidRPr="00E356D8" w:rsidRDefault="008B6F89" w:rsidP="008B6F89">
                  <w:pPr>
                    <w:pStyle w:val="afb"/>
                  </w:pPr>
                  <w:r w:rsidRPr="00E356D8">
                    <w:t>2</w:t>
                  </w:r>
                </w:p>
              </w:tc>
              <w:tc>
                <w:tcPr>
                  <w:tcW w:w="2925" w:type="dxa"/>
                  <w:vAlign w:val="center"/>
                </w:tcPr>
                <w:p w14:paraId="47709D58" w14:textId="77777777" w:rsidR="008B6F89" w:rsidRPr="00E356D8" w:rsidRDefault="008B6F89" w:rsidP="008B6F89">
                  <w:pPr>
                    <w:pStyle w:val="afb"/>
                  </w:pPr>
                  <w:r w:rsidRPr="00E356D8">
                    <w:rPr>
                      <w:rFonts w:hint="eastAsia"/>
                    </w:rPr>
                    <w:t>水</w:t>
                  </w:r>
                </w:p>
              </w:tc>
              <w:tc>
                <w:tcPr>
                  <w:tcW w:w="1849" w:type="dxa"/>
                  <w:vAlign w:val="center"/>
                </w:tcPr>
                <w:p w14:paraId="465118CD" w14:textId="77777777" w:rsidR="008B6F89" w:rsidRPr="00E356D8" w:rsidRDefault="008B6F89" w:rsidP="008B6F89">
                  <w:pPr>
                    <w:pStyle w:val="afb"/>
                  </w:pPr>
                  <w:r w:rsidRPr="00E356D8">
                    <w:rPr>
                      <w:rFonts w:hint="eastAsia"/>
                    </w:rPr>
                    <w:t>m</w:t>
                  </w:r>
                  <w:r w:rsidRPr="00E356D8">
                    <w:rPr>
                      <w:vertAlign w:val="superscript"/>
                    </w:rPr>
                    <w:t>3</w:t>
                  </w:r>
                  <w:r w:rsidRPr="00E356D8">
                    <w:rPr>
                      <w:rFonts w:hint="eastAsia"/>
                    </w:rPr>
                    <w:t>/a</w:t>
                  </w:r>
                </w:p>
              </w:tc>
              <w:tc>
                <w:tcPr>
                  <w:tcW w:w="3200" w:type="dxa"/>
                  <w:vAlign w:val="center"/>
                </w:tcPr>
                <w:p w14:paraId="30315687" w14:textId="7C09BB38" w:rsidR="008B6F89" w:rsidRPr="00E356D8" w:rsidRDefault="0060527E" w:rsidP="008B6F89">
                  <w:pPr>
                    <w:pStyle w:val="afb"/>
                  </w:pPr>
                  <w:r w:rsidRPr="00E356D8">
                    <w:t>57819</w:t>
                  </w:r>
                </w:p>
              </w:tc>
            </w:tr>
            <w:tr w:rsidR="00E356D8" w:rsidRPr="00E356D8" w14:paraId="26CAA350" w14:textId="77777777" w:rsidTr="009D4471">
              <w:trPr>
                <w:trHeight w:val="340"/>
              </w:trPr>
              <w:tc>
                <w:tcPr>
                  <w:tcW w:w="926" w:type="dxa"/>
                  <w:vAlign w:val="center"/>
                </w:tcPr>
                <w:p w14:paraId="48EA61DD" w14:textId="77777777" w:rsidR="008B6F89" w:rsidRPr="00E356D8" w:rsidRDefault="008B6F89" w:rsidP="008B6F89">
                  <w:pPr>
                    <w:pStyle w:val="afb"/>
                  </w:pPr>
                  <w:r w:rsidRPr="00E356D8">
                    <w:t>3</w:t>
                  </w:r>
                </w:p>
              </w:tc>
              <w:tc>
                <w:tcPr>
                  <w:tcW w:w="2925" w:type="dxa"/>
                  <w:vAlign w:val="center"/>
                </w:tcPr>
                <w:p w14:paraId="62B94036" w14:textId="77777777" w:rsidR="008B6F89" w:rsidRPr="00E356D8" w:rsidRDefault="008B6F89" w:rsidP="008B6F89">
                  <w:pPr>
                    <w:pStyle w:val="afb"/>
                  </w:pPr>
                  <w:r w:rsidRPr="00E356D8">
                    <w:rPr>
                      <w:rFonts w:hint="eastAsia"/>
                    </w:rPr>
                    <w:t>电</w:t>
                  </w:r>
                </w:p>
              </w:tc>
              <w:tc>
                <w:tcPr>
                  <w:tcW w:w="1849" w:type="dxa"/>
                  <w:vAlign w:val="center"/>
                </w:tcPr>
                <w:p w14:paraId="77E14B27" w14:textId="77777777" w:rsidR="008B6F89" w:rsidRPr="00E356D8" w:rsidRDefault="008B6F89" w:rsidP="008B6F89">
                  <w:pPr>
                    <w:pStyle w:val="afb"/>
                  </w:pPr>
                  <w:r w:rsidRPr="00E356D8">
                    <w:rPr>
                      <w:rFonts w:hint="eastAsia"/>
                    </w:rPr>
                    <w:t>Kw</w:t>
                  </w:r>
                  <w:r w:rsidRPr="00E356D8">
                    <w:rPr>
                      <w:rFonts w:hint="eastAsia"/>
                    </w:rPr>
                    <w:t>·</w:t>
                  </w:r>
                  <w:r w:rsidRPr="00E356D8">
                    <w:rPr>
                      <w:rFonts w:hint="eastAsia"/>
                    </w:rPr>
                    <w:t>h</w:t>
                  </w:r>
                </w:p>
              </w:tc>
              <w:tc>
                <w:tcPr>
                  <w:tcW w:w="3200" w:type="dxa"/>
                  <w:vAlign w:val="center"/>
                </w:tcPr>
                <w:p w14:paraId="190D1AD2" w14:textId="77777777" w:rsidR="008B6F89" w:rsidRPr="00E356D8" w:rsidRDefault="008E3068" w:rsidP="008B6F89">
                  <w:pPr>
                    <w:pStyle w:val="afb"/>
                  </w:pPr>
                  <w:r w:rsidRPr="00E356D8">
                    <w:t>5500</w:t>
                  </w:r>
                </w:p>
              </w:tc>
            </w:tr>
          </w:tbl>
          <w:p w14:paraId="46E7F04E" w14:textId="05BAA68F" w:rsidR="00C523BC" w:rsidRPr="00E356D8" w:rsidRDefault="00C523BC" w:rsidP="00496A0B">
            <w:pPr>
              <w:pStyle w:val="af9"/>
              <w:spacing w:before="120"/>
              <w:ind w:firstLine="420"/>
            </w:pPr>
            <w:r w:rsidRPr="00E356D8">
              <w:rPr>
                <w:rFonts w:hint="eastAsia"/>
              </w:rPr>
              <w:t>表</w:t>
            </w:r>
            <w:r w:rsidR="007C734F" w:rsidRPr="00E356D8">
              <w:rPr>
                <w:rFonts w:hint="eastAsia"/>
              </w:rPr>
              <w:t>2-</w:t>
            </w:r>
            <w:r w:rsidR="002C0DCD" w:rsidRPr="00E356D8">
              <w:t>7</w:t>
            </w:r>
            <w:r w:rsidRPr="00E356D8">
              <w:rPr>
                <w:rFonts w:hint="eastAsia"/>
              </w:rPr>
              <w:t xml:space="preserve">                   </w:t>
            </w:r>
            <w:r w:rsidR="00676333" w:rsidRPr="00E356D8">
              <w:t xml:space="preserve">   </w:t>
            </w:r>
            <w:r w:rsidRPr="00E356D8">
              <w:rPr>
                <w:rFonts w:hint="eastAsia"/>
              </w:rPr>
              <w:t xml:space="preserve">  </w:t>
            </w:r>
            <w:r w:rsidRPr="00E356D8">
              <w:rPr>
                <w:rFonts w:hint="eastAsia"/>
              </w:rPr>
              <w:t>主要经济技术指标</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150"/>
              <w:gridCol w:w="3247"/>
              <w:gridCol w:w="3943"/>
            </w:tblGrid>
            <w:tr w:rsidR="00E356D8" w:rsidRPr="00E356D8" w14:paraId="7F934A88" w14:textId="77777777" w:rsidTr="00C523BC">
              <w:trPr>
                <w:trHeight w:val="340"/>
              </w:trPr>
              <w:tc>
                <w:tcPr>
                  <w:tcW w:w="1214" w:type="dxa"/>
                  <w:tcBorders>
                    <w:top w:val="single" w:sz="12" w:space="0" w:color="auto"/>
                    <w:bottom w:val="single" w:sz="12" w:space="0" w:color="auto"/>
                  </w:tcBorders>
                  <w:vAlign w:val="center"/>
                </w:tcPr>
                <w:p w14:paraId="4AFABBAC" w14:textId="77777777" w:rsidR="00C523BC" w:rsidRPr="00E356D8" w:rsidRDefault="00C523BC" w:rsidP="00C523BC">
                  <w:pPr>
                    <w:pStyle w:val="afb"/>
                    <w:rPr>
                      <w:b/>
                    </w:rPr>
                  </w:pPr>
                  <w:r w:rsidRPr="00E356D8">
                    <w:rPr>
                      <w:rFonts w:hint="eastAsia"/>
                      <w:b/>
                    </w:rPr>
                    <w:t>序号</w:t>
                  </w:r>
                </w:p>
              </w:tc>
              <w:tc>
                <w:tcPr>
                  <w:tcW w:w="3464" w:type="dxa"/>
                  <w:tcBorders>
                    <w:top w:val="single" w:sz="12" w:space="0" w:color="auto"/>
                    <w:bottom w:val="single" w:sz="12" w:space="0" w:color="auto"/>
                  </w:tcBorders>
                  <w:vAlign w:val="center"/>
                </w:tcPr>
                <w:p w14:paraId="0FFE9F70" w14:textId="77777777" w:rsidR="00C523BC" w:rsidRPr="00E356D8" w:rsidRDefault="00C523BC" w:rsidP="00C523BC">
                  <w:pPr>
                    <w:pStyle w:val="afb"/>
                    <w:rPr>
                      <w:b/>
                    </w:rPr>
                  </w:pPr>
                  <w:r w:rsidRPr="00E356D8">
                    <w:rPr>
                      <w:rFonts w:hint="eastAsia"/>
                      <w:b/>
                    </w:rPr>
                    <w:t>指标名称</w:t>
                  </w:r>
                </w:p>
              </w:tc>
              <w:tc>
                <w:tcPr>
                  <w:tcW w:w="4222" w:type="dxa"/>
                  <w:tcBorders>
                    <w:top w:val="single" w:sz="12" w:space="0" w:color="auto"/>
                    <w:bottom w:val="single" w:sz="12" w:space="0" w:color="auto"/>
                  </w:tcBorders>
                  <w:vAlign w:val="center"/>
                </w:tcPr>
                <w:p w14:paraId="36373905" w14:textId="77777777" w:rsidR="00C523BC" w:rsidRPr="00E356D8" w:rsidRDefault="00C523BC" w:rsidP="00C523BC">
                  <w:pPr>
                    <w:pStyle w:val="afb"/>
                    <w:rPr>
                      <w:b/>
                    </w:rPr>
                  </w:pPr>
                  <w:r w:rsidRPr="00E356D8">
                    <w:rPr>
                      <w:rFonts w:hint="eastAsia"/>
                      <w:b/>
                    </w:rPr>
                    <w:t>参数</w:t>
                  </w:r>
                </w:p>
              </w:tc>
            </w:tr>
            <w:tr w:rsidR="00E356D8" w:rsidRPr="00E356D8" w14:paraId="76F54272" w14:textId="77777777" w:rsidTr="00C523BC">
              <w:trPr>
                <w:trHeight w:val="340"/>
              </w:trPr>
              <w:tc>
                <w:tcPr>
                  <w:tcW w:w="1214" w:type="dxa"/>
                  <w:tcBorders>
                    <w:top w:val="single" w:sz="12" w:space="0" w:color="auto"/>
                  </w:tcBorders>
                  <w:vAlign w:val="center"/>
                </w:tcPr>
                <w:p w14:paraId="509F3BD1" w14:textId="77777777" w:rsidR="00C523BC" w:rsidRPr="00E356D8" w:rsidRDefault="00C523BC" w:rsidP="00C523BC">
                  <w:pPr>
                    <w:pStyle w:val="afb"/>
                  </w:pPr>
                  <w:r w:rsidRPr="00E356D8">
                    <w:rPr>
                      <w:rFonts w:hint="eastAsia"/>
                    </w:rPr>
                    <w:t>1</w:t>
                  </w:r>
                </w:p>
              </w:tc>
              <w:tc>
                <w:tcPr>
                  <w:tcW w:w="3464" w:type="dxa"/>
                  <w:tcBorders>
                    <w:top w:val="single" w:sz="12" w:space="0" w:color="auto"/>
                  </w:tcBorders>
                  <w:vAlign w:val="center"/>
                </w:tcPr>
                <w:p w14:paraId="07C696DF" w14:textId="77777777" w:rsidR="00C523BC" w:rsidRPr="00E356D8" w:rsidRDefault="00C523BC" w:rsidP="00C523BC">
                  <w:pPr>
                    <w:pStyle w:val="afb"/>
                  </w:pPr>
                  <w:r w:rsidRPr="00E356D8">
                    <w:rPr>
                      <w:rFonts w:hint="eastAsia"/>
                    </w:rPr>
                    <w:t>保有资源储量</w:t>
                  </w:r>
                </w:p>
              </w:tc>
              <w:tc>
                <w:tcPr>
                  <w:tcW w:w="4222" w:type="dxa"/>
                  <w:tcBorders>
                    <w:top w:val="single" w:sz="12" w:space="0" w:color="auto"/>
                  </w:tcBorders>
                  <w:vAlign w:val="center"/>
                </w:tcPr>
                <w:p w14:paraId="6896A999" w14:textId="77777777" w:rsidR="00C523BC" w:rsidRPr="00E356D8" w:rsidRDefault="000E3146" w:rsidP="00C523BC">
                  <w:pPr>
                    <w:pStyle w:val="afb"/>
                  </w:pPr>
                  <w:r w:rsidRPr="00E356D8">
                    <w:t>109.99</w:t>
                  </w:r>
                  <w:r w:rsidR="00C523BC" w:rsidRPr="00E356D8">
                    <w:rPr>
                      <w:rFonts w:hint="eastAsia"/>
                    </w:rPr>
                    <w:t>万</w:t>
                  </w:r>
                  <w:r w:rsidR="00C523BC" w:rsidRPr="00E356D8">
                    <w:rPr>
                      <w:rFonts w:hint="eastAsia"/>
                    </w:rPr>
                    <w:t>m</w:t>
                  </w:r>
                  <w:r w:rsidR="00C523BC" w:rsidRPr="00E356D8">
                    <w:rPr>
                      <w:vertAlign w:val="superscript"/>
                    </w:rPr>
                    <w:t>3</w:t>
                  </w:r>
                </w:p>
              </w:tc>
            </w:tr>
            <w:tr w:rsidR="00E356D8" w:rsidRPr="00E356D8" w14:paraId="63945D5A" w14:textId="77777777" w:rsidTr="00C523BC">
              <w:trPr>
                <w:trHeight w:val="340"/>
              </w:trPr>
              <w:tc>
                <w:tcPr>
                  <w:tcW w:w="1214" w:type="dxa"/>
                  <w:vAlign w:val="center"/>
                </w:tcPr>
                <w:p w14:paraId="3A0316E3" w14:textId="77777777" w:rsidR="00C523BC" w:rsidRPr="00E356D8" w:rsidRDefault="00C523BC" w:rsidP="00C523BC">
                  <w:pPr>
                    <w:pStyle w:val="afb"/>
                  </w:pPr>
                  <w:r w:rsidRPr="00E356D8">
                    <w:rPr>
                      <w:rFonts w:hint="eastAsia"/>
                    </w:rPr>
                    <w:t>2</w:t>
                  </w:r>
                </w:p>
              </w:tc>
              <w:tc>
                <w:tcPr>
                  <w:tcW w:w="3464" w:type="dxa"/>
                  <w:vAlign w:val="center"/>
                </w:tcPr>
                <w:p w14:paraId="2391C587" w14:textId="77777777" w:rsidR="00C523BC" w:rsidRPr="00E356D8" w:rsidRDefault="00C523BC" w:rsidP="00C523BC">
                  <w:pPr>
                    <w:pStyle w:val="afb"/>
                  </w:pPr>
                  <w:r w:rsidRPr="00E356D8">
                    <w:rPr>
                      <w:rFonts w:hint="eastAsia"/>
                    </w:rPr>
                    <w:t>矿山开采规模</w:t>
                  </w:r>
                </w:p>
              </w:tc>
              <w:tc>
                <w:tcPr>
                  <w:tcW w:w="4222" w:type="dxa"/>
                  <w:vAlign w:val="center"/>
                </w:tcPr>
                <w:p w14:paraId="2A539553" w14:textId="77777777" w:rsidR="00C523BC" w:rsidRPr="00E356D8" w:rsidRDefault="00C523BC" w:rsidP="00C523BC">
                  <w:pPr>
                    <w:pStyle w:val="afb"/>
                  </w:pPr>
                  <w:r w:rsidRPr="00E356D8">
                    <w:rPr>
                      <w:rFonts w:hint="eastAsia"/>
                    </w:rPr>
                    <w:t>15</w:t>
                  </w:r>
                  <w:r w:rsidRPr="00E356D8">
                    <w:rPr>
                      <w:rFonts w:hint="eastAsia"/>
                    </w:rPr>
                    <w:t>万</w:t>
                  </w:r>
                  <w:r w:rsidRPr="00E356D8">
                    <w:rPr>
                      <w:rFonts w:hint="eastAsia"/>
                    </w:rPr>
                    <w:t>m</w:t>
                  </w:r>
                  <w:r w:rsidRPr="00E356D8">
                    <w:rPr>
                      <w:vertAlign w:val="superscript"/>
                    </w:rPr>
                    <w:t>3</w:t>
                  </w:r>
                </w:p>
              </w:tc>
            </w:tr>
            <w:tr w:rsidR="00E356D8" w:rsidRPr="00E356D8" w14:paraId="1BF2BD0F" w14:textId="77777777" w:rsidTr="00C523BC">
              <w:trPr>
                <w:trHeight w:val="340"/>
              </w:trPr>
              <w:tc>
                <w:tcPr>
                  <w:tcW w:w="1214" w:type="dxa"/>
                  <w:vAlign w:val="center"/>
                </w:tcPr>
                <w:p w14:paraId="4DCE3B7B" w14:textId="77777777" w:rsidR="00C523BC" w:rsidRPr="00E356D8" w:rsidRDefault="00C523BC" w:rsidP="00C523BC">
                  <w:pPr>
                    <w:pStyle w:val="afb"/>
                  </w:pPr>
                  <w:r w:rsidRPr="00E356D8">
                    <w:rPr>
                      <w:rFonts w:hint="eastAsia"/>
                    </w:rPr>
                    <w:t>3</w:t>
                  </w:r>
                </w:p>
              </w:tc>
              <w:tc>
                <w:tcPr>
                  <w:tcW w:w="3464" w:type="dxa"/>
                  <w:vAlign w:val="center"/>
                </w:tcPr>
                <w:p w14:paraId="7BCCCC33" w14:textId="77777777" w:rsidR="00C523BC" w:rsidRPr="00E356D8" w:rsidRDefault="00C523BC" w:rsidP="00C523BC">
                  <w:pPr>
                    <w:pStyle w:val="afb"/>
                  </w:pPr>
                  <w:r w:rsidRPr="00E356D8">
                    <w:rPr>
                      <w:rFonts w:hint="eastAsia"/>
                    </w:rPr>
                    <w:t>服务年限</w:t>
                  </w:r>
                </w:p>
              </w:tc>
              <w:tc>
                <w:tcPr>
                  <w:tcW w:w="4222" w:type="dxa"/>
                  <w:vAlign w:val="center"/>
                </w:tcPr>
                <w:p w14:paraId="7AC2BDA8" w14:textId="77777777" w:rsidR="00C523BC" w:rsidRPr="00E356D8" w:rsidRDefault="000E3146" w:rsidP="00C523BC">
                  <w:pPr>
                    <w:pStyle w:val="afb"/>
                  </w:pPr>
                  <w:r w:rsidRPr="00E356D8">
                    <w:t>6.97</w:t>
                  </w:r>
                  <w:r w:rsidR="00C523BC" w:rsidRPr="00E356D8">
                    <w:rPr>
                      <w:rFonts w:hint="eastAsia"/>
                    </w:rPr>
                    <w:t>a</w:t>
                  </w:r>
                </w:p>
              </w:tc>
            </w:tr>
            <w:tr w:rsidR="00E356D8" w:rsidRPr="00E356D8" w14:paraId="7B78FDE6" w14:textId="77777777" w:rsidTr="00C523BC">
              <w:trPr>
                <w:trHeight w:val="340"/>
              </w:trPr>
              <w:tc>
                <w:tcPr>
                  <w:tcW w:w="1214" w:type="dxa"/>
                  <w:vAlign w:val="center"/>
                </w:tcPr>
                <w:p w14:paraId="4A4BB8FF" w14:textId="77777777" w:rsidR="00C523BC" w:rsidRPr="00E356D8" w:rsidRDefault="00C523BC" w:rsidP="00C523BC">
                  <w:pPr>
                    <w:pStyle w:val="afb"/>
                  </w:pPr>
                  <w:r w:rsidRPr="00E356D8">
                    <w:rPr>
                      <w:rFonts w:hint="eastAsia"/>
                    </w:rPr>
                    <w:t>4</w:t>
                  </w:r>
                </w:p>
              </w:tc>
              <w:tc>
                <w:tcPr>
                  <w:tcW w:w="3464" w:type="dxa"/>
                  <w:vAlign w:val="center"/>
                </w:tcPr>
                <w:p w14:paraId="5604F297" w14:textId="77777777" w:rsidR="00C523BC" w:rsidRPr="00E356D8" w:rsidRDefault="00C523BC" w:rsidP="00C523BC">
                  <w:pPr>
                    <w:pStyle w:val="afb"/>
                  </w:pPr>
                  <w:r w:rsidRPr="00E356D8">
                    <w:rPr>
                      <w:rFonts w:hint="eastAsia"/>
                    </w:rPr>
                    <w:t>最高开采标高（</w:t>
                  </w:r>
                  <w:r w:rsidRPr="00E356D8">
                    <w:rPr>
                      <w:rFonts w:hint="eastAsia"/>
                    </w:rPr>
                    <w:t>m</w:t>
                  </w:r>
                  <w:r w:rsidRPr="00E356D8">
                    <w:rPr>
                      <w:rFonts w:hint="eastAsia"/>
                    </w:rPr>
                    <w:t>）</w:t>
                  </w:r>
                </w:p>
              </w:tc>
              <w:tc>
                <w:tcPr>
                  <w:tcW w:w="4222" w:type="dxa"/>
                  <w:vAlign w:val="center"/>
                </w:tcPr>
                <w:p w14:paraId="16DB7089" w14:textId="77777777" w:rsidR="00C523BC" w:rsidRPr="00E356D8" w:rsidRDefault="000E3146" w:rsidP="00C523BC">
                  <w:pPr>
                    <w:pStyle w:val="afb"/>
                  </w:pPr>
                  <w:r w:rsidRPr="00E356D8">
                    <w:t>795</w:t>
                  </w:r>
                </w:p>
              </w:tc>
            </w:tr>
            <w:tr w:rsidR="00E356D8" w:rsidRPr="00E356D8" w14:paraId="64CD7AC5" w14:textId="77777777" w:rsidTr="00C523BC">
              <w:trPr>
                <w:trHeight w:val="340"/>
              </w:trPr>
              <w:tc>
                <w:tcPr>
                  <w:tcW w:w="1214" w:type="dxa"/>
                  <w:vAlign w:val="center"/>
                </w:tcPr>
                <w:p w14:paraId="6BB1615B" w14:textId="77777777" w:rsidR="00C523BC" w:rsidRPr="00E356D8" w:rsidRDefault="00C523BC" w:rsidP="00C523BC">
                  <w:pPr>
                    <w:pStyle w:val="afb"/>
                  </w:pPr>
                  <w:r w:rsidRPr="00E356D8">
                    <w:rPr>
                      <w:rFonts w:hint="eastAsia"/>
                    </w:rPr>
                    <w:t>5</w:t>
                  </w:r>
                </w:p>
              </w:tc>
              <w:tc>
                <w:tcPr>
                  <w:tcW w:w="3464" w:type="dxa"/>
                  <w:vAlign w:val="center"/>
                </w:tcPr>
                <w:p w14:paraId="0EF0C331" w14:textId="77777777" w:rsidR="00C523BC" w:rsidRPr="00E356D8" w:rsidRDefault="00C523BC" w:rsidP="00C523BC">
                  <w:pPr>
                    <w:pStyle w:val="afb"/>
                  </w:pPr>
                  <w:r w:rsidRPr="00E356D8">
                    <w:rPr>
                      <w:rFonts w:hint="eastAsia"/>
                    </w:rPr>
                    <w:t>最低开采标高（</w:t>
                  </w:r>
                  <w:r w:rsidRPr="00E356D8">
                    <w:rPr>
                      <w:rFonts w:hint="eastAsia"/>
                    </w:rPr>
                    <w:t>m</w:t>
                  </w:r>
                  <w:r w:rsidRPr="00E356D8">
                    <w:rPr>
                      <w:rFonts w:hint="eastAsia"/>
                    </w:rPr>
                    <w:t>）</w:t>
                  </w:r>
                </w:p>
              </w:tc>
              <w:tc>
                <w:tcPr>
                  <w:tcW w:w="4222" w:type="dxa"/>
                  <w:vAlign w:val="center"/>
                </w:tcPr>
                <w:p w14:paraId="457CEE44" w14:textId="77777777" w:rsidR="00C523BC" w:rsidRPr="00E356D8" w:rsidRDefault="000E3146" w:rsidP="000E3146">
                  <w:pPr>
                    <w:pStyle w:val="afb"/>
                  </w:pPr>
                  <w:r w:rsidRPr="00E356D8">
                    <w:rPr>
                      <w:rFonts w:hint="eastAsia"/>
                    </w:rPr>
                    <w:t>71</w:t>
                  </w:r>
                  <w:r w:rsidRPr="00E356D8">
                    <w:t>8</w:t>
                  </w:r>
                </w:p>
              </w:tc>
            </w:tr>
            <w:tr w:rsidR="00E356D8" w:rsidRPr="00E356D8" w14:paraId="7B5165C3" w14:textId="77777777" w:rsidTr="00C523BC">
              <w:trPr>
                <w:trHeight w:val="340"/>
              </w:trPr>
              <w:tc>
                <w:tcPr>
                  <w:tcW w:w="1214" w:type="dxa"/>
                  <w:vAlign w:val="center"/>
                </w:tcPr>
                <w:p w14:paraId="39EBD020" w14:textId="77777777" w:rsidR="00C523BC" w:rsidRPr="00E356D8" w:rsidRDefault="00C523BC" w:rsidP="00C523BC">
                  <w:pPr>
                    <w:pStyle w:val="afb"/>
                  </w:pPr>
                  <w:r w:rsidRPr="00E356D8">
                    <w:rPr>
                      <w:rFonts w:hint="eastAsia"/>
                    </w:rPr>
                    <w:t>6</w:t>
                  </w:r>
                </w:p>
              </w:tc>
              <w:tc>
                <w:tcPr>
                  <w:tcW w:w="3464" w:type="dxa"/>
                  <w:vAlign w:val="center"/>
                </w:tcPr>
                <w:p w14:paraId="269C3F6E" w14:textId="77777777" w:rsidR="00C523BC" w:rsidRPr="00E356D8" w:rsidRDefault="00C523BC" w:rsidP="00C523BC">
                  <w:pPr>
                    <w:pStyle w:val="afb"/>
                  </w:pPr>
                  <w:r w:rsidRPr="00E356D8">
                    <w:rPr>
                      <w:rFonts w:hint="eastAsia"/>
                    </w:rPr>
                    <w:t>采矿方式</w:t>
                  </w:r>
                </w:p>
              </w:tc>
              <w:tc>
                <w:tcPr>
                  <w:tcW w:w="4222" w:type="dxa"/>
                  <w:vAlign w:val="center"/>
                </w:tcPr>
                <w:p w14:paraId="533A36B3" w14:textId="77777777" w:rsidR="00C523BC" w:rsidRPr="00E356D8" w:rsidRDefault="00C523BC" w:rsidP="00C523BC">
                  <w:pPr>
                    <w:pStyle w:val="afb"/>
                  </w:pPr>
                  <w:r w:rsidRPr="00E356D8">
                    <w:rPr>
                      <w:rFonts w:hint="eastAsia"/>
                    </w:rPr>
                    <w:t>露天开采</w:t>
                  </w:r>
                </w:p>
              </w:tc>
            </w:tr>
            <w:tr w:rsidR="00E356D8" w:rsidRPr="00E356D8" w14:paraId="57690F2C" w14:textId="77777777" w:rsidTr="00C523BC">
              <w:trPr>
                <w:trHeight w:val="340"/>
              </w:trPr>
              <w:tc>
                <w:tcPr>
                  <w:tcW w:w="1214" w:type="dxa"/>
                  <w:vAlign w:val="center"/>
                </w:tcPr>
                <w:p w14:paraId="7CB9E9E4" w14:textId="77777777" w:rsidR="00C523BC" w:rsidRPr="00E356D8" w:rsidRDefault="00C523BC" w:rsidP="00C523BC">
                  <w:pPr>
                    <w:pStyle w:val="afb"/>
                  </w:pPr>
                  <w:r w:rsidRPr="00E356D8">
                    <w:rPr>
                      <w:rFonts w:hint="eastAsia"/>
                    </w:rPr>
                    <w:t>7</w:t>
                  </w:r>
                </w:p>
              </w:tc>
              <w:tc>
                <w:tcPr>
                  <w:tcW w:w="3464" w:type="dxa"/>
                  <w:vAlign w:val="center"/>
                </w:tcPr>
                <w:p w14:paraId="034EBA01" w14:textId="77777777" w:rsidR="00C523BC" w:rsidRPr="00E356D8" w:rsidRDefault="00C523BC" w:rsidP="00C523BC">
                  <w:pPr>
                    <w:pStyle w:val="afb"/>
                  </w:pPr>
                  <w:r w:rsidRPr="00E356D8">
                    <w:rPr>
                      <w:rFonts w:hint="eastAsia"/>
                    </w:rPr>
                    <w:t>设计回采率</w:t>
                  </w:r>
                </w:p>
              </w:tc>
              <w:tc>
                <w:tcPr>
                  <w:tcW w:w="4222" w:type="dxa"/>
                  <w:vAlign w:val="center"/>
                </w:tcPr>
                <w:p w14:paraId="7E427AAC" w14:textId="77777777" w:rsidR="00C523BC" w:rsidRPr="00E356D8" w:rsidRDefault="00C523BC" w:rsidP="00C523BC">
                  <w:pPr>
                    <w:pStyle w:val="afb"/>
                  </w:pPr>
                  <w:r w:rsidRPr="00E356D8">
                    <w:rPr>
                      <w:rFonts w:hint="eastAsia"/>
                    </w:rPr>
                    <w:t>95%</w:t>
                  </w:r>
                </w:p>
              </w:tc>
            </w:tr>
            <w:tr w:rsidR="00E356D8" w:rsidRPr="00E356D8" w14:paraId="621BACB7" w14:textId="77777777" w:rsidTr="00C523BC">
              <w:trPr>
                <w:trHeight w:val="340"/>
              </w:trPr>
              <w:tc>
                <w:tcPr>
                  <w:tcW w:w="1214" w:type="dxa"/>
                  <w:vAlign w:val="center"/>
                </w:tcPr>
                <w:p w14:paraId="7477F11C" w14:textId="77777777" w:rsidR="00C523BC" w:rsidRPr="00E356D8" w:rsidRDefault="00C523BC" w:rsidP="00C523BC">
                  <w:pPr>
                    <w:pStyle w:val="afb"/>
                  </w:pPr>
                  <w:r w:rsidRPr="00E356D8">
                    <w:rPr>
                      <w:rFonts w:hint="eastAsia"/>
                    </w:rPr>
                    <w:lastRenderedPageBreak/>
                    <w:t>8</w:t>
                  </w:r>
                </w:p>
              </w:tc>
              <w:tc>
                <w:tcPr>
                  <w:tcW w:w="3464" w:type="dxa"/>
                  <w:vAlign w:val="center"/>
                </w:tcPr>
                <w:p w14:paraId="3869AF1E" w14:textId="77777777" w:rsidR="00C523BC" w:rsidRPr="00E356D8" w:rsidRDefault="00C523BC" w:rsidP="00C523BC">
                  <w:pPr>
                    <w:pStyle w:val="afb"/>
                  </w:pPr>
                  <w:r w:rsidRPr="00E356D8">
                    <w:rPr>
                      <w:rFonts w:hint="eastAsia"/>
                    </w:rPr>
                    <w:t>设计损失率</w:t>
                  </w:r>
                </w:p>
              </w:tc>
              <w:tc>
                <w:tcPr>
                  <w:tcW w:w="4222" w:type="dxa"/>
                  <w:vAlign w:val="center"/>
                </w:tcPr>
                <w:p w14:paraId="496FD3C3" w14:textId="77777777" w:rsidR="00C523BC" w:rsidRPr="00E356D8" w:rsidRDefault="000E3146" w:rsidP="00C523BC">
                  <w:pPr>
                    <w:pStyle w:val="afb"/>
                  </w:pPr>
                  <w:r w:rsidRPr="00E356D8">
                    <w:t>5</w:t>
                  </w:r>
                  <w:r w:rsidR="00C523BC" w:rsidRPr="00E356D8">
                    <w:rPr>
                      <w:rFonts w:hint="eastAsia"/>
                    </w:rPr>
                    <w:t>%</w:t>
                  </w:r>
                </w:p>
              </w:tc>
            </w:tr>
          </w:tbl>
          <w:p w14:paraId="619F98EB" w14:textId="09ED4514" w:rsidR="00E23183" w:rsidRPr="00E356D8" w:rsidRDefault="00E94DF3" w:rsidP="00E94DF3">
            <w:pPr>
              <w:ind w:firstLineChars="200" w:firstLine="482"/>
              <w:rPr>
                <w:b/>
              </w:rPr>
            </w:pPr>
            <w:r w:rsidRPr="00E356D8">
              <w:rPr>
                <w:rFonts w:hint="eastAsia"/>
                <w:b/>
              </w:rPr>
              <w:t>八、公用工程</w:t>
            </w:r>
          </w:p>
          <w:p w14:paraId="42BA5CEB" w14:textId="77777777" w:rsidR="00E94DF3" w:rsidRPr="00E356D8" w:rsidRDefault="00E94DF3" w:rsidP="00E94DF3">
            <w:pPr>
              <w:ind w:firstLineChars="200" w:firstLine="480"/>
            </w:pPr>
            <w:r w:rsidRPr="00E356D8">
              <w:rPr>
                <w:rFonts w:hint="eastAsia"/>
              </w:rPr>
              <w:t>1</w:t>
            </w:r>
            <w:r w:rsidRPr="00E356D8">
              <w:rPr>
                <w:rFonts w:hint="eastAsia"/>
              </w:rPr>
              <w:t>、供电</w:t>
            </w:r>
          </w:p>
          <w:p w14:paraId="028B6C48" w14:textId="77777777" w:rsidR="00E94DF3" w:rsidRPr="00E356D8" w:rsidRDefault="00E94DF3" w:rsidP="00E94DF3">
            <w:pPr>
              <w:ind w:firstLineChars="200" w:firstLine="480"/>
            </w:pPr>
            <w:r w:rsidRPr="00E356D8">
              <w:rPr>
                <w:rFonts w:hint="eastAsia"/>
              </w:rPr>
              <w:t>就近接入电网，配备一台</w:t>
            </w:r>
            <w:r w:rsidR="00241402" w:rsidRPr="00E356D8">
              <w:t>250</w:t>
            </w:r>
            <w:r w:rsidRPr="00E356D8">
              <w:rPr>
                <w:rFonts w:hint="eastAsia"/>
              </w:rPr>
              <w:t>Kva</w:t>
            </w:r>
            <w:r w:rsidRPr="00E356D8">
              <w:rPr>
                <w:rFonts w:hint="eastAsia"/>
              </w:rPr>
              <w:t>变压器及配电箱，可满足项目用电负荷及对供电可靠性的要求。</w:t>
            </w:r>
          </w:p>
          <w:p w14:paraId="39C5AF84" w14:textId="77777777" w:rsidR="00E94DF3" w:rsidRPr="00E356D8" w:rsidRDefault="00E94DF3" w:rsidP="00E94DF3">
            <w:pPr>
              <w:ind w:firstLineChars="200" w:firstLine="480"/>
            </w:pPr>
            <w:r w:rsidRPr="00E356D8">
              <w:rPr>
                <w:rFonts w:hint="eastAsia"/>
              </w:rPr>
              <w:t>2</w:t>
            </w:r>
            <w:r w:rsidRPr="00E356D8">
              <w:rPr>
                <w:rFonts w:hint="eastAsia"/>
              </w:rPr>
              <w:t>、给水</w:t>
            </w:r>
          </w:p>
          <w:p w14:paraId="055005E5" w14:textId="77777777" w:rsidR="008838C9" w:rsidRPr="00E356D8" w:rsidRDefault="00631384" w:rsidP="008838C9">
            <w:pPr>
              <w:ind w:firstLineChars="200" w:firstLine="480"/>
            </w:pPr>
            <w:r w:rsidRPr="00E356D8">
              <w:rPr>
                <w:rFonts w:hint="eastAsia"/>
              </w:rPr>
              <w:t>本项目用水主要是生活用水、生产用水、抑尘用水</w:t>
            </w:r>
            <w:r w:rsidR="0081132B" w:rsidRPr="00E356D8">
              <w:rPr>
                <w:rFonts w:hint="eastAsia"/>
              </w:rPr>
              <w:t>等</w:t>
            </w:r>
            <w:r w:rsidRPr="00E356D8">
              <w:rPr>
                <w:rFonts w:hint="eastAsia"/>
              </w:rPr>
              <w:t>。生活用水由厂区水车从附近拉水</w:t>
            </w:r>
            <w:r w:rsidR="008838C9" w:rsidRPr="00E356D8">
              <w:rPr>
                <w:rFonts w:hint="eastAsia"/>
              </w:rPr>
              <w:t>。生产用水引自北侧长胜支渠，通过泵和管路输送至项目用水点。</w:t>
            </w:r>
          </w:p>
          <w:p w14:paraId="1C91C23B" w14:textId="69FEE64D" w:rsidR="00631384" w:rsidRPr="00E356D8" w:rsidRDefault="008838C9" w:rsidP="008838C9">
            <w:pPr>
              <w:ind w:firstLineChars="200" w:firstLine="480"/>
            </w:pPr>
            <w:r w:rsidRPr="00E356D8">
              <w:rPr>
                <w:rFonts w:hint="eastAsia"/>
              </w:rPr>
              <w:t>长胜支渠水源引自玛纳斯县塔西河干渠，设计最大水量为</w:t>
            </w:r>
            <w:r w:rsidRPr="00E356D8">
              <w:rPr>
                <w:rFonts w:hint="eastAsia"/>
              </w:rPr>
              <w:t>1m</w:t>
            </w:r>
            <w:r w:rsidRPr="00E356D8">
              <w:rPr>
                <w:rFonts w:hint="eastAsia"/>
                <w:vertAlign w:val="superscript"/>
              </w:rPr>
              <w:t>3</w:t>
            </w:r>
            <w:r w:rsidRPr="00E356D8">
              <w:rPr>
                <w:rFonts w:hint="eastAsia"/>
              </w:rPr>
              <w:t>/s</w:t>
            </w:r>
            <w:r w:rsidRPr="00E356D8">
              <w:rPr>
                <w:rFonts w:hint="eastAsia"/>
              </w:rPr>
              <w:t>，根据近年统计，支渠年供水量约</w:t>
            </w:r>
            <w:r w:rsidRPr="00E356D8">
              <w:rPr>
                <w:rFonts w:hint="eastAsia"/>
              </w:rPr>
              <w:t>9</w:t>
            </w:r>
            <w:r w:rsidRPr="00E356D8">
              <w:rPr>
                <w:rFonts w:hint="eastAsia"/>
              </w:rPr>
              <w:t>×</w:t>
            </w:r>
            <w:r w:rsidRPr="00E356D8">
              <w:rPr>
                <w:rFonts w:hint="eastAsia"/>
              </w:rPr>
              <w:t>10</w:t>
            </w:r>
            <w:r w:rsidRPr="00E356D8">
              <w:rPr>
                <w:rFonts w:hint="eastAsia"/>
                <w:vertAlign w:val="superscript"/>
              </w:rPr>
              <w:t>6</w:t>
            </w:r>
            <w:r w:rsidRPr="00E356D8">
              <w:rPr>
                <w:rFonts w:hint="eastAsia"/>
              </w:rPr>
              <w:t>m</w:t>
            </w:r>
            <w:r w:rsidRPr="00E356D8">
              <w:rPr>
                <w:rFonts w:hint="eastAsia"/>
                <w:vertAlign w:val="superscript"/>
              </w:rPr>
              <w:t>3</w:t>
            </w:r>
            <w:r w:rsidRPr="00E356D8">
              <w:rPr>
                <w:rFonts w:hint="eastAsia"/>
              </w:rPr>
              <w:t>。本项目年新水用量为</w:t>
            </w:r>
            <w:r w:rsidRPr="00E356D8">
              <w:rPr>
                <w:rFonts w:eastAsia="黑体"/>
              </w:rPr>
              <w:t>72712</w:t>
            </w:r>
            <w:r w:rsidRPr="00E356D8">
              <w:rPr>
                <w:rFonts w:hint="eastAsia"/>
              </w:rPr>
              <w:t>m</w:t>
            </w:r>
            <w:r w:rsidRPr="00E356D8">
              <w:rPr>
                <w:rFonts w:hint="eastAsia"/>
                <w:vertAlign w:val="superscript"/>
              </w:rPr>
              <w:t>3</w:t>
            </w:r>
            <w:r w:rsidRPr="00E356D8">
              <w:rPr>
                <w:rFonts w:hint="eastAsia"/>
              </w:rPr>
              <w:t>/a</w:t>
            </w:r>
            <w:r w:rsidRPr="00E356D8">
              <w:rPr>
                <w:rFonts w:hint="eastAsia"/>
              </w:rPr>
              <w:t>，约占长胜支渠供水量的</w:t>
            </w:r>
            <w:r w:rsidRPr="00E356D8">
              <w:t>0.81</w:t>
            </w:r>
            <w:r w:rsidRPr="00E356D8">
              <w:rPr>
                <w:rFonts w:hint="eastAsia"/>
              </w:rPr>
              <w:t>%</w:t>
            </w:r>
            <w:r w:rsidRPr="00E356D8">
              <w:rPr>
                <w:rFonts w:hint="eastAsia"/>
              </w:rPr>
              <w:t>，不会对长胜支渠灌区用水产生较大影响，依托设施可行，可满足项目用水需求。</w:t>
            </w:r>
          </w:p>
          <w:p w14:paraId="2EDC26D5" w14:textId="02C361F6" w:rsidR="00E94DF3" w:rsidRPr="00E356D8" w:rsidRDefault="00E94DF3" w:rsidP="00E94DF3">
            <w:pPr>
              <w:ind w:firstLineChars="200" w:firstLine="480"/>
            </w:pPr>
            <w:r w:rsidRPr="00E356D8">
              <w:rPr>
                <w:rFonts w:hint="eastAsia"/>
              </w:rPr>
              <w:t>（</w:t>
            </w:r>
            <w:r w:rsidRPr="00E356D8">
              <w:rPr>
                <w:rFonts w:hint="eastAsia"/>
              </w:rPr>
              <w:t>1</w:t>
            </w:r>
            <w:r w:rsidRPr="00E356D8">
              <w:rPr>
                <w:rFonts w:hint="eastAsia"/>
              </w:rPr>
              <w:t>）生活用水</w:t>
            </w:r>
          </w:p>
          <w:p w14:paraId="4ECA98C3" w14:textId="77777777" w:rsidR="00842FAB" w:rsidRPr="00E356D8" w:rsidRDefault="00842FAB" w:rsidP="00E94DF3">
            <w:pPr>
              <w:ind w:firstLineChars="200" w:firstLine="480"/>
            </w:pPr>
            <w:r w:rsidRPr="00E356D8">
              <w:rPr>
                <w:rFonts w:hint="eastAsia"/>
              </w:rPr>
              <w:t>根据《新疆维吾尔自治区生活用水定额》中农村居民住宅属于平房及简易楼房的用水定额为</w:t>
            </w:r>
            <w:r w:rsidRPr="00E356D8">
              <w:rPr>
                <w:rFonts w:hint="eastAsia"/>
              </w:rPr>
              <w:t>20-30L/</w:t>
            </w:r>
            <w:r w:rsidRPr="00E356D8">
              <w:rPr>
                <w:rFonts w:hint="eastAsia"/>
              </w:rPr>
              <w:t>人·日。为计算用水的最大影响，本次职工生活用水取最大值，即</w:t>
            </w:r>
            <w:r w:rsidRPr="00E356D8">
              <w:rPr>
                <w:rFonts w:hint="eastAsia"/>
              </w:rPr>
              <w:t>30L/</w:t>
            </w:r>
            <w:r w:rsidRPr="00E356D8">
              <w:rPr>
                <w:rFonts w:hint="eastAsia"/>
              </w:rPr>
              <w:t>人·日。</w:t>
            </w:r>
          </w:p>
          <w:p w14:paraId="4D535372" w14:textId="77777777" w:rsidR="00E94DF3" w:rsidRPr="00E356D8" w:rsidRDefault="00E94DF3" w:rsidP="00E94DF3">
            <w:pPr>
              <w:ind w:firstLineChars="200" w:firstLine="480"/>
            </w:pPr>
            <w:r w:rsidRPr="00E356D8">
              <w:rPr>
                <w:rFonts w:hint="eastAsia"/>
              </w:rPr>
              <w:t>本项目职工定员为</w:t>
            </w:r>
            <w:r w:rsidR="00352016" w:rsidRPr="00E356D8">
              <w:t>21</w:t>
            </w:r>
            <w:r w:rsidRPr="00E356D8">
              <w:rPr>
                <w:rFonts w:hint="eastAsia"/>
              </w:rPr>
              <w:t>人，年生产天数</w:t>
            </w:r>
            <w:r w:rsidR="00352016" w:rsidRPr="00E356D8">
              <w:t>210</w:t>
            </w:r>
            <w:r w:rsidRPr="00E356D8">
              <w:rPr>
                <w:rFonts w:hint="eastAsia"/>
              </w:rPr>
              <w:t>天，生活用水量为</w:t>
            </w:r>
            <w:r w:rsidR="00FF2CF8" w:rsidRPr="00E356D8">
              <w:t>132</w:t>
            </w:r>
            <w:r w:rsidRPr="00E356D8">
              <w:rPr>
                <w:rFonts w:hint="eastAsia"/>
              </w:rPr>
              <w:t>m</w:t>
            </w:r>
            <w:r w:rsidRPr="00E356D8">
              <w:rPr>
                <w:rFonts w:hint="eastAsia"/>
                <w:vertAlign w:val="superscript"/>
              </w:rPr>
              <w:t>3</w:t>
            </w:r>
            <w:r w:rsidRPr="00E356D8">
              <w:rPr>
                <w:rFonts w:hint="eastAsia"/>
              </w:rPr>
              <w:t>/a</w:t>
            </w:r>
            <w:r w:rsidRPr="00E356D8">
              <w:rPr>
                <w:rFonts w:hint="eastAsia"/>
              </w:rPr>
              <w:t>（</w:t>
            </w:r>
            <w:r w:rsidR="00842FAB" w:rsidRPr="00E356D8">
              <w:t>0.63</w:t>
            </w:r>
            <w:r w:rsidRPr="00E356D8">
              <w:rPr>
                <w:rFonts w:hint="eastAsia"/>
              </w:rPr>
              <w:t>m</w:t>
            </w:r>
            <w:r w:rsidRPr="00E356D8">
              <w:rPr>
                <w:rFonts w:hint="eastAsia"/>
                <w:vertAlign w:val="superscript"/>
              </w:rPr>
              <w:t>3</w:t>
            </w:r>
            <w:r w:rsidRPr="00E356D8">
              <w:rPr>
                <w:rFonts w:hint="eastAsia"/>
              </w:rPr>
              <w:t>/d</w:t>
            </w:r>
            <w:r w:rsidRPr="00E356D8">
              <w:rPr>
                <w:rFonts w:hint="eastAsia"/>
              </w:rPr>
              <w:t>）。</w:t>
            </w:r>
          </w:p>
          <w:p w14:paraId="7FE6C394" w14:textId="2C41B84F" w:rsidR="00A6590A" w:rsidRPr="00E356D8" w:rsidRDefault="00E94DF3" w:rsidP="00E94DF3">
            <w:pPr>
              <w:ind w:firstLineChars="200" w:firstLine="480"/>
            </w:pPr>
            <w:r w:rsidRPr="00E356D8">
              <w:rPr>
                <w:rFonts w:hint="eastAsia"/>
              </w:rPr>
              <w:t>（</w:t>
            </w:r>
            <w:r w:rsidRPr="00E356D8">
              <w:rPr>
                <w:rFonts w:hint="eastAsia"/>
              </w:rPr>
              <w:t>2</w:t>
            </w:r>
            <w:r w:rsidRPr="00E356D8">
              <w:rPr>
                <w:rFonts w:hint="eastAsia"/>
              </w:rPr>
              <w:t>）</w:t>
            </w:r>
            <w:r w:rsidR="00A6590A" w:rsidRPr="00E356D8">
              <w:rPr>
                <w:rFonts w:hint="eastAsia"/>
              </w:rPr>
              <w:t>生产用水</w:t>
            </w:r>
          </w:p>
          <w:p w14:paraId="70486EE9" w14:textId="34083898" w:rsidR="00A6590A" w:rsidRPr="00E356D8" w:rsidRDefault="00A6590A" w:rsidP="00E94DF3">
            <w:pPr>
              <w:ind w:firstLineChars="200" w:firstLine="480"/>
            </w:pPr>
            <w:r w:rsidRPr="00E356D8">
              <w:rPr>
                <w:rFonts w:hint="eastAsia"/>
              </w:rPr>
              <w:t>本项目生产用水主要为湿式筛分用水和洗砂用水。</w:t>
            </w:r>
          </w:p>
          <w:p w14:paraId="09D15D08" w14:textId="7F1D9A4F" w:rsidR="00BE66CF" w:rsidRPr="00E356D8" w:rsidRDefault="00A6590A" w:rsidP="00E94DF3">
            <w:pPr>
              <w:ind w:firstLineChars="200" w:firstLine="480"/>
            </w:pPr>
            <w:r w:rsidRPr="00E356D8">
              <w:rPr>
                <mc:AlternateContent>
                  <mc:Choice Requires="w16se">
                    <w:rFonts w:hint="eastAsia"/>
                  </mc:Choice>
                  <mc:Fallback>
                    <w:rFonts w:ascii="宋体" w:hAnsi="宋体" w:cs="宋体" w:hint="eastAsia"/>
                  </mc:Fallback>
                </mc:AlternateContent>
              </w:rPr>
              <mc:AlternateContent>
                <mc:Choice Requires="w16se">
                  <w16se:symEx w16se:font="宋体" w16se:char="2460"/>
                </mc:Choice>
                <mc:Fallback>
                  <w:t>①</w:t>
                </mc:Fallback>
              </mc:AlternateContent>
            </w:r>
            <w:r w:rsidRPr="00E356D8">
              <w:rPr>
                <w:rFonts w:hint="eastAsia"/>
              </w:rPr>
              <w:t>湿式筛分</w:t>
            </w:r>
            <w:r w:rsidR="00BE66CF" w:rsidRPr="00E356D8">
              <w:rPr>
                <w:rFonts w:hint="eastAsia"/>
              </w:rPr>
              <w:t>用水</w:t>
            </w:r>
          </w:p>
          <w:p w14:paraId="336AB452" w14:textId="169AEB9E" w:rsidR="00A6590A" w:rsidRPr="00E356D8" w:rsidRDefault="00A6590A" w:rsidP="00E94DF3">
            <w:pPr>
              <w:ind w:firstLineChars="200" w:firstLine="480"/>
            </w:pPr>
            <w:r w:rsidRPr="00E356D8">
              <w:rPr>
                <w:rFonts w:cs="宋体" w:hint="eastAsia"/>
                <w:kern w:val="0"/>
                <w:szCs w:val="21"/>
              </w:rPr>
              <w:t>本项目</w:t>
            </w:r>
            <w:r w:rsidR="00BE66CF" w:rsidRPr="00E356D8">
              <w:rPr>
                <w:rFonts w:hint="eastAsia"/>
              </w:rPr>
              <w:t>为降低生产过程中起尘量，</w:t>
            </w:r>
            <w:r w:rsidRPr="00E356D8">
              <w:rPr>
                <w:rFonts w:cs="宋体" w:hint="eastAsia"/>
                <w:kern w:val="0"/>
                <w:szCs w:val="21"/>
              </w:rPr>
              <w:t>通过优化生产流程，实现较小起尘量，</w:t>
            </w:r>
            <w:r w:rsidR="003B2794" w:rsidRPr="00E356D8">
              <w:rPr>
                <w:rFonts w:cs="宋体" w:hint="eastAsia"/>
                <w:kern w:val="0"/>
                <w:szCs w:val="21"/>
              </w:rPr>
              <w:t>原料经遮盖的输送带送入振动筛，在振动筛分过程中采取湿式作业方式，减少起尘量，项目振动筛与洗砂机紧密衔接，湿式筛分用水、粗砂、细砂从振动筛出料口直接落入洗砂机。</w:t>
            </w:r>
          </w:p>
          <w:p w14:paraId="231DE9FA" w14:textId="20646570" w:rsidR="00BE66CF" w:rsidRPr="00E356D8" w:rsidRDefault="003B2794" w:rsidP="00E94DF3">
            <w:pPr>
              <w:ind w:firstLineChars="200" w:firstLine="480"/>
            </w:pPr>
            <w:r w:rsidRPr="00E356D8">
              <w:rPr>
                <w:rFonts w:hint="eastAsia"/>
              </w:rPr>
              <w:t>湿式筛分用水</w:t>
            </w:r>
            <w:r w:rsidR="00B160AB" w:rsidRPr="00E356D8">
              <w:rPr>
                <w:rFonts w:hint="eastAsia"/>
              </w:rPr>
              <w:t>按</w:t>
            </w:r>
            <w:r w:rsidR="00F93310" w:rsidRPr="00E356D8">
              <w:rPr>
                <w:rFonts w:hint="eastAsia"/>
              </w:rPr>
              <w:t>170</w:t>
            </w:r>
            <w:r w:rsidR="00F93310" w:rsidRPr="00E356D8">
              <w:t>L</w:t>
            </w:r>
            <w:r w:rsidR="00F93310" w:rsidRPr="00E356D8">
              <w:rPr>
                <w:rFonts w:hint="eastAsia"/>
              </w:rPr>
              <w:t>/m</w:t>
            </w:r>
            <w:r w:rsidR="00F93310" w:rsidRPr="00E356D8">
              <w:rPr>
                <w:rFonts w:hint="eastAsia"/>
                <w:vertAlign w:val="superscript"/>
              </w:rPr>
              <w:t>3</w:t>
            </w:r>
            <w:r w:rsidR="00E760BE" w:rsidRPr="00E356D8">
              <w:rPr>
                <w:rFonts w:hint="eastAsia"/>
              </w:rPr>
              <w:t>计算</w:t>
            </w:r>
            <w:r w:rsidR="007F360F" w:rsidRPr="00E356D8">
              <w:rPr>
                <w:rFonts w:hint="eastAsia"/>
              </w:rPr>
              <w:t>，即的</w:t>
            </w:r>
            <w:r w:rsidR="00E760BE" w:rsidRPr="00E356D8">
              <w:rPr>
                <w:rFonts w:hint="eastAsia"/>
              </w:rPr>
              <w:t>1</w:t>
            </w:r>
            <w:r w:rsidR="007F360F" w:rsidRPr="00E356D8">
              <w:rPr>
                <w:rFonts w:hint="eastAsia"/>
              </w:rPr>
              <w:t>m</w:t>
            </w:r>
            <w:r w:rsidR="007F360F" w:rsidRPr="00E356D8">
              <w:rPr>
                <w:vertAlign w:val="superscript"/>
              </w:rPr>
              <w:t>3</w:t>
            </w:r>
            <w:r w:rsidR="007F360F" w:rsidRPr="00E356D8">
              <w:rPr>
                <w:rFonts w:hint="eastAsia"/>
              </w:rPr>
              <w:t>原料约需</w:t>
            </w:r>
            <w:r w:rsidR="00E760BE" w:rsidRPr="00E356D8">
              <w:t>170L</w:t>
            </w:r>
            <w:r w:rsidR="007F360F" w:rsidRPr="00E356D8">
              <w:rPr>
                <w:rFonts w:hint="eastAsia"/>
              </w:rPr>
              <w:t>水，则</w:t>
            </w:r>
            <w:r w:rsidR="00A7228D" w:rsidRPr="00E356D8">
              <w:rPr>
                <w:rFonts w:hint="eastAsia"/>
              </w:rPr>
              <w:t>年</w:t>
            </w:r>
            <w:r w:rsidR="00682D2D" w:rsidRPr="00E356D8">
              <w:rPr>
                <w:rFonts w:hint="eastAsia"/>
              </w:rPr>
              <w:t>用水量约为</w:t>
            </w:r>
            <w:r w:rsidR="008F5E02" w:rsidRPr="00E356D8">
              <w:t>2.55</w:t>
            </w:r>
            <w:r w:rsidR="00682D2D" w:rsidRPr="00E356D8">
              <w:rPr>
                <w:rFonts w:hint="eastAsia"/>
              </w:rPr>
              <w:t>万</w:t>
            </w:r>
            <w:r w:rsidR="00682D2D" w:rsidRPr="00E356D8">
              <w:rPr>
                <w:rFonts w:hint="eastAsia"/>
              </w:rPr>
              <w:t>m</w:t>
            </w:r>
            <w:r w:rsidR="00682D2D" w:rsidRPr="00E356D8">
              <w:rPr>
                <w:vertAlign w:val="superscript"/>
              </w:rPr>
              <w:t>3</w:t>
            </w:r>
            <w:r w:rsidR="00682D2D" w:rsidRPr="00E356D8">
              <w:rPr>
                <w:rFonts w:hint="eastAsia"/>
              </w:rPr>
              <w:t>/a</w:t>
            </w:r>
            <w:r w:rsidR="00F92F65" w:rsidRPr="00E356D8">
              <w:rPr>
                <w:rFonts w:hint="eastAsia"/>
              </w:rPr>
              <w:t>。</w:t>
            </w:r>
            <w:r w:rsidR="00371461" w:rsidRPr="00E356D8">
              <w:rPr>
                <w:rFonts w:hint="eastAsia"/>
              </w:rPr>
              <w:t>湿式筛分物料</w:t>
            </w:r>
            <w:r w:rsidR="003F19EE" w:rsidRPr="00E356D8">
              <w:rPr>
                <w:rFonts w:hint="eastAsia"/>
              </w:rPr>
              <w:t>后带走约</w:t>
            </w:r>
            <w:r w:rsidR="003F19EE" w:rsidRPr="00E356D8">
              <w:rPr>
                <w:rFonts w:hint="eastAsia"/>
              </w:rPr>
              <w:t>5%</w:t>
            </w:r>
            <w:r w:rsidR="003F19EE" w:rsidRPr="00E356D8">
              <w:rPr>
                <w:rFonts w:hint="eastAsia"/>
              </w:rPr>
              <w:t>（</w:t>
            </w:r>
            <w:r w:rsidR="008F5E02" w:rsidRPr="00E356D8">
              <w:t>0.13</w:t>
            </w:r>
            <w:r w:rsidR="003F19EE" w:rsidRPr="00E356D8">
              <w:rPr>
                <w:rFonts w:hint="eastAsia"/>
              </w:rPr>
              <w:t>万</w:t>
            </w:r>
            <w:r w:rsidR="003F19EE" w:rsidRPr="00E356D8">
              <w:rPr>
                <w:rFonts w:hint="eastAsia"/>
              </w:rPr>
              <w:t>m</w:t>
            </w:r>
            <w:r w:rsidR="003F19EE" w:rsidRPr="00E356D8">
              <w:rPr>
                <w:vertAlign w:val="superscript"/>
              </w:rPr>
              <w:t>3</w:t>
            </w:r>
            <w:r w:rsidR="003F19EE" w:rsidRPr="00E356D8">
              <w:rPr>
                <w:rFonts w:hint="eastAsia"/>
              </w:rPr>
              <w:t>/a</w:t>
            </w:r>
            <w:r w:rsidR="003F19EE" w:rsidRPr="00E356D8">
              <w:rPr>
                <w:rFonts w:hint="eastAsia"/>
              </w:rPr>
              <w:t>）的水分</w:t>
            </w:r>
            <w:r w:rsidR="00AC6D78" w:rsidRPr="00E356D8">
              <w:rPr>
                <w:rFonts w:hint="eastAsia"/>
              </w:rPr>
              <w:t>进入破碎环节</w:t>
            </w:r>
            <w:r w:rsidR="00F92F65" w:rsidRPr="00E356D8">
              <w:rPr>
                <w:rFonts w:hint="eastAsia"/>
              </w:rPr>
              <w:t>，剩余水分</w:t>
            </w:r>
            <w:r w:rsidR="008F5E02" w:rsidRPr="00E356D8">
              <w:t>2.42</w:t>
            </w:r>
            <w:r w:rsidR="00B160AB" w:rsidRPr="00E356D8">
              <w:rPr>
                <w:rFonts w:hint="eastAsia"/>
              </w:rPr>
              <w:t>万</w:t>
            </w:r>
            <w:r w:rsidR="00B160AB" w:rsidRPr="00E356D8">
              <w:rPr>
                <w:rFonts w:hint="eastAsia"/>
              </w:rPr>
              <w:t>m</w:t>
            </w:r>
            <w:r w:rsidR="00B160AB" w:rsidRPr="00E356D8">
              <w:rPr>
                <w:vertAlign w:val="superscript"/>
              </w:rPr>
              <w:t>3</w:t>
            </w:r>
            <w:r w:rsidR="00B160AB" w:rsidRPr="00E356D8">
              <w:rPr>
                <w:rFonts w:hint="eastAsia"/>
              </w:rPr>
              <w:t>/a</w:t>
            </w:r>
            <w:r w:rsidR="00F92F65" w:rsidRPr="00E356D8">
              <w:rPr>
                <w:rFonts w:hint="eastAsia"/>
              </w:rPr>
              <w:t>进入</w:t>
            </w:r>
            <w:r w:rsidR="00B160AB" w:rsidRPr="00E356D8">
              <w:rPr>
                <w:rFonts w:hint="eastAsia"/>
              </w:rPr>
              <w:t>洗砂机</w:t>
            </w:r>
            <w:r w:rsidR="00C7286F" w:rsidRPr="00E356D8">
              <w:rPr>
                <w:rFonts w:hint="eastAsia"/>
              </w:rPr>
              <w:t>。</w:t>
            </w:r>
          </w:p>
          <w:p w14:paraId="10B517C1" w14:textId="5DED28C6" w:rsidR="00E94DF3" w:rsidRPr="00E356D8" w:rsidRDefault="00A6590A" w:rsidP="00E94DF3">
            <w:pPr>
              <w:ind w:firstLineChars="200" w:firstLine="480"/>
            </w:pPr>
            <w:r w:rsidRPr="00E356D8">
              <w:rPr>
                <mc:AlternateContent>
                  <mc:Choice Requires="w16se">
                    <w:rFonts w:hint="eastAsia"/>
                  </mc:Choice>
                  <mc:Fallback>
                    <w:rFonts w:ascii="宋体" w:hAnsi="宋体" w:cs="宋体" w:hint="eastAsia"/>
                  </mc:Fallback>
                </mc:AlternateContent>
              </w:rPr>
              <w:lastRenderedPageBreak/>
              <mc:AlternateContent>
                <mc:Choice Requires="w16se">
                  <w16se:symEx w16se:font="宋体" w16se:char="2461"/>
                </mc:Choice>
                <mc:Fallback>
                  <w:t>②</w:t>
                </mc:Fallback>
              </mc:AlternateContent>
            </w:r>
            <w:r w:rsidR="009E02B6" w:rsidRPr="00E356D8">
              <w:rPr>
                <w:rFonts w:hint="eastAsia"/>
              </w:rPr>
              <w:t>洗砂</w:t>
            </w:r>
            <w:r w:rsidR="00E94DF3" w:rsidRPr="00E356D8">
              <w:rPr>
                <w:rFonts w:hint="eastAsia"/>
              </w:rPr>
              <w:t>用水</w:t>
            </w:r>
          </w:p>
          <w:p w14:paraId="5F3A082E" w14:textId="6CA830A6" w:rsidR="0073458F" w:rsidRPr="00E356D8" w:rsidRDefault="00631384" w:rsidP="00631384">
            <w:pPr>
              <w:ind w:firstLineChars="200" w:firstLine="480"/>
            </w:pPr>
            <w:r w:rsidRPr="00E356D8">
              <w:rPr>
                <w:rFonts w:hint="eastAsia"/>
              </w:rPr>
              <w:t>针对不同的洗砂设备，耗水量也存在很大的差异。本项目采用轮斗式洗沙机，根据类似设备资料数据可知：在实际的洗砂操作过程中轮斗洗砂机的砂子和水的比例约为</w:t>
            </w:r>
            <w:r w:rsidRPr="00E356D8">
              <w:rPr>
                <w:rFonts w:hint="eastAsia"/>
              </w:rPr>
              <w:t>2:1</w:t>
            </w:r>
            <w:r w:rsidRPr="00E356D8">
              <w:rPr>
                <w:rFonts w:hint="eastAsia"/>
              </w:rPr>
              <w:t>，即</w:t>
            </w:r>
            <w:r w:rsidRPr="00E356D8">
              <w:rPr>
                <w:rFonts w:hint="eastAsia"/>
              </w:rPr>
              <w:t>2t</w:t>
            </w:r>
            <w:r w:rsidRPr="00E356D8">
              <w:rPr>
                <w:rFonts w:hint="eastAsia"/>
              </w:rPr>
              <w:t>沙子的清洗约需</w:t>
            </w:r>
            <w:r w:rsidRPr="00E356D8">
              <w:rPr>
                <w:rFonts w:hint="eastAsia"/>
              </w:rPr>
              <w:t>1m</w:t>
            </w:r>
            <w:r w:rsidRPr="00E356D8">
              <w:rPr>
                <w:rFonts w:hint="eastAsia"/>
                <w:vertAlign w:val="superscript"/>
              </w:rPr>
              <w:t>3</w:t>
            </w:r>
            <w:r w:rsidRPr="00E356D8">
              <w:rPr>
                <w:rFonts w:hint="eastAsia"/>
              </w:rPr>
              <w:t>水。</w:t>
            </w:r>
            <w:r w:rsidR="00AC52EC" w:rsidRPr="00E356D8">
              <w:rPr>
                <w:rFonts w:hint="eastAsia"/>
              </w:rPr>
              <w:t>根据企业生产能力</w:t>
            </w:r>
            <w:r w:rsidRPr="00E356D8">
              <w:rPr>
                <w:rFonts w:hint="eastAsia"/>
              </w:rPr>
              <w:t>，项目矿区粗砂（</w:t>
            </w:r>
            <w:r w:rsidRPr="00E356D8">
              <w:t>5</w:t>
            </w:r>
            <w:r w:rsidRPr="00E356D8">
              <w:rPr>
                <w:rFonts w:hint="eastAsia"/>
              </w:rPr>
              <w:t>~</w:t>
            </w:r>
            <w:r w:rsidRPr="00E356D8">
              <w:t>8</w:t>
            </w:r>
            <w:r w:rsidRPr="00E356D8">
              <w:rPr>
                <w:rFonts w:hint="eastAsia"/>
              </w:rPr>
              <w:t>mm</w:t>
            </w:r>
            <w:r w:rsidRPr="00E356D8">
              <w:rPr>
                <w:rFonts w:hint="eastAsia"/>
              </w:rPr>
              <w:t>）与细砂（</w:t>
            </w:r>
            <w:r w:rsidRPr="00E356D8">
              <w:t>&lt;</w:t>
            </w:r>
            <w:r w:rsidRPr="00E356D8">
              <w:rPr>
                <w:rFonts w:hint="eastAsia"/>
              </w:rPr>
              <w:t>5mm</w:t>
            </w:r>
            <w:r w:rsidRPr="00E356D8">
              <w:rPr>
                <w:rFonts w:hint="eastAsia"/>
              </w:rPr>
              <w:t>）</w:t>
            </w:r>
            <w:r w:rsidR="000C7AAE" w:rsidRPr="00E356D8">
              <w:rPr>
                <w:rFonts w:hint="eastAsia"/>
              </w:rPr>
              <w:t>含</w:t>
            </w:r>
            <w:r w:rsidRPr="00E356D8">
              <w:rPr>
                <w:rFonts w:hint="eastAsia"/>
              </w:rPr>
              <w:t>量占比约为</w:t>
            </w:r>
            <w:r w:rsidRPr="00E356D8">
              <w:rPr>
                <w:rFonts w:hint="eastAsia"/>
              </w:rPr>
              <w:t>4</w:t>
            </w:r>
            <w:r w:rsidRPr="00E356D8">
              <w:t>2</w:t>
            </w:r>
            <w:r w:rsidRPr="00E356D8">
              <w:rPr>
                <w:rFonts w:hint="eastAsia"/>
              </w:rPr>
              <w:t>%</w:t>
            </w:r>
            <w:r w:rsidRPr="00E356D8">
              <w:rPr>
                <w:rFonts w:hint="eastAsia"/>
              </w:rPr>
              <w:t>，</w:t>
            </w:r>
            <w:r w:rsidR="00B66F98" w:rsidRPr="00E356D8">
              <w:rPr>
                <w:rFonts w:hint="eastAsia"/>
              </w:rPr>
              <w:t>则天然砂含量约</w:t>
            </w:r>
            <w:r w:rsidR="00B66F98" w:rsidRPr="00E356D8">
              <w:t>6</w:t>
            </w:r>
            <w:r w:rsidR="00B66F98" w:rsidRPr="00E356D8">
              <w:rPr>
                <w:rFonts w:hint="eastAsia"/>
              </w:rPr>
              <w:t>.</w:t>
            </w:r>
            <w:r w:rsidR="00B66F98" w:rsidRPr="00E356D8">
              <w:t>3</w:t>
            </w:r>
            <w:r w:rsidR="00B66F98" w:rsidRPr="00E356D8">
              <w:rPr>
                <w:rFonts w:hint="eastAsia"/>
              </w:rPr>
              <w:t>万</w:t>
            </w:r>
            <w:r w:rsidR="00B66F98" w:rsidRPr="00E356D8">
              <w:rPr>
                <w:rFonts w:hint="eastAsia"/>
              </w:rPr>
              <w:t>m</w:t>
            </w:r>
            <w:r w:rsidR="00B66F98" w:rsidRPr="00E356D8">
              <w:rPr>
                <w:vertAlign w:val="superscript"/>
              </w:rPr>
              <w:t>3</w:t>
            </w:r>
            <w:r w:rsidR="00B66F98" w:rsidRPr="00E356D8">
              <w:rPr>
                <w:rFonts w:hint="eastAsia"/>
              </w:rPr>
              <w:t>/a</w:t>
            </w:r>
            <w:r w:rsidR="00B66F98" w:rsidRPr="00E356D8">
              <w:rPr>
                <w:rFonts w:hint="eastAsia"/>
              </w:rPr>
              <w:t>（</w:t>
            </w:r>
            <w:r w:rsidR="00B66F98" w:rsidRPr="00E356D8">
              <w:t>10</w:t>
            </w:r>
            <w:r w:rsidR="00B66F98" w:rsidRPr="00E356D8">
              <w:rPr>
                <w:rFonts w:hint="eastAsia"/>
              </w:rPr>
              <w:t>.</w:t>
            </w:r>
            <w:r w:rsidR="00B66F98" w:rsidRPr="00E356D8">
              <w:t>1</w:t>
            </w:r>
            <w:r w:rsidR="00B66F98" w:rsidRPr="00E356D8">
              <w:rPr>
                <w:rFonts w:hint="eastAsia"/>
              </w:rPr>
              <w:t>万</w:t>
            </w:r>
            <w:r w:rsidR="00B66F98" w:rsidRPr="00E356D8">
              <w:rPr>
                <w:rFonts w:hint="eastAsia"/>
              </w:rPr>
              <w:t>t/a</w:t>
            </w:r>
            <w:r w:rsidR="00B66F98" w:rsidRPr="00E356D8">
              <w:rPr>
                <w:rFonts w:hint="eastAsia"/>
              </w:rPr>
              <w:t>）。粒级＞</w:t>
            </w:r>
            <w:r w:rsidR="00B66F98" w:rsidRPr="00E356D8">
              <w:rPr>
                <w:rFonts w:hint="eastAsia"/>
              </w:rPr>
              <w:t>40mm</w:t>
            </w:r>
            <w:r w:rsidR="00B66F98" w:rsidRPr="00E356D8">
              <w:rPr>
                <w:rFonts w:hint="eastAsia"/>
              </w:rPr>
              <w:t>的矿石经过破碎后，粗砂、洗砂生产量约</w:t>
            </w:r>
            <w:r w:rsidR="0023607F" w:rsidRPr="00E356D8">
              <w:t>2</w:t>
            </w:r>
            <w:r w:rsidR="0023607F" w:rsidRPr="00E356D8">
              <w:rPr>
                <w:rFonts w:hint="eastAsia"/>
              </w:rPr>
              <w:t>.5</w:t>
            </w:r>
            <w:r w:rsidR="0023607F" w:rsidRPr="00E356D8">
              <w:rPr>
                <w:rFonts w:hint="eastAsia"/>
              </w:rPr>
              <w:t>万</w:t>
            </w:r>
            <w:r w:rsidR="0023607F" w:rsidRPr="00E356D8">
              <w:rPr>
                <w:rFonts w:hint="eastAsia"/>
              </w:rPr>
              <w:t>m</w:t>
            </w:r>
            <w:r w:rsidR="0023607F" w:rsidRPr="00E356D8">
              <w:rPr>
                <w:vertAlign w:val="superscript"/>
              </w:rPr>
              <w:t>3</w:t>
            </w:r>
            <w:r w:rsidR="0023607F" w:rsidRPr="00E356D8">
              <w:rPr>
                <w:rFonts w:hint="eastAsia"/>
              </w:rPr>
              <w:t>/a</w:t>
            </w:r>
            <w:r w:rsidR="0023607F" w:rsidRPr="00E356D8">
              <w:rPr>
                <w:rFonts w:hint="eastAsia"/>
              </w:rPr>
              <w:t>（</w:t>
            </w:r>
            <w:r w:rsidR="0023607F" w:rsidRPr="00E356D8">
              <w:t>4</w:t>
            </w:r>
            <w:r w:rsidR="0023607F" w:rsidRPr="00E356D8">
              <w:rPr>
                <w:rFonts w:hint="eastAsia"/>
              </w:rPr>
              <w:t>万</w:t>
            </w:r>
            <w:r w:rsidR="0023607F" w:rsidRPr="00E356D8">
              <w:rPr>
                <w:rFonts w:hint="eastAsia"/>
              </w:rPr>
              <w:t>t/a</w:t>
            </w:r>
            <w:r w:rsidR="0023607F" w:rsidRPr="00E356D8">
              <w:rPr>
                <w:rFonts w:hint="eastAsia"/>
              </w:rPr>
              <w:t>）</w:t>
            </w:r>
            <w:r w:rsidR="00C7286F" w:rsidRPr="00E356D8">
              <w:rPr>
                <w:rFonts w:hint="eastAsia"/>
              </w:rPr>
              <w:t>，</w:t>
            </w:r>
            <w:r w:rsidRPr="00E356D8">
              <w:rPr>
                <w:rFonts w:hint="eastAsia"/>
              </w:rPr>
              <w:t>本项目洗砂量约为</w:t>
            </w:r>
            <w:r w:rsidR="00974139" w:rsidRPr="00E356D8">
              <w:t>8.8</w:t>
            </w:r>
            <w:r w:rsidRPr="00E356D8">
              <w:rPr>
                <w:rFonts w:hint="eastAsia"/>
              </w:rPr>
              <w:t>万</w:t>
            </w:r>
            <w:r w:rsidRPr="00E356D8">
              <w:rPr>
                <w:rFonts w:hint="eastAsia"/>
              </w:rPr>
              <w:t>m</w:t>
            </w:r>
            <w:r w:rsidRPr="00E356D8">
              <w:rPr>
                <w:vertAlign w:val="superscript"/>
              </w:rPr>
              <w:t>3</w:t>
            </w:r>
            <w:r w:rsidRPr="00E356D8">
              <w:rPr>
                <w:rFonts w:hint="eastAsia"/>
              </w:rPr>
              <w:t>/a</w:t>
            </w:r>
            <w:r w:rsidRPr="00E356D8">
              <w:rPr>
                <w:rFonts w:hint="eastAsia"/>
              </w:rPr>
              <w:t>（</w:t>
            </w:r>
            <w:r w:rsidR="00974139" w:rsidRPr="00E356D8">
              <w:t>14.1</w:t>
            </w:r>
            <w:r w:rsidRPr="00E356D8">
              <w:rPr>
                <w:rFonts w:hint="eastAsia"/>
              </w:rPr>
              <w:t>万</w:t>
            </w:r>
            <w:r w:rsidRPr="00E356D8">
              <w:rPr>
                <w:rFonts w:hint="eastAsia"/>
              </w:rPr>
              <w:t>t/a</w:t>
            </w:r>
            <w:r w:rsidRPr="00E356D8">
              <w:rPr>
                <w:rFonts w:hint="eastAsia"/>
              </w:rPr>
              <w:t>）</w:t>
            </w:r>
            <w:r w:rsidR="00C7286F" w:rsidRPr="00E356D8">
              <w:rPr>
                <w:rFonts w:hint="eastAsia"/>
              </w:rPr>
              <w:t>，</w:t>
            </w:r>
            <w:r w:rsidR="002A1ED4" w:rsidRPr="00E356D8">
              <w:rPr>
                <w:rFonts w:hint="eastAsia"/>
              </w:rPr>
              <w:t>则</w:t>
            </w:r>
            <w:r w:rsidRPr="00E356D8">
              <w:rPr>
                <w:rFonts w:hint="eastAsia"/>
              </w:rPr>
              <w:t>洗砂</w:t>
            </w:r>
            <w:r w:rsidR="002A1ED4" w:rsidRPr="00E356D8">
              <w:rPr>
                <w:rFonts w:hint="eastAsia"/>
              </w:rPr>
              <w:t>需要</w:t>
            </w:r>
            <w:r w:rsidRPr="00E356D8">
              <w:rPr>
                <w:rFonts w:hint="eastAsia"/>
              </w:rPr>
              <w:t>用水量为</w:t>
            </w:r>
            <w:r w:rsidR="00E35C57" w:rsidRPr="00E356D8">
              <w:t>7.05</w:t>
            </w:r>
            <w:r w:rsidRPr="00E356D8">
              <w:rPr>
                <w:rFonts w:hint="eastAsia"/>
              </w:rPr>
              <w:t>万</w:t>
            </w:r>
            <w:r w:rsidRPr="00E356D8">
              <w:rPr>
                <w:rFonts w:hint="eastAsia"/>
              </w:rPr>
              <w:t>m</w:t>
            </w:r>
            <w:r w:rsidRPr="00E356D8">
              <w:rPr>
                <w:vertAlign w:val="superscript"/>
              </w:rPr>
              <w:t>3</w:t>
            </w:r>
            <w:r w:rsidRPr="00E356D8">
              <w:rPr>
                <w:rFonts w:hint="eastAsia"/>
              </w:rPr>
              <w:t>/a</w:t>
            </w:r>
            <w:r w:rsidRPr="00E356D8">
              <w:rPr>
                <w:rFonts w:hint="eastAsia"/>
              </w:rPr>
              <w:t>。</w:t>
            </w:r>
          </w:p>
          <w:p w14:paraId="4E007166" w14:textId="3F20D2ED" w:rsidR="0073458F" w:rsidRPr="00E356D8" w:rsidRDefault="0073458F" w:rsidP="003468F9">
            <w:pPr>
              <w:ind w:firstLineChars="200" w:firstLine="480"/>
            </w:pPr>
            <w:r w:rsidRPr="00E356D8">
              <w:rPr>
                <w:rFonts w:hint="eastAsia"/>
              </w:rPr>
              <w:t>根据《新疆维吾尔自治区工业用水定额》中水洗砂新水定额为</w:t>
            </w:r>
            <w:r w:rsidRPr="00E356D8">
              <w:rPr>
                <w:rFonts w:hint="eastAsia"/>
              </w:rPr>
              <w:t>0.2m</w:t>
            </w:r>
            <w:r w:rsidRPr="00E356D8">
              <w:rPr>
                <w:vertAlign w:val="superscript"/>
              </w:rPr>
              <w:t>3</w:t>
            </w:r>
            <w:r w:rsidRPr="00E356D8">
              <w:rPr>
                <w:rFonts w:hint="eastAsia"/>
              </w:rPr>
              <w:t>/m</w:t>
            </w:r>
            <w:r w:rsidRPr="00E356D8">
              <w:rPr>
                <w:rFonts w:hint="eastAsia"/>
                <w:vertAlign w:val="superscript"/>
              </w:rPr>
              <w:t>3</w:t>
            </w:r>
            <w:r w:rsidRPr="00E356D8">
              <w:rPr>
                <w:rFonts w:hint="eastAsia"/>
              </w:rPr>
              <w:t>，</w:t>
            </w:r>
            <w:r w:rsidR="00A52C0F" w:rsidRPr="00E356D8">
              <w:rPr>
                <w:rFonts w:hint="eastAsia"/>
              </w:rPr>
              <w:t>理论上</w:t>
            </w:r>
            <w:r w:rsidR="00947C1B" w:rsidRPr="00E356D8">
              <w:rPr>
                <w:rFonts w:hint="eastAsia"/>
              </w:rPr>
              <w:t>洗砂</w:t>
            </w:r>
            <w:r w:rsidRPr="00E356D8">
              <w:rPr>
                <w:rFonts w:hint="eastAsia"/>
              </w:rPr>
              <w:t>新水用量为</w:t>
            </w:r>
            <w:r w:rsidR="00E35C57" w:rsidRPr="00E356D8">
              <w:t>1.76</w:t>
            </w:r>
            <w:r w:rsidRPr="00E356D8">
              <w:rPr>
                <w:rFonts w:hint="eastAsia"/>
              </w:rPr>
              <w:t>万</w:t>
            </w:r>
            <w:r w:rsidRPr="00E356D8">
              <w:rPr>
                <w:rFonts w:hint="eastAsia"/>
              </w:rPr>
              <w:t>m</w:t>
            </w:r>
            <w:r w:rsidRPr="00E356D8">
              <w:rPr>
                <w:vertAlign w:val="superscript"/>
              </w:rPr>
              <w:t>3</w:t>
            </w:r>
            <w:r w:rsidRPr="00E356D8">
              <w:rPr>
                <w:rFonts w:hint="eastAsia"/>
              </w:rPr>
              <w:t>/a</w:t>
            </w:r>
            <w:r w:rsidRPr="00E356D8">
              <w:rPr>
                <w:rFonts w:hint="eastAsia"/>
              </w:rPr>
              <w:t>。</w:t>
            </w:r>
            <w:r w:rsidR="0092545C" w:rsidRPr="00E356D8">
              <w:rPr>
                <w:rFonts w:hint="eastAsia"/>
              </w:rPr>
              <w:t>本项目</w:t>
            </w:r>
            <w:r w:rsidR="00917166" w:rsidRPr="00E356D8">
              <w:rPr>
                <w:rFonts w:hint="eastAsia"/>
              </w:rPr>
              <w:t>洗砂</w:t>
            </w:r>
            <w:r w:rsidR="001E3C2C" w:rsidRPr="00E356D8">
              <w:rPr>
                <w:rFonts w:hint="eastAsia"/>
              </w:rPr>
              <w:t>过程中产品带走约</w:t>
            </w:r>
            <w:r w:rsidR="003B2794" w:rsidRPr="00E356D8">
              <w:t>6</w:t>
            </w:r>
            <w:r w:rsidR="001E3C2C" w:rsidRPr="00E356D8">
              <w:rPr>
                <w:rFonts w:hint="eastAsia"/>
              </w:rPr>
              <w:t>%</w:t>
            </w:r>
            <w:r w:rsidR="001E3C2C" w:rsidRPr="00E356D8">
              <w:rPr>
                <w:rFonts w:hint="eastAsia"/>
              </w:rPr>
              <w:t>（</w:t>
            </w:r>
            <w:r w:rsidR="001E3C2C" w:rsidRPr="00E356D8">
              <w:t>0.</w:t>
            </w:r>
            <w:r w:rsidR="003B2794" w:rsidRPr="00E356D8">
              <w:t>42</w:t>
            </w:r>
            <w:r w:rsidR="001E3C2C" w:rsidRPr="00E356D8">
              <w:rPr>
                <w:rFonts w:hint="eastAsia"/>
              </w:rPr>
              <w:t>万</w:t>
            </w:r>
            <w:r w:rsidR="001E3C2C" w:rsidRPr="00E356D8">
              <w:rPr>
                <w:rFonts w:hint="eastAsia"/>
              </w:rPr>
              <w:t>m</w:t>
            </w:r>
            <w:r w:rsidR="001E3C2C" w:rsidRPr="00E356D8">
              <w:rPr>
                <w:vertAlign w:val="superscript"/>
              </w:rPr>
              <w:t>3</w:t>
            </w:r>
            <w:r w:rsidR="001E3C2C" w:rsidRPr="00E356D8">
              <w:rPr>
                <w:rFonts w:hint="eastAsia"/>
              </w:rPr>
              <w:t>/a</w:t>
            </w:r>
            <w:r w:rsidR="001E3C2C" w:rsidRPr="00E356D8">
              <w:rPr>
                <w:rFonts w:hint="eastAsia"/>
              </w:rPr>
              <w:t>）的水份</w:t>
            </w:r>
            <w:r w:rsidR="00B41ADE" w:rsidRPr="00E356D8">
              <w:rPr>
                <w:rFonts w:hint="eastAsia"/>
              </w:rPr>
              <w:t>，</w:t>
            </w:r>
            <w:r w:rsidR="001E3C2C" w:rsidRPr="00E356D8">
              <w:rPr>
                <w:rFonts w:hint="eastAsia"/>
              </w:rPr>
              <w:t>沉淀池底泥带走回用水</w:t>
            </w:r>
            <w:r w:rsidR="0092545C" w:rsidRPr="00E356D8">
              <w:rPr>
                <w:rFonts w:hint="eastAsia"/>
              </w:rPr>
              <w:t>量</w:t>
            </w:r>
            <w:r w:rsidR="00891A18" w:rsidRPr="00E356D8">
              <w:rPr>
                <w:rFonts w:hint="eastAsia"/>
              </w:rPr>
              <w:t>约</w:t>
            </w:r>
            <w:r w:rsidR="00B26AAF" w:rsidRPr="00E356D8">
              <w:t>2</w:t>
            </w:r>
            <w:r w:rsidR="00F5137E" w:rsidRPr="00E356D8">
              <w:t>0</w:t>
            </w:r>
            <w:r w:rsidR="001E3C2C" w:rsidRPr="00E356D8">
              <w:rPr>
                <w:rFonts w:hint="eastAsia"/>
              </w:rPr>
              <w:t>%</w:t>
            </w:r>
            <w:r w:rsidR="001E3C2C" w:rsidRPr="00E356D8">
              <w:rPr>
                <w:rFonts w:hint="eastAsia"/>
              </w:rPr>
              <w:t>（</w:t>
            </w:r>
            <w:r w:rsidR="002A1ED4" w:rsidRPr="00E356D8">
              <w:t>1.34</w:t>
            </w:r>
            <w:r w:rsidR="001E3C2C" w:rsidRPr="00E356D8">
              <w:rPr>
                <w:rFonts w:hint="eastAsia"/>
              </w:rPr>
              <w:t>万</w:t>
            </w:r>
            <w:r w:rsidR="001E3C2C" w:rsidRPr="00E356D8">
              <w:rPr>
                <w:rFonts w:hint="eastAsia"/>
              </w:rPr>
              <w:t>m</w:t>
            </w:r>
            <w:r w:rsidR="001E3C2C" w:rsidRPr="00E356D8">
              <w:rPr>
                <w:rFonts w:hint="eastAsia"/>
                <w:vertAlign w:val="superscript"/>
              </w:rPr>
              <w:t>3</w:t>
            </w:r>
            <w:r w:rsidR="001E3C2C" w:rsidRPr="00E356D8">
              <w:rPr>
                <w:rFonts w:hint="eastAsia"/>
              </w:rPr>
              <w:t>/a</w:t>
            </w:r>
            <w:r w:rsidR="001E3C2C" w:rsidRPr="00E356D8">
              <w:rPr>
                <w:rFonts w:hint="eastAsia"/>
              </w:rPr>
              <w:t>）的水分，</w:t>
            </w:r>
            <w:r w:rsidR="00292654" w:rsidRPr="00E356D8">
              <w:rPr>
                <w:rFonts w:hint="eastAsia"/>
              </w:rPr>
              <w:t>剩余</w:t>
            </w:r>
            <w:r w:rsidR="002A1ED4" w:rsidRPr="00E356D8">
              <w:t>8</w:t>
            </w:r>
            <w:r w:rsidR="00292654" w:rsidRPr="00E356D8">
              <w:rPr>
                <w:rFonts w:hint="eastAsia"/>
              </w:rPr>
              <w:t>0%</w:t>
            </w:r>
            <w:r w:rsidR="00292654" w:rsidRPr="00E356D8">
              <w:rPr>
                <w:rFonts w:hint="eastAsia"/>
              </w:rPr>
              <w:t>（</w:t>
            </w:r>
            <w:r w:rsidR="00292654" w:rsidRPr="00E356D8">
              <w:rPr>
                <w:rFonts w:hint="eastAsia"/>
              </w:rPr>
              <w:t>5</w:t>
            </w:r>
            <w:r w:rsidR="002A1ED4" w:rsidRPr="00E356D8">
              <w:t>.</w:t>
            </w:r>
            <w:r w:rsidR="000C6608" w:rsidRPr="00E356D8">
              <w:t>29</w:t>
            </w:r>
            <w:r w:rsidR="00292654" w:rsidRPr="00E356D8">
              <w:rPr>
                <w:rFonts w:hint="eastAsia"/>
              </w:rPr>
              <w:t>万</w:t>
            </w:r>
            <w:r w:rsidR="00292654" w:rsidRPr="00E356D8">
              <w:rPr>
                <w:rFonts w:hint="eastAsia"/>
              </w:rPr>
              <w:t>m</w:t>
            </w:r>
            <w:r w:rsidR="00292654" w:rsidRPr="00E356D8">
              <w:rPr>
                <w:rFonts w:hint="eastAsia"/>
                <w:vertAlign w:val="superscript"/>
              </w:rPr>
              <w:t>3</w:t>
            </w:r>
            <w:r w:rsidR="00292654" w:rsidRPr="00E356D8">
              <w:rPr>
                <w:rFonts w:hint="eastAsia"/>
              </w:rPr>
              <w:t>/a</w:t>
            </w:r>
            <w:r w:rsidR="00292654" w:rsidRPr="00E356D8">
              <w:rPr>
                <w:rFonts w:hint="eastAsia"/>
              </w:rPr>
              <w:t>）</w:t>
            </w:r>
            <w:r w:rsidR="00290B07" w:rsidRPr="00E356D8">
              <w:rPr>
                <w:rFonts w:hint="eastAsia"/>
              </w:rPr>
              <w:t>回用于</w:t>
            </w:r>
            <w:r w:rsidR="002A1ED4" w:rsidRPr="00E356D8">
              <w:rPr>
                <w:rFonts w:hint="eastAsia"/>
              </w:rPr>
              <w:t>湿式筛分</w:t>
            </w:r>
            <w:r w:rsidR="000C6608" w:rsidRPr="00E356D8">
              <w:rPr>
                <w:rFonts w:hint="eastAsia"/>
              </w:rPr>
              <w:t>（</w:t>
            </w:r>
            <w:r w:rsidR="000C6608" w:rsidRPr="00E356D8">
              <w:rPr>
                <w:rFonts w:hint="eastAsia"/>
              </w:rPr>
              <w:t>0.66</w:t>
            </w:r>
            <w:r w:rsidR="000C6608" w:rsidRPr="00E356D8">
              <w:rPr>
                <w:rFonts w:hint="eastAsia"/>
              </w:rPr>
              <w:t>万</w:t>
            </w:r>
            <w:r w:rsidR="000C6608" w:rsidRPr="00E356D8">
              <w:rPr>
                <w:rFonts w:hint="eastAsia"/>
              </w:rPr>
              <w:t>m</w:t>
            </w:r>
            <w:r w:rsidR="000C6608" w:rsidRPr="00E356D8">
              <w:rPr>
                <w:rFonts w:hint="eastAsia"/>
                <w:vertAlign w:val="superscript"/>
              </w:rPr>
              <w:t>3</w:t>
            </w:r>
            <w:r w:rsidR="000C6608" w:rsidRPr="00E356D8">
              <w:rPr>
                <w:rFonts w:hint="eastAsia"/>
              </w:rPr>
              <w:t>/a</w:t>
            </w:r>
            <w:r w:rsidR="000C6608" w:rsidRPr="00E356D8">
              <w:rPr>
                <w:rFonts w:hint="eastAsia"/>
              </w:rPr>
              <w:t>）和洗砂（</w:t>
            </w:r>
            <w:r w:rsidR="000C6608" w:rsidRPr="00E356D8">
              <w:rPr>
                <w:rFonts w:hint="eastAsia"/>
              </w:rPr>
              <w:t>4.63</w:t>
            </w:r>
            <w:r w:rsidR="000C6608" w:rsidRPr="00E356D8">
              <w:rPr>
                <w:rFonts w:hint="eastAsia"/>
              </w:rPr>
              <w:t>万</w:t>
            </w:r>
            <w:r w:rsidR="000C6608" w:rsidRPr="00E356D8">
              <w:rPr>
                <w:rFonts w:hint="eastAsia"/>
              </w:rPr>
              <w:t>m</w:t>
            </w:r>
            <w:r w:rsidR="000C6608" w:rsidRPr="00E356D8">
              <w:rPr>
                <w:rFonts w:hint="eastAsia"/>
                <w:vertAlign w:val="superscript"/>
              </w:rPr>
              <w:t>3</w:t>
            </w:r>
            <w:r w:rsidR="000C6608" w:rsidRPr="00E356D8">
              <w:rPr>
                <w:rFonts w:hint="eastAsia"/>
              </w:rPr>
              <w:t>/a</w:t>
            </w:r>
            <w:r w:rsidR="000C6608" w:rsidRPr="00E356D8">
              <w:rPr>
                <w:rFonts w:hint="eastAsia"/>
              </w:rPr>
              <w:t>）</w:t>
            </w:r>
            <w:r w:rsidR="00290B07" w:rsidRPr="00E356D8">
              <w:rPr>
                <w:rFonts w:hint="eastAsia"/>
              </w:rPr>
              <w:t>。</w:t>
            </w:r>
          </w:p>
          <w:p w14:paraId="227048B9" w14:textId="715B134D" w:rsidR="00E94DF3" w:rsidRPr="00E356D8" w:rsidRDefault="00E94DF3" w:rsidP="00E94DF3">
            <w:pPr>
              <w:ind w:firstLineChars="200" w:firstLine="480"/>
            </w:pPr>
            <w:r w:rsidRPr="00E356D8">
              <w:rPr>
                <w:rFonts w:hint="eastAsia"/>
              </w:rPr>
              <w:t>（</w:t>
            </w:r>
            <w:r w:rsidRPr="00E356D8">
              <w:rPr>
                <w:rFonts w:hint="eastAsia"/>
              </w:rPr>
              <w:t>3</w:t>
            </w:r>
            <w:r w:rsidRPr="00E356D8">
              <w:rPr>
                <w:rFonts w:hint="eastAsia"/>
              </w:rPr>
              <w:t>）抑尘用水</w:t>
            </w:r>
          </w:p>
          <w:p w14:paraId="48A2B6ED" w14:textId="77777777" w:rsidR="00E94DF3" w:rsidRPr="00E356D8" w:rsidRDefault="00E94DF3" w:rsidP="00E94DF3">
            <w:pPr>
              <w:ind w:firstLineChars="200" w:firstLine="480"/>
            </w:pPr>
            <w:r w:rsidRPr="00E356D8">
              <w:rPr>
                <w:rFonts w:hint="eastAsia"/>
              </w:rPr>
              <w:t>项目抑尘用水主要包括加工场地防尘洒水、采场、道路洒水。根据建设单位经验估算，项目加工场地</w:t>
            </w:r>
            <w:r w:rsidR="00D25BD6" w:rsidRPr="00E356D8">
              <w:rPr>
                <w:rFonts w:hint="eastAsia"/>
              </w:rPr>
              <w:t>降尘</w:t>
            </w:r>
            <w:r w:rsidRPr="00E356D8">
              <w:rPr>
                <w:rFonts w:hint="eastAsia"/>
              </w:rPr>
              <w:t>洒水按</w:t>
            </w:r>
            <w:r w:rsidRPr="00E356D8">
              <w:rPr>
                <w:rFonts w:hint="eastAsia"/>
              </w:rPr>
              <w:t>0.005m</w:t>
            </w:r>
            <w:r w:rsidRPr="00E356D8">
              <w:rPr>
                <w:rFonts w:hint="eastAsia"/>
                <w:vertAlign w:val="superscript"/>
              </w:rPr>
              <w:t>3</w:t>
            </w:r>
            <w:r w:rsidRPr="00E356D8">
              <w:rPr>
                <w:rFonts w:hint="eastAsia"/>
              </w:rPr>
              <w:t>/t</w:t>
            </w:r>
            <w:r w:rsidRPr="00E356D8">
              <w:rPr>
                <w:rFonts w:hint="eastAsia"/>
              </w:rPr>
              <w:t>计，每天最大加工量约为</w:t>
            </w:r>
            <w:r w:rsidRPr="00E356D8">
              <w:rPr>
                <w:rFonts w:hint="eastAsia"/>
              </w:rPr>
              <w:t>1143t/d</w:t>
            </w:r>
            <w:r w:rsidRPr="00E356D8">
              <w:rPr>
                <w:rFonts w:hint="eastAsia"/>
              </w:rPr>
              <w:t>，则加工场地防尘洒水量约为</w:t>
            </w:r>
            <w:r w:rsidRPr="00E356D8">
              <w:rPr>
                <w:rFonts w:hint="eastAsia"/>
              </w:rPr>
              <w:t>5.7m</w:t>
            </w:r>
            <w:r w:rsidRPr="00E356D8">
              <w:rPr>
                <w:rFonts w:hint="eastAsia"/>
                <w:vertAlign w:val="superscript"/>
              </w:rPr>
              <w:t>3</w:t>
            </w:r>
            <w:r w:rsidRPr="00E356D8">
              <w:rPr>
                <w:rFonts w:hint="eastAsia"/>
              </w:rPr>
              <w:t>/d</w:t>
            </w:r>
            <w:r w:rsidR="00BE7CCB" w:rsidRPr="00E356D8">
              <w:rPr>
                <w:rFonts w:hint="eastAsia"/>
              </w:rPr>
              <w:t>，</w:t>
            </w:r>
            <w:r w:rsidRPr="00E356D8">
              <w:rPr>
                <w:rFonts w:hint="eastAsia"/>
              </w:rPr>
              <w:t>；各类堆场防尘面积按</w:t>
            </w:r>
            <w:r w:rsidRPr="00E356D8">
              <w:rPr>
                <w:rFonts w:hint="eastAsia"/>
              </w:rPr>
              <w:t>1</w:t>
            </w:r>
            <w:r w:rsidR="005A6E8F" w:rsidRPr="00E356D8">
              <w:t>2</w:t>
            </w:r>
            <w:r w:rsidRPr="00E356D8">
              <w:rPr>
                <w:rFonts w:hint="eastAsia"/>
              </w:rPr>
              <w:t>000m</w:t>
            </w:r>
            <w:r w:rsidRPr="00E356D8">
              <w:rPr>
                <w:rFonts w:hint="eastAsia"/>
                <w:vertAlign w:val="superscript"/>
              </w:rPr>
              <w:t>2</w:t>
            </w:r>
            <w:r w:rsidRPr="00E356D8">
              <w:rPr>
                <w:rFonts w:hint="eastAsia"/>
              </w:rPr>
              <w:t>考虑，以</w:t>
            </w:r>
            <w:r w:rsidRPr="00E356D8">
              <w:rPr>
                <w:rFonts w:hint="eastAsia"/>
              </w:rPr>
              <w:t>0.003m</w:t>
            </w:r>
            <w:r w:rsidRPr="00E356D8">
              <w:rPr>
                <w:rFonts w:hint="eastAsia"/>
                <w:vertAlign w:val="superscript"/>
              </w:rPr>
              <w:t>3</w:t>
            </w:r>
            <w:r w:rsidRPr="00E356D8">
              <w:rPr>
                <w:rFonts w:hint="eastAsia"/>
              </w:rPr>
              <w:t>/</w:t>
            </w:r>
            <w:r w:rsidRPr="00E356D8">
              <w:rPr>
                <w:rFonts w:hint="eastAsia"/>
              </w:rPr>
              <w:t>（</w:t>
            </w:r>
            <w:r w:rsidRPr="00E356D8">
              <w:rPr>
                <w:rFonts w:hint="eastAsia"/>
              </w:rPr>
              <w:t>m</w:t>
            </w:r>
            <w:r w:rsidRPr="00E356D8">
              <w:rPr>
                <w:rFonts w:hint="eastAsia"/>
                <w:vertAlign w:val="superscript"/>
              </w:rPr>
              <w:t>2</w:t>
            </w:r>
            <w:r w:rsidRPr="00E356D8">
              <w:rPr>
                <w:b/>
              </w:rPr>
              <w:t>·</w:t>
            </w:r>
            <w:r w:rsidR="00365BA1" w:rsidRPr="00E356D8">
              <w:rPr>
                <w:rFonts w:hint="eastAsia"/>
              </w:rPr>
              <w:t>次</w:t>
            </w:r>
            <w:r w:rsidRPr="00E356D8">
              <w:rPr>
                <w:rFonts w:hint="eastAsia"/>
              </w:rPr>
              <w:t>）计，每天洒水</w:t>
            </w:r>
            <w:r w:rsidRPr="00E356D8">
              <w:rPr>
                <w:rFonts w:hint="eastAsia"/>
              </w:rPr>
              <w:t>4</w:t>
            </w:r>
            <w:r w:rsidRPr="00E356D8">
              <w:rPr>
                <w:rFonts w:hint="eastAsia"/>
              </w:rPr>
              <w:t>次</w:t>
            </w:r>
            <w:r w:rsidRPr="00E356D8">
              <w:rPr>
                <w:rFonts w:hint="eastAsia"/>
              </w:rPr>
              <w:t>/d</w:t>
            </w:r>
            <w:r w:rsidRPr="00E356D8">
              <w:rPr>
                <w:rFonts w:hint="eastAsia"/>
              </w:rPr>
              <w:t>，则各类堆场洒水量约为</w:t>
            </w:r>
            <w:r w:rsidR="00A070F8" w:rsidRPr="00E356D8">
              <w:t>144</w:t>
            </w:r>
            <w:r w:rsidRPr="00E356D8">
              <w:rPr>
                <w:rFonts w:hint="eastAsia"/>
              </w:rPr>
              <w:t>m</w:t>
            </w:r>
            <w:r w:rsidRPr="00E356D8">
              <w:rPr>
                <w:rFonts w:hint="eastAsia"/>
                <w:vertAlign w:val="superscript"/>
              </w:rPr>
              <w:t>3</w:t>
            </w:r>
            <w:r w:rsidRPr="00E356D8">
              <w:rPr>
                <w:rFonts w:hint="eastAsia"/>
              </w:rPr>
              <w:t>/d</w:t>
            </w:r>
            <w:r w:rsidRPr="00E356D8">
              <w:rPr>
                <w:rFonts w:hint="eastAsia"/>
              </w:rPr>
              <w:t>；开采区洒水量约</w:t>
            </w:r>
            <w:r w:rsidRPr="00E356D8">
              <w:rPr>
                <w:rFonts w:hint="eastAsia"/>
              </w:rPr>
              <w:t>35m</w:t>
            </w:r>
            <w:r w:rsidRPr="00E356D8">
              <w:rPr>
                <w:rFonts w:hint="eastAsia"/>
                <w:vertAlign w:val="superscript"/>
              </w:rPr>
              <w:t>3</w:t>
            </w:r>
            <w:r w:rsidRPr="00E356D8">
              <w:rPr>
                <w:rFonts w:hint="eastAsia"/>
              </w:rPr>
              <w:t>/d</w:t>
            </w:r>
            <w:r w:rsidRPr="00E356D8">
              <w:rPr>
                <w:rFonts w:hint="eastAsia"/>
              </w:rPr>
              <w:t>。因此，项目抑尘洒水量约为</w:t>
            </w:r>
            <w:r w:rsidR="00A070F8" w:rsidRPr="00E356D8">
              <w:t>184.7</w:t>
            </w:r>
            <w:r w:rsidRPr="00E356D8">
              <w:rPr>
                <w:rFonts w:hint="eastAsia"/>
              </w:rPr>
              <w:t>m</w:t>
            </w:r>
            <w:r w:rsidRPr="00E356D8">
              <w:rPr>
                <w:rFonts w:hint="eastAsia"/>
                <w:vertAlign w:val="superscript"/>
              </w:rPr>
              <w:t>3</w:t>
            </w:r>
            <w:r w:rsidRPr="00E356D8">
              <w:rPr>
                <w:rFonts w:hint="eastAsia"/>
              </w:rPr>
              <w:t>/d</w:t>
            </w:r>
            <w:r w:rsidRPr="00E356D8">
              <w:rPr>
                <w:rFonts w:hint="eastAsia"/>
              </w:rPr>
              <w:t>（</w:t>
            </w:r>
            <w:r w:rsidR="00A070F8" w:rsidRPr="00E356D8">
              <w:t>38787</w:t>
            </w:r>
            <w:r w:rsidRPr="00E356D8">
              <w:rPr>
                <w:rFonts w:hint="eastAsia"/>
              </w:rPr>
              <w:t>m</w:t>
            </w:r>
            <w:r w:rsidRPr="00E356D8">
              <w:rPr>
                <w:rFonts w:hint="eastAsia"/>
                <w:vertAlign w:val="superscript"/>
              </w:rPr>
              <w:t>3</w:t>
            </w:r>
            <w:r w:rsidRPr="00E356D8">
              <w:rPr>
                <w:rFonts w:hint="eastAsia"/>
              </w:rPr>
              <w:t>/a</w:t>
            </w:r>
            <w:r w:rsidRPr="00E356D8">
              <w:rPr>
                <w:rFonts w:hint="eastAsia"/>
              </w:rPr>
              <w:t>），抑尘洒水后大部分由矿石、地面吸收、自然蒸发后无废水产生。</w:t>
            </w:r>
          </w:p>
          <w:p w14:paraId="01629234" w14:textId="770F9D54" w:rsidR="00D60C25" w:rsidRPr="00E356D8" w:rsidRDefault="00E94DF3" w:rsidP="00CF1364">
            <w:pPr>
              <w:ind w:firstLineChars="200" w:firstLine="480"/>
            </w:pPr>
            <w:r w:rsidRPr="00E356D8">
              <w:rPr>
                <w:rFonts w:hint="eastAsia"/>
              </w:rPr>
              <w:t>项目用水量估算见表</w:t>
            </w:r>
            <w:r w:rsidR="00FC4756" w:rsidRPr="00E356D8">
              <w:rPr>
                <w:rFonts w:hint="eastAsia"/>
              </w:rPr>
              <w:t>2-</w:t>
            </w:r>
            <w:r w:rsidR="002C0DCD" w:rsidRPr="00E356D8">
              <w:t>8</w:t>
            </w:r>
            <w:r w:rsidRPr="00E356D8">
              <w:rPr>
                <w:rFonts w:hint="eastAsia"/>
              </w:rPr>
              <w:t>。</w:t>
            </w:r>
          </w:p>
          <w:p w14:paraId="3D8F8F43" w14:textId="0FFB2863" w:rsidR="009564EE" w:rsidRPr="00E356D8" w:rsidRDefault="009564EE" w:rsidP="00496A0B">
            <w:pPr>
              <w:pStyle w:val="af9"/>
              <w:spacing w:before="120"/>
              <w:ind w:firstLine="420"/>
            </w:pPr>
            <w:r w:rsidRPr="00E356D8">
              <w:rPr>
                <w:rFonts w:hint="eastAsia"/>
              </w:rPr>
              <w:t>表</w:t>
            </w:r>
            <w:r w:rsidR="00FC4756" w:rsidRPr="00E356D8">
              <w:rPr>
                <w:rFonts w:hint="eastAsia"/>
              </w:rPr>
              <w:t>2-</w:t>
            </w:r>
            <w:r w:rsidR="002C0DCD" w:rsidRPr="00E356D8">
              <w:t>8</w:t>
            </w:r>
            <w:r w:rsidR="00CF1364" w:rsidRPr="00E356D8">
              <w:t xml:space="preserve"> </w:t>
            </w:r>
            <w:r w:rsidRPr="00E356D8">
              <w:rPr>
                <w:rFonts w:hint="eastAsia"/>
              </w:rPr>
              <w:t xml:space="preserve">                       </w:t>
            </w:r>
            <w:r w:rsidRPr="00E356D8">
              <w:rPr>
                <w:rFonts w:hint="eastAsia"/>
              </w:rPr>
              <w:t>用水情况一览表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481"/>
              <w:gridCol w:w="1153"/>
              <w:gridCol w:w="1131"/>
              <w:gridCol w:w="1134"/>
              <w:gridCol w:w="1133"/>
              <w:gridCol w:w="1615"/>
            </w:tblGrid>
            <w:tr w:rsidR="00E356D8" w:rsidRPr="00E356D8" w14:paraId="2D8E609A" w14:textId="77777777" w:rsidTr="00556C0F">
              <w:trPr>
                <w:trHeight w:val="340"/>
              </w:trPr>
              <w:tc>
                <w:tcPr>
                  <w:tcW w:w="416" w:type="pct"/>
                  <w:tcBorders>
                    <w:top w:val="single" w:sz="12" w:space="0" w:color="auto"/>
                    <w:left w:val="nil"/>
                    <w:bottom w:val="single" w:sz="12" w:space="0" w:color="auto"/>
                  </w:tcBorders>
                  <w:shd w:val="clear" w:color="auto" w:fill="auto"/>
                  <w:vAlign w:val="center"/>
                </w:tcPr>
                <w:p w14:paraId="4777C3EC" w14:textId="77777777" w:rsidR="0062405C" w:rsidRPr="00E356D8" w:rsidRDefault="0062405C" w:rsidP="009564EE">
                  <w:pPr>
                    <w:pStyle w:val="afb"/>
                    <w:rPr>
                      <w:b/>
                    </w:rPr>
                  </w:pPr>
                  <w:r w:rsidRPr="00E356D8">
                    <w:rPr>
                      <w:rFonts w:hint="eastAsia"/>
                      <w:b/>
                    </w:rPr>
                    <w:t>序号</w:t>
                  </w:r>
                </w:p>
              </w:tc>
              <w:tc>
                <w:tcPr>
                  <w:tcW w:w="888" w:type="pct"/>
                  <w:tcBorders>
                    <w:top w:val="single" w:sz="12" w:space="0" w:color="auto"/>
                    <w:bottom w:val="single" w:sz="12" w:space="0" w:color="auto"/>
                  </w:tcBorders>
                  <w:shd w:val="clear" w:color="auto" w:fill="auto"/>
                  <w:vAlign w:val="center"/>
                </w:tcPr>
                <w:p w14:paraId="58A41E15" w14:textId="77777777" w:rsidR="0062405C" w:rsidRPr="00E356D8" w:rsidRDefault="0062405C" w:rsidP="009564EE">
                  <w:pPr>
                    <w:pStyle w:val="afb"/>
                    <w:rPr>
                      <w:b/>
                    </w:rPr>
                  </w:pPr>
                  <w:r w:rsidRPr="00E356D8">
                    <w:rPr>
                      <w:rFonts w:hint="eastAsia"/>
                      <w:b/>
                    </w:rPr>
                    <w:t>用水项目</w:t>
                  </w:r>
                </w:p>
              </w:tc>
              <w:tc>
                <w:tcPr>
                  <w:tcW w:w="691" w:type="pct"/>
                  <w:tcBorders>
                    <w:top w:val="single" w:sz="12" w:space="0" w:color="auto"/>
                    <w:bottom w:val="single" w:sz="12" w:space="0" w:color="auto"/>
                  </w:tcBorders>
                  <w:shd w:val="clear" w:color="auto" w:fill="auto"/>
                  <w:vAlign w:val="center"/>
                </w:tcPr>
                <w:p w14:paraId="2B22F44E" w14:textId="77777777" w:rsidR="0062405C" w:rsidRPr="00E356D8" w:rsidRDefault="0062405C" w:rsidP="009564EE">
                  <w:pPr>
                    <w:pStyle w:val="afb"/>
                    <w:rPr>
                      <w:b/>
                    </w:rPr>
                  </w:pPr>
                  <w:r w:rsidRPr="00E356D8">
                    <w:rPr>
                      <w:rFonts w:hint="eastAsia"/>
                      <w:b/>
                    </w:rPr>
                    <w:t>用水天数（天）</w:t>
                  </w:r>
                </w:p>
              </w:tc>
              <w:tc>
                <w:tcPr>
                  <w:tcW w:w="678" w:type="pct"/>
                  <w:tcBorders>
                    <w:top w:val="single" w:sz="12" w:space="0" w:color="auto"/>
                    <w:bottom w:val="single" w:sz="12" w:space="0" w:color="auto"/>
                  </w:tcBorders>
                  <w:shd w:val="clear" w:color="auto" w:fill="auto"/>
                  <w:vAlign w:val="center"/>
                </w:tcPr>
                <w:p w14:paraId="770324A8" w14:textId="77777777" w:rsidR="0062405C" w:rsidRPr="00E356D8" w:rsidRDefault="0062405C" w:rsidP="009564EE">
                  <w:pPr>
                    <w:pStyle w:val="afb"/>
                    <w:rPr>
                      <w:b/>
                    </w:rPr>
                  </w:pPr>
                  <w:r w:rsidRPr="00E356D8">
                    <w:rPr>
                      <w:rFonts w:hint="eastAsia"/>
                      <w:b/>
                    </w:rPr>
                    <w:t>年用水量（</w:t>
                  </w:r>
                  <w:r w:rsidRPr="00E356D8">
                    <w:rPr>
                      <w:rFonts w:hint="eastAsia"/>
                      <w:b/>
                    </w:rPr>
                    <w:t>m</w:t>
                  </w:r>
                  <w:r w:rsidRPr="00E356D8">
                    <w:rPr>
                      <w:b/>
                      <w:vertAlign w:val="superscript"/>
                    </w:rPr>
                    <w:t>3</w:t>
                  </w:r>
                  <w:r w:rsidRPr="00E356D8">
                    <w:rPr>
                      <w:b/>
                    </w:rPr>
                    <w:t>/a</w:t>
                  </w:r>
                  <w:r w:rsidRPr="00E356D8">
                    <w:rPr>
                      <w:rFonts w:hint="eastAsia"/>
                      <w:b/>
                    </w:rPr>
                    <w:t>）</w:t>
                  </w:r>
                </w:p>
              </w:tc>
              <w:tc>
                <w:tcPr>
                  <w:tcW w:w="680" w:type="pct"/>
                  <w:tcBorders>
                    <w:top w:val="single" w:sz="12" w:space="0" w:color="auto"/>
                    <w:bottom w:val="single" w:sz="12" w:space="0" w:color="auto"/>
                  </w:tcBorders>
                  <w:shd w:val="clear" w:color="auto" w:fill="auto"/>
                  <w:vAlign w:val="center"/>
                </w:tcPr>
                <w:p w14:paraId="4EA23671" w14:textId="24A560E3" w:rsidR="0062405C" w:rsidRPr="00E356D8" w:rsidRDefault="0062405C" w:rsidP="00A7228D">
                  <w:pPr>
                    <w:pStyle w:val="afb"/>
                    <w:rPr>
                      <w:b/>
                    </w:rPr>
                  </w:pPr>
                  <w:r w:rsidRPr="00E356D8">
                    <w:rPr>
                      <w:rFonts w:hint="eastAsia"/>
                      <w:b/>
                    </w:rPr>
                    <w:t>新水用量（</w:t>
                  </w:r>
                  <w:r w:rsidRPr="00E356D8">
                    <w:rPr>
                      <w:rFonts w:hint="eastAsia"/>
                      <w:b/>
                    </w:rPr>
                    <w:t>m</w:t>
                  </w:r>
                  <w:r w:rsidRPr="00E356D8">
                    <w:rPr>
                      <w:b/>
                      <w:vertAlign w:val="superscript"/>
                    </w:rPr>
                    <w:t>3</w:t>
                  </w:r>
                  <w:r w:rsidRPr="00E356D8">
                    <w:rPr>
                      <w:b/>
                    </w:rPr>
                    <w:t>/a</w:t>
                  </w:r>
                  <w:r w:rsidRPr="00E356D8">
                    <w:rPr>
                      <w:rFonts w:hint="eastAsia"/>
                      <w:b/>
                    </w:rPr>
                    <w:t>）</w:t>
                  </w:r>
                </w:p>
              </w:tc>
              <w:tc>
                <w:tcPr>
                  <w:tcW w:w="679" w:type="pct"/>
                  <w:tcBorders>
                    <w:top w:val="single" w:sz="12" w:space="0" w:color="auto"/>
                    <w:bottom w:val="single" w:sz="12" w:space="0" w:color="auto"/>
                    <w:right w:val="nil"/>
                  </w:tcBorders>
                  <w:shd w:val="clear" w:color="auto" w:fill="auto"/>
                  <w:vAlign w:val="center"/>
                </w:tcPr>
                <w:p w14:paraId="42350A77" w14:textId="77777777" w:rsidR="0062405C" w:rsidRPr="00E356D8" w:rsidRDefault="0062405C" w:rsidP="009564EE">
                  <w:pPr>
                    <w:pStyle w:val="afb"/>
                    <w:rPr>
                      <w:b/>
                    </w:rPr>
                  </w:pPr>
                  <w:r w:rsidRPr="00E356D8">
                    <w:rPr>
                      <w:rFonts w:hint="eastAsia"/>
                      <w:b/>
                    </w:rPr>
                    <w:t>回用水量（</w:t>
                  </w:r>
                  <w:r w:rsidRPr="00E356D8">
                    <w:rPr>
                      <w:rFonts w:hint="eastAsia"/>
                      <w:b/>
                    </w:rPr>
                    <w:t>m</w:t>
                  </w:r>
                  <w:r w:rsidRPr="00E356D8">
                    <w:rPr>
                      <w:b/>
                      <w:vertAlign w:val="superscript"/>
                    </w:rPr>
                    <w:t>3</w:t>
                  </w:r>
                  <w:r w:rsidRPr="00E356D8">
                    <w:rPr>
                      <w:b/>
                    </w:rPr>
                    <w:t>/a</w:t>
                  </w:r>
                  <w:r w:rsidRPr="00E356D8">
                    <w:rPr>
                      <w:rFonts w:hint="eastAsia"/>
                      <w:b/>
                    </w:rPr>
                    <w:t>）</w:t>
                  </w:r>
                </w:p>
              </w:tc>
              <w:tc>
                <w:tcPr>
                  <w:tcW w:w="968" w:type="pct"/>
                  <w:tcBorders>
                    <w:top w:val="single" w:sz="12" w:space="0" w:color="auto"/>
                    <w:bottom w:val="single" w:sz="12" w:space="0" w:color="auto"/>
                    <w:right w:val="nil"/>
                  </w:tcBorders>
                  <w:shd w:val="clear" w:color="auto" w:fill="auto"/>
                  <w:vAlign w:val="center"/>
                </w:tcPr>
                <w:p w14:paraId="7E09246A" w14:textId="77777777" w:rsidR="0062405C" w:rsidRPr="00E356D8" w:rsidRDefault="0062405C" w:rsidP="009564EE">
                  <w:pPr>
                    <w:pStyle w:val="afb"/>
                    <w:rPr>
                      <w:b/>
                    </w:rPr>
                  </w:pPr>
                  <w:r w:rsidRPr="00E356D8">
                    <w:rPr>
                      <w:rFonts w:hint="eastAsia"/>
                      <w:b/>
                    </w:rPr>
                    <w:t>备注</w:t>
                  </w:r>
                </w:p>
                <w:p w14:paraId="400F7F2B" w14:textId="7F61C25C" w:rsidR="0062405C" w:rsidRPr="00E356D8" w:rsidRDefault="0062405C" w:rsidP="009564EE">
                  <w:pPr>
                    <w:pStyle w:val="afb"/>
                    <w:rPr>
                      <w:b/>
                    </w:rPr>
                  </w:pPr>
                  <w:r w:rsidRPr="00E356D8">
                    <w:rPr>
                      <w:rFonts w:hint="eastAsia"/>
                      <w:b/>
                    </w:rPr>
                    <w:t>（</w:t>
                  </w:r>
                  <w:r w:rsidRPr="00E356D8">
                    <w:rPr>
                      <w:rFonts w:hint="eastAsia"/>
                      <w:b/>
                    </w:rPr>
                    <w:t>m</w:t>
                  </w:r>
                  <w:r w:rsidRPr="00E356D8">
                    <w:rPr>
                      <w:b/>
                      <w:vertAlign w:val="superscript"/>
                    </w:rPr>
                    <w:t>3</w:t>
                  </w:r>
                  <w:r w:rsidRPr="00E356D8">
                    <w:rPr>
                      <w:b/>
                    </w:rPr>
                    <w:t>/a</w:t>
                  </w:r>
                  <w:r w:rsidRPr="00E356D8">
                    <w:rPr>
                      <w:rFonts w:hint="eastAsia"/>
                      <w:b/>
                    </w:rPr>
                    <w:t>）</w:t>
                  </w:r>
                </w:p>
              </w:tc>
            </w:tr>
            <w:tr w:rsidR="00E356D8" w:rsidRPr="00E356D8" w14:paraId="6D64902E" w14:textId="77777777" w:rsidTr="00556C0F">
              <w:trPr>
                <w:trHeight w:val="340"/>
              </w:trPr>
              <w:tc>
                <w:tcPr>
                  <w:tcW w:w="416" w:type="pct"/>
                  <w:tcBorders>
                    <w:top w:val="single" w:sz="12" w:space="0" w:color="auto"/>
                    <w:left w:val="nil"/>
                  </w:tcBorders>
                  <w:shd w:val="clear" w:color="auto" w:fill="auto"/>
                  <w:vAlign w:val="center"/>
                </w:tcPr>
                <w:p w14:paraId="4A1CAE77" w14:textId="77777777" w:rsidR="0062405C" w:rsidRPr="00E356D8" w:rsidRDefault="0062405C" w:rsidP="009564EE">
                  <w:pPr>
                    <w:pStyle w:val="afb"/>
                  </w:pPr>
                  <w:r w:rsidRPr="00E356D8">
                    <w:rPr>
                      <w:rFonts w:hint="eastAsia"/>
                    </w:rPr>
                    <w:t>1</w:t>
                  </w:r>
                </w:p>
              </w:tc>
              <w:tc>
                <w:tcPr>
                  <w:tcW w:w="888" w:type="pct"/>
                  <w:tcBorders>
                    <w:top w:val="single" w:sz="12" w:space="0" w:color="auto"/>
                  </w:tcBorders>
                  <w:shd w:val="clear" w:color="auto" w:fill="auto"/>
                  <w:vAlign w:val="center"/>
                </w:tcPr>
                <w:p w14:paraId="495DDFC0" w14:textId="77777777" w:rsidR="0062405C" w:rsidRPr="00E356D8" w:rsidRDefault="0062405C" w:rsidP="009564EE">
                  <w:pPr>
                    <w:pStyle w:val="afb"/>
                  </w:pPr>
                  <w:r w:rsidRPr="00E356D8">
                    <w:rPr>
                      <w:rFonts w:hint="eastAsia"/>
                    </w:rPr>
                    <w:t>生活用水</w:t>
                  </w:r>
                </w:p>
              </w:tc>
              <w:tc>
                <w:tcPr>
                  <w:tcW w:w="691" w:type="pct"/>
                  <w:vMerge w:val="restart"/>
                  <w:tcBorders>
                    <w:top w:val="single" w:sz="12" w:space="0" w:color="auto"/>
                  </w:tcBorders>
                  <w:shd w:val="clear" w:color="auto" w:fill="auto"/>
                  <w:vAlign w:val="center"/>
                </w:tcPr>
                <w:p w14:paraId="315D9E65" w14:textId="77777777" w:rsidR="0062405C" w:rsidRPr="00E356D8" w:rsidRDefault="0062405C" w:rsidP="009564EE">
                  <w:pPr>
                    <w:pStyle w:val="afb"/>
                  </w:pPr>
                  <w:r w:rsidRPr="00E356D8">
                    <w:rPr>
                      <w:rFonts w:hint="eastAsia"/>
                    </w:rPr>
                    <w:t>2</w:t>
                  </w:r>
                  <w:r w:rsidRPr="00E356D8">
                    <w:t>10</w:t>
                  </w:r>
                </w:p>
              </w:tc>
              <w:tc>
                <w:tcPr>
                  <w:tcW w:w="678" w:type="pct"/>
                  <w:tcBorders>
                    <w:top w:val="single" w:sz="12" w:space="0" w:color="auto"/>
                  </w:tcBorders>
                  <w:shd w:val="clear" w:color="auto" w:fill="auto"/>
                  <w:vAlign w:val="center"/>
                </w:tcPr>
                <w:p w14:paraId="6F9253C4" w14:textId="77777777" w:rsidR="0062405C" w:rsidRPr="00E356D8" w:rsidRDefault="0062405C" w:rsidP="009564EE">
                  <w:pPr>
                    <w:pStyle w:val="afb"/>
                  </w:pPr>
                  <w:r w:rsidRPr="00E356D8">
                    <w:t>132</w:t>
                  </w:r>
                </w:p>
              </w:tc>
              <w:tc>
                <w:tcPr>
                  <w:tcW w:w="680" w:type="pct"/>
                  <w:tcBorders>
                    <w:top w:val="single" w:sz="12" w:space="0" w:color="auto"/>
                  </w:tcBorders>
                  <w:shd w:val="clear" w:color="auto" w:fill="auto"/>
                  <w:vAlign w:val="center"/>
                </w:tcPr>
                <w:p w14:paraId="5BA4868E" w14:textId="77777777" w:rsidR="0062405C" w:rsidRPr="00E356D8" w:rsidRDefault="0062405C" w:rsidP="009564EE">
                  <w:pPr>
                    <w:pStyle w:val="afb"/>
                  </w:pPr>
                  <w:r w:rsidRPr="00E356D8">
                    <w:t>132</w:t>
                  </w:r>
                </w:p>
              </w:tc>
              <w:tc>
                <w:tcPr>
                  <w:tcW w:w="679" w:type="pct"/>
                  <w:tcBorders>
                    <w:top w:val="single" w:sz="12" w:space="0" w:color="auto"/>
                    <w:right w:val="nil"/>
                  </w:tcBorders>
                  <w:shd w:val="clear" w:color="auto" w:fill="auto"/>
                  <w:vAlign w:val="center"/>
                </w:tcPr>
                <w:p w14:paraId="29DCE865" w14:textId="77777777" w:rsidR="0062405C" w:rsidRPr="00E356D8" w:rsidRDefault="0062405C" w:rsidP="009564EE">
                  <w:pPr>
                    <w:pStyle w:val="afb"/>
                  </w:pPr>
                  <w:r w:rsidRPr="00E356D8">
                    <w:rPr>
                      <w:rFonts w:hint="eastAsia"/>
                    </w:rPr>
                    <w:t>/</w:t>
                  </w:r>
                </w:p>
              </w:tc>
              <w:tc>
                <w:tcPr>
                  <w:tcW w:w="968" w:type="pct"/>
                  <w:tcBorders>
                    <w:top w:val="single" w:sz="12" w:space="0" w:color="auto"/>
                    <w:right w:val="nil"/>
                  </w:tcBorders>
                  <w:shd w:val="clear" w:color="auto" w:fill="auto"/>
                  <w:vAlign w:val="center"/>
                </w:tcPr>
                <w:p w14:paraId="51CAD545" w14:textId="6554517E" w:rsidR="0062405C" w:rsidRPr="00E356D8" w:rsidRDefault="0062405C" w:rsidP="009564EE">
                  <w:pPr>
                    <w:pStyle w:val="afb"/>
                  </w:pPr>
                  <w:r w:rsidRPr="00E356D8">
                    <w:rPr>
                      <w:rFonts w:hint="eastAsia"/>
                    </w:rPr>
                    <w:t>/</w:t>
                  </w:r>
                </w:p>
              </w:tc>
            </w:tr>
            <w:tr w:rsidR="00E356D8" w:rsidRPr="00E356D8" w14:paraId="1342EB47" w14:textId="77777777" w:rsidTr="00556C0F">
              <w:trPr>
                <w:trHeight w:val="340"/>
              </w:trPr>
              <w:tc>
                <w:tcPr>
                  <w:tcW w:w="416" w:type="pct"/>
                  <w:tcBorders>
                    <w:left w:val="nil"/>
                  </w:tcBorders>
                  <w:shd w:val="clear" w:color="auto" w:fill="auto"/>
                  <w:vAlign w:val="center"/>
                </w:tcPr>
                <w:p w14:paraId="2AF8B196" w14:textId="5F70F7DF" w:rsidR="0062405C" w:rsidRPr="00E356D8" w:rsidRDefault="0062405C" w:rsidP="009564EE">
                  <w:pPr>
                    <w:pStyle w:val="afb"/>
                  </w:pPr>
                  <w:r w:rsidRPr="00E356D8">
                    <w:rPr>
                      <w:rFonts w:hint="eastAsia"/>
                    </w:rPr>
                    <w:t>2</w:t>
                  </w:r>
                </w:p>
              </w:tc>
              <w:tc>
                <w:tcPr>
                  <w:tcW w:w="888" w:type="pct"/>
                  <w:shd w:val="clear" w:color="auto" w:fill="auto"/>
                  <w:vAlign w:val="center"/>
                </w:tcPr>
                <w:p w14:paraId="21C1A288" w14:textId="518C9C89" w:rsidR="0062405C" w:rsidRPr="00E356D8" w:rsidRDefault="0062405C" w:rsidP="003804CE">
                  <w:pPr>
                    <w:pStyle w:val="afb"/>
                  </w:pPr>
                  <w:r w:rsidRPr="00E356D8">
                    <w:rPr>
                      <w:rFonts w:hint="eastAsia"/>
                    </w:rPr>
                    <w:t>湿式筛分用水</w:t>
                  </w:r>
                </w:p>
              </w:tc>
              <w:tc>
                <w:tcPr>
                  <w:tcW w:w="691" w:type="pct"/>
                  <w:vMerge/>
                  <w:shd w:val="clear" w:color="auto" w:fill="auto"/>
                  <w:vAlign w:val="center"/>
                </w:tcPr>
                <w:p w14:paraId="1C85097C" w14:textId="77777777" w:rsidR="0062405C" w:rsidRPr="00E356D8" w:rsidRDefault="0062405C" w:rsidP="009564EE">
                  <w:pPr>
                    <w:pStyle w:val="afb"/>
                  </w:pPr>
                </w:p>
              </w:tc>
              <w:tc>
                <w:tcPr>
                  <w:tcW w:w="678" w:type="pct"/>
                  <w:shd w:val="clear" w:color="auto" w:fill="auto"/>
                  <w:vAlign w:val="center"/>
                </w:tcPr>
                <w:p w14:paraId="36C997DD" w14:textId="70C0094F" w:rsidR="0062405C" w:rsidRPr="00E356D8" w:rsidRDefault="0062405C" w:rsidP="009564EE">
                  <w:pPr>
                    <w:pStyle w:val="afb"/>
                  </w:pPr>
                  <w:r w:rsidRPr="00E356D8">
                    <w:rPr>
                      <w:rFonts w:hint="eastAsia"/>
                    </w:rPr>
                    <w:t>25500</w:t>
                  </w:r>
                </w:p>
              </w:tc>
              <w:tc>
                <w:tcPr>
                  <w:tcW w:w="680" w:type="pct"/>
                  <w:shd w:val="clear" w:color="auto" w:fill="auto"/>
                  <w:vAlign w:val="center"/>
                </w:tcPr>
                <w:p w14:paraId="6ED3CD81" w14:textId="5854CF9C" w:rsidR="0062405C" w:rsidRPr="00E356D8" w:rsidRDefault="0062405C" w:rsidP="009564EE">
                  <w:pPr>
                    <w:pStyle w:val="afb"/>
                  </w:pPr>
                  <w:r w:rsidRPr="00E356D8">
                    <w:rPr>
                      <w:rFonts w:hint="eastAsia"/>
                    </w:rPr>
                    <w:t>18900</w:t>
                  </w:r>
                </w:p>
              </w:tc>
              <w:tc>
                <w:tcPr>
                  <w:tcW w:w="679" w:type="pct"/>
                  <w:tcBorders>
                    <w:right w:val="nil"/>
                  </w:tcBorders>
                  <w:shd w:val="clear" w:color="auto" w:fill="auto"/>
                  <w:vAlign w:val="center"/>
                </w:tcPr>
                <w:p w14:paraId="59D07915" w14:textId="77777777" w:rsidR="0062405C" w:rsidRPr="00E356D8" w:rsidRDefault="0062405C" w:rsidP="000C6608">
                  <w:pPr>
                    <w:pStyle w:val="afb"/>
                  </w:pPr>
                  <w:r w:rsidRPr="00E356D8">
                    <w:rPr>
                      <w:rFonts w:hint="eastAsia"/>
                    </w:rPr>
                    <w:t>6600</w:t>
                  </w:r>
                </w:p>
              </w:tc>
              <w:tc>
                <w:tcPr>
                  <w:tcW w:w="968" w:type="pct"/>
                  <w:tcBorders>
                    <w:right w:val="nil"/>
                  </w:tcBorders>
                  <w:shd w:val="clear" w:color="auto" w:fill="auto"/>
                  <w:vAlign w:val="center"/>
                </w:tcPr>
                <w:p w14:paraId="4E7FADFF" w14:textId="356D9958" w:rsidR="0062405C" w:rsidRPr="00E356D8" w:rsidRDefault="0062405C" w:rsidP="000C6608">
                  <w:pPr>
                    <w:pStyle w:val="afb"/>
                  </w:pPr>
                  <w:r w:rsidRPr="00E356D8">
                    <w:rPr>
                      <w:rFonts w:hint="eastAsia"/>
                    </w:rPr>
                    <w:t>/</w:t>
                  </w:r>
                </w:p>
              </w:tc>
            </w:tr>
            <w:tr w:rsidR="00E356D8" w:rsidRPr="00E356D8" w14:paraId="4E93A583" w14:textId="77777777" w:rsidTr="00556C0F">
              <w:trPr>
                <w:trHeight w:val="340"/>
              </w:trPr>
              <w:tc>
                <w:tcPr>
                  <w:tcW w:w="416" w:type="pct"/>
                  <w:tcBorders>
                    <w:left w:val="nil"/>
                  </w:tcBorders>
                  <w:shd w:val="clear" w:color="auto" w:fill="auto"/>
                  <w:vAlign w:val="center"/>
                </w:tcPr>
                <w:p w14:paraId="210C57C5" w14:textId="0B4DA080" w:rsidR="0062405C" w:rsidRPr="00E356D8" w:rsidRDefault="0062405C" w:rsidP="009564EE">
                  <w:pPr>
                    <w:pStyle w:val="afb"/>
                  </w:pPr>
                  <w:r w:rsidRPr="00E356D8">
                    <w:t>3</w:t>
                  </w:r>
                </w:p>
              </w:tc>
              <w:tc>
                <w:tcPr>
                  <w:tcW w:w="888" w:type="pct"/>
                  <w:shd w:val="clear" w:color="auto" w:fill="auto"/>
                  <w:vAlign w:val="center"/>
                </w:tcPr>
                <w:p w14:paraId="718FE5B9" w14:textId="269DF0B4" w:rsidR="0062405C" w:rsidRPr="00E356D8" w:rsidRDefault="0062405C" w:rsidP="003804CE">
                  <w:pPr>
                    <w:pStyle w:val="afb"/>
                  </w:pPr>
                  <w:r w:rsidRPr="00E356D8">
                    <w:rPr>
                      <w:rFonts w:hint="eastAsia"/>
                    </w:rPr>
                    <w:t>洗砂用水</w:t>
                  </w:r>
                </w:p>
              </w:tc>
              <w:tc>
                <w:tcPr>
                  <w:tcW w:w="691" w:type="pct"/>
                  <w:vMerge/>
                  <w:shd w:val="clear" w:color="auto" w:fill="auto"/>
                  <w:vAlign w:val="center"/>
                </w:tcPr>
                <w:p w14:paraId="386CDD26" w14:textId="77777777" w:rsidR="0062405C" w:rsidRPr="00E356D8" w:rsidRDefault="0062405C" w:rsidP="009564EE">
                  <w:pPr>
                    <w:pStyle w:val="afb"/>
                  </w:pPr>
                </w:p>
              </w:tc>
              <w:tc>
                <w:tcPr>
                  <w:tcW w:w="678" w:type="pct"/>
                  <w:shd w:val="clear" w:color="auto" w:fill="auto"/>
                  <w:vAlign w:val="center"/>
                </w:tcPr>
                <w:p w14:paraId="436CC6DB" w14:textId="17D3C722" w:rsidR="0062405C" w:rsidRPr="00E356D8" w:rsidRDefault="0062405C" w:rsidP="000C6608">
                  <w:pPr>
                    <w:pStyle w:val="afb"/>
                  </w:pPr>
                  <w:r w:rsidRPr="00E356D8">
                    <w:rPr>
                      <w:rFonts w:hint="eastAsia"/>
                    </w:rPr>
                    <w:t>7</w:t>
                  </w:r>
                  <w:r w:rsidRPr="00E356D8">
                    <w:t>05</w:t>
                  </w:r>
                  <w:r w:rsidRPr="00E356D8">
                    <w:rPr>
                      <w:rFonts w:hint="eastAsia"/>
                    </w:rPr>
                    <w:t>00</w:t>
                  </w:r>
                </w:p>
              </w:tc>
              <w:tc>
                <w:tcPr>
                  <w:tcW w:w="680" w:type="pct"/>
                  <w:shd w:val="clear" w:color="auto" w:fill="auto"/>
                  <w:vAlign w:val="center"/>
                </w:tcPr>
                <w:p w14:paraId="3F15A769" w14:textId="74E67BE2" w:rsidR="0062405C" w:rsidRPr="00E356D8" w:rsidRDefault="0062405C" w:rsidP="009564EE">
                  <w:pPr>
                    <w:pStyle w:val="afb"/>
                  </w:pPr>
                  <w:r w:rsidRPr="00E356D8">
                    <w:t>/</w:t>
                  </w:r>
                </w:p>
              </w:tc>
              <w:tc>
                <w:tcPr>
                  <w:tcW w:w="679" w:type="pct"/>
                  <w:tcBorders>
                    <w:right w:val="nil"/>
                  </w:tcBorders>
                  <w:shd w:val="clear" w:color="auto" w:fill="auto"/>
                  <w:vAlign w:val="center"/>
                </w:tcPr>
                <w:p w14:paraId="12FB7B6C" w14:textId="77777777" w:rsidR="0062405C" w:rsidRPr="00E356D8" w:rsidRDefault="0062405C" w:rsidP="000C6608">
                  <w:pPr>
                    <w:pStyle w:val="afb"/>
                  </w:pPr>
                  <w:r w:rsidRPr="00E356D8">
                    <w:t>463</w:t>
                  </w:r>
                  <w:r w:rsidRPr="00E356D8">
                    <w:rPr>
                      <w:rFonts w:hint="eastAsia"/>
                    </w:rPr>
                    <w:t>00</w:t>
                  </w:r>
                </w:p>
              </w:tc>
              <w:tc>
                <w:tcPr>
                  <w:tcW w:w="968" w:type="pct"/>
                  <w:tcBorders>
                    <w:right w:val="nil"/>
                  </w:tcBorders>
                  <w:shd w:val="clear" w:color="auto" w:fill="auto"/>
                  <w:vAlign w:val="center"/>
                </w:tcPr>
                <w:p w14:paraId="3CC4378B" w14:textId="10C89A10" w:rsidR="0062405C" w:rsidRPr="00E356D8" w:rsidRDefault="00556C0F" w:rsidP="000C6608">
                  <w:pPr>
                    <w:pStyle w:val="afb"/>
                  </w:pPr>
                  <w:r w:rsidRPr="00E356D8">
                    <w:rPr>
                      <w:rFonts w:hint="eastAsia"/>
                    </w:rPr>
                    <w:t>湿式</w:t>
                  </w:r>
                  <w:r w:rsidR="0062405C" w:rsidRPr="00E356D8">
                    <w:rPr>
                      <w:rFonts w:hint="eastAsia"/>
                    </w:rPr>
                    <w:t>筛分回用</w:t>
                  </w:r>
                  <w:r w:rsidR="0062405C" w:rsidRPr="00E356D8">
                    <w:rPr>
                      <w:rFonts w:hint="eastAsia"/>
                    </w:rPr>
                    <w:t>24200</w:t>
                  </w:r>
                </w:p>
              </w:tc>
            </w:tr>
            <w:tr w:rsidR="00E356D8" w:rsidRPr="00E356D8" w14:paraId="0493D178" w14:textId="77777777" w:rsidTr="00556C0F">
              <w:trPr>
                <w:trHeight w:val="340"/>
              </w:trPr>
              <w:tc>
                <w:tcPr>
                  <w:tcW w:w="416" w:type="pct"/>
                  <w:tcBorders>
                    <w:left w:val="nil"/>
                  </w:tcBorders>
                  <w:shd w:val="clear" w:color="auto" w:fill="auto"/>
                  <w:vAlign w:val="center"/>
                </w:tcPr>
                <w:p w14:paraId="3F0C10E0" w14:textId="348319D6" w:rsidR="0062405C" w:rsidRPr="00E356D8" w:rsidRDefault="0062405C" w:rsidP="009564EE">
                  <w:pPr>
                    <w:pStyle w:val="afb"/>
                  </w:pPr>
                  <w:r w:rsidRPr="00E356D8">
                    <w:t>4</w:t>
                  </w:r>
                </w:p>
              </w:tc>
              <w:tc>
                <w:tcPr>
                  <w:tcW w:w="888" w:type="pct"/>
                  <w:shd w:val="clear" w:color="auto" w:fill="auto"/>
                  <w:vAlign w:val="center"/>
                </w:tcPr>
                <w:p w14:paraId="4CF026C2" w14:textId="77777777" w:rsidR="0062405C" w:rsidRPr="00E356D8" w:rsidRDefault="0062405C" w:rsidP="009564EE">
                  <w:pPr>
                    <w:pStyle w:val="afb"/>
                  </w:pPr>
                  <w:r w:rsidRPr="00E356D8">
                    <w:rPr>
                      <w:rFonts w:hint="eastAsia"/>
                    </w:rPr>
                    <w:t>抑尘用水</w:t>
                  </w:r>
                </w:p>
              </w:tc>
              <w:tc>
                <w:tcPr>
                  <w:tcW w:w="691" w:type="pct"/>
                  <w:vMerge/>
                  <w:shd w:val="clear" w:color="auto" w:fill="auto"/>
                  <w:vAlign w:val="center"/>
                </w:tcPr>
                <w:p w14:paraId="340BC1F6" w14:textId="77777777" w:rsidR="0062405C" w:rsidRPr="00E356D8" w:rsidRDefault="0062405C" w:rsidP="009564EE">
                  <w:pPr>
                    <w:pStyle w:val="afb"/>
                  </w:pPr>
                </w:p>
              </w:tc>
              <w:tc>
                <w:tcPr>
                  <w:tcW w:w="678" w:type="pct"/>
                  <w:shd w:val="clear" w:color="auto" w:fill="auto"/>
                  <w:vAlign w:val="center"/>
                </w:tcPr>
                <w:p w14:paraId="421CB9E8" w14:textId="77777777" w:rsidR="0062405C" w:rsidRPr="00E356D8" w:rsidRDefault="0062405C" w:rsidP="009564EE">
                  <w:pPr>
                    <w:pStyle w:val="afb"/>
                  </w:pPr>
                  <w:r w:rsidRPr="00E356D8">
                    <w:t>38787</w:t>
                  </w:r>
                </w:p>
              </w:tc>
              <w:tc>
                <w:tcPr>
                  <w:tcW w:w="680" w:type="pct"/>
                  <w:shd w:val="clear" w:color="auto" w:fill="auto"/>
                  <w:vAlign w:val="center"/>
                </w:tcPr>
                <w:p w14:paraId="6314D451" w14:textId="77777777" w:rsidR="0062405C" w:rsidRPr="00E356D8" w:rsidRDefault="0062405C" w:rsidP="009564EE">
                  <w:pPr>
                    <w:pStyle w:val="afb"/>
                  </w:pPr>
                  <w:r w:rsidRPr="00E356D8">
                    <w:t>38787</w:t>
                  </w:r>
                </w:p>
              </w:tc>
              <w:tc>
                <w:tcPr>
                  <w:tcW w:w="679" w:type="pct"/>
                  <w:tcBorders>
                    <w:right w:val="nil"/>
                  </w:tcBorders>
                  <w:shd w:val="clear" w:color="auto" w:fill="auto"/>
                  <w:vAlign w:val="center"/>
                </w:tcPr>
                <w:p w14:paraId="51A16BC5" w14:textId="77777777" w:rsidR="0062405C" w:rsidRPr="00E356D8" w:rsidRDefault="0062405C" w:rsidP="009564EE">
                  <w:pPr>
                    <w:pStyle w:val="afb"/>
                  </w:pPr>
                  <w:r w:rsidRPr="00E356D8">
                    <w:rPr>
                      <w:rFonts w:hint="eastAsia"/>
                    </w:rPr>
                    <w:t>/</w:t>
                  </w:r>
                </w:p>
              </w:tc>
              <w:tc>
                <w:tcPr>
                  <w:tcW w:w="968" w:type="pct"/>
                  <w:tcBorders>
                    <w:right w:val="nil"/>
                  </w:tcBorders>
                  <w:shd w:val="clear" w:color="auto" w:fill="auto"/>
                  <w:vAlign w:val="center"/>
                </w:tcPr>
                <w:p w14:paraId="31221BDE" w14:textId="0E96FE2B" w:rsidR="0062405C" w:rsidRPr="00E356D8" w:rsidRDefault="0062405C" w:rsidP="009564EE">
                  <w:pPr>
                    <w:pStyle w:val="afb"/>
                  </w:pPr>
                </w:p>
              </w:tc>
            </w:tr>
            <w:tr w:rsidR="00E356D8" w:rsidRPr="00E356D8" w14:paraId="5AA10419" w14:textId="77777777" w:rsidTr="00556C0F">
              <w:trPr>
                <w:trHeight w:val="340"/>
              </w:trPr>
              <w:tc>
                <w:tcPr>
                  <w:tcW w:w="416" w:type="pct"/>
                  <w:tcBorders>
                    <w:left w:val="nil"/>
                    <w:bottom w:val="single" w:sz="12" w:space="0" w:color="auto"/>
                  </w:tcBorders>
                  <w:shd w:val="clear" w:color="auto" w:fill="auto"/>
                  <w:vAlign w:val="center"/>
                </w:tcPr>
                <w:p w14:paraId="3B31DFCD" w14:textId="77777777" w:rsidR="009564EE" w:rsidRPr="00E356D8" w:rsidRDefault="009564EE" w:rsidP="009564EE">
                  <w:pPr>
                    <w:pStyle w:val="afb"/>
                  </w:pPr>
                  <w:r w:rsidRPr="00E356D8">
                    <w:rPr>
                      <w:rFonts w:hint="eastAsia"/>
                    </w:rPr>
                    <w:t>合计</w:t>
                  </w:r>
                </w:p>
              </w:tc>
              <w:tc>
                <w:tcPr>
                  <w:tcW w:w="2257" w:type="pct"/>
                  <w:gridSpan w:val="3"/>
                  <w:tcBorders>
                    <w:bottom w:val="single" w:sz="12" w:space="0" w:color="auto"/>
                  </w:tcBorders>
                  <w:shd w:val="clear" w:color="auto" w:fill="auto"/>
                  <w:vAlign w:val="center"/>
                </w:tcPr>
                <w:p w14:paraId="036388BA" w14:textId="2ED606CF" w:rsidR="009564EE" w:rsidRPr="00E356D8" w:rsidRDefault="000C6608" w:rsidP="00D60C25">
                  <w:pPr>
                    <w:pStyle w:val="afb"/>
                  </w:pPr>
                  <w:r w:rsidRPr="00E356D8">
                    <w:t>13</w:t>
                  </w:r>
                  <w:r w:rsidR="0060527E" w:rsidRPr="00E356D8">
                    <w:t>4919</w:t>
                  </w:r>
                </w:p>
              </w:tc>
              <w:tc>
                <w:tcPr>
                  <w:tcW w:w="680" w:type="pct"/>
                  <w:tcBorders>
                    <w:bottom w:val="single" w:sz="12" w:space="0" w:color="auto"/>
                  </w:tcBorders>
                  <w:shd w:val="clear" w:color="auto" w:fill="auto"/>
                  <w:vAlign w:val="center"/>
                </w:tcPr>
                <w:p w14:paraId="1C810577" w14:textId="39CBEC76" w:rsidR="009564EE" w:rsidRPr="00E356D8" w:rsidRDefault="0060527E" w:rsidP="0060527E">
                  <w:pPr>
                    <w:pStyle w:val="afb"/>
                  </w:pPr>
                  <w:r w:rsidRPr="00E356D8">
                    <w:t>57819</w:t>
                  </w:r>
                </w:p>
              </w:tc>
              <w:tc>
                <w:tcPr>
                  <w:tcW w:w="1647" w:type="pct"/>
                  <w:gridSpan w:val="2"/>
                  <w:tcBorders>
                    <w:bottom w:val="single" w:sz="12" w:space="0" w:color="auto"/>
                    <w:right w:val="nil"/>
                  </w:tcBorders>
                  <w:shd w:val="clear" w:color="auto" w:fill="auto"/>
                  <w:vAlign w:val="center"/>
                </w:tcPr>
                <w:p w14:paraId="1CBB5B0F" w14:textId="69E2C72C" w:rsidR="009564EE" w:rsidRPr="00E356D8" w:rsidRDefault="00A7503D" w:rsidP="000C6608">
                  <w:pPr>
                    <w:pStyle w:val="afb"/>
                  </w:pPr>
                  <w:r w:rsidRPr="00E356D8">
                    <w:t>77100</w:t>
                  </w:r>
                </w:p>
              </w:tc>
            </w:tr>
          </w:tbl>
          <w:p w14:paraId="02E6EDB0" w14:textId="77777777" w:rsidR="000979A1" w:rsidRPr="00E356D8" w:rsidRDefault="000979A1" w:rsidP="00776670">
            <w:pPr>
              <w:ind w:firstLineChars="200" w:firstLine="480"/>
            </w:pPr>
          </w:p>
          <w:p w14:paraId="6E270F04" w14:textId="1306B1FD" w:rsidR="00776670" w:rsidRPr="00E356D8" w:rsidRDefault="00776670" w:rsidP="00776670">
            <w:pPr>
              <w:ind w:firstLineChars="200" w:firstLine="480"/>
            </w:pPr>
            <w:r w:rsidRPr="00E356D8">
              <w:rPr>
                <w:rFonts w:hint="eastAsia"/>
              </w:rPr>
              <w:lastRenderedPageBreak/>
              <w:t>3</w:t>
            </w:r>
            <w:r w:rsidRPr="00E356D8">
              <w:rPr>
                <w:rFonts w:hint="eastAsia"/>
              </w:rPr>
              <w:t>、排水</w:t>
            </w:r>
          </w:p>
          <w:p w14:paraId="6B7807C8" w14:textId="77777777" w:rsidR="00776670" w:rsidRPr="00E356D8" w:rsidRDefault="00776670" w:rsidP="00776670">
            <w:pPr>
              <w:ind w:firstLineChars="200" w:firstLine="480"/>
            </w:pPr>
            <w:r w:rsidRPr="00E356D8">
              <w:rPr>
                <w:rFonts w:hint="eastAsia"/>
              </w:rPr>
              <w:t>（</w:t>
            </w:r>
            <w:r w:rsidRPr="00E356D8">
              <w:rPr>
                <w:rFonts w:hint="eastAsia"/>
              </w:rPr>
              <w:t>1</w:t>
            </w:r>
            <w:r w:rsidRPr="00E356D8">
              <w:rPr>
                <w:rFonts w:hint="eastAsia"/>
              </w:rPr>
              <w:t>）生活污水</w:t>
            </w:r>
          </w:p>
          <w:p w14:paraId="76CF8342" w14:textId="7BEC5796" w:rsidR="00776670" w:rsidRPr="00E356D8" w:rsidRDefault="00776670" w:rsidP="00776670">
            <w:pPr>
              <w:ind w:firstLineChars="200" w:firstLine="480"/>
            </w:pPr>
            <w:r w:rsidRPr="00E356D8">
              <w:rPr>
                <w:rFonts w:hint="eastAsia"/>
              </w:rPr>
              <w:t>排水量按用水量的</w:t>
            </w:r>
            <w:r w:rsidRPr="00E356D8">
              <w:rPr>
                <w:rFonts w:hint="eastAsia"/>
              </w:rPr>
              <w:t>80%</w:t>
            </w:r>
            <w:r w:rsidRPr="00E356D8">
              <w:rPr>
                <w:rFonts w:hint="eastAsia"/>
              </w:rPr>
              <w:t>计，则生活污水排放量约</w:t>
            </w:r>
            <w:r w:rsidR="00D60C25" w:rsidRPr="00E356D8">
              <w:t>106</w:t>
            </w:r>
            <w:r w:rsidRPr="00E356D8">
              <w:rPr>
                <w:rFonts w:hint="eastAsia"/>
              </w:rPr>
              <w:t>m</w:t>
            </w:r>
            <w:r w:rsidRPr="00E356D8">
              <w:rPr>
                <w:rFonts w:hint="eastAsia"/>
                <w:vertAlign w:val="superscript"/>
              </w:rPr>
              <w:t>3</w:t>
            </w:r>
            <w:r w:rsidRPr="00E356D8">
              <w:rPr>
                <w:rFonts w:hint="eastAsia"/>
              </w:rPr>
              <w:t>/a</w:t>
            </w:r>
            <w:r w:rsidRPr="00E356D8">
              <w:rPr>
                <w:rFonts w:hint="eastAsia"/>
              </w:rPr>
              <w:t>（</w:t>
            </w:r>
            <w:r w:rsidR="00D60C25" w:rsidRPr="00E356D8">
              <w:t>0.5</w:t>
            </w:r>
            <w:r w:rsidRPr="00E356D8">
              <w:rPr>
                <w:rFonts w:hint="eastAsia"/>
              </w:rPr>
              <w:t>m</w:t>
            </w:r>
            <w:r w:rsidRPr="00E356D8">
              <w:rPr>
                <w:rFonts w:hint="eastAsia"/>
                <w:vertAlign w:val="superscript"/>
              </w:rPr>
              <w:t>3</w:t>
            </w:r>
            <w:r w:rsidRPr="00E356D8">
              <w:rPr>
                <w:rFonts w:hint="eastAsia"/>
              </w:rPr>
              <w:t>/d</w:t>
            </w:r>
            <w:r w:rsidRPr="00E356D8">
              <w:rPr>
                <w:rFonts w:hint="eastAsia"/>
              </w:rPr>
              <w:t>）。生活污水进入生活污水经</w:t>
            </w:r>
            <w:r w:rsidRPr="00E356D8">
              <w:t>30</w:t>
            </w:r>
            <w:r w:rsidRPr="00E356D8">
              <w:rPr>
                <w:rFonts w:hint="eastAsia"/>
              </w:rPr>
              <w:t>m</w:t>
            </w:r>
            <w:r w:rsidRPr="00E356D8">
              <w:rPr>
                <w:rFonts w:hint="eastAsia"/>
                <w:vertAlign w:val="superscript"/>
              </w:rPr>
              <w:t>3</w:t>
            </w:r>
            <w:r w:rsidRPr="00E356D8">
              <w:rPr>
                <w:rFonts w:hint="eastAsia"/>
              </w:rPr>
              <w:t>化粪池处理，由吸污车拉运至</w:t>
            </w:r>
            <w:r w:rsidR="00960572" w:rsidRPr="00E356D8">
              <w:rPr>
                <w:rFonts w:hint="eastAsia"/>
              </w:rPr>
              <w:t>玛纳斯县禹源排水有限责任公司</w:t>
            </w:r>
            <w:r w:rsidR="006278CC" w:rsidRPr="00E356D8">
              <w:rPr>
                <w:rFonts w:hint="eastAsia"/>
              </w:rPr>
              <w:t>污水处理厂</w:t>
            </w:r>
            <w:r w:rsidRPr="00E356D8">
              <w:rPr>
                <w:rFonts w:hint="eastAsia"/>
              </w:rPr>
              <w:t>。</w:t>
            </w:r>
          </w:p>
          <w:p w14:paraId="3E891CA7" w14:textId="71171F57" w:rsidR="006F6A03" w:rsidRPr="00E356D8" w:rsidRDefault="006F6A03" w:rsidP="006F6A03">
            <w:pPr>
              <w:ind w:firstLineChars="200" w:firstLine="480"/>
            </w:pPr>
            <w:r w:rsidRPr="00E356D8">
              <w:rPr>
                <w:rFonts w:hint="eastAsia"/>
              </w:rPr>
              <w:t>（</w:t>
            </w:r>
            <w:r w:rsidRPr="00E356D8">
              <w:rPr>
                <w:rFonts w:hint="eastAsia"/>
              </w:rPr>
              <w:t>2</w:t>
            </w:r>
            <w:r w:rsidRPr="00E356D8">
              <w:rPr>
                <w:rFonts w:hint="eastAsia"/>
              </w:rPr>
              <w:t>）</w:t>
            </w:r>
            <w:r w:rsidR="003804CE" w:rsidRPr="00E356D8">
              <w:rPr>
                <w:rFonts w:hint="eastAsia"/>
              </w:rPr>
              <w:t>生产废水</w:t>
            </w:r>
          </w:p>
          <w:p w14:paraId="4D8153E4" w14:textId="1F0F3374" w:rsidR="006F6A03" w:rsidRPr="00E356D8" w:rsidRDefault="006F6A03" w:rsidP="006F6A03">
            <w:pPr>
              <w:ind w:firstLineChars="200" w:firstLine="480"/>
            </w:pPr>
            <w:r w:rsidRPr="00E356D8">
              <w:rPr>
                <w:rFonts w:hint="eastAsia"/>
              </w:rPr>
              <w:t>本项目</w:t>
            </w:r>
            <w:r w:rsidR="003804CE" w:rsidRPr="00E356D8">
              <w:rPr>
                <w:rFonts w:hint="eastAsia"/>
              </w:rPr>
              <w:t>生产</w:t>
            </w:r>
            <w:r w:rsidRPr="00E356D8">
              <w:rPr>
                <w:rFonts w:hint="eastAsia"/>
              </w:rPr>
              <w:t>用水</w:t>
            </w:r>
            <w:r w:rsidR="00E74CBD" w:rsidRPr="00E356D8">
              <w:rPr>
                <w:rFonts w:hint="eastAsia"/>
              </w:rPr>
              <w:t>总</w:t>
            </w:r>
            <w:r w:rsidRPr="00E356D8">
              <w:rPr>
                <w:rFonts w:hint="eastAsia"/>
              </w:rPr>
              <w:t>量约为</w:t>
            </w:r>
            <w:r w:rsidR="003121CE" w:rsidRPr="00E356D8">
              <w:t>96000</w:t>
            </w:r>
            <w:r w:rsidRPr="00E356D8">
              <w:rPr>
                <w:rFonts w:hint="eastAsia"/>
              </w:rPr>
              <w:t>m</w:t>
            </w:r>
            <w:r w:rsidRPr="00E356D8">
              <w:rPr>
                <w:vertAlign w:val="superscript"/>
              </w:rPr>
              <w:t>3</w:t>
            </w:r>
            <w:r w:rsidRPr="00E356D8">
              <w:rPr>
                <w:rFonts w:hint="eastAsia"/>
              </w:rPr>
              <w:t>/a</w:t>
            </w:r>
            <w:r w:rsidRPr="00E356D8">
              <w:rPr>
                <w:rFonts w:hint="eastAsia"/>
              </w:rPr>
              <w:t>，新水用量为</w:t>
            </w:r>
            <w:r w:rsidR="003121CE" w:rsidRPr="00E356D8">
              <w:t>18900</w:t>
            </w:r>
            <w:r w:rsidRPr="00E356D8">
              <w:rPr>
                <w:rFonts w:hint="eastAsia"/>
              </w:rPr>
              <w:t>m</w:t>
            </w:r>
            <w:r w:rsidRPr="00E356D8">
              <w:rPr>
                <w:rFonts w:hint="eastAsia"/>
                <w:vertAlign w:val="superscript"/>
              </w:rPr>
              <w:t>3</w:t>
            </w:r>
            <w:r w:rsidRPr="00E356D8">
              <w:rPr>
                <w:rFonts w:hint="eastAsia"/>
              </w:rPr>
              <w:t>/a</w:t>
            </w:r>
            <w:r w:rsidRPr="00E356D8">
              <w:rPr>
                <w:rFonts w:hint="eastAsia"/>
              </w:rPr>
              <w:t>，回用水量为</w:t>
            </w:r>
            <w:r w:rsidR="00AC22F9" w:rsidRPr="00E356D8">
              <w:t>771</w:t>
            </w:r>
            <w:r w:rsidR="003121CE" w:rsidRPr="00E356D8">
              <w:t>00</w:t>
            </w:r>
            <w:r w:rsidRPr="00E356D8">
              <w:rPr>
                <w:rFonts w:hint="eastAsia"/>
              </w:rPr>
              <w:t>m</w:t>
            </w:r>
            <w:r w:rsidRPr="00E356D8">
              <w:rPr>
                <w:rFonts w:hint="eastAsia"/>
                <w:vertAlign w:val="superscript"/>
              </w:rPr>
              <w:t>3</w:t>
            </w:r>
            <w:r w:rsidRPr="00E356D8">
              <w:rPr>
                <w:rFonts w:hint="eastAsia"/>
              </w:rPr>
              <w:t>/a</w:t>
            </w:r>
            <w:r w:rsidRPr="00E356D8">
              <w:rPr>
                <w:rFonts w:hint="eastAsia"/>
              </w:rPr>
              <w:t>，经沉淀后回用</w:t>
            </w:r>
            <w:r w:rsidR="00506D76" w:rsidRPr="00E356D8">
              <w:rPr>
                <w:rFonts w:hint="eastAsia"/>
              </w:rPr>
              <w:t>于生产</w:t>
            </w:r>
            <w:r w:rsidRPr="00E356D8">
              <w:rPr>
                <w:rFonts w:hint="eastAsia"/>
              </w:rPr>
              <w:t>，不外排，无废水产生。</w:t>
            </w:r>
          </w:p>
          <w:p w14:paraId="1979770A" w14:textId="607CBCFE" w:rsidR="00776670" w:rsidRPr="00E356D8" w:rsidRDefault="00776670" w:rsidP="00776670">
            <w:pPr>
              <w:ind w:firstLineChars="200" w:firstLine="480"/>
            </w:pPr>
            <w:r w:rsidRPr="00E356D8">
              <w:rPr>
                <w:rFonts w:hint="eastAsia"/>
              </w:rPr>
              <w:t>（</w:t>
            </w:r>
            <w:r w:rsidR="006F6A03" w:rsidRPr="00E356D8">
              <w:t>4</w:t>
            </w:r>
            <w:r w:rsidRPr="00E356D8">
              <w:rPr>
                <w:rFonts w:hint="eastAsia"/>
              </w:rPr>
              <w:t>）抑尘废水</w:t>
            </w:r>
          </w:p>
          <w:p w14:paraId="28E6C1C5" w14:textId="3D00C409" w:rsidR="00776670" w:rsidRPr="00E356D8" w:rsidRDefault="00776670" w:rsidP="00B55F08">
            <w:pPr>
              <w:ind w:firstLineChars="200" w:firstLine="480"/>
            </w:pPr>
            <w:r w:rsidRPr="00E356D8">
              <w:rPr>
                <w:rFonts w:hint="eastAsia"/>
              </w:rPr>
              <w:t>本项目抑尘洒水主要为道路抑尘洒水、堆场抑尘洒水和开采场抑尘洒水，抑尘用水经矿石吸收、部分自然蒸发，不排放。</w:t>
            </w:r>
          </w:p>
          <w:p w14:paraId="37A47E22" w14:textId="77777777" w:rsidR="009564EE" w:rsidRPr="00E356D8" w:rsidRDefault="00776670" w:rsidP="00776670">
            <w:pPr>
              <w:ind w:firstLineChars="200" w:firstLine="480"/>
            </w:pPr>
            <w:r w:rsidRPr="00E356D8">
              <w:rPr>
                <w:rFonts w:hint="eastAsia"/>
              </w:rPr>
              <w:t>本项目水平衡见图</w:t>
            </w:r>
            <w:r w:rsidR="00F72AF6" w:rsidRPr="00E356D8">
              <w:t>3</w:t>
            </w:r>
            <w:r w:rsidRPr="00E356D8">
              <w:rPr>
                <w:rFonts w:hint="eastAsia"/>
              </w:rPr>
              <w:t>。</w:t>
            </w:r>
          </w:p>
          <w:bookmarkStart w:id="3" w:name="_MON_1676465905"/>
          <w:bookmarkEnd w:id="3"/>
          <w:p w14:paraId="3C87A77B" w14:textId="18D93475" w:rsidR="000231D2" w:rsidRPr="00E356D8" w:rsidRDefault="00AC22F9" w:rsidP="000231D2">
            <w:pPr>
              <w:spacing w:line="240" w:lineRule="auto"/>
              <w:jc w:val="center"/>
            </w:pPr>
            <w:r w:rsidRPr="00E356D8">
              <w:object w:dxaOrig="6435" w:dyaOrig="3285" w14:anchorId="14C8B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224.6pt" o:ole="">
                  <v:imagedata r:id="rId11" o:title=""/>
                </v:shape>
                <o:OLEObject Type="Embed" ProgID="Visio.Drawing.11" ShapeID="_x0000_i1025" DrawAspect="Content" ObjectID="_1682754460" r:id="rId12"/>
              </w:object>
            </w:r>
          </w:p>
          <w:p w14:paraId="3B30FE50" w14:textId="577ED409" w:rsidR="000231D2" w:rsidRPr="00E356D8" w:rsidRDefault="000231D2" w:rsidP="005C578A">
            <w:pPr>
              <w:pStyle w:val="aff"/>
              <w:ind w:firstLineChars="12" w:firstLine="29"/>
            </w:pPr>
            <w:r w:rsidRPr="00E356D8">
              <w:rPr>
                <w:rFonts w:hint="eastAsia"/>
              </w:rPr>
              <w:t>图</w:t>
            </w:r>
            <w:r w:rsidR="00E537A4" w:rsidRPr="00E356D8">
              <w:t>5</w:t>
            </w:r>
            <w:r w:rsidRPr="00E356D8">
              <w:rPr>
                <w:rFonts w:hint="eastAsia"/>
              </w:rPr>
              <w:t xml:space="preserve">    </w:t>
            </w:r>
            <w:r w:rsidRPr="00E356D8">
              <w:rPr>
                <w:rFonts w:hint="eastAsia"/>
              </w:rPr>
              <w:t>项目水平衡图</w:t>
            </w:r>
          </w:p>
          <w:p w14:paraId="61991ABA" w14:textId="77777777" w:rsidR="002D1184" w:rsidRPr="00E356D8" w:rsidRDefault="002D1184" w:rsidP="002D1184">
            <w:pPr>
              <w:ind w:firstLineChars="200" w:firstLine="480"/>
            </w:pPr>
            <w:r w:rsidRPr="00E356D8">
              <w:rPr>
                <w:rFonts w:hint="eastAsia"/>
              </w:rPr>
              <w:t>4</w:t>
            </w:r>
            <w:r w:rsidRPr="00E356D8">
              <w:rPr>
                <w:rFonts w:hint="eastAsia"/>
              </w:rPr>
              <w:t>、采暖</w:t>
            </w:r>
          </w:p>
          <w:p w14:paraId="49A33F57" w14:textId="77777777" w:rsidR="002D1184" w:rsidRPr="00E356D8" w:rsidRDefault="002D1184" w:rsidP="002D1184">
            <w:pPr>
              <w:ind w:firstLineChars="200" w:firstLine="480"/>
            </w:pPr>
            <w:r w:rsidRPr="00E356D8">
              <w:rPr>
                <w:rFonts w:hint="eastAsia"/>
              </w:rPr>
              <w:t>项目冬季不生产，无需供暖，厂内值班人员采用电暖气采暖。</w:t>
            </w:r>
          </w:p>
          <w:p w14:paraId="16C1CA6B" w14:textId="77777777" w:rsidR="002D1184" w:rsidRPr="00E356D8" w:rsidRDefault="002D1184" w:rsidP="002D1184">
            <w:pPr>
              <w:ind w:firstLineChars="200" w:firstLine="480"/>
            </w:pPr>
            <w:r w:rsidRPr="00E356D8">
              <w:rPr>
                <w:rFonts w:hint="eastAsia"/>
              </w:rPr>
              <w:t>5</w:t>
            </w:r>
            <w:r w:rsidRPr="00E356D8">
              <w:rPr>
                <w:rFonts w:hint="eastAsia"/>
              </w:rPr>
              <w:t>、机修</w:t>
            </w:r>
          </w:p>
          <w:p w14:paraId="237F2E3C" w14:textId="38D0E7BC" w:rsidR="002D1184" w:rsidRPr="00E356D8" w:rsidRDefault="002D1184" w:rsidP="002D1184">
            <w:pPr>
              <w:ind w:firstLineChars="200" w:firstLine="480"/>
            </w:pPr>
            <w:r w:rsidRPr="00E356D8">
              <w:rPr>
                <w:rFonts w:hint="eastAsia"/>
              </w:rPr>
              <w:t>矿山规模小，设备少</w:t>
            </w:r>
            <w:r w:rsidR="004104FD" w:rsidRPr="00E356D8">
              <w:rPr>
                <w:rFonts w:hint="eastAsia"/>
              </w:rPr>
              <w:t>，</w:t>
            </w:r>
            <w:r w:rsidRPr="00E356D8">
              <w:rPr>
                <w:rFonts w:hint="eastAsia"/>
              </w:rPr>
              <w:t>为节省投资，不建机修设施，机械设备修理委托专业检修机构或协作单位承担。</w:t>
            </w:r>
          </w:p>
          <w:p w14:paraId="611D7296" w14:textId="77777777" w:rsidR="002D1184" w:rsidRPr="00E356D8" w:rsidRDefault="002D1184" w:rsidP="002D1184">
            <w:pPr>
              <w:ind w:firstLineChars="200" w:firstLine="480"/>
            </w:pPr>
            <w:r w:rsidRPr="00E356D8">
              <w:rPr>
                <w:rFonts w:hint="eastAsia"/>
              </w:rPr>
              <w:lastRenderedPageBreak/>
              <w:t>（</w:t>
            </w:r>
            <w:r w:rsidRPr="00E356D8">
              <w:rPr>
                <w:rFonts w:hint="eastAsia"/>
              </w:rPr>
              <w:t>1</w:t>
            </w:r>
            <w:r w:rsidRPr="00E356D8">
              <w:rPr>
                <w:rFonts w:hint="eastAsia"/>
              </w:rPr>
              <w:t>）铸件、锻件及零部件外购。</w:t>
            </w:r>
          </w:p>
          <w:p w14:paraId="41C1C693" w14:textId="77777777" w:rsidR="002D1184" w:rsidRPr="00E356D8" w:rsidRDefault="002D1184" w:rsidP="002D1184">
            <w:pPr>
              <w:ind w:firstLineChars="200" w:firstLine="480"/>
            </w:pPr>
            <w:r w:rsidRPr="00E356D8">
              <w:rPr>
                <w:rFonts w:hint="eastAsia"/>
              </w:rPr>
              <w:t>（</w:t>
            </w:r>
            <w:r w:rsidRPr="00E356D8">
              <w:rPr>
                <w:rFonts w:hint="eastAsia"/>
              </w:rPr>
              <w:t>2</w:t>
            </w:r>
            <w:r w:rsidRPr="00E356D8">
              <w:rPr>
                <w:rFonts w:hint="eastAsia"/>
              </w:rPr>
              <w:t>）机械设备配备专用维护工具及零部件，操作工负责日常保养及维护。</w:t>
            </w:r>
          </w:p>
          <w:p w14:paraId="41EBC653" w14:textId="59B05FC5" w:rsidR="002D1184" w:rsidRPr="00E356D8" w:rsidRDefault="002D1184" w:rsidP="002D1184">
            <w:pPr>
              <w:ind w:firstLineChars="200" w:firstLine="480"/>
            </w:pPr>
            <w:r w:rsidRPr="00E356D8">
              <w:rPr>
                <w:rFonts w:hint="eastAsia"/>
              </w:rPr>
              <w:t>（</w:t>
            </w:r>
            <w:r w:rsidRPr="00E356D8">
              <w:rPr>
                <w:rFonts w:hint="eastAsia"/>
              </w:rPr>
              <w:t>3</w:t>
            </w:r>
            <w:r w:rsidRPr="00E356D8">
              <w:rPr>
                <w:rFonts w:hint="eastAsia"/>
              </w:rPr>
              <w:t>）矿山较大型设备外运不便，设备的大中修和临时检修请专业机构到现场检修。</w:t>
            </w:r>
          </w:p>
          <w:p w14:paraId="65BFCA86" w14:textId="77777777" w:rsidR="00CD361D" w:rsidRPr="00E356D8" w:rsidRDefault="00CD361D" w:rsidP="00CD361D">
            <w:pPr>
              <w:ind w:firstLineChars="200" w:firstLine="480"/>
            </w:pPr>
            <w:r w:rsidRPr="00E356D8">
              <w:rPr>
                <w:rFonts w:hint="eastAsia"/>
              </w:rPr>
              <w:t>（</w:t>
            </w:r>
            <w:r w:rsidRPr="00E356D8">
              <w:rPr>
                <w:rFonts w:hint="eastAsia"/>
              </w:rPr>
              <w:t>4</w:t>
            </w:r>
            <w:r w:rsidRPr="00E356D8">
              <w:rPr>
                <w:rFonts w:hint="eastAsia"/>
              </w:rPr>
              <w:t>）项目不设置储油设施，设备加油采取油罐车到现场加油的方式。</w:t>
            </w:r>
          </w:p>
          <w:p w14:paraId="0D243E97" w14:textId="77777777" w:rsidR="002D1184" w:rsidRPr="00E356D8" w:rsidRDefault="002D1184" w:rsidP="002D1184">
            <w:pPr>
              <w:ind w:firstLineChars="200" w:firstLine="482"/>
              <w:rPr>
                <w:b/>
              </w:rPr>
            </w:pPr>
            <w:r w:rsidRPr="00E356D8">
              <w:rPr>
                <w:rFonts w:hint="eastAsia"/>
                <w:b/>
              </w:rPr>
              <w:t>九、劳动定员和工作制度</w:t>
            </w:r>
          </w:p>
          <w:p w14:paraId="1593987A" w14:textId="690152B3" w:rsidR="005C578A" w:rsidRPr="00E356D8" w:rsidRDefault="002D1184" w:rsidP="00005BEA">
            <w:pPr>
              <w:ind w:firstLineChars="200" w:firstLine="480"/>
            </w:pPr>
            <w:r w:rsidRPr="00E356D8">
              <w:rPr>
                <w:rFonts w:hint="eastAsia"/>
              </w:rPr>
              <w:t>本项目劳动定员为</w:t>
            </w:r>
            <w:r w:rsidR="007029FB" w:rsidRPr="00E356D8">
              <w:t>21</w:t>
            </w:r>
            <w:r w:rsidRPr="00E356D8">
              <w:rPr>
                <w:rFonts w:hint="eastAsia"/>
              </w:rPr>
              <w:t>人，</w:t>
            </w:r>
            <w:r w:rsidR="00005BEA" w:rsidRPr="00E356D8">
              <w:rPr>
                <w:rFonts w:hint="eastAsia"/>
              </w:rPr>
              <w:t>每年</w:t>
            </w:r>
            <w:r w:rsidR="00005BEA" w:rsidRPr="00E356D8">
              <w:rPr>
                <w:rFonts w:hint="eastAsia"/>
              </w:rPr>
              <w:t>4</w:t>
            </w:r>
            <w:r w:rsidR="00005BEA" w:rsidRPr="00E356D8">
              <w:rPr>
                <w:rFonts w:hint="eastAsia"/>
              </w:rPr>
              <w:t>月初至</w:t>
            </w:r>
            <w:r w:rsidR="00005BEA" w:rsidRPr="00E356D8">
              <w:rPr>
                <w:rFonts w:hint="eastAsia"/>
              </w:rPr>
              <w:t>10</w:t>
            </w:r>
            <w:r w:rsidR="00005BEA" w:rsidRPr="00E356D8">
              <w:rPr>
                <w:rFonts w:hint="eastAsia"/>
              </w:rPr>
              <w:t>月底运行，</w:t>
            </w:r>
            <w:r w:rsidRPr="00E356D8">
              <w:rPr>
                <w:rFonts w:hint="eastAsia"/>
              </w:rPr>
              <w:t>年运行</w:t>
            </w:r>
            <w:r w:rsidRPr="00E356D8">
              <w:rPr>
                <w:rFonts w:hint="eastAsia"/>
              </w:rPr>
              <w:t>210d</w:t>
            </w:r>
            <w:r w:rsidRPr="00E356D8">
              <w:rPr>
                <w:rFonts w:hint="eastAsia"/>
              </w:rPr>
              <w:t>，每天生产</w:t>
            </w:r>
            <w:r w:rsidR="005D3733" w:rsidRPr="00E356D8">
              <w:t>20</w:t>
            </w:r>
            <w:r w:rsidRPr="00E356D8">
              <w:rPr>
                <w:rFonts w:hint="eastAsia"/>
              </w:rPr>
              <w:t>h</w:t>
            </w:r>
            <w:r w:rsidRPr="00E356D8">
              <w:rPr>
                <w:rFonts w:hint="eastAsia"/>
              </w:rPr>
              <w:t>。</w:t>
            </w:r>
          </w:p>
        </w:tc>
      </w:tr>
      <w:tr w:rsidR="00E356D8" w:rsidRPr="00E356D8" w14:paraId="395FEF06" w14:textId="77777777" w:rsidTr="006330C8">
        <w:trPr>
          <w:trHeight w:val="3119"/>
          <w:jc w:val="center"/>
        </w:trPr>
        <w:tc>
          <w:tcPr>
            <w:tcW w:w="710" w:type="dxa"/>
            <w:vAlign w:val="center"/>
          </w:tcPr>
          <w:p w14:paraId="6204C589" w14:textId="77777777" w:rsidR="00A92FFD" w:rsidRPr="00E356D8" w:rsidRDefault="00A92FFD" w:rsidP="006D170E">
            <w:pPr>
              <w:adjustRightInd w:val="0"/>
              <w:snapToGrid w:val="0"/>
              <w:jc w:val="center"/>
              <w:rPr>
                <w:rFonts w:cs="宋体"/>
                <w:kern w:val="0"/>
                <w:szCs w:val="21"/>
              </w:rPr>
            </w:pPr>
            <w:r w:rsidRPr="00E356D8">
              <w:rPr>
                <w:rFonts w:cs="宋体" w:hint="eastAsia"/>
                <w:kern w:val="0"/>
                <w:szCs w:val="21"/>
              </w:rPr>
              <w:lastRenderedPageBreak/>
              <w:t>总平面及现场布置</w:t>
            </w:r>
          </w:p>
        </w:tc>
        <w:tc>
          <w:tcPr>
            <w:tcW w:w="8380" w:type="dxa"/>
            <w:vAlign w:val="center"/>
          </w:tcPr>
          <w:p w14:paraId="7579F8DC" w14:textId="0FC9D50D" w:rsidR="003D74C5" w:rsidRPr="00E356D8" w:rsidRDefault="003D74C5" w:rsidP="003D74C5">
            <w:pPr>
              <w:ind w:firstLineChars="200" w:firstLine="480"/>
            </w:pPr>
            <w:r w:rsidRPr="00E356D8">
              <w:rPr>
                <w:rFonts w:hint="eastAsia"/>
              </w:rPr>
              <w:t>本项目总占地面积</w:t>
            </w:r>
            <w:r w:rsidRPr="00E356D8">
              <w:rPr>
                <w:rFonts w:hint="eastAsia"/>
              </w:rPr>
              <w:t>118900m</w:t>
            </w:r>
            <w:r w:rsidRPr="00E356D8">
              <w:rPr>
                <w:rFonts w:hint="eastAsia"/>
                <w:vertAlign w:val="superscript"/>
              </w:rPr>
              <w:t>2</w:t>
            </w:r>
            <w:r w:rsidRPr="00E356D8">
              <w:rPr>
                <w:rFonts w:hint="eastAsia"/>
              </w:rPr>
              <w:t>，矿区面积为</w:t>
            </w:r>
            <w:r w:rsidRPr="00E356D8">
              <w:t>107500</w:t>
            </w:r>
            <w:r w:rsidRPr="00E356D8">
              <w:rPr>
                <w:rFonts w:hint="eastAsia"/>
              </w:rPr>
              <w:t>m</w:t>
            </w:r>
            <w:r w:rsidRPr="00E356D8">
              <w:rPr>
                <w:rFonts w:hint="eastAsia"/>
                <w:vertAlign w:val="superscript"/>
              </w:rPr>
              <w:t>2</w:t>
            </w:r>
            <w:r w:rsidRPr="00E356D8">
              <w:rPr>
                <w:rFonts w:hint="eastAsia"/>
              </w:rPr>
              <w:t>。</w:t>
            </w:r>
          </w:p>
          <w:p w14:paraId="1C91FDEC" w14:textId="4BF0677E" w:rsidR="005B4F22" w:rsidRPr="00E356D8" w:rsidRDefault="007378A5" w:rsidP="00D3272C">
            <w:pPr>
              <w:adjustRightInd w:val="0"/>
              <w:snapToGrid w:val="0"/>
              <w:ind w:firstLineChars="200" w:firstLine="480"/>
              <w:rPr>
                <w:rFonts w:cs="宋体"/>
                <w:kern w:val="0"/>
                <w:szCs w:val="21"/>
              </w:rPr>
            </w:pPr>
            <w:r w:rsidRPr="00E356D8">
              <w:rPr>
                <w:rFonts w:cs="宋体" w:hint="eastAsia"/>
                <w:kern w:val="0"/>
                <w:szCs w:val="21"/>
              </w:rPr>
              <w:t>根据</w:t>
            </w:r>
            <w:r w:rsidR="007029FB" w:rsidRPr="00E356D8">
              <w:rPr>
                <w:rFonts w:cs="宋体" w:hint="eastAsia"/>
                <w:kern w:val="0"/>
                <w:szCs w:val="21"/>
              </w:rPr>
              <w:t>不同功能区的工艺要求和作业方式结合场地地形可分为办公</w:t>
            </w:r>
            <w:r w:rsidR="005A6E8F" w:rsidRPr="00E356D8">
              <w:rPr>
                <w:rFonts w:cs="宋体" w:hint="eastAsia"/>
                <w:kern w:val="0"/>
                <w:szCs w:val="21"/>
              </w:rPr>
              <w:t>生活区、原料堆场、成品堆场、</w:t>
            </w:r>
            <w:r w:rsidR="003D74C5" w:rsidRPr="00E356D8">
              <w:rPr>
                <w:rFonts w:cs="宋体" w:hint="eastAsia"/>
                <w:kern w:val="0"/>
                <w:szCs w:val="21"/>
              </w:rPr>
              <w:t>覆土</w:t>
            </w:r>
            <w:r w:rsidR="005A6E8F" w:rsidRPr="00E356D8">
              <w:rPr>
                <w:rFonts w:cs="宋体" w:hint="eastAsia"/>
                <w:kern w:val="0"/>
                <w:szCs w:val="21"/>
              </w:rPr>
              <w:t>堆场及生产区。办公生活区位于采矿区外</w:t>
            </w:r>
            <w:r w:rsidR="007029FB" w:rsidRPr="00E356D8">
              <w:rPr>
                <w:rFonts w:cs="宋体" w:hint="eastAsia"/>
                <w:kern w:val="0"/>
                <w:szCs w:val="21"/>
              </w:rPr>
              <w:t>北侧；生产区设置有</w:t>
            </w:r>
            <w:r w:rsidR="005A6E8F" w:rsidRPr="00E356D8">
              <w:rPr>
                <w:rFonts w:cs="宋体"/>
                <w:kern w:val="0"/>
                <w:szCs w:val="21"/>
              </w:rPr>
              <w:t>2</w:t>
            </w:r>
            <w:r w:rsidR="007029FB" w:rsidRPr="00E356D8">
              <w:rPr>
                <w:rFonts w:cs="宋体" w:hint="eastAsia"/>
                <w:kern w:val="0"/>
                <w:szCs w:val="21"/>
              </w:rPr>
              <w:t>条生产线，位于</w:t>
            </w:r>
            <w:r w:rsidR="005A6E8F" w:rsidRPr="00E356D8">
              <w:rPr>
                <w:rFonts w:cs="宋体" w:hint="eastAsia"/>
                <w:kern w:val="0"/>
                <w:szCs w:val="21"/>
              </w:rPr>
              <w:t>开采</w:t>
            </w:r>
            <w:r w:rsidR="007029FB" w:rsidRPr="00E356D8">
              <w:rPr>
                <w:rFonts w:cs="宋体" w:hint="eastAsia"/>
                <w:kern w:val="0"/>
                <w:szCs w:val="21"/>
              </w:rPr>
              <w:t>区中部；沉淀池位于项目生产区</w:t>
            </w:r>
            <w:r w:rsidR="005A6E8F" w:rsidRPr="00E356D8">
              <w:rPr>
                <w:rFonts w:cs="宋体" w:hint="eastAsia"/>
                <w:kern w:val="0"/>
                <w:szCs w:val="21"/>
              </w:rPr>
              <w:t>北</w:t>
            </w:r>
            <w:r w:rsidR="007029FB" w:rsidRPr="00E356D8">
              <w:rPr>
                <w:rFonts w:cs="宋体" w:hint="eastAsia"/>
                <w:kern w:val="0"/>
                <w:szCs w:val="21"/>
              </w:rPr>
              <w:t>侧；</w:t>
            </w:r>
            <w:r w:rsidR="003D74C5" w:rsidRPr="00E356D8">
              <w:rPr>
                <w:rFonts w:cs="宋体" w:hint="eastAsia"/>
                <w:kern w:val="0"/>
                <w:szCs w:val="21"/>
              </w:rPr>
              <w:t>覆土</w:t>
            </w:r>
            <w:r w:rsidR="007029FB" w:rsidRPr="00E356D8">
              <w:rPr>
                <w:rFonts w:cs="宋体" w:hint="eastAsia"/>
                <w:kern w:val="0"/>
                <w:szCs w:val="21"/>
              </w:rPr>
              <w:t>堆场</w:t>
            </w:r>
            <w:r w:rsidRPr="00E356D8">
              <w:rPr>
                <w:rFonts w:cs="宋体" w:hint="eastAsia"/>
                <w:kern w:val="0"/>
                <w:szCs w:val="21"/>
              </w:rPr>
              <w:t>位于</w:t>
            </w:r>
            <w:r w:rsidR="003D74C5" w:rsidRPr="00E356D8">
              <w:rPr>
                <w:rFonts w:cs="宋体" w:hint="eastAsia"/>
                <w:kern w:val="0"/>
                <w:szCs w:val="21"/>
              </w:rPr>
              <w:t>采矿</w:t>
            </w:r>
            <w:r w:rsidRPr="00E356D8">
              <w:rPr>
                <w:rFonts w:cs="宋体" w:hint="eastAsia"/>
                <w:kern w:val="0"/>
                <w:szCs w:val="21"/>
              </w:rPr>
              <w:t>区</w:t>
            </w:r>
            <w:r w:rsidR="00693776" w:rsidRPr="00E356D8">
              <w:rPr>
                <w:rFonts w:cs="宋体" w:hint="eastAsia"/>
                <w:kern w:val="0"/>
                <w:szCs w:val="21"/>
              </w:rPr>
              <w:t>外</w:t>
            </w:r>
            <w:r w:rsidRPr="00E356D8">
              <w:rPr>
                <w:rFonts w:cs="宋体" w:hint="eastAsia"/>
                <w:kern w:val="0"/>
                <w:szCs w:val="21"/>
              </w:rPr>
              <w:t>西侧；成品堆场位于</w:t>
            </w:r>
            <w:r w:rsidR="00693776" w:rsidRPr="00E356D8">
              <w:rPr>
                <w:rFonts w:cs="宋体" w:hint="eastAsia"/>
                <w:kern w:val="0"/>
                <w:szCs w:val="21"/>
              </w:rPr>
              <w:t>采矿区外</w:t>
            </w:r>
            <w:r w:rsidRPr="00E356D8">
              <w:rPr>
                <w:rFonts w:cs="宋体" w:hint="eastAsia"/>
                <w:kern w:val="0"/>
                <w:szCs w:val="21"/>
              </w:rPr>
              <w:t>北侧</w:t>
            </w:r>
            <w:r w:rsidR="007029FB" w:rsidRPr="00E356D8">
              <w:rPr>
                <w:rFonts w:cs="宋体" w:hint="eastAsia"/>
                <w:kern w:val="0"/>
                <w:szCs w:val="21"/>
              </w:rPr>
              <w:t>；原料堆场位于</w:t>
            </w:r>
            <w:r w:rsidR="003D74C5" w:rsidRPr="00E356D8">
              <w:rPr>
                <w:rFonts w:cs="宋体" w:hint="eastAsia"/>
                <w:kern w:val="0"/>
                <w:szCs w:val="21"/>
              </w:rPr>
              <w:t>生产区南</w:t>
            </w:r>
            <w:r w:rsidR="007029FB" w:rsidRPr="00E356D8">
              <w:rPr>
                <w:rFonts w:cs="宋体" w:hint="eastAsia"/>
                <w:kern w:val="0"/>
                <w:szCs w:val="21"/>
              </w:rPr>
              <w:t>侧。</w:t>
            </w:r>
            <w:r w:rsidRPr="00E356D8">
              <w:rPr>
                <w:rFonts w:cs="宋体" w:hint="eastAsia"/>
                <w:kern w:val="0"/>
                <w:szCs w:val="21"/>
              </w:rPr>
              <w:t>项目区功能分区明确，整体布置紧凑合理，较好的利用了现有场地，故本项目平面布置基本合理。</w:t>
            </w:r>
            <w:r w:rsidR="005B4F22" w:rsidRPr="00E356D8">
              <w:rPr>
                <w:rFonts w:cs="宋体" w:hint="eastAsia"/>
                <w:kern w:val="0"/>
                <w:szCs w:val="21"/>
              </w:rPr>
              <w:t>项目区平面布置见图</w:t>
            </w:r>
            <w:r w:rsidR="00E537A4" w:rsidRPr="00E356D8">
              <w:rPr>
                <w:rFonts w:cs="宋体"/>
                <w:kern w:val="0"/>
                <w:szCs w:val="21"/>
              </w:rPr>
              <w:t>6</w:t>
            </w:r>
            <w:r w:rsidR="005B4F22" w:rsidRPr="00E356D8">
              <w:rPr>
                <w:rFonts w:cs="宋体" w:hint="eastAsia"/>
                <w:kern w:val="0"/>
                <w:szCs w:val="21"/>
              </w:rPr>
              <w:t>，开采境界见图</w:t>
            </w:r>
            <w:r w:rsidR="00E537A4" w:rsidRPr="00E356D8">
              <w:rPr>
                <w:rFonts w:cs="宋体"/>
                <w:kern w:val="0"/>
                <w:szCs w:val="21"/>
              </w:rPr>
              <w:t>7</w:t>
            </w:r>
            <w:r w:rsidR="005B4F22" w:rsidRPr="00E356D8">
              <w:rPr>
                <w:rFonts w:cs="宋体" w:hint="eastAsia"/>
                <w:kern w:val="0"/>
                <w:szCs w:val="21"/>
              </w:rPr>
              <w:t>。</w:t>
            </w:r>
          </w:p>
          <w:p w14:paraId="5D5C4F6D" w14:textId="211B9F65" w:rsidR="005C578A" w:rsidRPr="00E356D8" w:rsidRDefault="005B4F22" w:rsidP="00E537A4">
            <w:pPr>
              <w:adjustRightInd w:val="0"/>
              <w:snapToGrid w:val="0"/>
              <w:ind w:firstLineChars="200" w:firstLine="480"/>
              <w:rPr>
                <w:rFonts w:cs="宋体"/>
                <w:kern w:val="0"/>
                <w:szCs w:val="21"/>
              </w:rPr>
            </w:pPr>
            <w:r w:rsidRPr="00E356D8">
              <w:rPr>
                <w:rFonts w:cs="宋体" w:hint="eastAsia"/>
                <w:kern w:val="0"/>
                <w:szCs w:val="21"/>
              </w:rPr>
              <w:t>本环评要求新增危险废物暂存间，建议位置见图</w:t>
            </w:r>
            <w:r w:rsidR="00E537A4" w:rsidRPr="00E356D8">
              <w:rPr>
                <w:rFonts w:cs="宋体"/>
                <w:kern w:val="0"/>
                <w:szCs w:val="21"/>
              </w:rPr>
              <w:t>8</w:t>
            </w:r>
            <w:r w:rsidRPr="00E356D8">
              <w:rPr>
                <w:rFonts w:cs="宋体" w:hint="eastAsia"/>
                <w:kern w:val="0"/>
                <w:szCs w:val="21"/>
              </w:rPr>
              <w:t>。</w:t>
            </w:r>
          </w:p>
        </w:tc>
      </w:tr>
      <w:tr w:rsidR="00E356D8" w:rsidRPr="00E356D8" w14:paraId="2E0935A4" w14:textId="77777777" w:rsidTr="006330C8">
        <w:trPr>
          <w:trHeight w:val="3119"/>
          <w:jc w:val="center"/>
        </w:trPr>
        <w:tc>
          <w:tcPr>
            <w:tcW w:w="710" w:type="dxa"/>
            <w:vAlign w:val="center"/>
          </w:tcPr>
          <w:p w14:paraId="30619EA2" w14:textId="77777777" w:rsidR="00A92FFD" w:rsidRPr="00E356D8" w:rsidRDefault="00A92FFD" w:rsidP="006D170E">
            <w:pPr>
              <w:adjustRightInd w:val="0"/>
              <w:snapToGrid w:val="0"/>
              <w:jc w:val="center"/>
              <w:rPr>
                <w:rFonts w:cs="宋体"/>
                <w:kern w:val="0"/>
                <w:szCs w:val="21"/>
              </w:rPr>
            </w:pPr>
            <w:r w:rsidRPr="00E356D8">
              <w:rPr>
                <w:rFonts w:cs="宋体" w:hint="eastAsia"/>
                <w:kern w:val="0"/>
                <w:szCs w:val="21"/>
              </w:rPr>
              <w:t>施工方案</w:t>
            </w:r>
          </w:p>
        </w:tc>
        <w:tc>
          <w:tcPr>
            <w:tcW w:w="8380" w:type="dxa"/>
            <w:vAlign w:val="center"/>
          </w:tcPr>
          <w:p w14:paraId="74E4157F" w14:textId="71036FA1" w:rsidR="00FA1B39" w:rsidRPr="00E356D8" w:rsidRDefault="00FA1B39" w:rsidP="00FA1B39">
            <w:pPr>
              <w:adjustRightInd w:val="0"/>
              <w:snapToGrid w:val="0"/>
              <w:ind w:firstLineChars="200" w:firstLine="480"/>
              <w:rPr>
                <w:rFonts w:cs="宋体"/>
                <w:kern w:val="0"/>
                <w:szCs w:val="21"/>
              </w:rPr>
            </w:pPr>
            <w:r w:rsidRPr="00E356D8">
              <w:rPr>
                <w:rFonts w:cs="宋体" w:hint="eastAsia"/>
                <w:kern w:val="0"/>
                <w:szCs w:val="21"/>
              </w:rPr>
              <w:t>本项目施工工艺较为简单，主要为生产线基础施工，施工时序为地面平整、基础施工、设备安装及运行调试，施工周期约为</w:t>
            </w:r>
            <w:r w:rsidRPr="00E356D8">
              <w:rPr>
                <w:rFonts w:cs="宋体"/>
                <w:kern w:val="0"/>
                <w:szCs w:val="21"/>
              </w:rPr>
              <w:t>12</w:t>
            </w:r>
            <w:r w:rsidRPr="00E356D8">
              <w:rPr>
                <w:rFonts w:cs="宋体" w:hint="eastAsia"/>
                <w:kern w:val="0"/>
                <w:szCs w:val="21"/>
              </w:rPr>
              <w:t>个月。</w:t>
            </w:r>
          </w:p>
          <w:p w14:paraId="6D19A0CB" w14:textId="77777777" w:rsidR="00FA1B39" w:rsidRPr="00E356D8" w:rsidRDefault="00FA1B39" w:rsidP="00FA1B39">
            <w:pPr>
              <w:adjustRightInd w:val="0"/>
              <w:snapToGrid w:val="0"/>
              <w:ind w:firstLineChars="200" w:firstLine="480"/>
              <w:rPr>
                <w:rFonts w:cs="宋体"/>
                <w:kern w:val="0"/>
                <w:szCs w:val="21"/>
              </w:rPr>
            </w:pPr>
            <w:r w:rsidRPr="00E356D8">
              <w:rPr>
                <w:rFonts w:cs="宋体" w:hint="eastAsia"/>
                <w:kern w:val="0"/>
                <w:szCs w:val="21"/>
              </w:rPr>
              <w:t>施工工艺流程图如下。</w:t>
            </w:r>
          </w:p>
          <w:p w14:paraId="0B3A8F19" w14:textId="03F34A98" w:rsidR="00FA1B39" w:rsidRPr="00E356D8" w:rsidRDefault="000979A1" w:rsidP="00FA1B39">
            <w:pPr>
              <w:adjustRightInd w:val="0"/>
              <w:snapToGrid w:val="0"/>
              <w:spacing w:line="240" w:lineRule="auto"/>
              <w:jc w:val="center"/>
              <w:rPr>
                <w:rFonts w:cs="宋体"/>
                <w:kern w:val="0"/>
                <w:szCs w:val="21"/>
              </w:rPr>
            </w:pPr>
            <w:r w:rsidRPr="00E356D8">
              <w:object w:dxaOrig="5850" w:dyaOrig="1095" w14:anchorId="54344912">
                <v:shape id="_x0000_i1026" type="#_x0000_t75" style="width:378.25pt;height:76.3pt" o:ole="">
                  <v:imagedata r:id="rId13" o:title=""/>
                </v:shape>
                <o:OLEObject Type="Embed" ProgID="Visio.Drawing.11" ShapeID="_x0000_i1026" DrawAspect="Content" ObjectID="_1682754461" r:id="rId14"/>
              </w:object>
            </w:r>
          </w:p>
          <w:p w14:paraId="287CBB90" w14:textId="1D5BBC7A" w:rsidR="00FA1B39" w:rsidRPr="00E356D8" w:rsidRDefault="00FA1B39" w:rsidP="000979A1">
            <w:pPr>
              <w:pStyle w:val="aff"/>
              <w:spacing w:line="240" w:lineRule="auto"/>
              <w:ind w:firstLineChars="0" w:firstLine="0"/>
            </w:pPr>
            <w:r w:rsidRPr="00E356D8">
              <w:rPr>
                <w:rFonts w:hint="eastAsia"/>
              </w:rPr>
              <w:t>图</w:t>
            </w:r>
            <w:r w:rsidR="00E537A4" w:rsidRPr="00E356D8">
              <w:t>9</w:t>
            </w:r>
            <w:r w:rsidRPr="00E356D8">
              <w:rPr>
                <w:rFonts w:hint="eastAsia"/>
              </w:rPr>
              <w:t xml:space="preserve">    </w:t>
            </w:r>
            <w:r w:rsidRPr="00E356D8">
              <w:rPr>
                <w:rFonts w:hint="eastAsia"/>
              </w:rPr>
              <w:t>施工工艺流程图及产污环节</w:t>
            </w:r>
          </w:p>
          <w:p w14:paraId="0CDA4EAF" w14:textId="0778064F" w:rsidR="005C578A" w:rsidRPr="00E356D8" w:rsidRDefault="00AA32F2" w:rsidP="00005BEA">
            <w:pPr>
              <w:adjustRightInd w:val="0"/>
              <w:snapToGrid w:val="0"/>
              <w:ind w:firstLineChars="200" w:firstLine="480"/>
              <w:rPr>
                <w:rFonts w:cs="宋体"/>
                <w:kern w:val="0"/>
                <w:szCs w:val="21"/>
              </w:rPr>
            </w:pPr>
            <w:r w:rsidRPr="00E356D8">
              <w:rPr>
                <w:rFonts w:cs="宋体" w:hint="eastAsia"/>
                <w:kern w:val="0"/>
                <w:szCs w:val="21"/>
              </w:rPr>
              <w:t>本项目已于</w:t>
            </w:r>
            <w:r w:rsidRPr="00E356D8">
              <w:rPr>
                <w:rFonts w:cs="宋体" w:hint="eastAsia"/>
                <w:kern w:val="0"/>
                <w:szCs w:val="21"/>
              </w:rPr>
              <w:t>2019</w:t>
            </w:r>
            <w:r w:rsidRPr="00E356D8">
              <w:rPr>
                <w:rFonts w:cs="宋体" w:hint="eastAsia"/>
                <w:kern w:val="0"/>
                <w:szCs w:val="21"/>
              </w:rPr>
              <w:t>年</w:t>
            </w:r>
            <w:r w:rsidR="00D3272C" w:rsidRPr="00E356D8">
              <w:rPr>
                <w:rFonts w:cs="宋体"/>
                <w:kern w:val="0"/>
                <w:szCs w:val="21"/>
              </w:rPr>
              <w:t>10</w:t>
            </w:r>
            <w:r w:rsidRPr="00E356D8">
              <w:rPr>
                <w:rFonts w:cs="宋体" w:hint="eastAsia"/>
                <w:kern w:val="0"/>
                <w:szCs w:val="21"/>
              </w:rPr>
              <w:t>月建成运营，</w:t>
            </w:r>
            <w:r w:rsidR="006052C5" w:rsidRPr="00E356D8">
              <w:rPr>
                <w:rFonts w:cs="宋体" w:hint="eastAsia"/>
                <w:kern w:val="0"/>
                <w:szCs w:val="21"/>
              </w:rPr>
              <w:t>已建设</w:t>
            </w:r>
            <w:r w:rsidR="006052C5" w:rsidRPr="00E356D8">
              <w:rPr>
                <w:rFonts w:cs="宋体"/>
                <w:kern w:val="0"/>
                <w:szCs w:val="21"/>
              </w:rPr>
              <w:t>2</w:t>
            </w:r>
            <w:r w:rsidR="006052C5" w:rsidRPr="00E356D8">
              <w:rPr>
                <w:rFonts w:cs="宋体" w:hint="eastAsia"/>
                <w:kern w:val="0"/>
                <w:szCs w:val="21"/>
              </w:rPr>
              <w:t>条砂石料生产线、</w:t>
            </w:r>
            <w:r w:rsidR="006052C5" w:rsidRPr="00E356D8">
              <w:rPr>
                <w:rFonts w:cs="宋体" w:hint="eastAsia"/>
                <w:kern w:val="0"/>
                <w:szCs w:val="21"/>
              </w:rPr>
              <w:t>2</w:t>
            </w:r>
            <w:r w:rsidR="006052C5" w:rsidRPr="00E356D8">
              <w:rPr>
                <w:rFonts w:cs="宋体" w:hint="eastAsia"/>
                <w:kern w:val="0"/>
                <w:szCs w:val="21"/>
              </w:rPr>
              <w:t>台砂石破碎设备及配套办公生活区、堆场等</w:t>
            </w:r>
            <w:r w:rsidRPr="00E356D8">
              <w:rPr>
                <w:rFonts w:cs="宋体" w:hint="eastAsia"/>
                <w:kern w:val="0"/>
                <w:szCs w:val="21"/>
              </w:rPr>
              <w:t>。施工期产生的环境问题现已经消除，对区域生态环境影响不大。</w:t>
            </w:r>
          </w:p>
        </w:tc>
      </w:tr>
      <w:tr w:rsidR="00E356D8" w:rsidRPr="00E356D8" w14:paraId="0A189E90" w14:textId="77777777" w:rsidTr="00AF7409">
        <w:trPr>
          <w:trHeight w:val="1020"/>
          <w:jc w:val="center"/>
        </w:trPr>
        <w:tc>
          <w:tcPr>
            <w:tcW w:w="710" w:type="dxa"/>
            <w:vAlign w:val="center"/>
          </w:tcPr>
          <w:p w14:paraId="325B928C" w14:textId="77777777" w:rsidR="00A92FFD" w:rsidRPr="00E356D8" w:rsidRDefault="00A92FFD" w:rsidP="006D170E">
            <w:pPr>
              <w:adjustRightInd w:val="0"/>
              <w:snapToGrid w:val="0"/>
              <w:jc w:val="center"/>
              <w:rPr>
                <w:rFonts w:cs="宋体"/>
                <w:kern w:val="0"/>
                <w:szCs w:val="21"/>
              </w:rPr>
            </w:pPr>
            <w:r w:rsidRPr="00E356D8">
              <w:rPr>
                <w:rFonts w:cs="宋体" w:hint="eastAsia"/>
                <w:kern w:val="0"/>
                <w:szCs w:val="21"/>
              </w:rPr>
              <w:t>其他</w:t>
            </w:r>
          </w:p>
        </w:tc>
        <w:tc>
          <w:tcPr>
            <w:tcW w:w="8380" w:type="dxa"/>
            <w:vAlign w:val="center"/>
          </w:tcPr>
          <w:p w14:paraId="7E11C0A6" w14:textId="05045411" w:rsidR="005C578A" w:rsidRPr="00E356D8" w:rsidRDefault="001A3165" w:rsidP="00005BEA">
            <w:pPr>
              <w:adjustRightInd w:val="0"/>
              <w:snapToGrid w:val="0"/>
              <w:jc w:val="center"/>
              <w:rPr>
                <w:rFonts w:cs="宋体"/>
                <w:kern w:val="0"/>
                <w:szCs w:val="21"/>
              </w:rPr>
            </w:pPr>
            <w:r w:rsidRPr="00E356D8">
              <w:rPr>
                <w:rFonts w:cs="宋体" w:hint="eastAsia"/>
                <w:kern w:val="0"/>
                <w:szCs w:val="21"/>
              </w:rPr>
              <w:t>无</w:t>
            </w:r>
          </w:p>
        </w:tc>
      </w:tr>
    </w:tbl>
    <w:p w14:paraId="6D87B055" w14:textId="77777777" w:rsidR="00A92FFD" w:rsidRPr="00E356D8" w:rsidRDefault="00A92FFD" w:rsidP="005057E0">
      <w:pPr>
        <w:pStyle w:val="af0"/>
        <w:jc w:val="center"/>
        <w:outlineLvl w:val="0"/>
        <w:rPr>
          <w:rFonts w:ascii="Times New Roman" w:eastAsia="黑体" w:hAnsi="Times New Roman"/>
          <w:snapToGrid w:val="0"/>
          <w:sz w:val="30"/>
          <w:szCs w:val="30"/>
        </w:rPr>
      </w:pPr>
      <w:r w:rsidRPr="00E356D8">
        <w:rPr>
          <w:rFonts w:ascii="Times New Roman" w:eastAsia="仿宋_GB2312" w:hAnsi="Times New Roman"/>
          <w:b/>
          <w:bCs/>
        </w:rPr>
        <w:br w:type="page"/>
      </w:r>
      <w:r w:rsidRPr="00E356D8">
        <w:rPr>
          <w:rFonts w:ascii="Times New Roman" w:eastAsia="黑体" w:hAnsi="Times New Roman" w:hint="eastAsia"/>
          <w:snapToGrid w:val="0"/>
          <w:sz w:val="30"/>
          <w:szCs w:val="30"/>
        </w:rPr>
        <w:lastRenderedPageBreak/>
        <w:t>三、生态环境现状、保护目标及评价标准</w:t>
      </w:r>
    </w:p>
    <w:tbl>
      <w:tblPr>
        <w:tblW w:w="91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827"/>
        <w:gridCol w:w="8330"/>
      </w:tblGrid>
      <w:tr w:rsidR="00A92FFD" w:rsidRPr="00E356D8" w14:paraId="13DBDEB4" w14:textId="77777777" w:rsidTr="00510394">
        <w:trPr>
          <w:trHeight w:val="3798"/>
          <w:jc w:val="center"/>
        </w:trPr>
        <w:tc>
          <w:tcPr>
            <w:tcW w:w="904" w:type="dxa"/>
            <w:vAlign w:val="center"/>
          </w:tcPr>
          <w:p w14:paraId="0984ABA9" w14:textId="77777777" w:rsidR="00A92FFD" w:rsidRPr="00E356D8" w:rsidRDefault="00A92FFD" w:rsidP="006D170E">
            <w:pPr>
              <w:adjustRightInd w:val="0"/>
              <w:snapToGrid w:val="0"/>
              <w:jc w:val="center"/>
              <w:rPr>
                <w:rFonts w:cs="宋体"/>
                <w:kern w:val="0"/>
                <w:szCs w:val="21"/>
              </w:rPr>
            </w:pPr>
            <w:r w:rsidRPr="00E356D8">
              <w:rPr>
                <w:rFonts w:cs="宋体" w:hint="eastAsia"/>
                <w:kern w:val="0"/>
                <w:szCs w:val="21"/>
              </w:rPr>
              <w:t>生态环境现状</w:t>
            </w:r>
          </w:p>
        </w:tc>
        <w:tc>
          <w:tcPr>
            <w:tcW w:w="8253" w:type="dxa"/>
          </w:tcPr>
          <w:p w14:paraId="41BA32C2" w14:textId="2AD89E01" w:rsidR="00EC21A0" w:rsidRPr="00E356D8" w:rsidRDefault="00963BEA" w:rsidP="00D3502A">
            <w:pPr>
              <w:rPr>
                <w:b/>
              </w:rPr>
            </w:pPr>
            <w:r w:rsidRPr="00E356D8">
              <w:rPr>
                <w:rFonts w:hint="eastAsia"/>
                <w:b/>
              </w:rPr>
              <w:t>一</w:t>
            </w:r>
            <w:r w:rsidR="00DA0363" w:rsidRPr="00E356D8">
              <w:rPr>
                <w:rFonts w:hint="eastAsia"/>
                <w:b/>
              </w:rPr>
              <w:t>、</w:t>
            </w:r>
            <w:r w:rsidR="00EC21A0" w:rsidRPr="00E356D8">
              <w:rPr>
                <w:rFonts w:hint="eastAsia"/>
                <w:b/>
              </w:rPr>
              <w:t>环境功能区划</w:t>
            </w:r>
          </w:p>
          <w:p w14:paraId="1F3A1771" w14:textId="77777777" w:rsidR="00EC21A0" w:rsidRPr="00E356D8" w:rsidRDefault="00EC21A0" w:rsidP="00EC21A0">
            <w:pPr>
              <w:ind w:firstLineChars="200" w:firstLine="480"/>
            </w:pPr>
            <w:r w:rsidRPr="00E356D8">
              <w:rPr>
                <w:rFonts w:hint="eastAsia"/>
              </w:rPr>
              <w:t>根据环境功能区划划分规定，本项目所在地环境空气质量功能为二类区、地表水执行Ⅲ类标准、地下水执行Ⅲ类标准、声环境质量为</w:t>
            </w:r>
            <w:r w:rsidRPr="00E356D8">
              <w:rPr>
                <w:rFonts w:hint="eastAsia"/>
              </w:rPr>
              <w:t>2</w:t>
            </w:r>
            <w:r w:rsidRPr="00E356D8">
              <w:rPr>
                <w:rFonts w:hint="eastAsia"/>
              </w:rPr>
              <w:t>类功能区。</w:t>
            </w:r>
          </w:p>
          <w:p w14:paraId="12A21129" w14:textId="7E1BD670" w:rsidR="00A92FFD" w:rsidRPr="00E356D8" w:rsidRDefault="00EC21A0" w:rsidP="00CA6DA9">
            <w:pPr>
              <w:ind w:firstLineChars="200" w:firstLine="480"/>
            </w:pPr>
            <w:r w:rsidRPr="00E356D8">
              <w:rPr>
                <w:rFonts w:hint="eastAsia"/>
              </w:rPr>
              <w:t>本项目所在地没有处在自然保护区、风景名胜区、饮用水水源地和其它需要特殊保护的地区等环境功能区划级别高的地区，从环境功能区划的角度看对本项目建设制约不大。同时，本项目</w:t>
            </w:r>
            <w:r w:rsidR="00CA6DA9" w:rsidRPr="00E356D8">
              <w:rPr>
                <w:rFonts w:hint="eastAsia"/>
              </w:rPr>
              <w:t>废气采取一系列措施及扩散后，不会降低所在区域现有环境空气质量；生产</w:t>
            </w:r>
            <w:r w:rsidRPr="00E356D8">
              <w:rPr>
                <w:rFonts w:hint="eastAsia"/>
              </w:rPr>
              <w:t>废水</w:t>
            </w:r>
            <w:r w:rsidR="006F6A03" w:rsidRPr="00E356D8">
              <w:rPr>
                <w:rFonts w:hint="eastAsia"/>
              </w:rPr>
              <w:t>沉淀后回用于生产</w:t>
            </w:r>
            <w:r w:rsidR="00D41D8E" w:rsidRPr="00E356D8">
              <w:rPr>
                <w:rFonts w:hint="eastAsia"/>
              </w:rPr>
              <w:t>，</w:t>
            </w:r>
            <w:r w:rsidRPr="00E356D8">
              <w:rPr>
                <w:rFonts w:hint="eastAsia"/>
              </w:rPr>
              <w:t>不</w:t>
            </w:r>
            <w:r w:rsidR="00D41D8E" w:rsidRPr="00E356D8">
              <w:rPr>
                <w:rFonts w:hint="eastAsia"/>
              </w:rPr>
              <w:t>外排；生活污水经化粪池处理后，定期由吸污车清运至玛纳斯县禹源排水有限责任公司污水处理厂；</w:t>
            </w:r>
            <w:r w:rsidR="00CA6DA9" w:rsidRPr="00E356D8">
              <w:rPr>
                <w:rFonts w:hint="eastAsia"/>
              </w:rPr>
              <w:t>项目产生的噪声不会降低现有声环境质量。综上，项目</w:t>
            </w:r>
            <w:r w:rsidRPr="00E356D8">
              <w:rPr>
                <w:rFonts w:hint="eastAsia"/>
              </w:rPr>
              <w:t>所排污染物种类及量较少，均能实现达标排放或得到适当处置，不会降低区域环境质量等级。</w:t>
            </w:r>
          </w:p>
          <w:p w14:paraId="6E7913D4" w14:textId="71FF8C1A" w:rsidR="00DA0363" w:rsidRPr="00E356D8" w:rsidRDefault="00963BEA" w:rsidP="00D3502A">
            <w:pPr>
              <w:rPr>
                <w:b/>
              </w:rPr>
            </w:pPr>
            <w:r w:rsidRPr="00E356D8">
              <w:rPr>
                <w:rFonts w:hint="eastAsia"/>
                <w:b/>
              </w:rPr>
              <w:t>二</w:t>
            </w:r>
            <w:r w:rsidR="00DA0363" w:rsidRPr="00E356D8">
              <w:rPr>
                <w:rFonts w:hint="eastAsia"/>
                <w:b/>
              </w:rPr>
              <w:t>、生态环境现状调查</w:t>
            </w:r>
          </w:p>
          <w:p w14:paraId="35FAA63A" w14:textId="77777777" w:rsidR="00DA0363" w:rsidRPr="00E356D8" w:rsidRDefault="00DA0363" w:rsidP="00DA0363">
            <w:pPr>
              <w:ind w:firstLineChars="200" w:firstLine="482"/>
              <w:rPr>
                <w:b/>
              </w:rPr>
            </w:pPr>
            <w:r w:rsidRPr="00E356D8">
              <w:rPr>
                <w:b/>
              </w:rPr>
              <w:t>1</w:t>
            </w:r>
            <w:r w:rsidRPr="00E356D8">
              <w:rPr>
                <w:rFonts w:hint="eastAsia"/>
                <w:b/>
              </w:rPr>
              <w:t>、生态功能区划</w:t>
            </w:r>
          </w:p>
          <w:p w14:paraId="6BC7BC6F" w14:textId="77777777" w:rsidR="00DA0363" w:rsidRPr="00E356D8" w:rsidRDefault="00DA0363" w:rsidP="00DA0363">
            <w:pPr>
              <w:ind w:firstLineChars="200" w:firstLine="480"/>
            </w:pPr>
            <w:r w:rsidRPr="00E356D8">
              <w:rPr>
                <w:rFonts w:hint="eastAsia"/>
              </w:rPr>
              <w:t>根据《新疆生态功能区划》，本项目位于乌苏</w:t>
            </w:r>
            <w:r w:rsidRPr="00E356D8">
              <w:rPr>
                <w:rFonts w:hint="eastAsia"/>
              </w:rPr>
              <w:t>-</w:t>
            </w:r>
            <w:r w:rsidRPr="00E356D8">
              <w:rPr>
                <w:rFonts w:hint="eastAsia"/>
              </w:rPr>
              <w:t>石河子</w:t>
            </w:r>
            <w:r w:rsidRPr="00E356D8">
              <w:rPr>
                <w:rFonts w:hint="eastAsia"/>
              </w:rPr>
              <w:t>-</w:t>
            </w:r>
            <w:r w:rsidRPr="00E356D8">
              <w:rPr>
                <w:rFonts w:hint="eastAsia"/>
              </w:rPr>
              <w:t>昌吉城镇与绿洲农业生态功能区，该生态功能区的主要生态服务功能、生态敏感因子、主要生态环境问题和主要保护目标见表</w:t>
            </w:r>
            <w:r w:rsidR="006874CD" w:rsidRPr="00E356D8">
              <w:t>3-1</w:t>
            </w:r>
            <w:r w:rsidRPr="00E356D8">
              <w:rPr>
                <w:rFonts w:hint="eastAsia"/>
              </w:rPr>
              <w:t>。</w:t>
            </w:r>
          </w:p>
          <w:p w14:paraId="6894E575" w14:textId="77777777" w:rsidR="00DA0363" w:rsidRPr="00E356D8" w:rsidRDefault="00DA0363" w:rsidP="00496A0B">
            <w:pPr>
              <w:pStyle w:val="af9"/>
              <w:spacing w:before="120"/>
              <w:ind w:firstLine="420"/>
            </w:pPr>
            <w:r w:rsidRPr="00E356D8">
              <w:rPr>
                <w:rFonts w:hint="eastAsia"/>
              </w:rPr>
              <w:t>表</w:t>
            </w:r>
            <w:r w:rsidR="006874CD" w:rsidRPr="00E356D8">
              <w:t>3-1</w:t>
            </w:r>
            <w:r w:rsidRPr="00E356D8">
              <w:rPr>
                <w:rFonts w:hint="eastAsia"/>
              </w:rPr>
              <w:t xml:space="preserve">                       </w:t>
            </w:r>
            <w:r w:rsidRPr="00E356D8">
              <w:rPr>
                <w:rFonts w:hint="eastAsia"/>
              </w:rPr>
              <w:t>项目区生态功能区划</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914"/>
              <w:gridCol w:w="1298"/>
              <w:gridCol w:w="5902"/>
            </w:tblGrid>
            <w:tr w:rsidR="00DA0363" w:rsidRPr="00E356D8" w14:paraId="0ED630AC" w14:textId="77777777" w:rsidTr="00DA0363">
              <w:trPr>
                <w:cantSplit/>
                <w:trHeight w:val="340"/>
                <w:jc w:val="center"/>
              </w:trPr>
              <w:tc>
                <w:tcPr>
                  <w:tcW w:w="563" w:type="pct"/>
                  <w:vMerge w:val="restart"/>
                  <w:vAlign w:val="center"/>
                </w:tcPr>
                <w:p w14:paraId="3333B284" w14:textId="77777777" w:rsidR="00DA0363" w:rsidRPr="00E356D8" w:rsidRDefault="00DA0363" w:rsidP="00DA0363">
                  <w:pPr>
                    <w:pStyle w:val="afb"/>
                  </w:pPr>
                  <w:r w:rsidRPr="00E356D8">
                    <w:t>生态功能分区单元</w:t>
                  </w:r>
                </w:p>
              </w:tc>
              <w:tc>
                <w:tcPr>
                  <w:tcW w:w="800" w:type="pct"/>
                  <w:vAlign w:val="center"/>
                </w:tcPr>
                <w:p w14:paraId="615432D7" w14:textId="77777777" w:rsidR="00DA0363" w:rsidRPr="00E356D8" w:rsidRDefault="00DA0363" w:rsidP="00DA0363">
                  <w:pPr>
                    <w:pStyle w:val="afb"/>
                  </w:pPr>
                  <w:r w:rsidRPr="00E356D8">
                    <w:t>生态区</w:t>
                  </w:r>
                </w:p>
              </w:tc>
              <w:tc>
                <w:tcPr>
                  <w:tcW w:w="3637" w:type="pct"/>
                  <w:vAlign w:val="center"/>
                </w:tcPr>
                <w:p w14:paraId="762F477B" w14:textId="77777777" w:rsidR="00DA0363" w:rsidRPr="00E356D8" w:rsidRDefault="00DA0363" w:rsidP="00DA0363">
                  <w:pPr>
                    <w:pStyle w:val="afb"/>
                  </w:pPr>
                  <w:r w:rsidRPr="00E356D8">
                    <w:rPr>
                      <w:rFonts w:cs="宋体" w:hint="eastAsia"/>
                      <w:bCs/>
                    </w:rPr>
                    <w:t>Ⅱ</w:t>
                  </w:r>
                  <w:r w:rsidRPr="00E356D8">
                    <w:rPr>
                      <w:bCs/>
                    </w:rPr>
                    <w:t>准噶尔盆地温带干旱荒漠与绿洲生态功能区</w:t>
                  </w:r>
                </w:p>
              </w:tc>
            </w:tr>
            <w:tr w:rsidR="00DA0363" w:rsidRPr="00E356D8" w14:paraId="351C6BA3" w14:textId="77777777" w:rsidTr="00DA0363">
              <w:trPr>
                <w:cantSplit/>
                <w:trHeight w:val="340"/>
                <w:jc w:val="center"/>
              </w:trPr>
              <w:tc>
                <w:tcPr>
                  <w:tcW w:w="563" w:type="pct"/>
                  <w:vMerge/>
                  <w:vAlign w:val="center"/>
                </w:tcPr>
                <w:p w14:paraId="4A15FB0B" w14:textId="77777777" w:rsidR="00DA0363" w:rsidRPr="00E356D8" w:rsidRDefault="00DA0363" w:rsidP="00DA0363">
                  <w:pPr>
                    <w:pStyle w:val="afb"/>
                  </w:pPr>
                </w:p>
              </w:tc>
              <w:tc>
                <w:tcPr>
                  <w:tcW w:w="800" w:type="pct"/>
                  <w:vAlign w:val="center"/>
                </w:tcPr>
                <w:p w14:paraId="484CB68D" w14:textId="77777777" w:rsidR="00DA0363" w:rsidRPr="00E356D8" w:rsidRDefault="00DA0363" w:rsidP="00DA0363">
                  <w:pPr>
                    <w:pStyle w:val="afb"/>
                  </w:pPr>
                  <w:r w:rsidRPr="00E356D8">
                    <w:t>生态亚区</w:t>
                  </w:r>
                </w:p>
              </w:tc>
              <w:tc>
                <w:tcPr>
                  <w:tcW w:w="3637" w:type="pct"/>
                  <w:vAlign w:val="center"/>
                </w:tcPr>
                <w:p w14:paraId="42042C18" w14:textId="77777777" w:rsidR="00DA0363" w:rsidRPr="00E356D8" w:rsidRDefault="00DA0363" w:rsidP="00DA0363">
                  <w:pPr>
                    <w:pStyle w:val="afb"/>
                  </w:pPr>
                  <w:r w:rsidRPr="00E356D8">
                    <w:rPr>
                      <w:rFonts w:cs="宋体" w:hint="eastAsia"/>
                    </w:rPr>
                    <w:t>Ⅱ</w:t>
                  </w:r>
                  <w:r w:rsidRPr="00E356D8">
                    <w:rPr>
                      <w:vertAlign w:val="subscript"/>
                    </w:rPr>
                    <w:t>5</w:t>
                  </w:r>
                  <w:r w:rsidRPr="00E356D8">
                    <w:t>准噶尔盆地南部灌木半灌木荒漠绿洲农业生态亚区</w:t>
                  </w:r>
                </w:p>
              </w:tc>
            </w:tr>
            <w:tr w:rsidR="00DA0363" w:rsidRPr="00E356D8" w14:paraId="6BE54B0E" w14:textId="77777777" w:rsidTr="00DA0363">
              <w:trPr>
                <w:cantSplit/>
                <w:trHeight w:val="340"/>
                <w:jc w:val="center"/>
              </w:trPr>
              <w:tc>
                <w:tcPr>
                  <w:tcW w:w="563" w:type="pct"/>
                  <w:vMerge/>
                  <w:vAlign w:val="center"/>
                </w:tcPr>
                <w:p w14:paraId="1E5A1AAB" w14:textId="77777777" w:rsidR="00DA0363" w:rsidRPr="00E356D8" w:rsidRDefault="00DA0363" w:rsidP="00DA0363">
                  <w:pPr>
                    <w:pStyle w:val="afb"/>
                  </w:pPr>
                </w:p>
              </w:tc>
              <w:tc>
                <w:tcPr>
                  <w:tcW w:w="800" w:type="pct"/>
                  <w:vAlign w:val="center"/>
                </w:tcPr>
                <w:p w14:paraId="01BDCC6B" w14:textId="77777777" w:rsidR="00DA0363" w:rsidRPr="00E356D8" w:rsidRDefault="00DA0363" w:rsidP="00DA0363">
                  <w:pPr>
                    <w:pStyle w:val="afb"/>
                  </w:pPr>
                  <w:r w:rsidRPr="00E356D8">
                    <w:t>生态功能区</w:t>
                  </w:r>
                </w:p>
              </w:tc>
              <w:tc>
                <w:tcPr>
                  <w:tcW w:w="3637" w:type="pct"/>
                  <w:vAlign w:val="center"/>
                </w:tcPr>
                <w:p w14:paraId="6957E47C" w14:textId="77777777" w:rsidR="00DA0363" w:rsidRPr="00E356D8" w:rsidRDefault="00DA0363" w:rsidP="00DA0363">
                  <w:pPr>
                    <w:pStyle w:val="afb"/>
                  </w:pPr>
                  <w:r w:rsidRPr="00E356D8">
                    <w:rPr>
                      <w:lang w:val="zh-CN"/>
                    </w:rPr>
                    <w:t>乌苏</w:t>
                  </w:r>
                  <w:r w:rsidRPr="00E356D8">
                    <w:rPr>
                      <w:lang w:val="zh-CN"/>
                    </w:rPr>
                    <w:t>—</w:t>
                  </w:r>
                  <w:r w:rsidRPr="00E356D8">
                    <w:rPr>
                      <w:lang w:val="zh-CN"/>
                    </w:rPr>
                    <w:t>石河子</w:t>
                  </w:r>
                  <w:r w:rsidRPr="00E356D8">
                    <w:rPr>
                      <w:lang w:val="zh-CN"/>
                    </w:rPr>
                    <w:t>—</w:t>
                  </w:r>
                  <w:r w:rsidRPr="00E356D8">
                    <w:rPr>
                      <w:lang w:val="zh-CN"/>
                    </w:rPr>
                    <w:t>昌吉城镇与绿洲农业生态功能区</w:t>
                  </w:r>
                </w:p>
              </w:tc>
            </w:tr>
            <w:tr w:rsidR="00DA0363" w:rsidRPr="00E356D8" w14:paraId="78F6C44F" w14:textId="77777777" w:rsidTr="00DA0363">
              <w:trPr>
                <w:trHeight w:val="340"/>
                <w:jc w:val="center"/>
              </w:trPr>
              <w:tc>
                <w:tcPr>
                  <w:tcW w:w="1363" w:type="pct"/>
                  <w:gridSpan w:val="2"/>
                  <w:vAlign w:val="center"/>
                </w:tcPr>
                <w:p w14:paraId="567D390B" w14:textId="77777777" w:rsidR="00DA0363" w:rsidRPr="00E356D8" w:rsidRDefault="00DA0363" w:rsidP="00DA0363">
                  <w:pPr>
                    <w:pStyle w:val="afb"/>
                  </w:pPr>
                  <w:r w:rsidRPr="00E356D8">
                    <w:t>主要生态服务功能</w:t>
                  </w:r>
                </w:p>
              </w:tc>
              <w:tc>
                <w:tcPr>
                  <w:tcW w:w="3637" w:type="pct"/>
                  <w:vAlign w:val="center"/>
                </w:tcPr>
                <w:p w14:paraId="1D0236A3" w14:textId="77777777" w:rsidR="00DA0363" w:rsidRPr="00E356D8" w:rsidRDefault="00DA0363" w:rsidP="00DA0363">
                  <w:pPr>
                    <w:pStyle w:val="afb"/>
                  </w:pPr>
                  <w:r w:rsidRPr="00E356D8">
                    <w:t>工农畜产品生产、人居环境、荒漠化控制</w:t>
                  </w:r>
                </w:p>
              </w:tc>
            </w:tr>
            <w:tr w:rsidR="00DA0363" w:rsidRPr="00E356D8" w14:paraId="673A9C22" w14:textId="77777777" w:rsidTr="00DA0363">
              <w:trPr>
                <w:trHeight w:val="340"/>
                <w:jc w:val="center"/>
              </w:trPr>
              <w:tc>
                <w:tcPr>
                  <w:tcW w:w="1363" w:type="pct"/>
                  <w:gridSpan w:val="2"/>
                  <w:vAlign w:val="center"/>
                </w:tcPr>
                <w:p w14:paraId="2DD5F446" w14:textId="77777777" w:rsidR="00DA0363" w:rsidRPr="00E356D8" w:rsidRDefault="00DA0363" w:rsidP="00DA0363">
                  <w:pPr>
                    <w:pStyle w:val="afb"/>
                  </w:pPr>
                  <w:r w:rsidRPr="00E356D8">
                    <w:t>主要生态环境问题</w:t>
                  </w:r>
                </w:p>
              </w:tc>
              <w:tc>
                <w:tcPr>
                  <w:tcW w:w="3637" w:type="pct"/>
                  <w:vAlign w:val="center"/>
                </w:tcPr>
                <w:p w14:paraId="0408F8BA" w14:textId="77777777" w:rsidR="00DA0363" w:rsidRPr="00E356D8" w:rsidRDefault="00DA0363" w:rsidP="00DA0363">
                  <w:pPr>
                    <w:pStyle w:val="afb"/>
                  </w:pPr>
                  <w:r w:rsidRPr="00E356D8">
                    <w:t>地下水超采、荒漠植被退化、土地荒漠化与盐渍化、大气和水质及土壤污染、良田减少、绿洲外围受到沙漠化威胁</w:t>
                  </w:r>
                </w:p>
              </w:tc>
            </w:tr>
            <w:tr w:rsidR="00DA0363" w:rsidRPr="00E356D8" w14:paraId="2A859A7C" w14:textId="77777777" w:rsidTr="00DA0363">
              <w:trPr>
                <w:trHeight w:val="340"/>
                <w:jc w:val="center"/>
              </w:trPr>
              <w:tc>
                <w:tcPr>
                  <w:tcW w:w="1363" w:type="pct"/>
                  <w:gridSpan w:val="2"/>
                  <w:vAlign w:val="center"/>
                </w:tcPr>
                <w:p w14:paraId="4E84B6C4" w14:textId="77777777" w:rsidR="00DA0363" w:rsidRPr="00E356D8" w:rsidRDefault="00DA0363" w:rsidP="00DA0363">
                  <w:pPr>
                    <w:pStyle w:val="afb"/>
                  </w:pPr>
                  <w:r w:rsidRPr="00E356D8">
                    <w:t>生态敏感因子敏感程度</w:t>
                  </w:r>
                </w:p>
              </w:tc>
              <w:tc>
                <w:tcPr>
                  <w:tcW w:w="3637" w:type="pct"/>
                  <w:vAlign w:val="center"/>
                </w:tcPr>
                <w:p w14:paraId="5464650E" w14:textId="77777777" w:rsidR="00DA0363" w:rsidRPr="00E356D8" w:rsidRDefault="00DA0363" w:rsidP="00DA0363">
                  <w:pPr>
                    <w:pStyle w:val="afb"/>
                  </w:pPr>
                  <w:r w:rsidRPr="00E356D8">
                    <w:t>生物多样性和生境中度敏感，土地沙漠化、土壤侵蚀不敏感，土壤盐渍化不敏感</w:t>
                  </w:r>
                  <w:r w:rsidRPr="00E356D8">
                    <w:t>\</w:t>
                  </w:r>
                  <w:r w:rsidRPr="00E356D8">
                    <w:t>轻度敏感。</w:t>
                  </w:r>
                </w:p>
              </w:tc>
            </w:tr>
            <w:tr w:rsidR="00DA0363" w:rsidRPr="00E356D8" w14:paraId="2BA21DAF" w14:textId="77777777" w:rsidTr="00DA0363">
              <w:trPr>
                <w:trHeight w:val="340"/>
                <w:jc w:val="center"/>
              </w:trPr>
              <w:tc>
                <w:tcPr>
                  <w:tcW w:w="1363" w:type="pct"/>
                  <w:gridSpan w:val="2"/>
                  <w:vAlign w:val="center"/>
                </w:tcPr>
                <w:p w14:paraId="62845D10" w14:textId="77777777" w:rsidR="00DA0363" w:rsidRPr="00E356D8" w:rsidRDefault="00DA0363" w:rsidP="00DA0363">
                  <w:pPr>
                    <w:pStyle w:val="afb"/>
                  </w:pPr>
                  <w:r w:rsidRPr="00E356D8">
                    <w:t>保护目标</w:t>
                  </w:r>
                </w:p>
              </w:tc>
              <w:tc>
                <w:tcPr>
                  <w:tcW w:w="3637" w:type="pct"/>
                  <w:vAlign w:val="center"/>
                </w:tcPr>
                <w:p w14:paraId="0AF31CBC" w14:textId="77777777" w:rsidR="00DA0363" w:rsidRPr="00E356D8" w:rsidRDefault="00DA0363" w:rsidP="00DA0363">
                  <w:pPr>
                    <w:pStyle w:val="afb"/>
                  </w:pPr>
                  <w:r w:rsidRPr="00E356D8">
                    <w:t>保护绿洲农田、保护城市大气和水环境质量、保护荒漠植被、保护农田土壤环境质量</w:t>
                  </w:r>
                </w:p>
              </w:tc>
            </w:tr>
            <w:tr w:rsidR="00DA0363" w:rsidRPr="00E356D8" w14:paraId="59FB06ED" w14:textId="77777777" w:rsidTr="00DA0363">
              <w:trPr>
                <w:trHeight w:val="340"/>
                <w:jc w:val="center"/>
              </w:trPr>
              <w:tc>
                <w:tcPr>
                  <w:tcW w:w="1363" w:type="pct"/>
                  <w:gridSpan w:val="2"/>
                  <w:vAlign w:val="center"/>
                </w:tcPr>
                <w:p w14:paraId="05597DB2" w14:textId="77777777" w:rsidR="00DA0363" w:rsidRPr="00E356D8" w:rsidRDefault="00DA0363" w:rsidP="00DA0363">
                  <w:pPr>
                    <w:pStyle w:val="afb"/>
                  </w:pPr>
                  <w:r w:rsidRPr="00E356D8">
                    <w:t>保护措施</w:t>
                  </w:r>
                </w:p>
              </w:tc>
              <w:tc>
                <w:tcPr>
                  <w:tcW w:w="3637" w:type="pct"/>
                  <w:vAlign w:val="center"/>
                </w:tcPr>
                <w:p w14:paraId="5537D534" w14:textId="77777777" w:rsidR="00DA0363" w:rsidRPr="00E356D8" w:rsidRDefault="00DA0363" w:rsidP="00DA0363">
                  <w:pPr>
                    <w:pStyle w:val="afb"/>
                  </w:pPr>
                  <w:r w:rsidRPr="00E356D8">
                    <w:t>节水灌溉、严格控制地下水开采、污染物达标排放、提高城镇建设规划水平、控制城镇建设用地、荒漠草场禁牧休牧</w:t>
                  </w:r>
                  <w:r w:rsidRPr="00E356D8">
                    <w:t xml:space="preserve"> </w:t>
                  </w:r>
                  <w:r w:rsidRPr="00E356D8">
                    <w:t>、完善防护林体系、加强农田投入品的使用管理</w:t>
                  </w:r>
                </w:p>
              </w:tc>
            </w:tr>
            <w:tr w:rsidR="00DA0363" w:rsidRPr="00E356D8" w14:paraId="6674737F" w14:textId="77777777" w:rsidTr="00DA0363">
              <w:trPr>
                <w:trHeight w:val="340"/>
                <w:jc w:val="center"/>
              </w:trPr>
              <w:tc>
                <w:tcPr>
                  <w:tcW w:w="1363" w:type="pct"/>
                  <w:gridSpan w:val="2"/>
                  <w:vAlign w:val="center"/>
                </w:tcPr>
                <w:p w14:paraId="0E45A68A" w14:textId="77777777" w:rsidR="00DA0363" w:rsidRPr="00E356D8" w:rsidRDefault="00DA0363" w:rsidP="00DA0363">
                  <w:pPr>
                    <w:pStyle w:val="afb"/>
                  </w:pPr>
                  <w:r w:rsidRPr="00E356D8">
                    <w:t>发展方向</w:t>
                  </w:r>
                </w:p>
              </w:tc>
              <w:tc>
                <w:tcPr>
                  <w:tcW w:w="3637" w:type="pct"/>
                  <w:vAlign w:val="center"/>
                </w:tcPr>
                <w:p w14:paraId="2112B9F3" w14:textId="77777777" w:rsidR="00DA0363" w:rsidRPr="00E356D8" w:rsidRDefault="00DA0363" w:rsidP="00DA0363">
                  <w:pPr>
                    <w:pStyle w:val="afb"/>
                  </w:pPr>
                  <w:r w:rsidRPr="00E356D8">
                    <w:t>发展优质高效农牧业，美化城市环境，建设健康、稳定的城乡生态系统与人居环境。</w:t>
                  </w:r>
                </w:p>
              </w:tc>
            </w:tr>
          </w:tbl>
          <w:p w14:paraId="1C7FAF46" w14:textId="77777777" w:rsidR="006874CD" w:rsidRPr="00E356D8" w:rsidRDefault="006874CD" w:rsidP="00FE15D2">
            <w:pPr>
              <w:ind w:firstLineChars="200" w:firstLine="480"/>
            </w:pPr>
            <w:r w:rsidRPr="00E356D8">
              <w:rPr>
                <w:rFonts w:hint="eastAsia"/>
              </w:rPr>
              <w:t>根据项目区生态功能区划，本项目运营期因注重荒漠植被退化及土地荒漠</w:t>
            </w:r>
            <w:r w:rsidRPr="00E356D8">
              <w:rPr>
                <w:rFonts w:hint="eastAsia"/>
              </w:rPr>
              <w:lastRenderedPageBreak/>
              <w:t>化与盐渍化防治，做到边开采边恢复，将生态环境影响降至最低。</w:t>
            </w:r>
          </w:p>
          <w:p w14:paraId="197189FB" w14:textId="77777777" w:rsidR="00FE15D2" w:rsidRPr="00E356D8" w:rsidRDefault="00FE15D2" w:rsidP="00FE15D2">
            <w:pPr>
              <w:ind w:firstLineChars="200" w:firstLine="482"/>
              <w:rPr>
                <w:b/>
              </w:rPr>
            </w:pPr>
            <w:r w:rsidRPr="00E356D8">
              <w:rPr>
                <w:rFonts w:hint="eastAsia"/>
                <w:b/>
              </w:rPr>
              <w:t>2</w:t>
            </w:r>
            <w:r w:rsidRPr="00E356D8">
              <w:rPr>
                <w:rFonts w:hint="eastAsia"/>
                <w:b/>
              </w:rPr>
              <w:t>、土地利用现状调查及评价</w:t>
            </w:r>
          </w:p>
          <w:p w14:paraId="33C72984" w14:textId="0FE0BF8E" w:rsidR="000432E8" w:rsidRPr="00E356D8" w:rsidRDefault="0047676E" w:rsidP="000432E8">
            <w:pPr>
              <w:ind w:firstLineChars="200" w:firstLine="480"/>
            </w:pPr>
            <w:r w:rsidRPr="00E356D8">
              <w:rPr>
                <w:rFonts w:hint="eastAsia"/>
              </w:rPr>
              <w:t>根据资料、实地调查及卫星</w:t>
            </w:r>
            <w:r w:rsidR="004F7DBA" w:rsidRPr="00E356D8">
              <w:rPr>
                <w:rFonts w:hint="eastAsia"/>
              </w:rPr>
              <w:t>影像</w:t>
            </w:r>
            <w:r w:rsidRPr="00E356D8">
              <w:rPr>
                <w:rFonts w:hint="eastAsia"/>
              </w:rPr>
              <w:t>图，项目区土地类别为主要天然牧草地，草地覆盖度低，项目所在地未被开发利用。本项目北侧约</w:t>
            </w:r>
            <w:r w:rsidR="00D92844" w:rsidRPr="00E356D8">
              <w:rPr>
                <w:rFonts w:hint="eastAsia"/>
                <w:kern w:val="0"/>
                <w:szCs w:val="21"/>
              </w:rPr>
              <w:t>0.7</w:t>
            </w:r>
            <w:r w:rsidR="00D92844" w:rsidRPr="00E356D8">
              <w:rPr>
                <w:kern w:val="0"/>
                <w:szCs w:val="21"/>
              </w:rPr>
              <w:t>km</w:t>
            </w:r>
            <w:r w:rsidRPr="00E356D8">
              <w:rPr>
                <w:rFonts w:hint="eastAsia"/>
              </w:rPr>
              <w:t>处，土地利用现状为农田。</w:t>
            </w:r>
            <w:r w:rsidR="007673B4" w:rsidRPr="00E356D8">
              <w:rPr>
                <w:rFonts w:hint="eastAsia"/>
              </w:rPr>
              <w:t>矿区周围</w:t>
            </w:r>
            <w:r w:rsidR="007673B4" w:rsidRPr="00E356D8">
              <w:rPr>
                <w:rFonts w:hint="eastAsia"/>
              </w:rPr>
              <w:t>5km</w:t>
            </w:r>
            <w:r w:rsidRPr="00E356D8">
              <w:rPr>
                <w:rFonts w:hint="eastAsia"/>
              </w:rPr>
              <w:t>范围内土地利用现状统计见表</w:t>
            </w:r>
            <w:r w:rsidRPr="00E356D8">
              <w:t>3-2</w:t>
            </w:r>
            <w:r w:rsidR="001C415B" w:rsidRPr="00E356D8">
              <w:rPr>
                <w:rFonts w:hint="eastAsia"/>
              </w:rPr>
              <w:t>，土地利用现状</w:t>
            </w:r>
            <w:r w:rsidRPr="00E356D8">
              <w:rPr>
                <w:rFonts w:hint="eastAsia"/>
              </w:rPr>
              <w:t>见图</w:t>
            </w:r>
            <w:r w:rsidR="00E537A4" w:rsidRPr="00E356D8">
              <w:t>10</w:t>
            </w:r>
            <w:r w:rsidRPr="00E356D8">
              <w:rPr>
                <w:rFonts w:hint="eastAsia"/>
              </w:rPr>
              <w:t>。</w:t>
            </w:r>
          </w:p>
          <w:p w14:paraId="7A9083CB" w14:textId="77777777" w:rsidR="0047676E" w:rsidRPr="00E356D8" w:rsidRDefault="0047676E" w:rsidP="0047676E">
            <w:pPr>
              <w:pStyle w:val="af9"/>
              <w:spacing w:before="120"/>
              <w:ind w:firstLine="420"/>
            </w:pPr>
            <w:r w:rsidRPr="00E356D8">
              <w:rPr>
                <w:rFonts w:hint="eastAsia"/>
              </w:rPr>
              <w:t>表</w:t>
            </w:r>
            <w:r w:rsidRPr="00E356D8">
              <w:t>3-2</w:t>
            </w:r>
            <w:r w:rsidRPr="00E356D8">
              <w:rPr>
                <w:rFonts w:hint="eastAsia"/>
              </w:rPr>
              <w:t xml:space="preserve">                        </w:t>
            </w:r>
            <w:r w:rsidRPr="00E356D8">
              <w:rPr>
                <w:rFonts w:hint="eastAsia"/>
              </w:rPr>
              <w:t>土地利用现在统计表</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19"/>
              <w:gridCol w:w="1620"/>
              <w:gridCol w:w="1620"/>
              <w:gridCol w:w="1620"/>
              <w:gridCol w:w="1620"/>
            </w:tblGrid>
            <w:tr w:rsidR="0047676E" w:rsidRPr="00E356D8" w14:paraId="70D93472" w14:textId="77777777" w:rsidTr="00C272DD">
              <w:trPr>
                <w:trHeight w:val="340"/>
              </w:trPr>
              <w:tc>
                <w:tcPr>
                  <w:tcW w:w="1619" w:type="dxa"/>
                  <w:vMerge w:val="restart"/>
                  <w:tcBorders>
                    <w:top w:val="single" w:sz="12" w:space="0" w:color="auto"/>
                    <w:bottom w:val="single" w:sz="4" w:space="0" w:color="auto"/>
                  </w:tcBorders>
                  <w:shd w:val="clear" w:color="auto" w:fill="auto"/>
                  <w:vAlign w:val="center"/>
                </w:tcPr>
                <w:p w14:paraId="151CF098" w14:textId="77777777" w:rsidR="0047676E" w:rsidRPr="00E356D8" w:rsidRDefault="0047676E" w:rsidP="0047676E">
                  <w:pPr>
                    <w:pStyle w:val="afb"/>
                    <w:rPr>
                      <w:b/>
                    </w:rPr>
                  </w:pPr>
                  <w:r w:rsidRPr="00E356D8">
                    <w:rPr>
                      <w:rFonts w:hint="eastAsia"/>
                      <w:b/>
                    </w:rPr>
                    <w:t>土地利用类型</w:t>
                  </w:r>
                </w:p>
              </w:tc>
              <w:tc>
                <w:tcPr>
                  <w:tcW w:w="3240" w:type="dxa"/>
                  <w:gridSpan w:val="2"/>
                  <w:tcBorders>
                    <w:top w:val="single" w:sz="12" w:space="0" w:color="auto"/>
                    <w:bottom w:val="single" w:sz="4" w:space="0" w:color="auto"/>
                  </w:tcBorders>
                  <w:shd w:val="clear" w:color="auto" w:fill="auto"/>
                  <w:vAlign w:val="center"/>
                </w:tcPr>
                <w:p w14:paraId="1246B5C9" w14:textId="77777777" w:rsidR="0047676E" w:rsidRPr="00E356D8" w:rsidRDefault="0047676E" w:rsidP="0047676E">
                  <w:pPr>
                    <w:pStyle w:val="afb"/>
                    <w:rPr>
                      <w:b/>
                    </w:rPr>
                  </w:pPr>
                  <w:r w:rsidRPr="00E356D8">
                    <w:rPr>
                      <w:rFonts w:hint="eastAsia"/>
                      <w:b/>
                    </w:rPr>
                    <w:t>最大评价范围（约</w:t>
                  </w:r>
                  <w:r w:rsidRPr="00E356D8">
                    <w:rPr>
                      <w:rFonts w:hint="eastAsia"/>
                      <w:b/>
                    </w:rPr>
                    <w:t>2</w:t>
                  </w:r>
                  <w:r w:rsidRPr="00E356D8">
                    <w:rPr>
                      <w:b/>
                    </w:rPr>
                    <w:t>500</w:t>
                  </w:r>
                  <w:r w:rsidRPr="00E356D8">
                    <w:rPr>
                      <w:rFonts w:hint="eastAsia"/>
                      <w:b/>
                    </w:rPr>
                    <w:t xml:space="preserve"> hm</w:t>
                  </w:r>
                  <w:r w:rsidRPr="00E356D8">
                    <w:rPr>
                      <w:b/>
                      <w:vertAlign w:val="superscript"/>
                    </w:rPr>
                    <w:t>2</w:t>
                  </w:r>
                  <w:r w:rsidRPr="00E356D8">
                    <w:rPr>
                      <w:rFonts w:hint="eastAsia"/>
                      <w:b/>
                    </w:rPr>
                    <w:t>）</w:t>
                  </w:r>
                </w:p>
              </w:tc>
              <w:tc>
                <w:tcPr>
                  <w:tcW w:w="3240" w:type="dxa"/>
                  <w:gridSpan w:val="2"/>
                  <w:tcBorders>
                    <w:top w:val="single" w:sz="12" w:space="0" w:color="auto"/>
                    <w:bottom w:val="single" w:sz="4" w:space="0" w:color="auto"/>
                  </w:tcBorders>
                  <w:shd w:val="clear" w:color="auto" w:fill="auto"/>
                  <w:vAlign w:val="center"/>
                </w:tcPr>
                <w:p w14:paraId="3DB8AD32" w14:textId="77777777" w:rsidR="0047676E" w:rsidRPr="00E356D8" w:rsidRDefault="0047676E" w:rsidP="0047676E">
                  <w:pPr>
                    <w:pStyle w:val="afb"/>
                    <w:rPr>
                      <w:b/>
                    </w:rPr>
                  </w:pPr>
                  <w:r w:rsidRPr="00E356D8">
                    <w:rPr>
                      <w:rFonts w:hint="eastAsia"/>
                      <w:b/>
                    </w:rPr>
                    <w:t>矿区范围</w:t>
                  </w:r>
                </w:p>
              </w:tc>
            </w:tr>
            <w:tr w:rsidR="0047676E" w:rsidRPr="00E356D8" w14:paraId="08192874" w14:textId="77777777" w:rsidTr="00C272DD">
              <w:trPr>
                <w:trHeight w:val="340"/>
              </w:trPr>
              <w:tc>
                <w:tcPr>
                  <w:tcW w:w="1619" w:type="dxa"/>
                  <w:vMerge/>
                  <w:tcBorders>
                    <w:top w:val="single" w:sz="4" w:space="0" w:color="auto"/>
                    <w:bottom w:val="single" w:sz="12" w:space="0" w:color="auto"/>
                  </w:tcBorders>
                  <w:shd w:val="clear" w:color="auto" w:fill="auto"/>
                  <w:vAlign w:val="center"/>
                </w:tcPr>
                <w:p w14:paraId="57BDFF16" w14:textId="77777777" w:rsidR="0047676E" w:rsidRPr="00E356D8" w:rsidRDefault="0047676E" w:rsidP="0047676E">
                  <w:pPr>
                    <w:pStyle w:val="afb"/>
                    <w:rPr>
                      <w:b/>
                    </w:rPr>
                  </w:pPr>
                </w:p>
              </w:tc>
              <w:tc>
                <w:tcPr>
                  <w:tcW w:w="1620" w:type="dxa"/>
                  <w:tcBorders>
                    <w:top w:val="single" w:sz="4" w:space="0" w:color="auto"/>
                    <w:bottom w:val="single" w:sz="12" w:space="0" w:color="auto"/>
                  </w:tcBorders>
                  <w:shd w:val="clear" w:color="auto" w:fill="auto"/>
                  <w:vAlign w:val="center"/>
                </w:tcPr>
                <w:p w14:paraId="2EEFCAA1" w14:textId="77777777" w:rsidR="0047676E" w:rsidRPr="00E356D8" w:rsidRDefault="0047676E" w:rsidP="0047676E">
                  <w:pPr>
                    <w:pStyle w:val="afb"/>
                    <w:rPr>
                      <w:b/>
                    </w:rPr>
                  </w:pPr>
                  <w:r w:rsidRPr="00E356D8">
                    <w:rPr>
                      <w:rFonts w:hint="eastAsia"/>
                      <w:b/>
                    </w:rPr>
                    <w:t>面积（</w:t>
                  </w:r>
                  <w:r w:rsidRPr="00E356D8">
                    <w:rPr>
                      <w:rFonts w:hint="eastAsia"/>
                      <w:b/>
                    </w:rPr>
                    <w:t>hm</w:t>
                  </w:r>
                  <w:r w:rsidRPr="00E356D8">
                    <w:rPr>
                      <w:b/>
                      <w:vertAlign w:val="superscript"/>
                    </w:rPr>
                    <w:t>2</w:t>
                  </w:r>
                  <w:r w:rsidRPr="00E356D8">
                    <w:rPr>
                      <w:rFonts w:hint="eastAsia"/>
                      <w:b/>
                    </w:rPr>
                    <w:t>）</w:t>
                  </w:r>
                </w:p>
              </w:tc>
              <w:tc>
                <w:tcPr>
                  <w:tcW w:w="1620" w:type="dxa"/>
                  <w:tcBorders>
                    <w:top w:val="single" w:sz="4" w:space="0" w:color="auto"/>
                    <w:bottom w:val="single" w:sz="12" w:space="0" w:color="auto"/>
                  </w:tcBorders>
                  <w:shd w:val="clear" w:color="auto" w:fill="auto"/>
                  <w:vAlign w:val="center"/>
                </w:tcPr>
                <w:p w14:paraId="403D61F2" w14:textId="77777777" w:rsidR="0047676E" w:rsidRPr="00E356D8" w:rsidRDefault="0047676E" w:rsidP="0047676E">
                  <w:pPr>
                    <w:pStyle w:val="afb"/>
                    <w:rPr>
                      <w:b/>
                    </w:rPr>
                  </w:pPr>
                  <w:r w:rsidRPr="00E356D8">
                    <w:rPr>
                      <w:rFonts w:hint="eastAsia"/>
                      <w:b/>
                    </w:rPr>
                    <w:t>所占比例（</w:t>
                  </w:r>
                  <w:r w:rsidRPr="00E356D8">
                    <w:rPr>
                      <w:rFonts w:hint="eastAsia"/>
                      <w:b/>
                    </w:rPr>
                    <w:t>%</w:t>
                  </w:r>
                  <w:r w:rsidRPr="00E356D8">
                    <w:rPr>
                      <w:rFonts w:hint="eastAsia"/>
                      <w:b/>
                    </w:rPr>
                    <w:t>）</w:t>
                  </w:r>
                </w:p>
              </w:tc>
              <w:tc>
                <w:tcPr>
                  <w:tcW w:w="1620" w:type="dxa"/>
                  <w:tcBorders>
                    <w:top w:val="single" w:sz="4" w:space="0" w:color="auto"/>
                    <w:bottom w:val="single" w:sz="12" w:space="0" w:color="auto"/>
                  </w:tcBorders>
                  <w:shd w:val="clear" w:color="auto" w:fill="auto"/>
                  <w:vAlign w:val="center"/>
                </w:tcPr>
                <w:p w14:paraId="0DE36A7E" w14:textId="77777777" w:rsidR="0047676E" w:rsidRPr="00E356D8" w:rsidRDefault="0047676E" w:rsidP="0047676E">
                  <w:pPr>
                    <w:pStyle w:val="afb"/>
                    <w:rPr>
                      <w:b/>
                    </w:rPr>
                  </w:pPr>
                  <w:r w:rsidRPr="00E356D8">
                    <w:rPr>
                      <w:rFonts w:hint="eastAsia"/>
                      <w:b/>
                    </w:rPr>
                    <w:t>面积（</w:t>
                  </w:r>
                  <w:r w:rsidRPr="00E356D8">
                    <w:rPr>
                      <w:rFonts w:hint="eastAsia"/>
                      <w:b/>
                    </w:rPr>
                    <w:t>hm</w:t>
                  </w:r>
                  <w:r w:rsidRPr="00E356D8">
                    <w:rPr>
                      <w:b/>
                      <w:vertAlign w:val="superscript"/>
                    </w:rPr>
                    <w:t>2</w:t>
                  </w:r>
                  <w:r w:rsidRPr="00E356D8">
                    <w:rPr>
                      <w:rFonts w:hint="eastAsia"/>
                      <w:b/>
                    </w:rPr>
                    <w:t>）</w:t>
                  </w:r>
                </w:p>
              </w:tc>
              <w:tc>
                <w:tcPr>
                  <w:tcW w:w="1620" w:type="dxa"/>
                  <w:tcBorders>
                    <w:top w:val="single" w:sz="4" w:space="0" w:color="auto"/>
                    <w:bottom w:val="single" w:sz="12" w:space="0" w:color="auto"/>
                  </w:tcBorders>
                  <w:shd w:val="clear" w:color="auto" w:fill="auto"/>
                  <w:vAlign w:val="center"/>
                </w:tcPr>
                <w:p w14:paraId="687914A0" w14:textId="77777777" w:rsidR="0047676E" w:rsidRPr="00E356D8" w:rsidRDefault="0047676E" w:rsidP="0047676E">
                  <w:pPr>
                    <w:pStyle w:val="afb"/>
                    <w:rPr>
                      <w:b/>
                    </w:rPr>
                  </w:pPr>
                  <w:r w:rsidRPr="00E356D8">
                    <w:rPr>
                      <w:rFonts w:hint="eastAsia"/>
                      <w:b/>
                    </w:rPr>
                    <w:t>所占比例（</w:t>
                  </w:r>
                  <w:r w:rsidRPr="00E356D8">
                    <w:rPr>
                      <w:rFonts w:hint="eastAsia"/>
                      <w:b/>
                    </w:rPr>
                    <w:t>%</w:t>
                  </w:r>
                  <w:r w:rsidRPr="00E356D8">
                    <w:rPr>
                      <w:rFonts w:hint="eastAsia"/>
                      <w:b/>
                    </w:rPr>
                    <w:t>）</w:t>
                  </w:r>
                </w:p>
              </w:tc>
            </w:tr>
            <w:tr w:rsidR="0047676E" w:rsidRPr="00E356D8" w14:paraId="66E73158" w14:textId="77777777" w:rsidTr="00C272DD">
              <w:trPr>
                <w:trHeight w:val="340"/>
              </w:trPr>
              <w:tc>
                <w:tcPr>
                  <w:tcW w:w="1619" w:type="dxa"/>
                  <w:tcBorders>
                    <w:top w:val="single" w:sz="12" w:space="0" w:color="auto"/>
                  </w:tcBorders>
                  <w:shd w:val="clear" w:color="auto" w:fill="auto"/>
                  <w:vAlign w:val="center"/>
                </w:tcPr>
                <w:p w14:paraId="483193F3" w14:textId="77777777" w:rsidR="0047676E" w:rsidRPr="00E356D8" w:rsidRDefault="0047676E" w:rsidP="0047676E">
                  <w:pPr>
                    <w:pStyle w:val="afb"/>
                  </w:pPr>
                  <w:r w:rsidRPr="00E356D8">
                    <w:rPr>
                      <w:rFonts w:hint="eastAsia"/>
                    </w:rPr>
                    <w:t>耕地</w:t>
                  </w:r>
                </w:p>
              </w:tc>
              <w:tc>
                <w:tcPr>
                  <w:tcW w:w="1620" w:type="dxa"/>
                  <w:tcBorders>
                    <w:top w:val="single" w:sz="12" w:space="0" w:color="auto"/>
                  </w:tcBorders>
                  <w:shd w:val="clear" w:color="auto" w:fill="auto"/>
                  <w:vAlign w:val="center"/>
                </w:tcPr>
                <w:p w14:paraId="3105B8C1" w14:textId="77777777" w:rsidR="0047676E" w:rsidRPr="00E356D8" w:rsidRDefault="0047676E" w:rsidP="0049600B">
                  <w:pPr>
                    <w:pStyle w:val="afb"/>
                  </w:pPr>
                  <w:r w:rsidRPr="00E356D8">
                    <w:t>11</w:t>
                  </w:r>
                  <w:r w:rsidR="0049600B" w:rsidRPr="00E356D8">
                    <w:t>93</w:t>
                  </w:r>
                  <w:r w:rsidRPr="00E356D8">
                    <w:t>.</w:t>
                  </w:r>
                  <w:r w:rsidR="0049600B" w:rsidRPr="00E356D8">
                    <w:t>891</w:t>
                  </w:r>
                </w:p>
              </w:tc>
              <w:tc>
                <w:tcPr>
                  <w:tcW w:w="1620" w:type="dxa"/>
                  <w:tcBorders>
                    <w:top w:val="single" w:sz="12" w:space="0" w:color="auto"/>
                  </w:tcBorders>
                  <w:shd w:val="clear" w:color="auto" w:fill="auto"/>
                  <w:vAlign w:val="center"/>
                </w:tcPr>
                <w:p w14:paraId="438D9808" w14:textId="77777777" w:rsidR="0047676E" w:rsidRPr="00E356D8" w:rsidRDefault="0049600B" w:rsidP="0047676E">
                  <w:pPr>
                    <w:pStyle w:val="afb"/>
                  </w:pPr>
                  <w:r w:rsidRPr="00E356D8">
                    <w:t>47.76</w:t>
                  </w:r>
                </w:p>
              </w:tc>
              <w:tc>
                <w:tcPr>
                  <w:tcW w:w="1620" w:type="dxa"/>
                  <w:tcBorders>
                    <w:top w:val="single" w:sz="12" w:space="0" w:color="auto"/>
                  </w:tcBorders>
                  <w:shd w:val="clear" w:color="auto" w:fill="auto"/>
                  <w:vAlign w:val="center"/>
                </w:tcPr>
                <w:p w14:paraId="2A0E5588" w14:textId="77777777" w:rsidR="0047676E" w:rsidRPr="00E356D8" w:rsidRDefault="0047676E" w:rsidP="0047676E">
                  <w:pPr>
                    <w:pStyle w:val="afb"/>
                  </w:pPr>
                  <w:r w:rsidRPr="00E356D8">
                    <w:rPr>
                      <w:rFonts w:hint="eastAsia"/>
                    </w:rPr>
                    <w:t>/</w:t>
                  </w:r>
                </w:p>
              </w:tc>
              <w:tc>
                <w:tcPr>
                  <w:tcW w:w="1620" w:type="dxa"/>
                  <w:tcBorders>
                    <w:top w:val="single" w:sz="12" w:space="0" w:color="auto"/>
                  </w:tcBorders>
                  <w:shd w:val="clear" w:color="auto" w:fill="auto"/>
                  <w:vAlign w:val="center"/>
                </w:tcPr>
                <w:p w14:paraId="02F40818" w14:textId="77777777" w:rsidR="0047676E" w:rsidRPr="00E356D8" w:rsidRDefault="0047676E" w:rsidP="0047676E">
                  <w:pPr>
                    <w:pStyle w:val="afb"/>
                  </w:pPr>
                  <w:r w:rsidRPr="00E356D8">
                    <w:rPr>
                      <w:rFonts w:hint="eastAsia"/>
                    </w:rPr>
                    <w:t>/</w:t>
                  </w:r>
                </w:p>
              </w:tc>
            </w:tr>
            <w:tr w:rsidR="0047676E" w:rsidRPr="00E356D8" w14:paraId="3697818B" w14:textId="77777777" w:rsidTr="00C272DD">
              <w:trPr>
                <w:trHeight w:val="340"/>
              </w:trPr>
              <w:tc>
                <w:tcPr>
                  <w:tcW w:w="1619" w:type="dxa"/>
                  <w:shd w:val="clear" w:color="auto" w:fill="auto"/>
                  <w:vAlign w:val="center"/>
                </w:tcPr>
                <w:p w14:paraId="4E5CF8C1" w14:textId="77777777" w:rsidR="0047676E" w:rsidRPr="00E356D8" w:rsidRDefault="0047676E" w:rsidP="0047676E">
                  <w:pPr>
                    <w:pStyle w:val="afb"/>
                  </w:pPr>
                  <w:r w:rsidRPr="00E356D8">
                    <w:rPr>
                      <w:rFonts w:hint="eastAsia"/>
                    </w:rPr>
                    <w:t>草地</w:t>
                  </w:r>
                </w:p>
              </w:tc>
              <w:tc>
                <w:tcPr>
                  <w:tcW w:w="1620" w:type="dxa"/>
                  <w:shd w:val="clear" w:color="auto" w:fill="auto"/>
                  <w:vAlign w:val="center"/>
                </w:tcPr>
                <w:p w14:paraId="5FBFD14A" w14:textId="77777777" w:rsidR="0047676E" w:rsidRPr="00E356D8" w:rsidRDefault="0049600B" w:rsidP="0047676E">
                  <w:pPr>
                    <w:pStyle w:val="afb"/>
                  </w:pPr>
                  <w:r w:rsidRPr="00E356D8">
                    <w:t>1264.185</w:t>
                  </w:r>
                </w:p>
              </w:tc>
              <w:tc>
                <w:tcPr>
                  <w:tcW w:w="1620" w:type="dxa"/>
                  <w:shd w:val="clear" w:color="auto" w:fill="auto"/>
                  <w:vAlign w:val="center"/>
                </w:tcPr>
                <w:p w14:paraId="5CCCE12B" w14:textId="77777777" w:rsidR="0047676E" w:rsidRPr="00E356D8" w:rsidRDefault="0049600B" w:rsidP="0049600B">
                  <w:pPr>
                    <w:pStyle w:val="afb"/>
                  </w:pPr>
                  <w:r w:rsidRPr="00E356D8">
                    <w:t>50.64</w:t>
                  </w:r>
                </w:p>
              </w:tc>
              <w:tc>
                <w:tcPr>
                  <w:tcW w:w="1620" w:type="dxa"/>
                  <w:shd w:val="clear" w:color="auto" w:fill="auto"/>
                  <w:vAlign w:val="center"/>
                </w:tcPr>
                <w:p w14:paraId="3AE70DEE" w14:textId="77777777" w:rsidR="0047676E" w:rsidRPr="00E356D8" w:rsidRDefault="0047676E" w:rsidP="00155EBE">
                  <w:pPr>
                    <w:pStyle w:val="afb"/>
                  </w:pPr>
                  <w:r w:rsidRPr="00E356D8">
                    <w:rPr>
                      <w:rFonts w:hint="eastAsia"/>
                    </w:rPr>
                    <w:t>10.</w:t>
                  </w:r>
                  <w:r w:rsidR="00155EBE" w:rsidRPr="00E356D8">
                    <w:t>750</w:t>
                  </w:r>
                </w:p>
              </w:tc>
              <w:tc>
                <w:tcPr>
                  <w:tcW w:w="1620" w:type="dxa"/>
                  <w:shd w:val="clear" w:color="auto" w:fill="auto"/>
                  <w:vAlign w:val="center"/>
                </w:tcPr>
                <w:p w14:paraId="4D0E3F19" w14:textId="77777777" w:rsidR="0047676E" w:rsidRPr="00E356D8" w:rsidRDefault="0047676E" w:rsidP="0047676E">
                  <w:pPr>
                    <w:pStyle w:val="afb"/>
                  </w:pPr>
                  <w:r w:rsidRPr="00E356D8">
                    <w:rPr>
                      <w:rFonts w:hint="eastAsia"/>
                    </w:rPr>
                    <w:t>100</w:t>
                  </w:r>
                </w:p>
              </w:tc>
            </w:tr>
            <w:tr w:rsidR="0047676E" w:rsidRPr="00E356D8" w14:paraId="1603ED9F" w14:textId="77777777" w:rsidTr="00C272DD">
              <w:trPr>
                <w:trHeight w:val="340"/>
              </w:trPr>
              <w:tc>
                <w:tcPr>
                  <w:tcW w:w="1619" w:type="dxa"/>
                  <w:shd w:val="clear" w:color="auto" w:fill="auto"/>
                  <w:vAlign w:val="center"/>
                </w:tcPr>
                <w:p w14:paraId="6D5174B4" w14:textId="77777777" w:rsidR="0047676E" w:rsidRPr="00E356D8" w:rsidRDefault="0047676E" w:rsidP="0047676E">
                  <w:pPr>
                    <w:pStyle w:val="afb"/>
                  </w:pPr>
                  <w:r w:rsidRPr="00E356D8">
                    <w:rPr>
                      <w:rFonts w:hint="eastAsia"/>
                    </w:rPr>
                    <w:t>交通用地</w:t>
                  </w:r>
                </w:p>
              </w:tc>
              <w:tc>
                <w:tcPr>
                  <w:tcW w:w="1620" w:type="dxa"/>
                  <w:shd w:val="clear" w:color="auto" w:fill="auto"/>
                  <w:vAlign w:val="center"/>
                </w:tcPr>
                <w:p w14:paraId="68F71AF8" w14:textId="77777777" w:rsidR="0047676E" w:rsidRPr="00E356D8" w:rsidRDefault="0047676E" w:rsidP="0047676E">
                  <w:pPr>
                    <w:pStyle w:val="afb"/>
                  </w:pPr>
                  <w:r w:rsidRPr="00E356D8">
                    <w:rPr>
                      <w:rFonts w:hint="eastAsia"/>
                    </w:rPr>
                    <w:t>41.924</w:t>
                  </w:r>
                </w:p>
              </w:tc>
              <w:tc>
                <w:tcPr>
                  <w:tcW w:w="1620" w:type="dxa"/>
                  <w:shd w:val="clear" w:color="auto" w:fill="auto"/>
                  <w:vAlign w:val="center"/>
                </w:tcPr>
                <w:p w14:paraId="6AD2866A" w14:textId="77777777" w:rsidR="0047676E" w:rsidRPr="00E356D8" w:rsidRDefault="0047676E" w:rsidP="0047676E">
                  <w:pPr>
                    <w:pStyle w:val="afb"/>
                  </w:pPr>
                  <w:r w:rsidRPr="00E356D8">
                    <w:rPr>
                      <w:rFonts w:hint="eastAsia"/>
                    </w:rPr>
                    <w:t>1.6</w:t>
                  </w:r>
                </w:p>
              </w:tc>
              <w:tc>
                <w:tcPr>
                  <w:tcW w:w="1620" w:type="dxa"/>
                  <w:shd w:val="clear" w:color="auto" w:fill="auto"/>
                  <w:vAlign w:val="center"/>
                </w:tcPr>
                <w:p w14:paraId="297B870C" w14:textId="77777777" w:rsidR="0047676E" w:rsidRPr="00E356D8" w:rsidRDefault="0047676E" w:rsidP="0047676E">
                  <w:pPr>
                    <w:pStyle w:val="afb"/>
                  </w:pPr>
                  <w:r w:rsidRPr="00E356D8">
                    <w:rPr>
                      <w:rFonts w:hint="eastAsia"/>
                    </w:rPr>
                    <w:t>/</w:t>
                  </w:r>
                </w:p>
              </w:tc>
              <w:tc>
                <w:tcPr>
                  <w:tcW w:w="1620" w:type="dxa"/>
                  <w:shd w:val="clear" w:color="auto" w:fill="auto"/>
                  <w:vAlign w:val="center"/>
                </w:tcPr>
                <w:p w14:paraId="02F898A0" w14:textId="77777777" w:rsidR="0047676E" w:rsidRPr="00E356D8" w:rsidRDefault="0047676E" w:rsidP="0047676E">
                  <w:pPr>
                    <w:pStyle w:val="afb"/>
                  </w:pPr>
                  <w:r w:rsidRPr="00E356D8">
                    <w:rPr>
                      <w:rFonts w:hint="eastAsia"/>
                    </w:rPr>
                    <w:t>/</w:t>
                  </w:r>
                </w:p>
              </w:tc>
            </w:tr>
            <w:tr w:rsidR="0047676E" w:rsidRPr="00E356D8" w14:paraId="62522B17" w14:textId="77777777" w:rsidTr="00C272DD">
              <w:trPr>
                <w:trHeight w:val="340"/>
              </w:trPr>
              <w:tc>
                <w:tcPr>
                  <w:tcW w:w="1619" w:type="dxa"/>
                  <w:shd w:val="clear" w:color="auto" w:fill="auto"/>
                  <w:vAlign w:val="center"/>
                </w:tcPr>
                <w:p w14:paraId="2FBFA8C8" w14:textId="77777777" w:rsidR="0047676E" w:rsidRPr="00E356D8" w:rsidRDefault="0047676E" w:rsidP="0047676E">
                  <w:pPr>
                    <w:pStyle w:val="afb"/>
                  </w:pPr>
                  <w:r w:rsidRPr="00E356D8">
                    <w:rPr>
                      <w:rFonts w:hint="eastAsia"/>
                    </w:rPr>
                    <w:t>合计</w:t>
                  </w:r>
                </w:p>
              </w:tc>
              <w:tc>
                <w:tcPr>
                  <w:tcW w:w="1620" w:type="dxa"/>
                  <w:shd w:val="clear" w:color="auto" w:fill="auto"/>
                  <w:vAlign w:val="center"/>
                </w:tcPr>
                <w:p w14:paraId="66BADE17" w14:textId="77777777" w:rsidR="0047676E" w:rsidRPr="00E356D8" w:rsidRDefault="0047676E" w:rsidP="0047676E">
                  <w:pPr>
                    <w:pStyle w:val="afb"/>
                  </w:pPr>
                  <w:r w:rsidRPr="00E356D8">
                    <w:rPr>
                      <w:rFonts w:hint="eastAsia"/>
                    </w:rPr>
                    <w:t>2500</w:t>
                  </w:r>
                </w:p>
              </w:tc>
              <w:tc>
                <w:tcPr>
                  <w:tcW w:w="1620" w:type="dxa"/>
                  <w:shd w:val="clear" w:color="auto" w:fill="auto"/>
                  <w:vAlign w:val="center"/>
                </w:tcPr>
                <w:p w14:paraId="29E7059A" w14:textId="77777777" w:rsidR="0047676E" w:rsidRPr="00E356D8" w:rsidRDefault="0047676E" w:rsidP="0047676E">
                  <w:pPr>
                    <w:pStyle w:val="afb"/>
                  </w:pPr>
                  <w:r w:rsidRPr="00E356D8">
                    <w:rPr>
                      <w:rFonts w:hint="eastAsia"/>
                    </w:rPr>
                    <w:t>100</w:t>
                  </w:r>
                </w:p>
              </w:tc>
              <w:tc>
                <w:tcPr>
                  <w:tcW w:w="1620" w:type="dxa"/>
                  <w:shd w:val="clear" w:color="auto" w:fill="auto"/>
                  <w:vAlign w:val="center"/>
                </w:tcPr>
                <w:p w14:paraId="1ECEB858" w14:textId="77777777" w:rsidR="0047676E" w:rsidRPr="00E356D8" w:rsidRDefault="00155EBE" w:rsidP="0047676E">
                  <w:pPr>
                    <w:pStyle w:val="afb"/>
                  </w:pPr>
                  <w:r w:rsidRPr="00E356D8">
                    <w:t>10750</w:t>
                  </w:r>
                </w:p>
              </w:tc>
              <w:tc>
                <w:tcPr>
                  <w:tcW w:w="1620" w:type="dxa"/>
                  <w:shd w:val="clear" w:color="auto" w:fill="auto"/>
                  <w:vAlign w:val="center"/>
                </w:tcPr>
                <w:p w14:paraId="7B82C1CF" w14:textId="77777777" w:rsidR="0047676E" w:rsidRPr="00E356D8" w:rsidRDefault="0047676E" w:rsidP="0047676E">
                  <w:pPr>
                    <w:pStyle w:val="afb"/>
                  </w:pPr>
                  <w:r w:rsidRPr="00E356D8">
                    <w:rPr>
                      <w:rFonts w:hint="eastAsia"/>
                    </w:rPr>
                    <w:t>100</w:t>
                  </w:r>
                </w:p>
              </w:tc>
            </w:tr>
          </w:tbl>
          <w:p w14:paraId="054C0C2B" w14:textId="77777777" w:rsidR="0047676E" w:rsidRPr="00E356D8" w:rsidRDefault="0047676E" w:rsidP="0047676E">
            <w:pPr>
              <w:ind w:firstLineChars="200" w:firstLine="480"/>
            </w:pPr>
            <w:r w:rsidRPr="00E356D8">
              <w:rPr>
                <w:rFonts w:hint="eastAsia"/>
              </w:rPr>
              <w:t>由上表及图可知：</w:t>
            </w:r>
          </w:p>
          <w:p w14:paraId="517B75EF" w14:textId="791DD572" w:rsidR="0047676E" w:rsidRPr="00E356D8" w:rsidRDefault="0047676E" w:rsidP="0047676E">
            <w:pPr>
              <w:ind w:firstLineChars="200" w:firstLine="480"/>
            </w:pPr>
            <w:r w:rsidRPr="00E356D8">
              <w:rPr>
                <w:rFonts w:hint="eastAsia"/>
              </w:rPr>
              <w:t>（</w:t>
            </w:r>
            <w:r w:rsidRPr="00E356D8">
              <w:rPr>
                <w:rFonts w:hint="eastAsia"/>
              </w:rPr>
              <w:t>1</w:t>
            </w:r>
            <w:r w:rsidRPr="00E356D8">
              <w:rPr>
                <w:rFonts w:hint="eastAsia"/>
              </w:rPr>
              <w:t>）</w:t>
            </w:r>
            <w:r w:rsidR="001C415B" w:rsidRPr="00E356D8">
              <w:rPr>
                <w:rFonts w:hint="eastAsia"/>
              </w:rPr>
              <w:t>矿区周围</w:t>
            </w:r>
            <w:r w:rsidRPr="00E356D8">
              <w:rPr>
                <w:rFonts w:hint="eastAsia"/>
              </w:rPr>
              <w:t>分布较广的为耕地和草地，分别占评价区总面积的</w:t>
            </w:r>
            <w:r w:rsidR="00C86C16" w:rsidRPr="00E356D8">
              <w:t>47.76</w:t>
            </w:r>
            <w:r w:rsidRPr="00E356D8">
              <w:rPr>
                <w:rFonts w:hint="eastAsia"/>
              </w:rPr>
              <w:t>%</w:t>
            </w:r>
            <w:r w:rsidRPr="00E356D8">
              <w:rPr>
                <w:rFonts w:hint="eastAsia"/>
              </w:rPr>
              <w:t>、</w:t>
            </w:r>
            <w:r w:rsidR="00C86C16" w:rsidRPr="00E356D8">
              <w:t>50.64</w:t>
            </w:r>
            <w:r w:rsidRPr="00E356D8">
              <w:rPr>
                <w:rFonts w:hint="eastAsia"/>
              </w:rPr>
              <w:t>%</w:t>
            </w:r>
            <w:r w:rsidRPr="00E356D8">
              <w:rPr>
                <w:rFonts w:hint="eastAsia"/>
              </w:rPr>
              <w:t>，面积分别为</w:t>
            </w:r>
            <w:r w:rsidR="00C86C16" w:rsidRPr="00E356D8">
              <w:t>1193.891</w:t>
            </w:r>
            <w:r w:rsidRPr="00E356D8">
              <w:rPr>
                <w:rFonts w:hint="eastAsia"/>
              </w:rPr>
              <w:t>hm</w:t>
            </w:r>
            <w:r w:rsidRPr="00E356D8">
              <w:rPr>
                <w:rFonts w:hint="eastAsia"/>
                <w:vertAlign w:val="superscript"/>
              </w:rPr>
              <w:t>2</w:t>
            </w:r>
            <w:r w:rsidRPr="00E356D8">
              <w:rPr>
                <w:rFonts w:hint="eastAsia"/>
              </w:rPr>
              <w:t>、</w:t>
            </w:r>
            <w:r w:rsidR="00C86C16" w:rsidRPr="00E356D8">
              <w:t>1264.185</w:t>
            </w:r>
            <w:r w:rsidRPr="00E356D8">
              <w:rPr>
                <w:rFonts w:hint="eastAsia"/>
              </w:rPr>
              <w:t>hm</w:t>
            </w:r>
            <w:r w:rsidRPr="00E356D8">
              <w:rPr>
                <w:rFonts w:hint="eastAsia"/>
                <w:vertAlign w:val="superscript"/>
              </w:rPr>
              <w:t>2</w:t>
            </w:r>
            <w:r w:rsidRPr="00E356D8">
              <w:rPr>
                <w:rFonts w:hint="eastAsia"/>
              </w:rPr>
              <w:t>。</w:t>
            </w:r>
          </w:p>
          <w:p w14:paraId="08682107" w14:textId="58539F74" w:rsidR="0047676E" w:rsidRPr="00E356D8" w:rsidRDefault="0047676E" w:rsidP="0047676E">
            <w:pPr>
              <w:ind w:firstLineChars="200" w:firstLine="480"/>
            </w:pPr>
            <w:r w:rsidRPr="00E356D8">
              <w:rPr>
                <w:rFonts w:hint="eastAsia"/>
              </w:rPr>
              <w:t>（</w:t>
            </w:r>
            <w:r w:rsidRPr="00E356D8">
              <w:rPr>
                <w:rFonts w:hint="eastAsia"/>
              </w:rPr>
              <w:t>2</w:t>
            </w:r>
            <w:r w:rsidRPr="00E356D8">
              <w:rPr>
                <w:rFonts w:hint="eastAsia"/>
              </w:rPr>
              <w:t>）矿区</w:t>
            </w:r>
            <w:r w:rsidR="00E6210C" w:rsidRPr="00E356D8">
              <w:rPr>
                <w:rFonts w:hint="eastAsia"/>
              </w:rPr>
              <w:t>周围</w:t>
            </w:r>
            <w:r w:rsidRPr="00E356D8">
              <w:rPr>
                <w:rFonts w:hint="eastAsia"/>
              </w:rPr>
              <w:t>分布较广的为草地，占总面积的</w:t>
            </w:r>
            <w:r w:rsidRPr="00E356D8">
              <w:rPr>
                <w:rFonts w:hint="eastAsia"/>
              </w:rPr>
              <w:t>100%</w:t>
            </w:r>
            <w:r w:rsidRPr="00E356D8">
              <w:rPr>
                <w:rFonts w:hint="eastAsia"/>
              </w:rPr>
              <w:t>，面积为</w:t>
            </w:r>
            <w:r w:rsidRPr="00E356D8">
              <w:rPr>
                <w:rFonts w:hint="eastAsia"/>
              </w:rPr>
              <w:t>10.629hm</w:t>
            </w:r>
            <w:r w:rsidRPr="00E356D8">
              <w:rPr>
                <w:rFonts w:hint="eastAsia"/>
                <w:vertAlign w:val="superscript"/>
              </w:rPr>
              <w:t>2</w:t>
            </w:r>
            <w:r w:rsidRPr="00E356D8">
              <w:rPr>
                <w:rFonts w:hint="eastAsia"/>
              </w:rPr>
              <w:t>。</w:t>
            </w:r>
          </w:p>
          <w:p w14:paraId="1DC7BCCC" w14:textId="77777777" w:rsidR="00F23D80" w:rsidRPr="00E356D8" w:rsidRDefault="0047676E" w:rsidP="0047676E">
            <w:pPr>
              <w:ind w:firstLineChars="200" w:firstLine="480"/>
            </w:pPr>
            <w:r w:rsidRPr="00E356D8">
              <w:rPr>
                <w:rFonts w:hint="eastAsia"/>
              </w:rPr>
              <w:t>本矿山矿区范围内土地利用类型主要为草地。</w:t>
            </w:r>
          </w:p>
          <w:p w14:paraId="12A29AE1" w14:textId="77777777" w:rsidR="00FE15D2" w:rsidRPr="00E356D8" w:rsidRDefault="00FE15D2" w:rsidP="00FE15D2">
            <w:pPr>
              <w:ind w:firstLineChars="200" w:firstLine="482"/>
              <w:rPr>
                <w:b/>
              </w:rPr>
            </w:pPr>
            <w:r w:rsidRPr="00E356D8">
              <w:rPr>
                <w:rFonts w:hint="eastAsia"/>
                <w:b/>
              </w:rPr>
              <w:t>3</w:t>
            </w:r>
            <w:r w:rsidRPr="00E356D8">
              <w:rPr>
                <w:rFonts w:hint="eastAsia"/>
                <w:b/>
              </w:rPr>
              <w:t>、植被环境现状调查及评价</w:t>
            </w:r>
          </w:p>
          <w:p w14:paraId="031C6922" w14:textId="77777777" w:rsidR="00FE15D2" w:rsidRPr="00E356D8" w:rsidRDefault="00FE15D2" w:rsidP="00FE15D2">
            <w:pPr>
              <w:ind w:firstLineChars="200" w:firstLine="480"/>
            </w:pPr>
            <w:r w:rsidRPr="00E356D8">
              <w:rPr>
                <w:rFonts w:hint="eastAsia"/>
              </w:rPr>
              <w:t>①植被类型</w:t>
            </w:r>
          </w:p>
          <w:p w14:paraId="73F9E416" w14:textId="77777777" w:rsidR="00FE15D2" w:rsidRPr="00E356D8" w:rsidRDefault="00FE15D2" w:rsidP="00FE15D2">
            <w:pPr>
              <w:ind w:firstLineChars="200" w:firstLine="480"/>
            </w:pPr>
            <w:r w:rsidRPr="00E356D8">
              <w:rPr>
                <w:rFonts w:hint="eastAsia"/>
              </w:rPr>
              <w:t>本项目所在地植被覆盖度低，分布的植物类型较单一，仅分布博洛塔绢蒿。博洛塔销离（</w:t>
            </w:r>
            <w:r w:rsidRPr="00E356D8">
              <w:rPr>
                <w:rFonts w:hint="eastAsia"/>
              </w:rPr>
              <w:t>Seriphidum borollense</w:t>
            </w:r>
            <w:r w:rsidRPr="00E356D8">
              <w:rPr>
                <w:rFonts w:hint="eastAsia"/>
              </w:rPr>
              <w:t>）形态特征为多年生草本，高</w:t>
            </w:r>
            <w:r w:rsidRPr="00E356D8">
              <w:rPr>
                <w:rFonts w:hint="eastAsia"/>
              </w:rPr>
              <w:t>10-30cm</w:t>
            </w:r>
            <w:r w:rsidRPr="00E356D8">
              <w:rPr>
                <w:rFonts w:hint="eastAsia"/>
              </w:rPr>
              <w:t>，全株分布白色妹丝状绒毛，呈银灰色，沿天山北坡山麓洪积扇由西向东分布，海拔</w:t>
            </w:r>
            <w:r w:rsidRPr="00E356D8">
              <w:rPr>
                <w:rFonts w:hint="eastAsia"/>
              </w:rPr>
              <w:t>600-1000m</w:t>
            </w:r>
            <w:r w:rsidRPr="00E356D8">
              <w:rPr>
                <w:rFonts w:hint="eastAsia"/>
              </w:rPr>
              <w:t>，常组成单优势种群落，植物上下在优质的条件下可达到</w:t>
            </w:r>
            <w:r w:rsidRPr="00E356D8">
              <w:rPr>
                <w:rFonts w:hint="eastAsia"/>
              </w:rPr>
              <w:t>50cm</w:t>
            </w:r>
            <w:r w:rsidRPr="00E356D8">
              <w:rPr>
                <w:rFonts w:hint="eastAsia"/>
              </w:rPr>
              <w:t>以上，群落总盖度可达</w:t>
            </w:r>
            <w:r w:rsidRPr="00E356D8">
              <w:rPr>
                <w:rFonts w:hint="eastAsia"/>
              </w:rPr>
              <w:t>20%-30%</w:t>
            </w:r>
            <w:r w:rsidRPr="00E356D8">
              <w:rPr>
                <w:rFonts w:hint="eastAsia"/>
              </w:rPr>
              <w:t>，是荒漠带重要的优良牧草。</w:t>
            </w:r>
          </w:p>
          <w:p w14:paraId="54B01CAD" w14:textId="77777777" w:rsidR="00FE15D2" w:rsidRPr="00E356D8" w:rsidRDefault="00FE15D2" w:rsidP="00FE15D2">
            <w:pPr>
              <w:ind w:firstLineChars="200" w:firstLine="480"/>
            </w:pPr>
            <w:r w:rsidRPr="00E356D8">
              <w:rPr>
                <w:rFonts w:hint="eastAsia"/>
              </w:rPr>
              <w:t>②草场等级</w:t>
            </w:r>
          </w:p>
          <w:p w14:paraId="0348ECFF" w14:textId="77777777" w:rsidR="00DA0363" w:rsidRPr="00E356D8" w:rsidRDefault="00FE15D2" w:rsidP="00FE15D2">
            <w:pPr>
              <w:ind w:firstLineChars="200" w:firstLine="480"/>
            </w:pPr>
            <w:r w:rsidRPr="00E356D8">
              <w:rPr>
                <w:rFonts w:hint="eastAsia"/>
              </w:rPr>
              <w:t>在确定草群品质优劣时，主要以组成草群植物的适口性特点为依据，通过野外的实地考察，并参考《新疆草地资源及其利用》和《新疆主要饲用植物志》，按其适口性的优劣划分出不同的等级，具体标准如下：</w:t>
            </w:r>
          </w:p>
          <w:p w14:paraId="09AF9960" w14:textId="77777777" w:rsidR="00DA0363" w:rsidRPr="00E356D8" w:rsidRDefault="00CC6D63" w:rsidP="00496A0B">
            <w:pPr>
              <w:pStyle w:val="af9"/>
              <w:spacing w:before="120"/>
              <w:ind w:firstLine="420"/>
            </w:pPr>
            <w:r w:rsidRPr="00E356D8">
              <w:rPr>
                <w:rFonts w:hint="eastAsia"/>
              </w:rPr>
              <w:lastRenderedPageBreak/>
              <w:t>表</w:t>
            </w:r>
            <w:r w:rsidR="006B3B5D" w:rsidRPr="00E356D8">
              <w:t>3-3</w:t>
            </w:r>
            <w:r w:rsidRPr="00E356D8">
              <w:rPr>
                <w:rFonts w:hint="eastAsia"/>
              </w:rPr>
              <w:t xml:space="preserve">                   </w:t>
            </w:r>
            <w:r w:rsidRPr="00E356D8">
              <w:rPr>
                <w:rFonts w:hint="eastAsia"/>
              </w:rPr>
              <w:t>草场资源等级评价标准</w:t>
            </w:r>
          </w:p>
          <w:tbl>
            <w:tblPr>
              <w:tblW w:w="0" w:type="auto"/>
              <w:jc w:val="center"/>
              <w:tblBorders>
                <w:top w:val="single" w:sz="12" w:space="0" w:color="000000"/>
                <w:bottom w:val="single" w:sz="12" w:space="0" w:color="000000"/>
                <w:insideH w:val="single" w:sz="6" w:space="0" w:color="000000"/>
                <w:insideV w:val="single" w:sz="6" w:space="0" w:color="000000"/>
              </w:tblBorders>
              <w:tblLook w:val="0000" w:firstRow="0" w:lastRow="0" w:firstColumn="0" w:lastColumn="0" w:noHBand="0" w:noVBand="0"/>
            </w:tblPr>
            <w:tblGrid>
              <w:gridCol w:w="717"/>
              <w:gridCol w:w="3402"/>
              <w:gridCol w:w="1276"/>
              <w:gridCol w:w="2642"/>
            </w:tblGrid>
            <w:tr w:rsidR="00CC6D63" w:rsidRPr="00E356D8" w14:paraId="540B55F8" w14:textId="77777777" w:rsidTr="005C578A">
              <w:trPr>
                <w:trHeight w:val="340"/>
                <w:jc w:val="center"/>
              </w:trPr>
              <w:tc>
                <w:tcPr>
                  <w:tcW w:w="717" w:type="dxa"/>
                  <w:tcBorders>
                    <w:top w:val="single" w:sz="12" w:space="0" w:color="000000"/>
                    <w:bottom w:val="single" w:sz="12" w:space="0" w:color="auto"/>
                  </w:tcBorders>
                  <w:vAlign w:val="center"/>
                </w:tcPr>
                <w:p w14:paraId="309BC0A2" w14:textId="77777777" w:rsidR="00CC6D63" w:rsidRPr="00E356D8" w:rsidRDefault="00CC6D63" w:rsidP="00CC6D63">
                  <w:pPr>
                    <w:pStyle w:val="afb"/>
                    <w:rPr>
                      <w:b/>
                    </w:rPr>
                  </w:pPr>
                  <w:r w:rsidRPr="00E356D8">
                    <w:rPr>
                      <w:rFonts w:hint="eastAsia"/>
                      <w:b/>
                    </w:rPr>
                    <w:t>等级</w:t>
                  </w:r>
                </w:p>
              </w:tc>
              <w:tc>
                <w:tcPr>
                  <w:tcW w:w="3402" w:type="dxa"/>
                  <w:tcBorders>
                    <w:top w:val="single" w:sz="12" w:space="0" w:color="000000"/>
                    <w:bottom w:val="single" w:sz="12" w:space="0" w:color="auto"/>
                  </w:tcBorders>
                  <w:vAlign w:val="center"/>
                </w:tcPr>
                <w:p w14:paraId="6239C8A3" w14:textId="77777777" w:rsidR="00CC6D63" w:rsidRPr="00E356D8" w:rsidRDefault="00CC6D63" w:rsidP="00CC6D63">
                  <w:pPr>
                    <w:pStyle w:val="afb"/>
                    <w:rPr>
                      <w:b/>
                    </w:rPr>
                  </w:pPr>
                  <w:r w:rsidRPr="00E356D8">
                    <w:rPr>
                      <w:rFonts w:hint="eastAsia"/>
                      <w:b/>
                    </w:rPr>
                    <w:t>指标</w:t>
                  </w:r>
                </w:p>
              </w:tc>
              <w:tc>
                <w:tcPr>
                  <w:tcW w:w="1276" w:type="dxa"/>
                  <w:tcBorders>
                    <w:top w:val="single" w:sz="12" w:space="0" w:color="000000"/>
                    <w:bottom w:val="single" w:sz="12" w:space="0" w:color="auto"/>
                  </w:tcBorders>
                  <w:vAlign w:val="center"/>
                </w:tcPr>
                <w:p w14:paraId="5DD3017C" w14:textId="77777777" w:rsidR="00CC6D63" w:rsidRPr="00E356D8" w:rsidRDefault="00CC6D63" w:rsidP="00CC6D63">
                  <w:pPr>
                    <w:pStyle w:val="afb"/>
                    <w:rPr>
                      <w:b/>
                    </w:rPr>
                  </w:pPr>
                  <w:r w:rsidRPr="00E356D8">
                    <w:rPr>
                      <w:rFonts w:hint="eastAsia"/>
                      <w:b/>
                    </w:rPr>
                    <w:t>级别</w:t>
                  </w:r>
                </w:p>
              </w:tc>
              <w:tc>
                <w:tcPr>
                  <w:tcW w:w="2642" w:type="dxa"/>
                  <w:tcBorders>
                    <w:top w:val="single" w:sz="12" w:space="0" w:color="000000"/>
                    <w:bottom w:val="single" w:sz="12" w:space="0" w:color="auto"/>
                  </w:tcBorders>
                  <w:vAlign w:val="center"/>
                </w:tcPr>
                <w:p w14:paraId="02ECDDF3" w14:textId="77777777" w:rsidR="00CC6D63" w:rsidRPr="00E356D8" w:rsidRDefault="00CC6D63" w:rsidP="00CC6D63">
                  <w:pPr>
                    <w:pStyle w:val="afb"/>
                    <w:rPr>
                      <w:b/>
                    </w:rPr>
                  </w:pPr>
                  <w:r w:rsidRPr="00E356D8">
                    <w:rPr>
                      <w:rFonts w:hint="eastAsia"/>
                      <w:b/>
                    </w:rPr>
                    <w:t>指标</w:t>
                  </w:r>
                </w:p>
              </w:tc>
            </w:tr>
            <w:tr w:rsidR="00005BEA" w:rsidRPr="00E356D8" w14:paraId="7E9774E2" w14:textId="77777777" w:rsidTr="005C578A">
              <w:trPr>
                <w:cantSplit/>
                <w:trHeight w:val="340"/>
                <w:jc w:val="center"/>
              </w:trPr>
              <w:tc>
                <w:tcPr>
                  <w:tcW w:w="717" w:type="dxa"/>
                  <w:tcBorders>
                    <w:top w:val="single" w:sz="12" w:space="0" w:color="auto"/>
                  </w:tcBorders>
                  <w:vAlign w:val="center"/>
                </w:tcPr>
                <w:p w14:paraId="51EDE8C1" w14:textId="77777777" w:rsidR="00005BEA" w:rsidRPr="00E356D8" w:rsidRDefault="00005BEA" w:rsidP="00005BEA">
                  <w:pPr>
                    <w:pStyle w:val="afb"/>
                  </w:pPr>
                  <w:r w:rsidRPr="00E356D8">
                    <w:rPr>
                      <w:rFonts w:hint="eastAsia"/>
                    </w:rPr>
                    <w:t>一等</w:t>
                  </w:r>
                </w:p>
              </w:tc>
              <w:tc>
                <w:tcPr>
                  <w:tcW w:w="3402" w:type="dxa"/>
                  <w:tcBorders>
                    <w:top w:val="single" w:sz="12" w:space="0" w:color="auto"/>
                  </w:tcBorders>
                  <w:vAlign w:val="center"/>
                </w:tcPr>
                <w:p w14:paraId="2F0726E8" w14:textId="77777777" w:rsidR="00005BEA" w:rsidRPr="00E356D8" w:rsidRDefault="00005BEA" w:rsidP="00005BEA">
                  <w:pPr>
                    <w:pStyle w:val="afb"/>
                  </w:pPr>
                  <w:r w:rsidRPr="00E356D8">
                    <w:rPr>
                      <w:rFonts w:hint="eastAsia"/>
                    </w:rPr>
                    <w:t>优质牧草占</w:t>
                  </w:r>
                  <w:r w:rsidRPr="00E356D8">
                    <w:rPr>
                      <w:rFonts w:hint="eastAsia"/>
                    </w:rPr>
                    <w:t>60%</w:t>
                  </w:r>
                </w:p>
              </w:tc>
              <w:tc>
                <w:tcPr>
                  <w:tcW w:w="1276" w:type="dxa"/>
                  <w:tcBorders>
                    <w:top w:val="single" w:sz="12" w:space="0" w:color="auto"/>
                  </w:tcBorders>
                  <w:vAlign w:val="center"/>
                </w:tcPr>
                <w:p w14:paraId="406C503F" w14:textId="77777777" w:rsidR="00005BEA" w:rsidRPr="00E356D8" w:rsidRDefault="00005BEA" w:rsidP="00005BEA">
                  <w:pPr>
                    <w:pStyle w:val="afb"/>
                  </w:pPr>
                  <w:r w:rsidRPr="00E356D8">
                    <w:rPr>
                      <w:rFonts w:hint="eastAsia"/>
                    </w:rPr>
                    <w:t>1</w:t>
                  </w:r>
                  <w:r w:rsidRPr="00E356D8">
                    <w:rPr>
                      <w:rFonts w:hint="eastAsia"/>
                    </w:rPr>
                    <w:t>级</w:t>
                  </w:r>
                </w:p>
              </w:tc>
              <w:tc>
                <w:tcPr>
                  <w:tcW w:w="2642" w:type="dxa"/>
                  <w:tcBorders>
                    <w:top w:val="single" w:sz="12" w:space="0" w:color="auto"/>
                  </w:tcBorders>
                  <w:vAlign w:val="center"/>
                </w:tcPr>
                <w:p w14:paraId="164F630C" w14:textId="018C75F7" w:rsidR="00005BEA" w:rsidRPr="00E356D8" w:rsidRDefault="00005BEA" w:rsidP="00005BEA">
                  <w:pPr>
                    <w:pStyle w:val="afb"/>
                  </w:pPr>
                  <w:r w:rsidRPr="00E356D8">
                    <w:rPr>
                      <w:rFonts w:hint="eastAsia"/>
                      <w:bCs/>
                      <w:szCs w:val="21"/>
                    </w:rPr>
                    <w:t>1m</w:t>
                  </w:r>
                  <w:r w:rsidRPr="00E356D8">
                    <w:rPr>
                      <w:rFonts w:hint="eastAsia"/>
                      <w:bCs/>
                      <w:szCs w:val="21"/>
                      <w:vertAlign w:val="superscript"/>
                    </w:rPr>
                    <w:t>2</w:t>
                  </w:r>
                  <w:r w:rsidRPr="00E356D8">
                    <w:rPr>
                      <w:rFonts w:hint="eastAsia"/>
                      <w:bCs/>
                      <w:szCs w:val="21"/>
                    </w:rPr>
                    <w:t>产鲜草量</w:t>
                  </w:r>
                  <w:r w:rsidRPr="00E356D8">
                    <w:rPr>
                      <w:rFonts w:hint="eastAsia"/>
                      <w:bCs/>
                      <w:szCs w:val="21"/>
                    </w:rPr>
                    <w:t>1.2kg</w:t>
                  </w:r>
                  <w:r w:rsidRPr="00E356D8">
                    <w:rPr>
                      <w:rFonts w:hint="eastAsia"/>
                      <w:bCs/>
                      <w:szCs w:val="21"/>
                    </w:rPr>
                    <w:t>以上</w:t>
                  </w:r>
                </w:p>
              </w:tc>
            </w:tr>
            <w:tr w:rsidR="00005BEA" w:rsidRPr="00E356D8" w14:paraId="0BEB558F" w14:textId="77777777" w:rsidTr="005C578A">
              <w:trPr>
                <w:cantSplit/>
                <w:trHeight w:val="340"/>
                <w:jc w:val="center"/>
              </w:trPr>
              <w:tc>
                <w:tcPr>
                  <w:tcW w:w="717" w:type="dxa"/>
                  <w:vAlign w:val="center"/>
                </w:tcPr>
                <w:p w14:paraId="136C04C8" w14:textId="77777777" w:rsidR="00005BEA" w:rsidRPr="00E356D8" w:rsidRDefault="00005BEA" w:rsidP="00005BEA">
                  <w:pPr>
                    <w:pStyle w:val="afb"/>
                  </w:pPr>
                  <w:r w:rsidRPr="00E356D8">
                    <w:rPr>
                      <w:rFonts w:hint="eastAsia"/>
                    </w:rPr>
                    <w:t>二等</w:t>
                  </w:r>
                </w:p>
              </w:tc>
              <w:tc>
                <w:tcPr>
                  <w:tcW w:w="3402" w:type="dxa"/>
                  <w:vAlign w:val="center"/>
                </w:tcPr>
                <w:p w14:paraId="320017BE" w14:textId="77777777" w:rsidR="00005BEA" w:rsidRPr="00E356D8" w:rsidRDefault="00005BEA" w:rsidP="00005BEA">
                  <w:pPr>
                    <w:pStyle w:val="afb"/>
                  </w:pPr>
                  <w:r w:rsidRPr="00E356D8">
                    <w:rPr>
                      <w:rFonts w:hint="eastAsia"/>
                    </w:rPr>
                    <w:t>良等牧草占</w:t>
                  </w:r>
                  <w:r w:rsidRPr="00E356D8">
                    <w:rPr>
                      <w:rFonts w:hint="eastAsia"/>
                    </w:rPr>
                    <w:t>60%</w:t>
                  </w:r>
                  <w:r w:rsidRPr="00E356D8">
                    <w:rPr>
                      <w:rFonts w:hint="eastAsia"/>
                    </w:rPr>
                    <w:t>，优中等占</w:t>
                  </w:r>
                  <w:r w:rsidRPr="00E356D8">
                    <w:rPr>
                      <w:rFonts w:hint="eastAsia"/>
                    </w:rPr>
                    <w:t>40%</w:t>
                  </w:r>
                </w:p>
              </w:tc>
              <w:tc>
                <w:tcPr>
                  <w:tcW w:w="1276" w:type="dxa"/>
                  <w:vAlign w:val="center"/>
                </w:tcPr>
                <w:p w14:paraId="489B9882" w14:textId="77777777" w:rsidR="00005BEA" w:rsidRPr="00E356D8" w:rsidRDefault="00005BEA" w:rsidP="00005BEA">
                  <w:pPr>
                    <w:pStyle w:val="afb"/>
                  </w:pPr>
                  <w:r w:rsidRPr="00E356D8">
                    <w:rPr>
                      <w:rFonts w:hint="eastAsia"/>
                    </w:rPr>
                    <w:t>2</w:t>
                  </w:r>
                  <w:r w:rsidRPr="00E356D8">
                    <w:rPr>
                      <w:rFonts w:hint="eastAsia"/>
                    </w:rPr>
                    <w:t>级</w:t>
                  </w:r>
                </w:p>
              </w:tc>
              <w:tc>
                <w:tcPr>
                  <w:tcW w:w="2642" w:type="dxa"/>
                  <w:vAlign w:val="center"/>
                </w:tcPr>
                <w:p w14:paraId="14368DD1" w14:textId="110885AA" w:rsidR="00005BEA" w:rsidRPr="00E356D8" w:rsidRDefault="00005BEA" w:rsidP="00005BEA">
                  <w:pPr>
                    <w:pStyle w:val="afb"/>
                  </w:pPr>
                  <w:r w:rsidRPr="00E356D8">
                    <w:rPr>
                      <w:rFonts w:hint="eastAsia"/>
                      <w:bCs/>
                      <w:szCs w:val="21"/>
                    </w:rPr>
                    <w:t>1m</w:t>
                  </w:r>
                  <w:r w:rsidRPr="00E356D8">
                    <w:rPr>
                      <w:rFonts w:hint="eastAsia"/>
                      <w:bCs/>
                      <w:szCs w:val="21"/>
                      <w:vertAlign w:val="superscript"/>
                    </w:rPr>
                    <w:t>2</w:t>
                  </w:r>
                  <w:r w:rsidRPr="00E356D8">
                    <w:rPr>
                      <w:rFonts w:hint="eastAsia"/>
                      <w:bCs/>
                      <w:szCs w:val="21"/>
                    </w:rPr>
                    <w:t>产草量</w:t>
                  </w:r>
                  <w:r w:rsidRPr="00E356D8">
                    <w:rPr>
                      <w:rFonts w:hint="eastAsia"/>
                      <w:bCs/>
                      <w:szCs w:val="21"/>
                    </w:rPr>
                    <w:t>0.9</w:t>
                  </w:r>
                  <w:r w:rsidRPr="00E356D8">
                    <w:rPr>
                      <w:rFonts w:hint="eastAsia"/>
                      <w:bCs/>
                      <w:szCs w:val="21"/>
                    </w:rPr>
                    <w:t>～</w:t>
                  </w:r>
                  <w:r w:rsidRPr="00E356D8">
                    <w:rPr>
                      <w:rFonts w:hint="eastAsia"/>
                      <w:bCs/>
                      <w:szCs w:val="21"/>
                    </w:rPr>
                    <w:t>1.2kg</w:t>
                  </w:r>
                </w:p>
              </w:tc>
            </w:tr>
            <w:tr w:rsidR="00005BEA" w:rsidRPr="00E356D8" w14:paraId="1C692074" w14:textId="77777777" w:rsidTr="005C578A">
              <w:trPr>
                <w:cantSplit/>
                <w:trHeight w:val="340"/>
                <w:jc w:val="center"/>
              </w:trPr>
              <w:tc>
                <w:tcPr>
                  <w:tcW w:w="717" w:type="dxa"/>
                  <w:vAlign w:val="center"/>
                </w:tcPr>
                <w:p w14:paraId="5E3DFF20" w14:textId="77777777" w:rsidR="00005BEA" w:rsidRPr="00E356D8" w:rsidRDefault="00005BEA" w:rsidP="00005BEA">
                  <w:pPr>
                    <w:pStyle w:val="afb"/>
                  </w:pPr>
                  <w:r w:rsidRPr="00E356D8">
                    <w:rPr>
                      <w:rFonts w:hint="eastAsia"/>
                    </w:rPr>
                    <w:t>三等</w:t>
                  </w:r>
                </w:p>
              </w:tc>
              <w:tc>
                <w:tcPr>
                  <w:tcW w:w="3402" w:type="dxa"/>
                  <w:vAlign w:val="center"/>
                </w:tcPr>
                <w:p w14:paraId="0B7166F7" w14:textId="77777777" w:rsidR="00005BEA" w:rsidRPr="00E356D8" w:rsidRDefault="00005BEA" w:rsidP="00005BEA">
                  <w:pPr>
                    <w:pStyle w:val="afb"/>
                  </w:pPr>
                  <w:r w:rsidRPr="00E356D8">
                    <w:rPr>
                      <w:rFonts w:hint="eastAsia"/>
                    </w:rPr>
                    <w:t>中等牧草占</w:t>
                  </w:r>
                  <w:r w:rsidRPr="00E356D8">
                    <w:rPr>
                      <w:rFonts w:hint="eastAsia"/>
                    </w:rPr>
                    <w:t>60%</w:t>
                  </w:r>
                  <w:r w:rsidRPr="00E356D8">
                    <w:rPr>
                      <w:rFonts w:hint="eastAsia"/>
                    </w:rPr>
                    <w:t>，良低等占</w:t>
                  </w:r>
                  <w:r w:rsidRPr="00E356D8">
                    <w:rPr>
                      <w:rFonts w:hint="eastAsia"/>
                    </w:rPr>
                    <w:t>40%</w:t>
                  </w:r>
                </w:p>
              </w:tc>
              <w:tc>
                <w:tcPr>
                  <w:tcW w:w="1276" w:type="dxa"/>
                  <w:vAlign w:val="center"/>
                </w:tcPr>
                <w:p w14:paraId="1887BA45" w14:textId="77777777" w:rsidR="00005BEA" w:rsidRPr="00E356D8" w:rsidRDefault="00005BEA" w:rsidP="00005BEA">
                  <w:pPr>
                    <w:pStyle w:val="afb"/>
                  </w:pPr>
                  <w:r w:rsidRPr="00E356D8">
                    <w:rPr>
                      <w:rFonts w:hint="eastAsia"/>
                    </w:rPr>
                    <w:t>3</w:t>
                  </w:r>
                  <w:r w:rsidRPr="00E356D8">
                    <w:rPr>
                      <w:rFonts w:hint="eastAsia"/>
                    </w:rPr>
                    <w:t>级</w:t>
                  </w:r>
                </w:p>
              </w:tc>
              <w:tc>
                <w:tcPr>
                  <w:tcW w:w="2642" w:type="dxa"/>
                  <w:vAlign w:val="center"/>
                </w:tcPr>
                <w:p w14:paraId="2A01A6CF" w14:textId="08AFC9F8" w:rsidR="00005BEA" w:rsidRPr="00E356D8" w:rsidRDefault="00005BEA" w:rsidP="00005BEA">
                  <w:pPr>
                    <w:pStyle w:val="afb"/>
                  </w:pPr>
                  <w:r w:rsidRPr="00E356D8">
                    <w:rPr>
                      <w:rFonts w:hint="eastAsia"/>
                      <w:bCs/>
                      <w:szCs w:val="21"/>
                    </w:rPr>
                    <w:t>1m</w:t>
                  </w:r>
                  <w:r w:rsidRPr="00E356D8">
                    <w:rPr>
                      <w:rFonts w:hint="eastAsia"/>
                      <w:bCs/>
                      <w:szCs w:val="21"/>
                      <w:vertAlign w:val="superscript"/>
                    </w:rPr>
                    <w:t>2</w:t>
                  </w:r>
                  <w:r w:rsidRPr="00E356D8">
                    <w:rPr>
                      <w:rFonts w:hint="eastAsia"/>
                      <w:bCs/>
                      <w:szCs w:val="21"/>
                    </w:rPr>
                    <w:t>产草量</w:t>
                  </w:r>
                  <w:r w:rsidRPr="00E356D8">
                    <w:rPr>
                      <w:rFonts w:hint="eastAsia"/>
                      <w:bCs/>
                      <w:szCs w:val="21"/>
                    </w:rPr>
                    <w:t>0.6</w:t>
                  </w:r>
                  <w:r w:rsidRPr="00E356D8">
                    <w:rPr>
                      <w:rFonts w:hint="eastAsia"/>
                      <w:bCs/>
                      <w:szCs w:val="21"/>
                    </w:rPr>
                    <w:t>～</w:t>
                  </w:r>
                  <w:r w:rsidRPr="00E356D8">
                    <w:rPr>
                      <w:rFonts w:hint="eastAsia"/>
                      <w:bCs/>
                      <w:szCs w:val="21"/>
                    </w:rPr>
                    <w:t>0.9kg</w:t>
                  </w:r>
                </w:p>
              </w:tc>
            </w:tr>
            <w:tr w:rsidR="00005BEA" w:rsidRPr="00E356D8" w14:paraId="0B7E170F" w14:textId="77777777" w:rsidTr="005C578A">
              <w:trPr>
                <w:cantSplit/>
                <w:trHeight w:val="340"/>
                <w:jc w:val="center"/>
              </w:trPr>
              <w:tc>
                <w:tcPr>
                  <w:tcW w:w="717" w:type="dxa"/>
                  <w:vAlign w:val="center"/>
                </w:tcPr>
                <w:p w14:paraId="080EC009" w14:textId="77777777" w:rsidR="00005BEA" w:rsidRPr="00E356D8" w:rsidRDefault="00005BEA" w:rsidP="00005BEA">
                  <w:pPr>
                    <w:pStyle w:val="afb"/>
                  </w:pPr>
                  <w:r w:rsidRPr="00E356D8">
                    <w:rPr>
                      <w:rFonts w:hint="eastAsia"/>
                    </w:rPr>
                    <w:t>四等</w:t>
                  </w:r>
                </w:p>
              </w:tc>
              <w:tc>
                <w:tcPr>
                  <w:tcW w:w="3402" w:type="dxa"/>
                  <w:vAlign w:val="center"/>
                </w:tcPr>
                <w:p w14:paraId="38E9CE18" w14:textId="77777777" w:rsidR="00005BEA" w:rsidRPr="00E356D8" w:rsidRDefault="00005BEA" w:rsidP="00005BEA">
                  <w:pPr>
                    <w:pStyle w:val="afb"/>
                  </w:pPr>
                  <w:r w:rsidRPr="00E356D8">
                    <w:rPr>
                      <w:rFonts w:hint="eastAsia"/>
                    </w:rPr>
                    <w:t>低等牧草占</w:t>
                  </w:r>
                  <w:r w:rsidRPr="00E356D8">
                    <w:rPr>
                      <w:rFonts w:hint="eastAsia"/>
                    </w:rPr>
                    <w:t>60%</w:t>
                  </w:r>
                  <w:r w:rsidRPr="00E356D8">
                    <w:rPr>
                      <w:rFonts w:hint="eastAsia"/>
                    </w:rPr>
                    <w:t>，低劣等占</w:t>
                  </w:r>
                  <w:r w:rsidRPr="00E356D8">
                    <w:rPr>
                      <w:rFonts w:hint="eastAsia"/>
                    </w:rPr>
                    <w:t>4</w:t>
                  </w:r>
                  <w:r w:rsidRPr="00E356D8">
                    <w:t>0</w:t>
                  </w:r>
                  <w:r w:rsidRPr="00E356D8">
                    <w:rPr>
                      <w:rFonts w:hint="eastAsia"/>
                    </w:rPr>
                    <w:t>%</w:t>
                  </w:r>
                </w:p>
              </w:tc>
              <w:tc>
                <w:tcPr>
                  <w:tcW w:w="1276" w:type="dxa"/>
                  <w:vAlign w:val="center"/>
                </w:tcPr>
                <w:p w14:paraId="7C944ABA" w14:textId="77777777" w:rsidR="00005BEA" w:rsidRPr="00E356D8" w:rsidRDefault="00005BEA" w:rsidP="00005BEA">
                  <w:pPr>
                    <w:pStyle w:val="afb"/>
                  </w:pPr>
                  <w:r w:rsidRPr="00E356D8">
                    <w:rPr>
                      <w:rFonts w:hint="eastAsia"/>
                    </w:rPr>
                    <w:t>4</w:t>
                  </w:r>
                  <w:r w:rsidRPr="00E356D8">
                    <w:rPr>
                      <w:rFonts w:hint="eastAsia"/>
                    </w:rPr>
                    <w:t>级</w:t>
                  </w:r>
                </w:p>
              </w:tc>
              <w:tc>
                <w:tcPr>
                  <w:tcW w:w="2642" w:type="dxa"/>
                  <w:vAlign w:val="center"/>
                </w:tcPr>
                <w:p w14:paraId="6003C3DE" w14:textId="7684F190" w:rsidR="00005BEA" w:rsidRPr="00E356D8" w:rsidRDefault="00005BEA" w:rsidP="00005BEA">
                  <w:pPr>
                    <w:pStyle w:val="afb"/>
                  </w:pPr>
                  <w:r w:rsidRPr="00E356D8">
                    <w:rPr>
                      <w:rFonts w:hint="eastAsia"/>
                      <w:bCs/>
                      <w:szCs w:val="21"/>
                    </w:rPr>
                    <w:t>1m</w:t>
                  </w:r>
                  <w:r w:rsidRPr="00E356D8">
                    <w:rPr>
                      <w:rFonts w:hint="eastAsia"/>
                      <w:bCs/>
                      <w:szCs w:val="21"/>
                      <w:vertAlign w:val="superscript"/>
                    </w:rPr>
                    <w:t>2</w:t>
                  </w:r>
                  <w:r w:rsidRPr="00E356D8">
                    <w:rPr>
                      <w:rFonts w:hint="eastAsia"/>
                      <w:bCs/>
                      <w:szCs w:val="21"/>
                    </w:rPr>
                    <w:t>产草量</w:t>
                  </w:r>
                  <w:r w:rsidRPr="00E356D8">
                    <w:rPr>
                      <w:rFonts w:hint="eastAsia"/>
                      <w:bCs/>
                      <w:szCs w:val="21"/>
                    </w:rPr>
                    <w:t>0.45</w:t>
                  </w:r>
                  <w:r w:rsidRPr="00E356D8">
                    <w:rPr>
                      <w:rFonts w:hint="eastAsia"/>
                      <w:bCs/>
                      <w:szCs w:val="21"/>
                    </w:rPr>
                    <w:t>～</w:t>
                  </w:r>
                  <w:r w:rsidRPr="00E356D8">
                    <w:rPr>
                      <w:rFonts w:hint="eastAsia"/>
                      <w:bCs/>
                      <w:szCs w:val="21"/>
                    </w:rPr>
                    <w:t>0.6kg</w:t>
                  </w:r>
                </w:p>
              </w:tc>
            </w:tr>
            <w:tr w:rsidR="00005BEA" w:rsidRPr="00E356D8" w14:paraId="3A7465A6" w14:textId="77777777" w:rsidTr="005C578A">
              <w:trPr>
                <w:cantSplit/>
                <w:trHeight w:val="340"/>
                <w:jc w:val="center"/>
              </w:trPr>
              <w:tc>
                <w:tcPr>
                  <w:tcW w:w="717" w:type="dxa"/>
                  <w:vAlign w:val="center"/>
                </w:tcPr>
                <w:p w14:paraId="7F475424" w14:textId="77777777" w:rsidR="00005BEA" w:rsidRPr="00E356D8" w:rsidRDefault="00005BEA" w:rsidP="00005BEA">
                  <w:pPr>
                    <w:pStyle w:val="afb"/>
                  </w:pPr>
                  <w:r w:rsidRPr="00E356D8">
                    <w:rPr>
                      <w:rFonts w:hint="eastAsia"/>
                    </w:rPr>
                    <w:t>五等</w:t>
                  </w:r>
                </w:p>
              </w:tc>
              <w:tc>
                <w:tcPr>
                  <w:tcW w:w="3402" w:type="dxa"/>
                  <w:vAlign w:val="center"/>
                </w:tcPr>
                <w:p w14:paraId="6E73E408" w14:textId="5AD63366" w:rsidR="00005BEA" w:rsidRPr="00E356D8" w:rsidRDefault="00005BEA" w:rsidP="008C38E6">
                  <w:pPr>
                    <w:pStyle w:val="afb"/>
                  </w:pPr>
                  <w:r w:rsidRPr="00E356D8">
                    <w:rPr>
                      <w:rFonts w:hint="eastAsia"/>
                    </w:rPr>
                    <w:t>劣等牧草占</w:t>
                  </w:r>
                  <w:r w:rsidR="008C38E6" w:rsidRPr="00E356D8">
                    <w:t>4</w:t>
                  </w:r>
                  <w:r w:rsidRPr="00E356D8">
                    <w:t>0</w:t>
                  </w:r>
                  <w:r w:rsidRPr="00E356D8">
                    <w:rPr>
                      <w:rFonts w:hint="eastAsia"/>
                    </w:rPr>
                    <w:t>%</w:t>
                  </w:r>
                </w:p>
              </w:tc>
              <w:tc>
                <w:tcPr>
                  <w:tcW w:w="1276" w:type="dxa"/>
                  <w:vAlign w:val="center"/>
                </w:tcPr>
                <w:p w14:paraId="6F0009F4" w14:textId="77777777" w:rsidR="00005BEA" w:rsidRPr="00E356D8" w:rsidRDefault="00005BEA" w:rsidP="00005BEA">
                  <w:pPr>
                    <w:pStyle w:val="afb"/>
                  </w:pPr>
                  <w:r w:rsidRPr="00E356D8">
                    <w:rPr>
                      <w:rFonts w:hint="eastAsia"/>
                    </w:rPr>
                    <w:t>5</w:t>
                  </w:r>
                  <w:r w:rsidRPr="00E356D8">
                    <w:rPr>
                      <w:rFonts w:hint="eastAsia"/>
                    </w:rPr>
                    <w:t>级</w:t>
                  </w:r>
                </w:p>
              </w:tc>
              <w:tc>
                <w:tcPr>
                  <w:tcW w:w="2642" w:type="dxa"/>
                  <w:vAlign w:val="center"/>
                </w:tcPr>
                <w:p w14:paraId="6F8ACA00" w14:textId="1C3B9399" w:rsidR="00005BEA" w:rsidRPr="00E356D8" w:rsidRDefault="00005BEA" w:rsidP="00005BEA">
                  <w:pPr>
                    <w:pStyle w:val="afb"/>
                  </w:pPr>
                  <w:r w:rsidRPr="00E356D8">
                    <w:rPr>
                      <w:rFonts w:hint="eastAsia"/>
                      <w:bCs/>
                      <w:szCs w:val="21"/>
                    </w:rPr>
                    <w:t>1m</w:t>
                  </w:r>
                  <w:r w:rsidRPr="00E356D8">
                    <w:rPr>
                      <w:rFonts w:hint="eastAsia"/>
                      <w:bCs/>
                      <w:szCs w:val="21"/>
                      <w:vertAlign w:val="superscript"/>
                    </w:rPr>
                    <w:t>2</w:t>
                  </w:r>
                  <w:r w:rsidRPr="00E356D8">
                    <w:rPr>
                      <w:rFonts w:hint="eastAsia"/>
                      <w:bCs/>
                      <w:szCs w:val="21"/>
                    </w:rPr>
                    <w:t>产草量</w:t>
                  </w:r>
                  <w:r w:rsidRPr="00E356D8">
                    <w:rPr>
                      <w:rFonts w:hint="eastAsia"/>
                      <w:bCs/>
                      <w:szCs w:val="21"/>
                    </w:rPr>
                    <w:t>0.3</w:t>
                  </w:r>
                  <w:r w:rsidRPr="00E356D8">
                    <w:rPr>
                      <w:rFonts w:hint="eastAsia"/>
                      <w:bCs/>
                      <w:szCs w:val="21"/>
                    </w:rPr>
                    <w:t>～</w:t>
                  </w:r>
                  <w:r w:rsidRPr="00E356D8">
                    <w:rPr>
                      <w:rFonts w:hint="eastAsia"/>
                      <w:bCs/>
                      <w:szCs w:val="21"/>
                    </w:rPr>
                    <w:t>0.45kg</w:t>
                  </w:r>
                </w:p>
              </w:tc>
            </w:tr>
            <w:tr w:rsidR="00005BEA" w:rsidRPr="00E356D8" w14:paraId="6F91EC35" w14:textId="77777777" w:rsidTr="005C578A">
              <w:trPr>
                <w:cantSplit/>
                <w:trHeight w:val="340"/>
                <w:jc w:val="center"/>
              </w:trPr>
              <w:tc>
                <w:tcPr>
                  <w:tcW w:w="717" w:type="dxa"/>
                  <w:vAlign w:val="center"/>
                </w:tcPr>
                <w:p w14:paraId="1E6C70B1" w14:textId="77777777" w:rsidR="00005BEA" w:rsidRPr="00E356D8" w:rsidRDefault="00005BEA" w:rsidP="00005BEA">
                  <w:pPr>
                    <w:pStyle w:val="afb"/>
                  </w:pPr>
                </w:p>
              </w:tc>
              <w:tc>
                <w:tcPr>
                  <w:tcW w:w="3402" w:type="dxa"/>
                  <w:vAlign w:val="center"/>
                </w:tcPr>
                <w:p w14:paraId="412BF28B" w14:textId="77777777" w:rsidR="00005BEA" w:rsidRPr="00E356D8" w:rsidRDefault="00005BEA" w:rsidP="00005BEA">
                  <w:pPr>
                    <w:pStyle w:val="afb"/>
                  </w:pPr>
                </w:p>
              </w:tc>
              <w:tc>
                <w:tcPr>
                  <w:tcW w:w="1276" w:type="dxa"/>
                  <w:vAlign w:val="center"/>
                </w:tcPr>
                <w:p w14:paraId="4E0499D5" w14:textId="77777777" w:rsidR="00005BEA" w:rsidRPr="00E356D8" w:rsidRDefault="00005BEA" w:rsidP="00005BEA">
                  <w:pPr>
                    <w:pStyle w:val="afb"/>
                  </w:pPr>
                  <w:r w:rsidRPr="00E356D8">
                    <w:rPr>
                      <w:rFonts w:hint="eastAsia"/>
                    </w:rPr>
                    <w:t>6</w:t>
                  </w:r>
                  <w:r w:rsidRPr="00E356D8">
                    <w:rPr>
                      <w:rFonts w:hint="eastAsia"/>
                    </w:rPr>
                    <w:t>级</w:t>
                  </w:r>
                </w:p>
              </w:tc>
              <w:tc>
                <w:tcPr>
                  <w:tcW w:w="2642" w:type="dxa"/>
                  <w:vAlign w:val="center"/>
                </w:tcPr>
                <w:p w14:paraId="218E6A54" w14:textId="179AF1F0" w:rsidR="00005BEA" w:rsidRPr="00E356D8" w:rsidRDefault="00005BEA" w:rsidP="00005BEA">
                  <w:pPr>
                    <w:pStyle w:val="afb"/>
                  </w:pPr>
                  <w:r w:rsidRPr="00E356D8">
                    <w:rPr>
                      <w:rFonts w:hint="eastAsia"/>
                      <w:bCs/>
                      <w:szCs w:val="21"/>
                    </w:rPr>
                    <w:t>1m</w:t>
                  </w:r>
                  <w:r w:rsidRPr="00E356D8">
                    <w:rPr>
                      <w:rFonts w:hint="eastAsia"/>
                      <w:bCs/>
                      <w:szCs w:val="21"/>
                      <w:vertAlign w:val="superscript"/>
                    </w:rPr>
                    <w:t>2</w:t>
                  </w:r>
                  <w:r w:rsidRPr="00E356D8">
                    <w:rPr>
                      <w:rFonts w:hint="eastAsia"/>
                      <w:bCs/>
                      <w:szCs w:val="21"/>
                    </w:rPr>
                    <w:t>产草量</w:t>
                  </w:r>
                  <w:r w:rsidRPr="00E356D8">
                    <w:rPr>
                      <w:rFonts w:hint="eastAsia"/>
                      <w:bCs/>
                      <w:szCs w:val="21"/>
                    </w:rPr>
                    <w:t>0.15</w:t>
                  </w:r>
                  <w:r w:rsidRPr="00E356D8">
                    <w:rPr>
                      <w:rFonts w:hint="eastAsia"/>
                      <w:bCs/>
                      <w:szCs w:val="21"/>
                    </w:rPr>
                    <w:t>～</w:t>
                  </w:r>
                  <w:r w:rsidRPr="00E356D8">
                    <w:rPr>
                      <w:rFonts w:hint="eastAsia"/>
                      <w:bCs/>
                      <w:szCs w:val="21"/>
                    </w:rPr>
                    <w:t>0.3kg</w:t>
                  </w:r>
                </w:p>
              </w:tc>
            </w:tr>
            <w:tr w:rsidR="00005BEA" w:rsidRPr="00E356D8" w14:paraId="799278BC" w14:textId="77777777" w:rsidTr="005C578A">
              <w:trPr>
                <w:cantSplit/>
                <w:trHeight w:val="340"/>
                <w:jc w:val="center"/>
              </w:trPr>
              <w:tc>
                <w:tcPr>
                  <w:tcW w:w="717" w:type="dxa"/>
                  <w:vAlign w:val="center"/>
                </w:tcPr>
                <w:p w14:paraId="4C1FA956" w14:textId="77777777" w:rsidR="00005BEA" w:rsidRPr="00E356D8" w:rsidRDefault="00005BEA" w:rsidP="00005BEA">
                  <w:pPr>
                    <w:pStyle w:val="afb"/>
                  </w:pPr>
                </w:p>
              </w:tc>
              <w:tc>
                <w:tcPr>
                  <w:tcW w:w="3402" w:type="dxa"/>
                  <w:vAlign w:val="center"/>
                </w:tcPr>
                <w:p w14:paraId="75B01A49" w14:textId="77777777" w:rsidR="00005BEA" w:rsidRPr="00E356D8" w:rsidRDefault="00005BEA" w:rsidP="00005BEA">
                  <w:pPr>
                    <w:pStyle w:val="afb"/>
                  </w:pPr>
                </w:p>
              </w:tc>
              <w:tc>
                <w:tcPr>
                  <w:tcW w:w="1276" w:type="dxa"/>
                  <w:vAlign w:val="center"/>
                </w:tcPr>
                <w:p w14:paraId="7FED5EBF" w14:textId="77777777" w:rsidR="00005BEA" w:rsidRPr="00E356D8" w:rsidRDefault="00005BEA" w:rsidP="00005BEA">
                  <w:pPr>
                    <w:pStyle w:val="afb"/>
                  </w:pPr>
                  <w:r w:rsidRPr="00E356D8">
                    <w:rPr>
                      <w:rFonts w:hint="eastAsia"/>
                    </w:rPr>
                    <w:t>7</w:t>
                  </w:r>
                  <w:r w:rsidRPr="00E356D8">
                    <w:rPr>
                      <w:rFonts w:hint="eastAsia"/>
                    </w:rPr>
                    <w:t>级</w:t>
                  </w:r>
                </w:p>
              </w:tc>
              <w:tc>
                <w:tcPr>
                  <w:tcW w:w="2642" w:type="dxa"/>
                  <w:vAlign w:val="center"/>
                </w:tcPr>
                <w:p w14:paraId="5058CBE2" w14:textId="732B0954" w:rsidR="00005BEA" w:rsidRPr="00E356D8" w:rsidRDefault="00005BEA" w:rsidP="00005BEA">
                  <w:pPr>
                    <w:pStyle w:val="afb"/>
                  </w:pPr>
                  <w:r w:rsidRPr="00E356D8">
                    <w:rPr>
                      <w:rFonts w:hint="eastAsia"/>
                      <w:bCs/>
                      <w:szCs w:val="21"/>
                    </w:rPr>
                    <w:t>1m</w:t>
                  </w:r>
                  <w:r w:rsidRPr="00E356D8">
                    <w:rPr>
                      <w:rFonts w:hint="eastAsia"/>
                      <w:bCs/>
                      <w:szCs w:val="21"/>
                      <w:vertAlign w:val="superscript"/>
                    </w:rPr>
                    <w:t>2</w:t>
                  </w:r>
                  <w:r w:rsidRPr="00E356D8">
                    <w:rPr>
                      <w:rFonts w:hint="eastAsia"/>
                      <w:bCs/>
                      <w:szCs w:val="21"/>
                    </w:rPr>
                    <w:t>产草量</w:t>
                  </w:r>
                  <w:r w:rsidRPr="00E356D8">
                    <w:rPr>
                      <w:rFonts w:hint="eastAsia"/>
                      <w:bCs/>
                      <w:szCs w:val="21"/>
                    </w:rPr>
                    <w:t>0.075</w:t>
                  </w:r>
                  <w:r w:rsidRPr="00E356D8">
                    <w:rPr>
                      <w:rFonts w:hint="eastAsia"/>
                      <w:bCs/>
                      <w:szCs w:val="21"/>
                    </w:rPr>
                    <w:t>～</w:t>
                  </w:r>
                  <w:r w:rsidRPr="00E356D8">
                    <w:rPr>
                      <w:rFonts w:hint="eastAsia"/>
                      <w:bCs/>
                      <w:szCs w:val="21"/>
                    </w:rPr>
                    <w:t>0.15kg</w:t>
                  </w:r>
                </w:p>
              </w:tc>
            </w:tr>
            <w:tr w:rsidR="00005BEA" w:rsidRPr="00E356D8" w14:paraId="55BC6C93" w14:textId="77777777" w:rsidTr="005C578A">
              <w:trPr>
                <w:cantSplit/>
                <w:trHeight w:val="340"/>
                <w:jc w:val="center"/>
              </w:trPr>
              <w:tc>
                <w:tcPr>
                  <w:tcW w:w="717" w:type="dxa"/>
                  <w:vAlign w:val="center"/>
                </w:tcPr>
                <w:p w14:paraId="032ECA1F" w14:textId="77777777" w:rsidR="00005BEA" w:rsidRPr="00E356D8" w:rsidRDefault="00005BEA" w:rsidP="00005BEA">
                  <w:pPr>
                    <w:pStyle w:val="afb"/>
                  </w:pPr>
                </w:p>
              </w:tc>
              <w:tc>
                <w:tcPr>
                  <w:tcW w:w="3402" w:type="dxa"/>
                  <w:vAlign w:val="center"/>
                </w:tcPr>
                <w:p w14:paraId="350CCAA0" w14:textId="77777777" w:rsidR="00005BEA" w:rsidRPr="00E356D8" w:rsidRDefault="00005BEA" w:rsidP="00005BEA">
                  <w:pPr>
                    <w:pStyle w:val="afb"/>
                  </w:pPr>
                </w:p>
              </w:tc>
              <w:tc>
                <w:tcPr>
                  <w:tcW w:w="1276" w:type="dxa"/>
                  <w:vAlign w:val="center"/>
                </w:tcPr>
                <w:p w14:paraId="46C61AEB" w14:textId="77777777" w:rsidR="00005BEA" w:rsidRPr="00E356D8" w:rsidRDefault="00005BEA" w:rsidP="00005BEA">
                  <w:pPr>
                    <w:pStyle w:val="afb"/>
                  </w:pPr>
                  <w:r w:rsidRPr="00E356D8">
                    <w:rPr>
                      <w:rFonts w:hint="eastAsia"/>
                    </w:rPr>
                    <w:t>8</w:t>
                  </w:r>
                  <w:r w:rsidRPr="00E356D8">
                    <w:rPr>
                      <w:rFonts w:hint="eastAsia"/>
                    </w:rPr>
                    <w:t>级</w:t>
                  </w:r>
                </w:p>
              </w:tc>
              <w:tc>
                <w:tcPr>
                  <w:tcW w:w="2642" w:type="dxa"/>
                  <w:vAlign w:val="center"/>
                </w:tcPr>
                <w:p w14:paraId="39037C18" w14:textId="281B9FB2" w:rsidR="00005BEA" w:rsidRPr="00E356D8" w:rsidRDefault="00005BEA" w:rsidP="00005BEA">
                  <w:pPr>
                    <w:pStyle w:val="afb"/>
                  </w:pPr>
                  <w:r w:rsidRPr="00E356D8">
                    <w:rPr>
                      <w:rFonts w:hint="eastAsia"/>
                      <w:bCs/>
                      <w:szCs w:val="21"/>
                    </w:rPr>
                    <w:t>1m</w:t>
                  </w:r>
                  <w:r w:rsidRPr="00E356D8">
                    <w:rPr>
                      <w:rFonts w:hint="eastAsia"/>
                      <w:bCs/>
                      <w:szCs w:val="21"/>
                      <w:vertAlign w:val="superscript"/>
                    </w:rPr>
                    <w:t>2</w:t>
                  </w:r>
                  <w:r w:rsidRPr="00E356D8">
                    <w:rPr>
                      <w:rFonts w:hint="eastAsia"/>
                      <w:bCs/>
                      <w:szCs w:val="21"/>
                    </w:rPr>
                    <w:t>产草量</w:t>
                  </w:r>
                  <w:r w:rsidRPr="00E356D8">
                    <w:rPr>
                      <w:rFonts w:hint="eastAsia"/>
                      <w:bCs/>
                      <w:szCs w:val="21"/>
                    </w:rPr>
                    <w:t>0.075kg</w:t>
                  </w:r>
                </w:p>
              </w:tc>
            </w:tr>
          </w:tbl>
          <w:p w14:paraId="13F0BD11" w14:textId="5A1767D0" w:rsidR="008C38E6" w:rsidRPr="00E356D8" w:rsidRDefault="008C38E6" w:rsidP="008C38E6">
            <w:pPr>
              <w:adjustRightInd w:val="0"/>
              <w:ind w:firstLineChars="200" w:firstLine="480"/>
            </w:pPr>
            <w:r w:rsidRPr="00E356D8">
              <w:rPr>
                <w:rFonts w:hint="eastAsia"/>
              </w:rPr>
              <w:t>评价区域内的草场类型为山地节草草原，不属于基本草原，占地区域为低覆盖度草地，项目区草场劣等牧草占</w:t>
            </w:r>
            <w:r w:rsidRPr="00E356D8">
              <w:t>6</w:t>
            </w:r>
            <w:r w:rsidRPr="00E356D8">
              <w:rPr>
                <w:rFonts w:hint="eastAsia"/>
              </w:rPr>
              <w:t>0%</w:t>
            </w:r>
            <w:r w:rsidRPr="00E356D8">
              <w:rPr>
                <w:rFonts w:hint="eastAsia"/>
              </w:rPr>
              <w:t>。根据我国北方《重点地区草场资源调查大纲》中采用的草场资源等级评价标准，确定项目区属五等五级草场。本工程所在区域无重要保护珍稀植物。草群中牧草主要特点是：草层低矮，高度一般不超过</w:t>
            </w:r>
            <w:r w:rsidRPr="00E356D8">
              <w:rPr>
                <w:rFonts w:hint="eastAsia"/>
              </w:rPr>
              <w:t>50cm</w:t>
            </w:r>
            <w:r w:rsidRPr="00E356D8">
              <w:rPr>
                <w:rFonts w:hint="eastAsia"/>
              </w:rPr>
              <w:t>，目前项目区范围内无牲畜放牧。</w:t>
            </w:r>
          </w:p>
          <w:p w14:paraId="1591FEC2" w14:textId="3DB474A7" w:rsidR="008C38E6" w:rsidRPr="00E356D8" w:rsidRDefault="008C38E6" w:rsidP="008C38E6">
            <w:pPr>
              <w:adjustRightInd w:val="0"/>
              <w:ind w:firstLineChars="200" w:firstLine="480"/>
            </w:pPr>
            <w:r w:rsidRPr="00E356D8">
              <w:rPr>
                <w:rFonts w:hint="eastAsia"/>
              </w:rPr>
              <w:t>本线项目永久占用草地</w:t>
            </w:r>
            <w:r w:rsidRPr="00E356D8">
              <w:rPr>
                <w:rFonts w:hint="eastAsia"/>
              </w:rPr>
              <w:t>10.</w:t>
            </w:r>
            <w:r w:rsidRPr="00E356D8">
              <w:t>750</w:t>
            </w:r>
            <w:r w:rsidRPr="00E356D8">
              <w:rPr>
                <w:rFonts w:hint="eastAsia"/>
              </w:rPr>
              <w:t>hm</w:t>
            </w:r>
            <w:r w:rsidRPr="00E356D8">
              <w:rPr>
                <w:rFonts w:hint="eastAsia"/>
                <w:vertAlign w:val="superscript"/>
              </w:rPr>
              <w:t>2</w:t>
            </w:r>
            <w:r w:rsidRPr="00E356D8">
              <w:rPr>
                <w:rFonts w:hint="eastAsia"/>
              </w:rPr>
              <w:t>，产草量按照</w:t>
            </w:r>
            <w:r w:rsidRPr="00E356D8">
              <w:rPr>
                <w:rFonts w:hint="eastAsia"/>
              </w:rPr>
              <w:t>3000kg</w:t>
            </w:r>
            <w:r w:rsidRPr="00E356D8">
              <w:t>/</w:t>
            </w:r>
            <w:r w:rsidRPr="00E356D8">
              <w:rPr>
                <w:rFonts w:hint="eastAsia"/>
              </w:rPr>
              <w:t>hm</w:t>
            </w:r>
            <w:r w:rsidRPr="00E356D8">
              <w:rPr>
                <w:rFonts w:hint="eastAsia"/>
                <w:vertAlign w:val="superscript"/>
              </w:rPr>
              <w:t>2</w:t>
            </w:r>
            <w:r w:rsidRPr="00E356D8">
              <w:rPr>
                <w:rFonts w:hint="eastAsia"/>
              </w:rPr>
              <w:t>计算，则牧草损失量为</w:t>
            </w:r>
            <w:r w:rsidRPr="00E356D8">
              <w:t>32.25</w:t>
            </w:r>
            <w:r w:rsidRPr="00E356D8">
              <w:rPr>
                <w:rFonts w:hint="eastAsia"/>
              </w:rPr>
              <w:t>t</w:t>
            </w:r>
            <w:r w:rsidRPr="00E356D8">
              <w:rPr>
                <w:rFonts w:hint="eastAsia"/>
              </w:rPr>
              <w:t>。建设单位已按规定缴纳草原补偿费用。</w:t>
            </w:r>
          </w:p>
          <w:p w14:paraId="25F13865" w14:textId="77777777" w:rsidR="00CC6D63" w:rsidRPr="00E356D8" w:rsidRDefault="002719AB" w:rsidP="00AA0565">
            <w:pPr>
              <w:ind w:firstLineChars="200" w:firstLine="482"/>
              <w:rPr>
                <w:b/>
              </w:rPr>
            </w:pPr>
            <w:r w:rsidRPr="00E356D8">
              <w:rPr>
                <w:rFonts w:hint="eastAsia"/>
                <w:b/>
              </w:rPr>
              <w:t>4</w:t>
            </w:r>
            <w:r w:rsidR="00AA0565" w:rsidRPr="00E356D8">
              <w:rPr>
                <w:rFonts w:hint="eastAsia"/>
                <w:b/>
              </w:rPr>
              <w:t>、野生动物现状调查及评价</w:t>
            </w:r>
          </w:p>
          <w:p w14:paraId="320D3BBB" w14:textId="77777777" w:rsidR="00AA0565" w:rsidRPr="00E356D8" w:rsidRDefault="00AA0565" w:rsidP="00AA0565">
            <w:pPr>
              <w:ind w:firstLineChars="200" w:firstLine="480"/>
            </w:pPr>
            <w:r w:rsidRPr="00E356D8">
              <w:rPr>
                <w:rFonts w:hint="eastAsia"/>
              </w:rPr>
              <w:t>按中国动物地理区划分级标准，项目区域动物区系属古北界、中亚亚界、蒙新区、西部荒漠亚区、准噶尔盆地小区。据调查及资料考证，该区域活动的野生动物约有</w:t>
            </w:r>
            <w:r w:rsidRPr="00E356D8">
              <w:rPr>
                <w:rFonts w:hint="eastAsia"/>
              </w:rPr>
              <w:t>7</w:t>
            </w:r>
            <w:r w:rsidRPr="00E356D8">
              <w:rPr>
                <w:rFonts w:hint="eastAsia"/>
              </w:rPr>
              <w:t>种，其中爬行纲</w:t>
            </w:r>
            <w:r w:rsidRPr="00E356D8">
              <w:rPr>
                <w:rFonts w:hint="eastAsia"/>
              </w:rPr>
              <w:t>2</w:t>
            </w:r>
            <w:r w:rsidRPr="00E356D8">
              <w:rPr>
                <w:rFonts w:hint="eastAsia"/>
              </w:rPr>
              <w:t>种，鸟纲</w:t>
            </w:r>
            <w:r w:rsidRPr="00E356D8">
              <w:rPr>
                <w:rFonts w:hint="eastAsia"/>
              </w:rPr>
              <w:t>7</w:t>
            </w:r>
            <w:r w:rsidRPr="00E356D8">
              <w:rPr>
                <w:rFonts w:hint="eastAsia"/>
              </w:rPr>
              <w:t>种，哺乳纲</w:t>
            </w:r>
            <w:r w:rsidRPr="00E356D8">
              <w:rPr>
                <w:rFonts w:hint="eastAsia"/>
              </w:rPr>
              <w:t>2</w:t>
            </w:r>
            <w:r w:rsidRPr="00E356D8">
              <w:rPr>
                <w:rFonts w:hint="eastAsia"/>
              </w:rPr>
              <w:t>种。其中以鸟类为主，鼠类、爬行类较少。各种野生</w:t>
            </w:r>
            <w:r w:rsidR="00AB195A" w:rsidRPr="00E356D8">
              <w:rPr>
                <w:rFonts w:hint="eastAsia"/>
              </w:rPr>
              <w:t>动物分布现状见表</w:t>
            </w:r>
            <w:r w:rsidR="005038BD" w:rsidRPr="00E356D8">
              <w:t>3-4</w:t>
            </w:r>
            <w:r w:rsidR="00AB195A" w:rsidRPr="00E356D8">
              <w:rPr>
                <w:rFonts w:hint="eastAsia"/>
              </w:rPr>
              <w:t>。</w:t>
            </w:r>
          </w:p>
          <w:p w14:paraId="40B941E3" w14:textId="77777777" w:rsidR="00AB195A" w:rsidRPr="00E356D8" w:rsidRDefault="00AB195A" w:rsidP="00496A0B">
            <w:pPr>
              <w:pStyle w:val="af9"/>
              <w:spacing w:before="120"/>
              <w:ind w:firstLine="420"/>
            </w:pPr>
            <w:r w:rsidRPr="00E356D8">
              <w:rPr>
                <w:rFonts w:hint="eastAsia"/>
              </w:rPr>
              <w:t>表</w:t>
            </w:r>
            <w:r w:rsidR="005038BD" w:rsidRPr="00E356D8">
              <w:t>3-4</w:t>
            </w:r>
            <w:r w:rsidRPr="00E356D8">
              <w:rPr>
                <w:rFonts w:hint="eastAsia"/>
              </w:rPr>
              <w:t xml:space="preserve">             </w:t>
            </w:r>
            <w:r w:rsidRPr="00E356D8">
              <w:t xml:space="preserve"> </w:t>
            </w:r>
            <w:r w:rsidRPr="00E356D8">
              <w:rPr>
                <w:rFonts w:hint="eastAsia"/>
              </w:rPr>
              <w:t>项目区主要脊椎动物种类及分布</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89"/>
              <w:gridCol w:w="1559"/>
              <w:gridCol w:w="2132"/>
              <w:gridCol w:w="1214"/>
              <w:gridCol w:w="1337"/>
              <w:gridCol w:w="1091"/>
            </w:tblGrid>
            <w:tr w:rsidR="00AB195A" w:rsidRPr="00E356D8" w14:paraId="415B8B4F" w14:textId="77777777" w:rsidTr="00C42423">
              <w:trPr>
                <w:trHeight w:val="340"/>
              </w:trPr>
              <w:tc>
                <w:tcPr>
                  <w:tcW w:w="689" w:type="dxa"/>
                  <w:tcBorders>
                    <w:top w:val="single" w:sz="12" w:space="0" w:color="auto"/>
                    <w:bottom w:val="single" w:sz="12" w:space="0" w:color="auto"/>
                  </w:tcBorders>
                  <w:shd w:val="clear" w:color="auto" w:fill="auto"/>
                  <w:vAlign w:val="center"/>
                </w:tcPr>
                <w:p w14:paraId="1E2169D9" w14:textId="77777777" w:rsidR="00AB195A" w:rsidRPr="00E356D8" w:rsidRDefault="00AB195A" w:rsidP="00AB195A">
                  <w:pPr>
                    <w:pStyle w:val="afb"/>
                    <w:rPr>
                      <w:b/>
                    </w:rPr>
                  </w:pPr>
                  <w:r w:rsidRPr="00E356D8">
                    <w:rPr>
                      <w:rFonts w:hint="eastAsia"/>
                      <w:b/>
                    </w:rPr>
                    <w:t>序号</w:t>
                  </w:r>
                </w:p>
              </w:tc>
              <w:tc>
                <w:tcPr>
                  <w:tcW w:w="1559" w:type="dxa"/>
                  <w:tcBorders>
                    <w:top w:val="single" w:sz="12" w:space="0" w:color="auto"/>
                    <w:bottom w:val="single" w:sz="12" w:space="0" w:color="auto"/>
                  </w:tcBorders>
                  <w:shd w:val="clear" w:color="auto" w:fill="auto"/>
                  <w:vAlign w:val="center"/>
                </w:tcPr>
                <w:p w14:paraId="02E66F25" w14:textId="77777777" w:rsidR="00AB195A" w:rsidRPr="00E356D8" w:rsidRDefault="00AB195A" w:rsidP="00AB195A">
                  <w:pPr>
                    <w:pStyle w:val="afb"/>
                    <w:rPr>
                      <w:b/>
                    </w:rPr>
                  </w:pPr>
                  <w:r w:rsidRPr="00E356D8">
                    <w:rPr>
                      <w:rFonts w:hint="eastAsia"/>
                      <w:b/>
                    </w:rPr>
                    <w:t>种名</w:t>
                  </w:r>
                </w:p>
              </w:tc>
              <w:tc>
                <w:tcPr>
                  <w:tcW w:w="2132" w:type="dxa"/>
                  <w:tcBorders>
                    <w:top w:val="single" w:sz="12" w:space="0" w:color="auto"/>
                    <w:bottom w:val="single" w:sz="12" w:space="0" w:color="auto"/>
                  </w:tcBorders>
                  <w:shd w:val="clear" w:color="auto" w:fill="auto"/>
                  <w:vAlign w:val="center"/>
                </w:tcPr>
                <w:p w14:paraId="5D429297" w14:textId="77777777" w:rsidR="00AB195A" w:rsidRPr="00E356D8" w:rsidRDefault="00AB195A" w:rsidP="00AB195A">
                  <w:pPr>
                    <w:pStyle w:val="afb"/>
                    <w:rPr>
                      <w:b/>
                    </w:rPr>
                  </w:pPr>
                  <w:r w:rsidRPr="00E356D8">
                    <w:rPr>
                      <w:rFonts w:hint="eastAsia"/>
                      <w:b/>
                    </w:rPr>
                    <w:t>拉丁文（学名）</w:t>
                  </w:r>
                </w:p>
              </w:tc>
              <w:tc>
                <w:tcPr>
                  <w:tcW w:w="1214" w:type="dxa"/>
                  <w:tcBorders>
                    <w:top w:val="single" w:sz="12" w:space="0" w:color="auto"/>
                    <w:bottom w:val="single" w:sz="12" w:space="0" w:color="auto"/>
                  </w:tcBorders>
                  <w:shd w:val="clear" w:color="auto" w:fill="auto"/>
                  <w:vAlign w:val="center"/>
                </w:tcPr>
                <w:p w14:paraId="5DFE94E1" w14:textId="77777777" w:rsidR="00AB195A" w:rsidRPr="00E356D8" w:rsidRDefault="00AB195A" w:rsidP="00AB195A">
                  <w:pPr>
                    <w:pStyle w:val="afb"/>
                    <w:rPr>
                      <w:b/>
                    </w:rPr>
                  </w:pPr>
                  <w:r w:rsidRPr="00E356D8">
                    <w:rPr>
                      <w:rFonts w:hint="eastAsia"/>
                      <w:b/>
                    </w:rPr>
                    <w:t>居留特性</w:t>
                  </w:r>
                </w:p>
              </w:tc>
              <w:tc>
                <w:tcPr>
                  <w:tcW w:w="1337" w:type="dxa"/>
                  <w:tcBorders>
                    <w:top w:val="single" w:sz="12" w:space="0" w:color="auto"/>
                    <w:bottom w:val="single" w:sz="12" w:space="0" w:color="auto"/>
                  </w:tcBorders>
                  <w:shd w:val="clear" w:color="auto" w:fill="auto"/>
                  <w:vAlign w:val="center"/>
                </w:tcPr>
                <w:p w14:paraId="0AA26D68" w14:textId="77777777" w:rsidR="00AB195A" w:rsidRPr="00E356D8" w:rsidRDefault="00AB195A" w:rsidP="00AB195A">
                  <w:pPr>
                    <w:pStyle w:val="afb"/>
                    <w:rPr>
                      <w:b/>
                    </w:rPr>
                  </w:pPr>
                  <w:r w:rsidRPr="00E356D8">
                    <w:rPr>
                      <w:rFonts w:hint="eastAsia"/>
                      <w:b/>
                    </w:rPr>
                    <w:t>分面与频度</w:t>
                  </w:r>
                </w:p>
              </w:tc>
              <w:tc>
                <w:tcPr>
                  <w:tcW w:w="1091" w:type="dxa"/>
                  <w:tcBorders>
                    <w:top w:val="single" w:sz="12" w:space="0" w:color="auto"/>
                    <w:bottom w:val="single" w:sz="12" w:space="0" w:color="auto"/>
                  </w:tcBorders>
                  <w:shd w:val="clear" w:color="auto" w:fill="auto"/>
                  <w:vAlign w:val="center"/>
                </w:tcPr>
                <w:p w14:paraId="144BF751" w14:textId="77777777" w:rsidR="00AB195A" w:rsidRPr="00E356D8" w:rsidRDefault="00AB195A" w:rsidP="00AB195A">
                  <w:pPr>
                    <w:pStyle w:val="afb"/>
                    <w:rPr>
                      <w:b/>
                    </w:rPr>
                  </w:pPr>
                  <w:r w:rsidRPr="00E356D8">
                    <w:rPr>
                      <w:rFonts w:hint="eastAsia"/>
                      <w:b/>
                    </w:rPr>
                    <w:t>保护动物</w:t>
                  </w:r>
                </w:p>
              </w:tc>
            </w:tr>
            <w:tr w:rsidR="00AB195A" w:rsidRPr="00E356D8" w14:paraId="2436D4A5" w14:textId="77777777" w:rsidTr="00C42423">
              <w:trPr>
                <w:trHeight w:val="340"/>
              </w:trPr>
              <w:tc>
                <w:tcPr>
                  <w:tcW w:w="689" w:type="dxa"/>
                  <w:tcBorders>
                    <w:top w:val="single" w:sz="12" w:space="0" w:color="auto"/>
                  </w:tcBorders>
                  <w:shd w:val="clear" w:color="auto" w:fill="auto"/>
                  <w:vAlign w:val="center"/>
                </w:tcPr>
                <w:p w14:paraId="6FFC27F8" w14:textId="77777777" w:rsidR="00AB195A" w:rsidRPr="00E356D8" w:rsidRDefault="00AB195A" w:rsidP="00AB195A">
                  <w:pPr>
                    <w:pStyle w:val="afb"/>
                  </w:pPr>
                  <w:r w:rsidRPr="00E356D8">
                    <w:rPr>
                      <w:rFonts w:hint="eastAsia"/>
                    </w:rPr>
                    <w:t>一</w:t>
                  </w:r>
                </w:p>
              </w:tc>
              <w:tc>
                <w:tcPr>
                  <w:tcW w:w="1559" w:type="dxa"/>
                  <w:tcBorders>
                    <w:top w:val="single" w:sz="12" w:space="0" w:color="auto"/>
                  </w:tcBorders>
                  <w:shd w:val="clear" w:color="auto" w:fill="auto"/>
                  <w:vAlign w:val="center"/>
                </w:tcPr>
                <w:p w14:paraId="37963FDE" w14:textId="77777777" w:rsidR="00AB195A" w:rsidRPr="00E356D8" w:rsidRDefault="00AB195A" w:rsidP="00AB195A">
                  <w:pPr>
                    <w:pStyle w:val="afb"/>
                  </w:pPr>
                  <w:r w:rsidRPr="00E356D8">
                    <w:rPr>
                      <w:rFonts w:hint="eastAsia"/>
                    </w:rPr>
                    <w:t>爬行科</w:t>
                  </w:r>
                </w:p>
              </w:tc>
              <w:tc>
                <w:tcPr>
                  <w:tcW w:w="2132" w:type="dxa"/>
                  <w:tcBorders>
                    <w:top w:val="single" w:sz="12" w:space="0" w:color="auto"/>
                  </w:tcBorders>
                  <w:shd w:val="clear" w:color="auto" w:fill="auto"/>
                  <w:vAlign w:val="center"/>
                </w:tcPr>
                <w:p w14:paraId="1A1CFB59" w14:textId="77777777" w:rsidR="00AB195A" w:rsidRPr="00E356D8" w:rsidRDefault="00AB195A" w:rsidP="00AB195A">
                  <w:pPr>
                    <w:pStyle w:val="afb"/>
                  </w:pPr>
                </w:p>
              </w:tc>
              <w:tc>
                <w:tcPr>
                  <w:tcW w:w="1214" w:type="dxa"/>
                  <w:tcBorders>
                    <w:top w:val="single" w:sz="12" w:space="0" w:color="auto"/>
                  </w:tcBorders>
                  <w:shd w:val="clear" w:color="auto" w:fill="auto"/>
                  <w:vAlign w:val="center"/>
                </w:tcPr>
                <w:p w14:paraId="64E334AF" w14:textId="77777777" w:rsidR="00AB195A" w:rsidRPr="00E356D8" w:rsidRDefault="00AB195A" w:rsidP="00AB195A">
                  <w:pPr>
                    <w:pStyle w:val="afb"/>
                  </w:pPr>
                </w:p>
              </w:tc>
              <w:tc>
                <w:tcPr>
                  <w:tcW w:w="1337" w:type="dxa"/>
                  <w:tcBorders>
                    <w:top w:val="single" w:sz="12" w:space="0" w:color="auto"/>
                  </w:tcBorders>
                  <w:shd w:val="clear" w:color="auto" w:fill="auto"/>
                  <w:vAlign w:val="center"/>
                </w:tcPr>
                <w:p w14:paraId="7B6915FB" w14:textId="77777777" w:rsidR="00AB195A" w:rsidRPr="00E356D8" w:rsidRDefault="00AB195A" w:rsidP="00AB195A">
                  <w:pPr>
                    <w:pStyle w:val="afb"/>
                  </w:pPr>
                </w:p>
              </w:tc>
              <w:tc>
                <w:tcPr>
                  <w:tcW w:w="1091" w:type="dxa"/>
                  <w:tcBorders>
                    <w:top w:val="single" w:sz="12" w:space="0" w:color="auto"/>
                  </w:tcBorders>
                  <w:shd w:val="clear" w:color="auto" w:fill="auto"/>
                  <w:vAlign w:val="center"/>
                </w:tcPr>
                <w:p w14:paraId="097D3A6B" w14:textId="77777777" w:rsidR="00AB195A" w:rsidRPr="00E356D8" w:rsidRDefault="00AB195A" w:rsidP="00AB195A">
                  <w:pPr>
                    <w:pStyle w:val="afb"/>
                  </w:pPr>
                </w:p>
              </w:tc>
            </w:tr>
            <w:tr w:rsidR="00AB195A" w:rsidRPr="00E356D8" w14:paraId="4AC14F3F" w14:textId="77777777" w:rsidTr="00C42423">
              <w:trPr>
                <w:trHeight w:val="340"/>
              </w:trPr>
              <w:tc>
                <w:tcPr>
                  <w:tcW w:w="689" w:type="dxa"/>
                  <w:shd w:val="clear" w:color="auto" w:fill="auto"/>
                  <w:vAlign w:val="center"/>
                </w:tcPr>
                <w:p w14:paraId="66887323" w14:textId="77777777" w:rsidR="00AB195A" w:rsidRPr="00E356D8" w:rsidRDefault="00AB195A" w:rsidP="00AB195A">
                  <w:pPr>
                    <w:pStyle w:val="afb"/>
                  </w:pPr>
                  <w:r w:rsidRPr="00E356D8">
                    <w:t>1</w:t>
                  </w:r>
                </w:p>
              </w:tc>
              <w:tc>
                <w:tcPr>
                  <w:tcW w:w="1559" w:type="dxa"/>
                  <w:shd w:val="clear" w:color="auto" w:fill="auto"/>
                  <w:vAlign w:val="center"/>
                </w:tcPr>
                <w:p w14:paraId="1BB60492" w14:textId="77777777" w:rsidR="00AB195A" w:rsidRPr="00E356D8" w:rsidRDefault="00AB195A" w:rsidP="00AB195A">
                  <w:pPr>
                    <w:pStyle w:val="afb"/>
                  </w:pPr>
                  <w:r w:rsidRPr="00E356D8">
                    <w:rPr>
                      <w:rFonts w:hint="eastAsia"/>
                    </w:rPr>
                    <w:t>荒漠麻蜥</w:t>
                  </w:r>
                </w:p>
              </w:tc>
              <w:tc>
                <w:tcPr>
                  <w:tcW w:w="2132" w:type="dxa"/>
                  <w:shd w:val="clear" w:color="auto" w:fill="auto"/>
                  <w:vAlign w:val="center"/>
                </w:tcPr>
                <w:p w14:paraId="30DA1C5F" w14:textId="77777777" w:rsidR="00AB195A" w:rsidRPr="00E356D8" w:rsidRDefault="003E2496" w:rsidP="00AB195A">
                  <w:pPr>
                    <w:pStyle w:val="afb"/>
                    <w:rPr>
                      <w:i/>
                    </w:rPr>
                  </w:pPr>
                  <w:r w:rsidRPr="00E356D8">
                    <w:rPr>
                      <w:rFonts w:hint="eastAsia"/>
                      <w:i/>
                    </w:rPr>
                    <w:t>Erenias przealskii</w:t>
                  </w:r>
                </w:p>
              </w:tc>
              <w:tc>
                <w:tcPr>
                  <w:tcW w:w="1214" w:type="dxa"/>
                  <w:shd w:val="clear" w:color="auto" w:fill="auto"/>
                  <w:vAlign w:val="center"/>
                </w:tcPr>
                <w:p w14:paraId="3A7F3F5B" w14:textId="77777777" w:rsidR="00AB195A" w:rsidRPr="00E356D8" w:rsidRDefault="00AB195A" w:rsidP="00AB195A">
                  <w:pPr>
                    <w:pStyle w:val="afb"/>
                  </w:pPr>
                </w:p>
              </w:tc>
              <w:tc>
                <w:tcPr>
                  <w:tcW w:w="1337" w:type="dxa"/>
                  <w:shd w:val="clear" w:color="auto" w:fill="auto"/>
                  <w:vAlign w:val="center"/>
                </w:tcPr>
                <w:p w14:paraId="3EAE4D8A" w14:textId="77777777" w:rsidR="00AB195A" w:rsidRPr="00E356D8" w:rsidRDefault="00AB195A" w:rsidP="00AB195A">
                  <w:pPr>
                    <w:pStyle w:val="afb"/>
                  </w:pPr>
                  <w:r w:rsidRPr="00E356D8">
                    <w:rPr>
                      <w:rFonts w:hint="eastAsia"/>
                    </w:rPr>
                    <w:t>+</w:t>
                  </w:r>
                </w:p>
              </w:tc>
              <w:tc>
                <w:tcPr>
                  <w:tcW w:w="1091" w:type="dxa"/>
                  <w:shd w:val="clear" w:color="auto" w:fill="auto"/>
                  <w:vAlign w:val="center"/>
                </w:tcPr>
                <w:p w14:paraId="3FE18BE9" w14:textId="77777777" w:rsidR="00AB195A" w:rsidRPr="00E356D8" w:rsidRDefault="00AB195A" w:rsidP="00AB195A">
                  <w:pPr>
                    <w:pStyle w:val="afb"/>
                  </w:pPr>
                  <w:r w:rsidRPr="00E356D8">
                    <w:rPr>
                      <w:rFonts w:hint="eastAsia"/>
                    </w:rPr>
                    <w:t>否</w:t>
                  </w:r>
                </w:p>
              </w:tc>
            </w:tr>
            <w:tr w:rsidR="00AB195A" w:rsidRPr="00E356D8" w14:paraId="4F7CB63E" w14:textId="77777777" w:rsidTr="00C42423">
              <w:trPr>
                <w:trHeight w:val="340"/>
              </w:trPr>
              <w:tc>
                <w:tcPr>
                  <w:tcW w:w="689" w:type="dxa"/>
                  <w:shd w:val="clear" w:color="auto" w:fill="auto"/>
                  <w:vAlign w:val="center"/>
                </w:tcPr>
                <w:p w14:paraId="750A0969" w14:textId="77777777" w:rsidR="00AB195A" w:rsidRPr="00E356D8" w:rsidRDefault="00AB195A" w:rsidP="00AB195A">
                  <w:pPr>
                    <w:pStyle w:val="afb"/>
                  </w:pPr>
                  <w:r w:rsidRPr="00E356D8">
                    <w:rPr>
                      <w:rFonts w:hint="eastAsia"/>
                    </w:rPr>
                    <w:t>2</w:t>
                  </w:r>
                </w:p>
              </w:tc>
              <w:tc>
                <w:tcPr>
                  <w:tcW w:w="1559" w:type="dxa"/>
                  <w:shd w:val="clear" w:color="auto" w:fill="auto"/>
                  <w:vAlign w:val="center"/>
                </w:tcPr>
                <w:p w14:paraId="1D180612" w14:textId="77777777" w:rsidR="00AB195A" w:rsidRPr="00E356D8" w:rsidRDefault="00AB195A" w:rsidP="00AB195A">
                  <w:pPr>
                    <w:pStyle w:val="afb"/>
                  </w:pPr>
                  <w:r w:rsidRPr="00E356D8">
                    <w:rPr>
                      <w:rFonts w:hint="eastAsia"/>
                    </w:rPr>
                    <w:t>快步麻蜥</w:t>
                  </w:r>
                </w:p>
              </w:tc>
              <w:tc>
                <w:tcPr>
                  <w:tcW w:w="2132" w:type="dxa"/>
                  <w:shd w:val="clear" w:color="auto" w:fill="auto"/>
                  <w:vAlign w:val="center"/>
                </w:tcPr>
                <w:p w14:paraId="3DAD9D02" w14:textId="77777777" w:rsidR="00AB195A" w:rsidRPr="00E356D8" w:rsidRDefault="003E2496" w:rsidP="00AB195A">
                  <w:pPr>
                    <w:pStyle w:val="afb"/>
                    <w:rPr>
                      <w:i/>
                    </w:rPr>
                  </w:pPr>
                  <w:r w:rsidRPr="00E356D8">
                    <w:rPr>
                      <w:i/>
                    </w:rPr>
                    <w:t>Erenias</w:t>
                  </w:r>
                  <w:r w:rsidR="00DA6AD9" w:rsidRPr="00E356D8">
                    <w:rPr>
                      <w:i/>
                    </w:rPr>
                    <w:t>. Velox</w:t>
                  </w:r>
                </w:p>
              </w:tc>
              <w:tc>
                <w:tcPr>
                  <w:tcW w:w="1214" w:type="dxa"/>
                  <w:shd w:val="clear" w:color="auto" w:fill="auto"/>
                  <w:vAlign w:val="center"/>
                </w:tcPr>
                <w:p w14:paraId="486D1F9B" w14:textId="77777777" w:rsidR="00AB195A" w:rsidRPr="00E356D8" w:rsidRDefault="00AB195A" w:rsidP="00AB195A">
                  <w:pPr>
                    <w:pStyle w:val="afb"/>
                  </w:pPr>
                </w:p>
              </w:tc>
              <w:tc>
                <w:tcPr>
                  <w:tcW w:w="1337" w:type="dxa"/>
                  <w:shd w:val="clear" w:color="auto" w:fill="auto"/>
                  <w:vAlign w:val="center"/>
                </w:tcPr>
                <w:p w14:paraId="1D625AE5" w14:textId="77777777" w:rsidR="00AB195A" w:rsidRPr="00E356D8" w:rsidRDefault="00AB195A" w:rsidP="00AB195A">
                  <w:pPr>
                    <w:pStyle w:val="afb"/>
                  </w:pPr>
                </w:p>
              </w:tc>
              <w:tc>
                <w:tcPr>
                  <w:tcW w:w="1091" w:type="dxa"/>
                  <w:shd w:val="clear" w:color="auto" w:fill="auto"/>
                  <w:vAlign w:val="center"/>
                </w:tcPr>
                <w:p w14:paraId="6145D802" w14:textId="77777777" w:rsidR="00AB195A" w:rsidRPr="00E356D8" w:rsidRDefault="00AB195A" w:rsidP="00AB195A">
                  <w:pPr>
                    <w:pStyle w:val="afb"/>
                  </w:pPr>
                  <w:r w:rsidRPr="00E356D8">
                    <w:rPr>
                      <w:rFonts w:hint="eastAsia"/>
                    </w:rPr>
                    <w:t>否</w:t>
                  </w:r>
                </w:p>
              </w:tc>
            </w:tr>
            <w:tr w:rsidR="00AB195A" w:rsidRPr="00E356D8" w14:paraId="420335CE" w14:textId="77777777" w:rsidTr="00C42423">
              <w:trPr>
                <w:trHeight w:val="340"/>
              </w:trPr>
              <w:tc>
                <w:tcPr>
                  <w:tcW w:w="689" w:type="dxa"/>
                  <w:shd w:val="clear" w:color="auto" w:fill="auto"/>
                  <w:vAlign w:val="center"/>
                </w:tcPr>
                <w:p w14:paraId="7E68497A" w14:textId="77777777" w:rsidR="00AB195A" w:rsidRPr="00E356D8" w:rsidRDefault="00AB195A" w:rsidP="00AB195A">
                  <w:pPr>
                    <w:pStyle w:val="afb"/>
                  </w:pPr>
                  <w:r w:rsidRPr="00E356D8">
                    <w:rPr>
                      <w:rFonts w:hint="eastAsia"/>
                    </w:rPr>
                    <w:t>二</w:t>
                  </w:r>
                </w:p>
              </w:tc>
              <w:tc>
                <w:tcPr>
                  <w:tcW w:w="1559" w:type="dxa"/>
                  <w:shd w:val="clear" w:color="auto" w:fill="auto"/>
                  <w:vAlign w:val="center"/>
                </w:tcPr>
                <w:p w14:paraId="01D7CF2D" w14:textId="77777777" w:rsidR="00AB195A" w:rsidRPr="00E356D8" w:rsidRDefault="00AB195A" w:rsidP="00AB195A">
                  <w:pPr>
                    <w:pStyle w:val="afb"/>
                  </w:pPr>
                  <w:r w:rsidRPr="00E356D8">
                    <w:rPr>
                      <w:rFonts w:hint="eastAsia"/>
                    </w:rPr>
                    <w:t>鸟纲</w:t>
                  </w:r>
                </w:p>
              </w:tc>
              <w:tc>
                <w:tcPr>
                  <w:tcW w:w="2132" w:type="dxa"/>
                  <w:shd w:val="clear" w:color="auto" w:fill="auto"/>
                  <w:vAlign w:val="center"/>
                </w:tcPr>
                <w:p w14:paraId="4F339C95" w14:textId="77777777" w:rsidR="00AB195A" w:rsidRPr="00E356D8" w:rsidRDefault="00AB195A" w:rsidP="00AB195A">
                  <w:pPr>
                    <w:pStyle w:val="afb"/>
                  </w:pPr>
                </w:p>
              </w:tc>
              <w:tc>
                <w:tcPr>
                  <w:tcW w:w="1214" w:type="dxa"/>
                  <w:shd w:val="clear" w:color="auto" w:fill="auto"/>
                  <w:vAlign w:val="center"/>
                </w:tcPr>
                <w:p w14:paraId="0A0AD28E" w14:textId="77777777" w:rsidR="00AB195A" w:rsidRPr="00E356D8" w:rsidRDefault="00AB195A" w:rsidP="00AB195A">
                  <w:pPr>
                    <w:pStyle w:val="afb"/>
                  </w:pPr>
                </w:p>
              </w:tc>
              <w:tc>
                <w:tcPr>
                  <w:tcW w:w="1337" w:type="dxa"/>
                  <w:shd w:val="clear" w:color="auto" w:fill="auto"/>
                  <w:vAlign w:val="center"/>
                </w:tcPr>
                <w:p w14:paraId="5C3C5492" w14:textId="77777777" w:rsidR="00AB195A" w:rsidRPr="00E356D8" w:rsidRDefault="00AB195A" w:rsidP="00AB195A">
                  <w:pPr>
                    <w:pStyle w:val="afb"/>
                  </w:pPr>
                </w:p>
              </w:tc>
              <w:tc>
                <w:tcPr>
                  <w:tcW w:w="1091" w:type="dxa"/>
                  <w:shd w:val="clear" w:color="auto" w:fill="auto"/>
                  <w:vAlign w:val="center"/>
                </w:tcPr>
                <w:p w14:paraId="11854DB8" w14:textId="77777777" w:rsidR="00AB195A" w:rsidRPr="00E356D8" w:rsidRDefault="00AB195A" w:rsidP="00AB195A">
                  <w:pPr>
                    <w:pStyle w:val="afb"/>
                  </w:pPr>
                </w:p>
              </w:tc>
            </w:tr>
            <w:tr w:rsidR="00AB195A" w:rsidRPr="00E356D8" w14:paraId="52F7E3E6" w14:textId="77777777" w:rsidTr="00C42423">
              <w:trPr>
                <w:trHeight w:val="340"/>
              </w:trPr>
              <w:tc>
                <w:tcPr>
                  <w:tcW w:w="689" w:type="dxa"/>
                  <w:shd w:val="clear" w:color="auto" w:fill="auto"/>
                  <w:vAlign w:val="center"/>
                </w:tcPr>
                <w:p w14:paraId="1033EEE3" w14:textId="77777777" w:rsidR="00AB195A" w:rsidRPr="00E356D8" w:rsidRDefault="00AB195A" w:rsidP="00AB195A">
                  <w:pPr>
                    <w:pStyle w:val="afb"/>
                  </w:pPr>
                  <w:r w:rsidRPr="00E356D8">
                    <w:rPr>
                      <w:rFonts w:hint="eastAsia"/>
                    </w:rPr>
                    <w:t>3</w:t>
                  </w:r>
                </w:p>
              </w:tc>
              <w:tc>
                <w:tcPr>
                  <w:tcW w:w="1559" w:type="dxa"/>
                  <w:shd w:val="clear" w:color="auto" w:fill="auto"/>
                  <w:vAlign w:val="center"/>
                </w:tcPr>
                <w:p w14:paraId="33604625" w14:textId="77777777" w:rsidR="00AB195A" w:rsidRPr="00E356D8" w:rsidRDefault="00AB195A" w:rsidP="00AB195A">
                  <w:pPr>
                    <w:pStyle w:val="afb"/>
                  </w:pPr>
                  <w:r w:rsidRPr="00E356D8">
                    <w:rPr>
                      <w:rFonts w:hint="eastAsia"/>
                    </w:rPr>
                    <w:t>家燕</w:t>
                  </w:r>
                </w:p>
              </w:tc>
              <w:tc>
                <w:tcPr>
                  <w:tcW w:w="2132" w:type="dxa"/>
                  <w:shd w:val="clear" w:color="auto" w:fill="auto"/>
                  <w:vAlign w:val="center"/>
                </w:tcPr>
                <w:p w14:paraId="0F6FBE74" w14:textId="77777777" w:rsidR="00AB195A" w:rsidRPr="00E356D8" w:rsidRDefault="00DA6AD9" w:rsidP="00AB195A">
                  <w:pPr>
                    <w:pStyle w:val="afb"/>
                    <w:rPr>
                      <w:i/>
                    </w:rPr>
                  </w:pPr>
                  <w:r w:rsidRPr="00E356D8">
                    <w:rPr>
                      <w:i/>
                    </w:rPr>
                    <w:t>Hrirundo rustica</w:t>
                  </w:r>
                </w:p>
              </w:tc>
              <w:tc>
                <w:tcPr>
                  <w:tcW w:w="1214" w:type="dxa"/>
                  <w:shd w:val="clear" w:color="auto" w:fill="auto"/>
                  <w:vAlign w:val="center"/>
                </w:tcPr>
                <w:p w14:paraId="4CEA26C8" w14:textId="77777777" w:rsidR="00AB195A" w:rsidRPr="00E356D8" w:rsidRDefault="00AB195A" w:rsidP="00AB195A">
                  <w:pPr>
                    <w:pStyle w:val="afb"/>
                  </w:pPr>
                  <w:r w:rsidRPr="00E356D8">
                    <w:rPr>
                      <w:rFonts w:hint="eastAsia"/>
                    </w:rPr>
                    <w:t>R</w:t>
                  </w:r>
                </w:p>
              </w:tc>
              <w:tc>
                <w:tcPr>
                  <w:tcW w:w="1337" w:type="dxa"/>
                  <w:shd w:val="clear" w:color="auto" w:fill="auto"/>
                  <w:vAlign w:val="center"/>
                </w:tcPr>
                <w:p w14:paraId="4DDE9ACD" w14:textId="77777777" w:rsidR="00AB195A" w:rsidRPr="00E356D8" w:rsidRDefault="00AB195A" w:rsidP="00AB195A">
                  <w:pPr>
                    <w:pStyle w:val="afb"/>
                  </w:pPr>
                  <w:r w:rsidRPr="00E356D8">
                    <w:rPr>
                      <w:rFonts w:hint="eastAsia"/>
                    </w:rPr>
                    <w:t>+</w:t>
                  </w:r>
                </w:p>
              </w:tc>
              <w:tc>
                <w:tcPr>
                  <w:tcW w:w="1091" w:type="dxa"/>
                  <w:shd w:val="clear" w:color="auto" w:fill="auto"/>
                  <w:vAlign w:val="center"/>
                </w:tcPr>
                <w:p w14:paraId="6FE583A2" w14:textId="77777777" w:rsidR="00AB195A" w:rsidRPr="00E356D8" w:rsidRDefault="00AB195A" w:rsidP="00AB195A">
                  <w:pPr>
                    <w:pStyle w:val="afb"/>
                  </w:pPr>
                  <w:r w:rsidRPr="00E356D8">
                    <w:rPr>
                      <w:rFonts w:hint="eastAsia"/>
                    </w:rPr>
                    <w:t>否</w:t>
                  </w:r>
                </w:p>
              </w:tc>
            </w:tr>
            <w:tr w:rsidR="00AB195A" w:rsidRPr="00E356D8" w14:paraId="44A726B6" w14:textId="77777777" w:rsidTr="00C42423">
              <w:trPr>
                <w:trHeight w:val="340"/>
              </w:trPr>
              <w:tc>
                <w:tcPr>
                  <w:tcW w:w="689" w:type="dxa"/>
                  <w:shd w:val="clear" w:color="auto" w:fill="auto"/>
                  <w:vAlign w:val="center"/>
                </w:tcPr>
                <w:p w14:paraId="0AEEC6C0" w14:textId="77777777" w:rsidR="00AB195A" w:rsidRPr="00E356D8" w:rsidRDefault="00AB195A" w:rsidP="00AB195A">
                  <w:pPr>
                    <w:pStyle w:val="afb"/>
                  </w:pPr>
                  <w:r w:rsidRPr="00E356D8">
                    <w:rPr>
                      <w:rFonts w:hint="eastAsia"/>
                    </w:rPr>
                    <w:t>4</w:t>
                  </w:r>
                </w:p>
              </w:tc>
              <w:tc>
                <w:tcPr>
                  <w:tcW w:w="1559" w:type="dxa"/>
                  <w:shd w:val="clear" w:color="auto" w:fill="auto"/>
                  <w:vAlign w:val="center"/>
                </w:tcPr>
                <w:p w14:paraId="054B5F36" w14:textId="77777777" w:rsidR="00AB195A" w:rsidRPr="00E356D8" w:rsidRDefault="00AB195A" w:rsidP="00AB195A">
                  <w:pPr>
                    <w:pStyle w:val="afb"/>
                  </w:pPr>
                  <w:r w:rsidRPr="00E356D8">
                    <w:rPr>
                      <w:rFonts w:hint="eastAsia"/>
                    </w:rPr>
                    <w:t>小嘴乌鸦</w:t>
                  </w:r>
                </w:p>
              </w:tc>
              <w:tc>
                <w:tcPr>
                  <w:tcW w:w="2132" w:type="dxa"/>
                  <w:shd w:val="clear" w:color="auto" w:fill="auto"/>
                  <w:vAlign w:val="center"/>
                </w:tcPr>
                <w:p w14:paraId="37905B95" w14:textId="77777777" w:rsidR="00AB195A" w:rsidRPr="00E356D8" w:rsidRDefault="00DA6AD9" w:rsidP="00AB195A">
                  <w:pPr>
                    <w:pStyle w:val="afb"/>
                    <w:rPr>
                      <w:i/>
                    </w:rPr>
                  </w:pPr>
                  <w:r w:rsidRPr="00E356D8">
                    <w:rPr>
                      <w:rFonts w:hint="eastAsia"/>
                      <w:i/>
                    </w:rPr>
                    <w:t>C</w:t>
                  </w:r>
                  <w:r w:rsidRPr="00E356D8">
                    <w:rPr>
                      <w:i/>
                    </w:rPr>
                    <w:t>orvs coroner sharpie</w:t>
                  </w:r>
                </w:p>
              </w:tc>
              <w:tc>
                <w:tcPr>
                  <w:tcW w:w="1214" w:type="dxa"/>
                  <w:shd w:val="clear" w:color="auto" w:fill="auto"/>
                  <w:vAlign w:val="center"/>
                </w:tcPr>
                <w:p w14:paraId="3816291D" w14:textId="77777777" w:rsidR="00AB195A" w:rsidRPr="00E356D8" w:rsidRDefault="00AB195A" w:rsidP="00AB195A">
                  <w:pPr>
                    <w:pStyle w:val="afb"/>
                  </w:pPr>
                  <w:r w:rsidRPr="00E356D8">
                    <w:rPr>
                      <w:rFonts w:hint="eastAsia"/>
                    </w:rPr>
                    <w:t>W.R</w:t>
                  </w:r>
                </w:p>
              </w:tc>
              <w:tc>
                <w:tcPr>
                  <w:tcW w:w="1337" w:type="dxa"/>
                  <w:shd w:val="clear" w:color="auto" w:fill="auto"/>
                  <w:vAlign w:val="center"/>
                </w:tcPr>
                <w:p w14:paraId="45340A09" w14:textId="77777777" w:rsidR="00AB195A" w:rsidRPr="00E356D8" w:rsidRDefault="00AB195A" w:rsidP="00AB195A">
                  <w:pPr>
                    <w:pStyle w:val="afb"/>
                  </w:pPr>
                  <w:r w:rsidRPr="00E356D8">
                    <w:rPr>
                      <w:rFonts w:hint="eastAsia"/>
                    </w:rPr>
                    <w:t>++</w:t>
                  </w:r>
                </w:p>
              </w:tc>
              <w:tc>
                <w:tcPr>
                  <w:tcW w:w="1091" w:type="dxa"/>
                  <w:shd w:val="clear" w:color="auto" w:fill="auto"/>
                  <w:vAlign w:val="center"/>
                </w:tcPr>
                <w:p w14:paraId="7871E690" w14:textId="77777777" w:rsidR="00AB195A" w:rsidRPr="00E356D8" w:rsidRDefault="00AB195A" w:rsidP="00AB195A">
                  <w:pPr>
                    <w:pStyle w:val="afb"/>
                  </w:pPr>
                  <w:r w:rsidRPr="00E356D8">
                    <w:rPr>
                      <w:rFonts w:hint="eastAsia"/>
                    </w:rPr>
                    <w:t>否</w:t>
                  </w:r>
                </w:p>
              </w:tc>
            </w:tr>
            <w:tr w:rsidR="00AB195A" w:rsidRPr="00E356D8" w14:paraId="5BCF5215" w14:textId="77777777" w:rsidTr="00C42423">
              <w:trPr>
                <w:trHeight w:val="340"/>
              </w:trPr>
              <w:tc>
                <w:tcPr>
                  <w:tcW w:w="689" w:type="dxa"/>
                  <w:shd w:val="clear" w:color="auto" w:fill="auto"/>
                  <w:vAlign w:val="center"/>
                </w:tcPr>
                <w:p w14:paraId="5B84EC75" w14:textId="77777777" w:rsidR="00AB195A" w:rsidRPr="00E356D8" w:rsidRDefault="00AB195A" w:rsidP="00AB195A">
                  <w:pPr>
                    <w:pStyle w:val="afb"/>
                  </w:pPr>
                  <w:r w:rsidRPr="00E356D8">
                    <w:rPr>
                      <w:rFonts w:hint="eastAsia"/>
                    </w:rPr>
                    <w:t>5</w:t>
                  </w:r>
                </w:p>
              </w:tc>
              <w:tc>
                <w:tcPr>
                  <w:tcW w:w="1559" w:type="dxa"/>
                  <w:shd w:val="clear" w:color="auto" w:fill="auto"/>
                  <w:vAlign w:val="center"/>
                </w:tcPr>
                <w:p w14:paraId="15702444" w14:textId="77777777" w:rsidR="00AB195A" w:rsidRPr="00E356D8" w:rsidRDefault="00AB195A" w:rsidP="00AB195A">
                  <w:pPr>
                    <w:pStyle w:val="afb"/>
                  </w:pPr>
                  <w:r w:rsidRPr="00E356D8">
                    <w:rPr>
                      <w:rFonts w:hint="eastAsia"/>
                    </w:rPr>
                    <w:t>麻雀</w:t>
                  </w:r>
                </w:p>
              </w:tc>
              <w:tc>
                <w:tcPr>
                  <w:tcW w:w="2132" w:type="dxa"/>
                  <w:shd w:val="clear" w:color="auto" w:fill="auto"/>
                  <w:vAlign w:val="center"/>
                </w:tcPr>
                <w:p w14:paraId="0A2BFD6D" w14:textId="77777777" w:rsidR="00AB195A" w:rsidRPr="00E356D8" w:rsidRDefault="00DA6AD9" w:rsidP="00AB195A">
                  <w:pPr>
                    <w:pStyle w:val="afb"/>
                    <w:rPr>
                      <w:i/>
                    </w:rPr>
                  </w:pPr>
                  <w:r w:rsidRPr="00E356D8">
                    <w:rPr>
                      <w:i/>
                    </w:rPr>
                    <w:t>Passer montanus</w:t>
                  </w:r>
                </w:p>
              </w:tc>
              <w:tc>
                <w:tcPr>
                  <w:tcW w:w="1214" w:type="dxa"/>
                  <w:shd w:val="clear" w:color="auto" w:fill="auto"/>
                  <w:vAlign w:val="center"/>
                </w:tcPr>
                <w:p w14:paraId="54A60554" w14:textId="77777777" w:rsidR="00AB195A" w:rsidRPr="00E356D8" w:rsidRDefault="00AB195A" w:rsidP="00AB195A">
                  <w:pPr>
                    <w:pStyle w:val="afb"/>
                  </w:pPr>
                  <w:r w:rsidRPr="00E356D8">
                    <w:rPr>
                      <w:rFonts w:hint="eastAsia"/>
                    </w:rPr>
                    <w:t>R</w:t>
                  </w:r>
                </w:p>
              </w:tc>
              <w:tc>
                <w:tcPr>
                  <w:tcW w:w="1337" w:type="dxa"/>
                  <w:shd w:val="clear" w:color="auto" w:fill="auto"/>
                  <w:vAlign w:val="center"/>
                </w:tcPr>
                <w:p w14:paraId="00275357" w14:textId="77777777" w:rsidR="00AB195A" w:rsidRPr="00E356D8" w:rsidRDefault="00AB195A" w:rsidP="00AB195A">
                  <w:pPr>
                    <w:pStyle w:val="afb"/>
                  </w:pPr>
                  <w:r w:rsidRPr="00E356D8">
                    <w:rPr>
                      <w:rFonts w:hint="eastAsia"/>
                    </w:rPr>
                    <w:t>+++</w:t>
                  </w:r>
                </w:p>
              </w:tc>
              <w:tc>
                <w:tcPr>
                  <w:tcW w:w="1091" w:type="dxa"/>
                  <w:shd w:val="clear" w:color="auto" w:fill="auto"/>
                  <w:vAlign w:val="center"/>
                </w:tcPr>
                <w:p w14:paraId="7FB4F2B0" w14:textId="77777777" w:rsidR="00AB195A" w:rsidRPr="00E356D8" w:rsidRDefault="00AB195A" w:rsidP="00AB195A">
                  <w:pPr>
                    <w:pStyle w:val="afb"/>
                  </w:pPr>
                  <w:r w:rsidRPr="00E356D8">
                    <w:rPr>
                      <w:rFonts w:hint="eastAsia"/>
                    </w:rPr>
                    <w:t>否</w:t>
                  </w:r>
                </w:p>
              </w:tc>
            </w:tr>
            <w:tr w:rsidR="00AB195A" w:rsidRPr="00E356D8" w14:paraId="0EF7B5E4" w14:textId="77777777" w:rsidTr="00C42423">
              <w:trPr>
                <w:trHeight w:val="340"/>
              </w:trPr>
              <w:tc>
                <w:tcPr>
                  <w:tcW w:w="689" w:type="dxa"/>
                  <w:shd w:val="clear" w:color="auto" w:fill="auto"/>
                  <w:vAlign w:val="center"/>
                </w:tcPr>
                <w:p w14:paraId="3B8CD981" w14:textId="77777777" w:rsidR="00AB195A" w:rsidRPr="00E356D8" w:rsidRDefault="00AB195A" w:rsidP="00AB195A">
                  <w:pPr>
                    <w:pStyle w:val="afb"/>
                  </w:pPr>
                  <w:r w:rsidRPr="00E356D8">
                    <w:rPr>
                      <w:rFonts w:hint="eastAsia"/>
                    </w:rPr>
                    <w:t>三</w:t>
                  </w:r>
                </w:p>
              </w:tc>
              <w:tc>
                <w:tcPr>
                  <w:tcW w:w="1559" w:type="dxa"/>
                  <w:shd w:val="clear" w:color="auto" w:fill="auto"/>
                  <w:vAlign w:val="center"/>
                </w:tcPr>
                <w:p w14:paraId="2580F697" w14:textId="77777777" w:rsidR="00AB195A" w:rsidRPr="00E356D8" w:rsidRDefault="00AB195A" w:rsidP="00AB195A">
                  <w:pPr>
                    <w:pStyle w:val="afb"/>
                  </w:pPr>
                  <w:r w:rsidRPr="00E356D8">
                    <w:rPr>
                      <w:rFonts w:hint="eastAsia"/>
                    </w:rPr>
                    <w:t>哺乳纲</w:t>
                  </w:r>
                </w:p>
              </w:tc>
              <w:tc>
                <w:tcPr>
                  <w:tcW w:w="2132" w:type="dxa"/>
                  <w:shd w:val="clear" w:color="auto" w:fill="auto"/>
                  <w:vAlign w:val="center"/>
                </w:tcPr>
                <w:p w14:paraId="5F80D8B1" w14:textId="77777777" w:rsidR="00AB195A" w:rsidRPr="00E356D8" w:rsidRDefault="00AB195A" w:rsidP="00AB195A">
                  <w:pPr>
                    <w:pStyle w:val="afb"/>
                  </w:pPr>
                </w:p>
              </w:tc>
              <w:tc>
                <w:tcPr>
                  <w:tcW w:w="1214" w:type="dxa"/>
                  <w:shd w:val="clear" w:color="auto" w:fill="auto"/>
                  <w:vAlign w:val="center"/>
                </w:tcPr>
                <w:p w14:paraId="6D05F655" w14:textId="77777777" w:rsidR="00AB195A" w:rsidRPr="00E356D8" w:rsidRDefault="00AB195A" w:rsidP="00AB195A">
                  <w:pPr>
                    <w:pStyle w:val="afb"/>
                  </w:pPr>
                </w:p>
              </w:tc>
              <w:tc>
                <w:tcPr>
                  <w:tcW w:w="1337" w:type="dxa"/>
                  <w:shd w:val="clear" w:color="auto" w:fill="auto"/>
                  <w:vAlign w:val="center"/>
                </w:tcPr>
                <w:p w14:paraId="18C81AA2" w14:textId="77777777" w:rsidR="00AB195A" w:rsidRPr="00E356D8" w:rsidRDefault="00AB195A" w:rsidP="00AB195A">
                  <w:pPr>
                    <w:pStyle w:val="afb"/>
                  </w:pPr>
                </w:p>
              </w:tc>
              <w:tc>
                <w:tcPr>
                  <w:tcW w:w="1091" w:type="dxa"/>
                  <w:shd w:val="clear" w:color="auto" w:fill="auto"/>
                  <w:vAlign w:val="center"/>
                </w:tcPr>
                <w:p w14:paraId="4FB28727" w14:textId="77777777" w:rsidR="00AB195A" w:rsidRPr="00E356D8" w:rsidRDefault="00AB195A" w:rsidP="00AB195A">
                  <w:pPr>
                    <w:pStyle w:val="afb"/>
                  </w:pPr>
                </w:p>
              </w:tc>
            </w:tr>
            <w:tr w:rsidR="00AB195A" w:rsidRPr="00E356D8" w14:paraId="7FC520DF" w14:textId="77777777" w:rsidTr="00C42423">
              <w:trPr>
                <w:trHeight w:val="340"/>
              </w:trPr>
              <w:tc>
                <w:tcPr>
                  <w:tcW w:w="689" w:type="dxa"/>
                  <w:shd w:val="clear" w:color="auto" w:fill="auto"/>
                  <w:vAlign w:val="center"/>
                </w:tcPr>
                <w:p w14:paraId="5009B3AF" w14:textId="77777777" w:rsidR="00AB195A" w:rsidRPr="00E356D8" w:rsidRDefault="00AB195A" w:rsidP="00AB195A">
                  <w:pPr>
                    <w:pStyle w:val="afb"/>
                  </w:pPr>
                  <w:r w:rsidRPr="00E356D8">
                    <w:rPr>
                      <w:rFonts w:hint="eastAsia"/>
                    </w:rPr>
                    <w:t>6</w:t>
                  </w:r>
                </w:p>
              </w:tc>
              <w:tc>
                <w:tcPr>
                  <w:tcW w:w="1559" w:type="dxa"/>
                  <w:shd w:val="clear" w:color="auto" w:fill="auto"/>
                  <w:vAlign w:val="center"/>
                </w:tcPr>
                <w:p w14:paraId="1F3F21D5" w14:textId="77777777" w:rsidR="00AB195A" w:rsidRPr="00E356D8" w:rsidRDefault="00AB195A" w:rsidP="00AB195A">
                  <w:pPr>
                    <w:pStyle w:val="afb"/>
                  </w:pPr>
                  <w:r w:rsidRPr="00E356D8">
                    <w:rPr>
                      <w:rFonts w:hint="eastAsia"/>
                    </w:rPr>
                    <w:t>小家鼠</w:t>
                  </w:r>
                </w:p>
              </w:tc>
              <w:tc>
                <w:tcPr>
                  <w:tcW w:w="2132" w:type="dxa"/>
                  <w:shd w:val="clear" w:color="auto" w:fill="auto"/>
                  <w:vAlign w:val="center"/>
                </w:tcPr>
                <w:p w14:paraId="5401B960" w14:textId="77777777" w:rsidR="00AB195A" w:rsidRPr="00E356D8" w:rsidRDefault="000E3C95" w:rsidP="00AB195A">
                  <w:pPr>
                    <w:pStyle w:val="afb"/>
                    <w:rPr>
                      <w:i/>
                    </w:rPr>
                  </w:pPr>
                  <w:r w:rsidRPr="00E356D8">
                    <w:rPr>
                      <w:rFonts w:hint="eastAsia"/>
                      <w:i/>
                    </w:rPr>
                    <w:t>Mus masculus</w:t>
                  </w:r>
                </w:p>
              </w:tc>
              <w:tc>
                <w:tcPr>
                  <w:tcW w:w="1214" w:type="dxa"/>
                  <w:shd w:val="clear" w:color="auto" w:fill="auto"/>
                  <w:vAlign w:val="center"/>
                </w:tcPr>
                <w:p w14:paraId="61317F46" w14:textId="77777777" w:rsidR="00AB195A" w:rsidRPr="00E356D8" w:rsidRDefault="00AB195A" w:rsidP="00AB195A">
                  <w:pPr>
                    <w:pStyle w:val="afb"/>
                  </w:pPr>
                </w:p>
              </w:tc>
              <w:tc>
                <w:tcPr>
                  <w:tcW w:w="1337" w:type="dxa"/>
                  <w:shd w:val="clear" w:color="auto" w:fill="auto"/>
                  <w:vAlign w:val="center"/>
                </w:tcPr>
                <w:p w14:paraId="42EC93BF" w14:textId="77777777" w:rsidR="00AB195A" w:rsidRPr="00E356D8" w:rsidRDefault="00AB195A" w:rsidP="00AB195A">
                  <w:pPr>
                    <w:pStyle w:val="afb"/>
                  </w:pPr>
                  <w:r w:rsidRPr="00E356D8">
                    <w:rPr>
                      <w:rFonts w:hint="eastAsia"/>
                    </w:rPr>
                    <w:t>+</w:t>
                  </w:r>
                </w:p>
              </w:tc>
              <w:tc>
                <w:tcPr>
                  <w:tcW w:w="1091" w:type="dxa"/>
                  <w:shd w:val="clear" w:color="auto" w:fill="auto"/>
                  <w:vAlign w:val="center"/>
                </w:tcPr>
                <w:p w14:paraId="08ECCEC5" w14:textId="77777777" w:rsidR="00AB195A" w:rsidRPr="00E356D8" w:rsidRDefault="00AB195A" w:rsidP="00AB195A">
                  <w:pPr>
                    <w:pStyle w:val="afb"/>
                  </w:pPr>
                  <w:r w:rsidRPr="00E356D8">
                    <w:rPr>
                      <w:rFonts w:hint="eastAsia"/>
                    </w:rPr>
                    <w:t>否</w:t>
                  </w:r>
                </w:p>
              </w:tc>
            </w:tr>
            <w:tr w:rsidR="00AB195A" w:rsidRPr="00E356D8" w14:paraId="35D19202" w14:textId="77777777" w:rsidTr="00C42423">
              <w:trPr>
                <w:trHeight w:val="340"/>
              </w:trPr>
              <w:tc>
                <w:tcPr>
                  <w:tcW w:w="689" w:type="dxa"/>
                  <w:shd w:val="clear" w:color="auto" w:fill="auto"/>
                  <w:vAlign w:val="center"/>
                </w:tcPr>
                <w:p w14:paraId="488B0BE3" w14:textId="77777777" w:rsidR="00AB195A" w:rsidRPr="00E356D8" w:rsidRDefault="00AB195A" w:rsidP="00AB195A">
                  <w:pPr>
                    <w:pStyle w:val="afb"/>
                  </w:pPr>
                  <w:r w:rsidRPr="00E356D8">
                    <w:rPr>
                      <w:rFonts w:hint="eastAsia"/>
                    </w:rPr>
                    <w:lastRenderedPageBreak/>
                    <w:t>7</w:t>
                  </w:r>
                </w:p>
              </w:tc>
              <w:tc>
                <w:tcPr>
                  <w:tcW w:w="1559" w:type="dxa"/>
                  <w:shd w:val="clear" w:color="auto" w:fill="auto"/>
                  <w:vAlign w:val="center"/>
                </w:tcPr>
                <w:p w14:paraId="1953ED7E" w14:textId="77777777" w:rsidR="00AB195A" w:rsidRPr="00E356D8" w:rsidRDefault="00AB195A" w:rsidP="00AB195A">
                  <w:pPr>
                    <w:pStyle w:val="afb"/>
                  </w:pPr>
                  <w:r w:rsidRPr="00E356D8">
                    <w:rPr>
                      <w:rFonts w:hint="eastAsia"/>
                    </w:rPr>
                    <w:t>灰家鼠</w:t>
                  </w:r>
                </w:p>
              </w:tc>
              <w:tc>
                <w:tcPr>
                  <w:tcW w:w="2132" w:type="dxa"/>
                  <w:shd w:val="clear" w:color="auto" w:fill="auto"/>
                  <w:vAlign w:val="center"/>
                </w:tcPr>
                <w:p w14:paraId="43CAAF13" w14:textId="77777777" w:rsidR="00AB195A" w:rsidRPr="00E356D8" w:rsidRDefault="000E3C95" w:rsidP="00AB195A">
                  <w:pPr>
                    <w:pStyle w:val="afb"/>
                    <w:rPr>
                      <w:i/>
                    </w:rPr>
                  </w:pPr>
                  <w:r w:rsidRPr="00E356D8">
                    <w:rPr>
                      <w:rFonts w:hint="eastAsia"/>
                      <w:i/>
                    </w:rPr>
                    <w:t>Cricetulus migtatorius</w:t>
                  </w:r>
                </w:p>
              </w:tc>
              <w:tc>
                <w:tcPr>
                  <w:tcW w:w="1214" w:type="dxa"/>
                  <w:shd w:val="clear" w:color="auto" w:fill="auto"/>
                  <w:vAlign w:val="center"/>
                </w:tcPr>
                <w:p w14:paraId="51AB3D80" w14:textId="77777777" w:rsidR="00AB195A" w:rsidRPr="00E356D8" w:rsidRDefault="00AB195A" w:rsidP="00AB195A">
                  <w:pPr>
                    <w:pStyle w:val="afb"/>
                  </w:pPr>
                </w:p>
              </w:tc>
              <w:tc>
                <w:tcPr>
                  <w:tcW w:w="1337" w:type="dxa"/>
                  <w:shd w:val="clear" w:color="auto" w:fill="auto"/>
                  <w:vAlign w:val="center"/>
                </w:tcPr>
                <w:p w14:paraId="316329EC" w14:textId="77777777" w:rsidR="00AB195A" w:rsidRPr="00E356D8" w:rsidRDefault="00AB195A" w:rsidP="00AB195A">
                  <w:pPr>
                    <w:pStyle w:val="afb"/>
                  </w:pPr>
                  <w:r w:rsidRPr="00E356D8">
                    <w:rPr>
                      <w:rFonts w:hint="eastAsia"/>
                    </w:rPr>
                    <w:t>++</w:t>
                  </w:r>
                </w:p>
              </w:tc>
              <w:tc>
                <w:tcPr>
                  <w:tcW w:w="1091" w:type="dxa"/>
                  <w:shd w:val="clear" w:color="auto" w:fill="auto"/>
                  <w:vAlign w:val="center"/>
                </w:tcPr>
                <w:p w14:paraId="444C1515" w14:textId="77777777" w:rsidR="00AB195A" w:rsidRPr="00E356D8" w:rsidRDefault="00AB195A" w:rsidP="00AB195A">
                  <w:pPr>
                    <w:pStyle w:val="afb"/>
                  </w:pPr>
                  <w:r w:rsidRPr="00E356D8">
                    <w:rPr>
                      <w:rFonts w:hint="eastAsia"/>
                    </w:rPr>
                    <w:t>否</w:t>
                  </w:r>
                </w:p>
              </w:tc>
            </w:tr>
          </w:tbl>
          <w:p w14:paraId="43DB263A" w14:textId="3E400D7F" w:rsidR="00CC6D63" w:rsidRPr="00E356D8" w:rsidRDefault="00D612E8" w:rsidP="00D3502A">
            <w:pPr>
              <w:rPr>
                <w:b/>
              </w:rPr>
            </w:pPr>
            <w:r w:rsidRPr="00E356D8">
              <w:rPr>
                <w:rFonts w:hint="eastAsia"/>
                <w:b/>
              </w:rPr>
              <w:t>三、环境空气质量现状调查与评价</w:t>
            </w:r>
          </w:p>
          <w:p w14:paraId="0F02A6D0" w14:textId="77777777" w:rsidR="00020619" w:rsidRPr="00E356D8" w:rsidRDefault="00020619" w:rsidP="00020619">
            <w:pPr>
              <w:ind w:firstLineChars="200" w:firstLine="482"/>
              <w:rPr>
                <w:b/>
              </w:rPr>
            </w:pPr>
            <w:r w:rsidRPr="00E356D8">
              <w:rPr>
                <w:rFonts w:hint="eastAsia"/>
                <w:b/>
              </w:rPr>
              <w:t>1</w:t>
            </w:r>
            <w:r w:rsidRPr="00E356D8">
              <w:rPr>
                <w:rFonts w:hint="eastAsia"/>
                <w:b/>
              </w:rPr>
              <w:t>、达标区判定</w:t>
            </w:r>
          </w:p>
          <w:p w14:paraId="73C63A73" w14:textId="77777777" w:rsidR="00D612E8" w:rsidRPr="00E356D8" w:rsidRDefault="00D612E8" w:rsidP="00D612E8">
            <w:pPr>
              <w:ind w:firstLineChars="200" w:firstLine="480"/>
            </w:pPr>
            <w:r w:rsidRPr="00E356D8">
              <w:rPr>
                <w:rFonts w:hint="eastAsia"/>
              </w:rPr>
              <w:t>（</w:t>
            </w:r>
            <w:r w:rsidRPr="00E356D8">
              <w:rPr>
                <w:rFonts w:hint="eastAsia"/>
              </w:rPr>
              <w:t>1</w:t>
            </w:r>
            <w:r w:rsidRPr="00E356D8">
              <w:rPr>
                <w:rFonts w:hint="eastAsia"/>
              </w:rPr>
              <w:t>）数据来源</w:t>
            </w:r>
          </w:p>
          <w:p w14:paraId="7ACE2638" w14:textId="77777777" w:rsidR="00AF3BD8" w:rsidRPr="00E356D8" w:rsidRDefault="00AF3BD8" w:rsidP="00AF3BD8">
            <w:pPr>
              <w:ind w:firstLineChars="200" w:firstLine="480"/>
            </w:pPr>
            <w:r w:rsidRPr="00E356D8">
              <w:rPr>
                <w:rFonts w:hint="eastAsia"/>
              </w:rPr>
              <w:t>根据《环境影响评价技术导则</w:t>
            </w:r>
            <w:r w:rsidRPr="00E356D8">
              <w:rPr>
                <w:rFonts w:hint="eastAsia"/>
              </w:rPr>
              <w:t>-</w:t>
            </w:r>
            <w:r w:rsidRPr="00E356D8">
              <w:rPr>
                <w:rFonts w:hint="eastAsia"/>
              </w:rPr>
              <w:t>大气环境》（</w:t>
            </w:r>
            <w:r w:rsidRPr="00E356D8">
              <w:rPr>
                <w:rFonts w:hint="eastAsia"/>
              </w:rPr>
              <w:t>H.J2.2-2018</w:t>
            </w:r>
            <w:r w:rsidRPr="00E356D8">
              <w:rPr>
                <w:rFonts w:hint="eastAsia"/>
              </w:rPr>
              <w:t>）对环境质量现状数据的要求，本次评价选择玛纳斯县</w:t>
            </w:r>
            <w:r w:rsidRPr="00E356D8">
              <w:rPr>
                <w:rFonts w:hint="eastAsia"/>
              </w:rPr>
              <w:t>2019</w:t>
            </w:r>
            <w:r w:rsidRPr="00E356D8">
              <w:rPr>
                <w:rFonts w:hint="eastAsia"/>
              </w:rPr>
              <w:t>年全年环境空气质量逐日监测统计结果，</w:t>
            </w:r>
            <w:r w:rsidRPr="00E356D8">
              <w:rPr>
                <w:rFonts w:hint="eastAsia"/>
              </w:rPr>
              <w:t>SO</w:t>
            </w:r>
            <w:r w:rsidRPr="00E356D8">
              <w:rPr>
                <w:rFonts w:hint="eastAsia"/>
                <w:vertAlign w:val="subscript"/>
              </w:rPr>
              <w:t>2</w:t>
            </w:r>
            <w:r w:rsidRPr="00E356D8">
              <w:rPr>
                <w:rFonts w:hint="eastAsia"/>
              </w:rPr>
              <w:t>、</w:t>
            </w:r>
            <w:r w:rsidRPr="00E356D8">
              <w:rPr>
                <w:rFonts w:hint="eastAsia"/>
              </w:rPr>
              <w:t>NO</w:t>
            </w:r>
            <w:r w:rsidRPr="00E356D8">
              <w:rPr>
                <w:rFonts w:hint="eastAsia"/>
                <w:vertAlign w:val="subscript"/>
              </w:rPr>
              <w:t>2</w:t>
            </w:r>
            <w:r w:rsidRPr="00E356D8">
              <w:rPr>
                <w:rFonts w:hint="eastAsia"/>
              </w:rPr>
              <w:t>、</w:t>
            </w:r>
            <w:r w:rsidRPr="00E356D8">
              <w:rPr>
                <w:rFonts w:hint="eastAsia"/>
              </w:rPr>
              <w:t>PM</w:t>
            </w:r>
            <w:r w:rsidRPr="00E356D8">
              <w:rPr>
                <w:rFonts w:hint="eastAsia"/>
                <w:vertAlign w:val="subscript"/>
              </w:rPr>
              <w:t>2.5</w:t>
            </w:r>
            <w:r w:rsidRPr="00E356D8">
              <w:rPr>
                <w:rFonts w:hint="eastAsia"/>
              </w:rPr>
              <w:t>、</w:t>
            </w:r>
            <w:r w:rsidRPr="00E356D8">
              <w:rPr>
                <w:rFonts w:hint="eastAsia"/>
              </w:rPr>
              <w:t>CO</w:t>
            </w:r>
            <w:r w:rsidRPr="00E356D8">
              <w:rPr>
                <w:rFonts w:hint="eastAsia"/>
              </w:rPr>
              <w:t>各有</w:t>
            </w:r>
            <w:r w:rsidRPr="00E356D8">
              <w:rPr>
                <w:rFonts w:hint="eastAsia"/>
              </w:rPr>
              <w:t>364</w:t>
            </w:r>
            <w:r w:rsidRPr="00E356D8">
              <w:rPr>
                <w:rFonts w:hint="eastAsia"/>
              </w:rPr>
              <w:t>个有效数据，</w:t>
            </w:r>
            <w:r w:rsidRPr="00E356D8">
              <w:rPr>
                <w:rFonts w:hint="eastAsia"/>
              </w:rPr>
              <w:t>PM</w:t>
            </w:r>
            <w:r w:rsidRPr="00E356D8">
              <w:rPr>
                <w:rFonts w:hint="eastAsia"/>
                <w:vertAlign w:val="subscript"/>
              </w:rPr>
              <w:t>10</w:t>
            </w:r>
            <w:r w:rsidRPr="00E356D8">
              <w:rPr>
                <w:rFonts w:hint="eastAsia"/>
              </w:rPr>
              <w:t>有</w:t>
            </w:r>
            <w:r w:rsidRPr="00E356D8">
              <w:rPr>
                <w:rFonts w:hint="eastAsia"/>
              </w:rPr>
              <w:t>362</w:t>
            </w:r>
            <w:r w:rsidRPr="00E356D8">
              <w:rPr>
                <w:rFonts w:hint="eastAsia"/>
              </w:rPr>
              <w:t>个有效数据，</w:t>
            </w:r>
            <w:r w:rsidRPr="00E356D8">
              <w:rPr>
                <w:rFonts w:hint="eastAsia"/>
              </w:rPr>
              <w:t>O</w:t>
            </w:r>
            <w:r w:rsidRPr="00E356D8">
              <w:rPr>
                <w:rFonts w:hint="eastAsia"/>
                <w:vertAlign w:val="subscript"/>
              </w:rPr>
              <w:t>3</w:t>
            </w:r>
            <w:r w:rsidRPr="00E356D8">
              <w:rPr>
                <w:rFonts w:hint="eastAsia"/>
              </w:rPr>
              <w:t>有</w:t>
            </w:r>
            <w:r w:rsidRPr="00E356D8">
              <w:rPr>
                <w:rFonts w:hint="eastAsia"/>
              </w:rPr>
              <w:t>363</w:t>
            </w:r>
            <w:r w:rsidRPr="00E356D8">
              <w:rPr>
                <w:rFonts w:hint="eastAsia"/>
              </w:rPr>
              <w:t>个有效数据。</w:t>
            </w:r>
          </w:p>
          <w:p w14:paraId="7360563A" w14:textId="77777777" w:rsidR="00D612E8" w:rsidRPr="00E356D8" w:rsidRDefault="00D612E8" w:rsidP="00D612E8">
            <w:pPr>
              <w:ind w:firstLineChars="200" w:firstLine="480"/>
            </w:pPr>
            <w:r w:rsidRPr="00E356D8">
              <w:rPr>
                <w:rFonts w:hint="eastAsia"/>
              </w:rPr>
              <w:t>（</w:t>
            </w:r>
            <w:r w:rsidRPr="00E356D8">
              <w:rPr>
                <w:rFonts w:hint="eastAsia"/>
              </w:rPr>
              <w:t>2</w:t>
            </w:r>
            <w:r w:rsidRPr="00E356D8">
              <w:rPr>
                <w:rFonts w:hint="eastAsia"/>
              </w:rPr>
              <w:t>）评价标准</w:t>
            </w:r>
          </w:p>
          <w:p w14:paraId="51D8E0F6" w14:textId="77777777" w:rsidR="00D612E8" w:rsidRPr="00E356D8" w:rsidRDefault="00D612E8" w:rsidP="00D612E8">
            <w:pPr>
              <w:ind w:firstLineChars="200" w:firstLine="480"/>
            </w:pPr>
            <w:r w:rsidRPr="00E356D8">
              <w:rPr>
                <w:rFonts w:hint="eastAsia"/>
              </w:rPr>
              <w:t>项目所在地环境空气质量功能区属二类区，执行《环境空气质量标准》</w:t>
            </w:r>
            <w:r w:rsidRPr="00E356D8">
              <w:rPr>
                <w:rFonts w:hint="eastAsia"/>
              </w:rPr>
              <w:t>(GB3095-2012)</w:t>
            </w:r>
            <w:r w:rsidRPr="00E356D8">
              <w:rPr>
                <w:rFonts w:hint="eastAsia"/>
              </w:rPr>
              <w:t>中二级标准。</w:t>
            </w:r>
          </w:p>
          <w:p w14:paraId="083B1ACE" w14:textId="77777777" w:rsidR="00D612E8" w:rsidRPr="00E356D8" w:rsidRDefault="00D612E8" w:rsidP="00D612E8">
            <w:pPr>
              <w:ind w:firstLineChars="200" w:firstLine="480"/>
            </w:pPr>
            <w:r w:rsidRPr="00E356D8">
              <w:rPr>
                <w:rFonts w:hint="eastAsia"/>
              </w:rPr>
              <w:t>（</w:t>
            </w:r>
            <w:r w:rsidRPr="00E356D8">
              <w:rPr>
                <w:rFonts w:hint="eastAsia"/>
              </w:rPr>
              <w:t>3</w:t>
            </w:r>
            <w:r w:rsidRPr="00E356D8">
              <w:rPr>
                <w:rFonts w:hint="eastAsia"/>
              </w:rPr>
              <w:t>）监测项目：</w:t>
            </w:r>
            <w:r w:rsidRPr="00E356D8">
              <w:rPr>
                <w:rFonts w:hint="eastAsia"/>
              </w:rPr>
              <w:t>SO</w:t>
            </w:r>
            <w:r w:rsidRPr="00E356D8">
              <w:rPr>
                <w:rFonts w:hint="eastAsia"/>
                <w:vertAlign w:val="subscript"/>
              </w:rPr>
              <w:t>2</w:t>
            </w:r>
            <w:r w:rsidRPr="00E356D8">
              <w:rPr>
                <w:rFonts w:hint="eastAsia"/>
              </w:rPr>
              <w:t>、</w:t>
            </w:r>
            <w:r w:rsidRPr="00E356D8">
              <w:rPr>
                <w:rFonts w:hint="eastAsia"/>
              </w:rPr>
              <w:t>NO</w:t>
            </w:r>
            <w:r w:rsidRPr="00E356D8">
              <w:rPr>
                <w:rFonts w:hint="eastAsia"/>
                <w:vertAlign w:val="subscript"/>
              </w:rPr>
              <w:t>2</w:t>
            </w:r>
            <w:r w:rsidRPr="00E356D8">
              <w:rPr>
                <w:rFonts w:hint="eastAsia"/>
              </w:rPr>
              <w:t>、</w:t>
            </w:r>
            <w:r w:rsidRPr="00E356D8">
              <w:rPr>
                <w:rFonts w:hint="eastAsia"/>
              </w:rPr>
              <w:t>PM</w:t>
            </w:r>
            <w:r w:rsidRPr="00E356D8">
              <w:rPr>
                <w:rFonts w:hint="eastAsia"/>
                <w:vertAlign w:val="subscript"/>
              </w:rPr>
              <w:t>10</w:t>
            </w:r>
            <w:r w:rsidRPr="00E356D8">
              <w:rPr>
                <w:rFonts w:hint="eastAsia"/>
              </w:rPr>
              <w:t>、</w:t>
            </w:r>
            <w:r w:rsidRPr="00E356D8">
              <w:rPr>
                <w:rFonts w:hint="eastAsia"/>
              </w:rPr>
              <w:t>PM</w:t>
            </w:r>
            <w:r w:rsidRPr="00E356D8">
              <w:rPr>
                <w:rFonts w:hint="eastAsia"/>
                <w:vertAlign w:val="subscript"/>
              </w:rPr>
              <w:t>2.5</w:t>
            </w:r>
            <w:r w:rsidRPr="00E356D8">
              <w:rPr>
                <w:rFonts w:hint="eastAsia"/>
              </w:rPr>
              <w:t>、</w:t>
            </w:r>
            <w:r w:rsidRPr="00E356D8">
              <w:rPr>
                <w:rFonts w:hint="eastAsia"/>
              </w:rPr>
              <w:t>CO</w:t>
            </w:r>
            <w:r w:rsidRPr="00E356D8">
              <w:rPr>
                <w:rFonts w:hint="eastAsia"/>
              </w:rPr>
              <w:t>、</w:t>
            </w:r>
            <w:r w:rsidRPr="00E356D8">
              <w:rPr>
                <w:rFonts w:hint="eastAsia"/>
              </w:rPr>
              <w:t>O</w:t>
            </w:r>
            <w:r w:rsidRPr="00E356D8">
              <w:rPr>
                <w:rFonts w:hint="eastAsia"/>
                <w:vertAlign w:val="subscript"/>
              </w:rPr>
              <w:t>3</w:t>
            </w:r>
            <w:r w:rsidRPr="00E356D8">
              <w:rPr>
                <w:rFonts w:hint="eastAsia"/>
              </w:rPr>
              <w:t>。</w:t>
            </w:r>
          </w:p>
          <w:p w14:paraId="5E8017B7" w14:textId="77777777" w:rsidR="00D612E8" w:rsidRPr="00E356D8" w:rsidRDefault="00D612E8" w:rsidP="00D612E8">
            <w:pPr>
              <w:ind w:firstLineChars="200" w:firstLine="480"/>
            </w:pPr>
            <w:r w:rsidRPr="00E356D8">
              <w:rPr>
                <w:rFonts w:hint="eastAsia"/>
              </w:rPr>
              <w:t>（</w:t>
            </w:r>
            <w:r w:rsidRPr="00E356D8">
              <w:rPr>
                <w:rFonts w:hint="eastAsia"/>
              </w:rPr>
              <w:t>4</w:t>
            </w:r>
            <w:r w:rsidRPr="00E356D8">
              <w:rPr>
                <w:rFonts w:hint="eastAsia"/>
              </w:rPr>
              <w:t>）评价方法</w:t>
            </w:r>
          </w:p>
          <w:p w14:paraId="731AC13C" w14:textId="77777777" w:rsidR="00D612E8" w:rsidRPr="00E356D8" w:rsidRDefault="00D612E8" w:rsidP="00D612E8">
            <w:pPr>
              <w:ind w:firstLineChars="200" w:firstLine="480"/>
            </w:pPr>
            <w:r w:rsidRPr="00E356D8">
              <w:rPr>
                <w:rFonts w:hint="eastAsia"/>
              </w:rPr>
              <w:t>基本污染物按照《环境空气质量评价技术规范（试行）》（</w:t>
            </w:r>
            <w:r w:rsidRPr="00E356D8">
              <w:rPr>
                <w:rFonts w:hint="eastAsia"/>
              </w:rPr>
              <w:t>HJ663-2013</w:t>
            </w:r>
            <w:r w:rsidRPr="00E356D8">
              <w:rPr>
                <w:rFonts w:hint="eastAsia"/>
              </w:rPr>
              <w:t>）中各评价项目的年评价指标进行判定。年评价指标中的年均浓度和相应百分位数</w:t>
            </w:r>
            <w:r w:rsidRPr="00E356D8">
              <w:rPr>
                <w:rFonts w:hint="eastAsia"/>
              </w:rPr>
              <w:t>24h</w:t>
            </w:r>
            <w:r w:rsidRPr="00E356D8">
              <w:rPr>
                <w:rFonts w:hint="eastAsia"/>
              </w:rPr>
              <w:t>平均或</w:t>
            </w:r>
            <w:r w:rsidR="00A94D0C" w:rsidRPr="00E356D8">
              <w:rPr>
                <w:rFonts w:hint="eastAsia"/>
              </w:rPr>
              <w:t>8h</w:t>
            </w:r>
            <w:r w:rsidRPr="00E356D8">
              <w:rPr>
                <w:rFonts w:hint="eastAsia"/>
              </w:rPr>
              <w:t>平均质量浓度满足</w:t>
            </w:r>
            <w:r w:rsidRPr="00E356D8">
              <w:rPr>
                <w:rFonts w:hint="eastAsia"/>
              </w:rPr>
              <w:t>GB3095</w:t>
            </w:r>
            <w:r w:rsidRPr="00E356D8">
              <w:rPr>
                <w:rFonts w:hint="eastAsia"/>
              </w:rPr>
              <w:t>中浓度限值要求的即为达标。对于超标的污染物，计算其超标倍数和超标率。</w:t>
            </w:r>
          </w:p>
          <w:p w14:paraId="6474215E" w14:textId="77777777" w:rsidR="00D612E8" w:rsidRPr="00E356D8" w:rsidRDefault="00D612E8" w:rsidP="00D612E8">
            <w:pPr>
              <w:ind w:firstLineChars="200" w:firstLine="480"/>
            </w:pPr>
            <w:r w:rsidRPr="00E356D8">
              <w:rPr>
                <w:rFonts w:hint="eastAsia"/>
              </w:rPr>
              <w:t>（</w:t>
            </w:r>
            <w:r w:rsidRPr="00E356D8">
              <w:rPr>
                <w:rFonts w:hint="eastAsia"/>
              </w:rPr>
              <w:t>5</w:t>
            </w:r>
            <w:r w:rsidRPr="00E356D8">
              <w:rPr>
                <w:rFonts w:hint="eastAsia"/>
              </w:rPr>
              <w:t>）空气质量达标区判定</w:t>
            </w:r>
          </w:p>
          <w:p w14:paraId="64ABD8B8" w14:textId="77777777" w:rsidR="004D73BF" w:rsidRPr="00E356D8" w:rsidRDefault="004D73BF" w:rsidP="004D73BF">
            <w:pPr>
              <w:ind w:firstLineChars="200" w:firstLine="480"/>
            </w:pPr>
            <w:r w:rsidRPr="00E356D8">
              <w:rPr>
                <w:rFonts w:hint="eastAsia"/>
              </w:rPr>
              <w:t>玛纳斯县</w:t>
            </w:r>
            <w:r w:rsidRPr="00E356D8">
              <w:rPr>
                <w:rFonts w:hint="eastAsia"/>
              </w:rPr>
              <w:t>201</w:t>
            </w:r>
            <w:r w:rsidRPr="00E356D8">
              <w:t>9</w:t>
            </w:r>
            <w:r w:rsidRPr="00E356D8">
              <w:rPr>
                <w:rFonts w:hint="eastAsia"/>
              </w:rPr>
              <w:t>年空气质量现状评价统计见表</w:t>
            </w:r>
            <w:r w:rsidRPr="00E356D8">
              <w:t>3-5</w:t>
            </w:r>
            <w:r w:rsidRPr="00E356D8">
              <w:rPr>
                <w:rFonts w:hint="eastAsia"/>
              </w:rPr>
              <w:t>。</w:t>
            </w:r>
          </w:p>
          <w:p w14:paraId="2F4DE895" w14:textId="77777777" w:rsidR="00D612E8" w:rsidRPr="00E356D8" w:rsidRDefault="00A94D0C" w:rsidP="00496A0B">
            <w:pPr>
              <w:pStyle w:val="af9"/>
              <w:spacing w:before="120"/>
              <w:ind w:firstLine="420"/>
            </w:pPr>
            <w:r w:rsidRPr="00E356D8">
              <w:rPr>
                <w:rFonts w:hint="eastAsia"/>
              </w:rPr>
              <w:t>表</w:t>
            </w:r>
            <w:r w:rsidR="007E1E67" w:rsidRPr="00E356D8">
              <w:t>3-5</w:t>
            </w:r>
            <w:r w:rsidRPr="00E356D8">
              <w:t xml:space="preserve">                   </w:t>
            </w:r>
            <w:r w:rsidRPr="00E356D8">
              <w:rPr>
                <w:rFonts w:hint="eastAsia"/>
              </w:rPr>
              <w:t>区域环境质量现状评价表</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695"/>
              <w:gridCol w:w="2978"/>
              <w:gridCol w:w="1081"/>
              <w:gridCol w:w="1081"/>
              <w:gridCol w:w="964"/>
              <w:gridCol w:w="1315"/>
            </w:tblGrid>
            <w:tr w:rsidR="00705549" w:rsidRPr="00E356D8" w14:paraId="0C084400" w14:textId="77777777" w:rsidTr="00737A69">
              <w:trPr>
                <w:trHeight w:val="677"/>
              </w:trPr>
              <w:tc>
                <w:tcPr>
                  <w:tcW w:w="414" w:type="pct"/>
                  <w:tcBorders>
                    <w:bottom w:val="single" w:sz="12" w:space="0" w:color="auto"/>
                  </w:tcBorders>
                  <w:vAlign w:val="center"/>
                </w:tcPr>
                <w:p w14:paraId="44BF0196" w14:textId="77777777" w:rsidR="00705549" w:rsidRPr="00E356D8" w:rsidRDefault="00705549" w:rsidP="00705549">
                  <w:pPr>
                    <w:pStyle w:val="afb"/>
                    <w:rPr>
                      <w:b/>
                    </w:rPr>
                  </w:pPr>
                  <w:r w:rsidRPr="00E356D8">
                    <w:rPr>
                      <w:rFonts w:hint="eastAsia"/>
                      <w:b/>
                    </w:rPr>
                    <w:t>评价因子</w:t>
                  </w:r>
                </w:p>
              </w:tc>
              <w:tc>
                <w:tcPr>
                  <w:tcW w:w="1838" w:type="pct"/>
                  <w:tcBorders>
                    <w:bottom w:val="single" w:sz="12" w:space="0" w:color="auto"/>
                  </w:tcBorders>
                  <w:vAlign w:val="center"/>
                </w:tcPr>
                <w:p w14:paraId="6EACB97F" w14:textId="77777777" w:rsidR="00705549" w:rsidRPr="00E356D8" w:rsidRDefault="00705549" w:rsidP="00705549">
                  <w:pPr>
                    <w:pStyle w:val="afb"/>
                    <w:rPr>
                      <w:b/>
                    </w:rPr>
                  </w:pPr>
                  <w:r w:rsidRPr="00E356D8">
                    <w:rPr>
                      <w:rFonts w:hint="eastAsia"/>
                      <w:b/>
                    </w:rPr>
                    <w:t>年评价指标</w:t>
                  </w:r>
                </w:p>
              </w:tc>
              <w:tc>
                <w:tcPr>
                  <w:tcW w:w="669" w:type="pct"/>
                  <w:tcBorders>
                    <w:bottom w:val="single" w:sz="12" w:space="0" w:color="auto"/>
                  </w:tcBorders>
                  <w:vAlign w:val="center"/>
                </w:tcPr>
                <w:p w14:paraId="735538EA" w14:textId="77777777" w:rsidR="00705549" w:rsidRPr="00E356D8" w:rsidRDefault="00705549" w:rsidP="00705549">
                  <w:pPr>
                    <w:pStyle w:val="afb"/>
                    <w:rPr>
                      <w:b/>
                    </w:rPr>
                  </w:pPr>
                  <w:r w:rsidRPr="00E356D8">
                    <w:rPr>
                      <w:rFonts w:hint="eastAsia"/>
                      <w:b/>
                    </w:rPr>
                    <w:t>现状浓度</w:t>
                  </w:r>
                </w:p>
                <w:p w14:paraId="27756BE9" w14:textId="77777777" w:rsidR="00705549" w:rsidRPr="00E356D8" w:rsidRDefault="00705549" w:rsidP="00705549">
                  <w:pPr>
                    <w:pStyle w:val="afb"/>
                    <w:rPr>
                      <w:b/>
                    </w:rPr>
                  </w:pPr>
                  <w:r w:rsidRPr="00E356D8">
                    <w:rPr>
                      <w:b/>
                    </w:rPr>
                    <w:t>μg/m</w:t>
                  </w:r>
                  <w:r w:rsidRPr="00E356D8">
                    <w:rPr>
                      <w:b/>
                      <w:vertAlign w:val="superscript"/>
                    </w:rPr>
                    <w:t>3</w:t>
                  </w:r>
                </w:p>
              </w:tc>
              <w:tc>
                <w:tcPr>
                  <w:tcW w:w="669" w:type="pct"/>
                  <w:tcBorders>
                    <w:bottom w:val="single" w:sz="12" w:space="0" w:color="auto"/>
                  </w:tcBorders>
                  <w:vAlign w:val="center"/>
                </w:tcPr>
                <w:p w14:paraId="5EB989B5" w14:textId="77777777" w:rsidR="00705549" w:rsidRPr="00E356D8" w:rsidRDefault="00705549" w:rsidP="00705549">
                  <w:pPr>
                    <w:pStyle w:val="afb"/>
                    <w:rPr>
                      <w:b/>
                    </w:rPr>
                  </w:pPr>
                  <w:r w:rsidRPr="00E356D8">
                    <w:rPr>
                      <w:rFonts w:hint="eastAsia"/>
                      <w:b/>
                    </w:rPr>
                    <w:t>评价标准</w:t>
                  </w:r>
                </w:p>
                <w:p w14:paraId="0EE4CA36" w14:textId="77777777" w:rsidR="00705549" w:rsidRPr="00E356D8" w:rsidRDefault="00705549" w:rsidP="00705549">
                  <w:pPr>
                    <w:pStyle w:val="afb"/>
                    <w:rPr>
                      <w:b/>
                    </w:rPr>
                  </w:pPr>
                  <w:r w:rsidRPr="00E356D8">
                    <w:rPr>
                      <w:b/>
                    </w:rPr>
                    <w:t>μg/m</w:t>
                  </w:r>
                  <w:r w:rsidRPr="00E356D8">
                    <w:rPr>
                      <w:b/>
                      <w:vertAlign w:val="superscript"/>
                    </w:rPr>
                    <w:t>3</w:t>
                  </w:r>
                </w:p>
              </w:tc>
              <w:tc>
                <w:tcPr>
                  <w:tcW w:w="597" w:type="pct"/>
                  <w:tcBorders>
                    <w:bottom w:val="single" w:sz="12" w:space="0" w:color="auto"/>
                  </w:tcBorders>
                  <w:vAlign w:val="center"/>
                </w:tcPr>
                <w:p w14:paraId="7A2E2AD8" w14:textId="77777777" w:rsidR="00705549" w:rsidRPr="00E356D8" w:rsidRDefault="00705549" w:rsidP="00705549">
                  <w:pPr>
                    <w:pStyle w:val="afb"/>
                    <w:rPr>
                      <w:b/>
                    </w:rPr>
                  </w:pPr>
                  <w:r w:rsidRPr="00E356D8">
                    <w:rPr>
                      <w:rFonts w:hint="eastAsia"/>
                      <w:b/>
                    </w:rPr>
                    <w:t>占标率</w:t>
                  </w:r>
                  <w:r w:rsidRPr="00E356D8">
                    <w:rPr>
                      <w:rFonts w:hint="eastAsia"/>
                      <w:b/>
                    </w:rPr>
                    <w:t>/%</w:t>
                  </w:r>
                </w:p>
              </w:tc>
              <w:tc>
                <w:tcPr>
                  <w:tcW w:w="813" w:type="pct"/>
                  <w:tcBorders>
                    <w:bottom w:val="single" w:sz="12" w:space="0" w:color="auto"/>
                  </w:tcBorders>
                  <w:vAlign w:val="center"/>
                </w:tcPr>
                <w:p w14:paraId="582E8745" w14:textId="77777777" w:rsidR="00705549" w:rsidRPr="00E356D8" w:rsidRDefault="00705549" w:rsidP="00705549">
                  <w:pPr>
                    <w:pStyle w:val="afb"/>
                    <w:rPr>
                      <w:b/>
                    </w:rPr>
                  </w:pPr>
                  <w:r w:rsidRPr="00E356D8">
                    <w:rPr>
                      <w:rFonts w:hint="eastAsia"/>
                      <w:b/>
                    </w:rPr>
                    <w:t>达标情况</w:t>
                  </w:r>
                </w:p>
              </w:tc>
            </w:tr>
            <w:tr w:rsidR="00705549" w:rsidRPr="00E356D8" w14:paraId="27B6A322" w14:textId="77777777" w:rsidTr="00737A69">
              <w:trPr>
                <w:trHeight w:val="154"/>
              </w:trPr>
              <w:tc>
                <w:tcPr>
                  <w:tcW w:w="414" w:type="pct"/>
                  <w:vMerge w:val="restart"/>
                  <w:tcBorders>
                    <w:top w:val="single" w:sz="12" w:space="0" w:color="auto"/>
                  </w:tcBorders>
                  <w:vAlign w:val="center"/>
                </w:tcPr>
                <w:p w14:paraId="342576FD" w14:textId="77777777" w:rsidR="00705549" w:rsidRPr="00E356D8" w:rsidRDefault="00705549" w:rsidP="00705549">
                  <w:pPr>
                    <w:pStyle w:val="afb"/>
                  </w:pPr>
                  <w:r w:rsidRPr="00E356D8">
                    <w:rPr>
                      <w:rFonts w:hint="eastAsia"/>
                    </w:rPr>
                    <w:t>SO</w:t>
                  </w:r>
                  <w:r w:rsidRPr="00E356D8">
                    <w:rPr>
                      <w:rFonts w:hint="eastAsia"/>
                      <w:vertAlign w:val="subscript"/>
                    </w:rPr>
                    <w:t>2</w:t>
                  </w:r>
                </w:p>
              </w:tc>
              <w:tc>
                <w:tcPr>
                  <w:tcW w:w="1838" w:type="pct"/>
                  <w:tcBorders>
                    <w:top w:val="single" w:sz="12" w:space="0" w:color="auto"/>
                    <w:bottom w:val="single" w:sz="4" w:space="0" w:color="auto"/>
                  </w:tcBorders>
                  <w:vAlign w:val="center"/>
                </w:tcPr>
                <w:p w14:paraId="1C528A39" w14:textId="77777777" w:rsidR="00705549" w:rsidRPr="00E356D8" w:rsidRDefault="00705549" w:rsidP="00705549">
                  <w:pPr>
                    <w:pStyle w:val="afb"/>
                  </w:pPr>
                  <w:r w:rsidRPr="00E356D8">
                    <w:rPr>
                      <w:rFonts w:hint="eastAsia"/>
                    </w:rPr>
                    <w:t>年平均</w:t>
                  </w:r>
                </w:p>
              </w:tc>
              <w:tc>
                <w:tcPr>
                  <w:tcW w:w="669" w:type="pct"/>
                  <w:tcBorders>
                    <w:top w:val="single" w:sz="12" w:space="0" w:color="auto"/>
                  </w:tcBorders>
                  <w:vAlign w:val="center"/>
                </w:tcPr>
                <w:p w14:paraId="258D7D08" w14:textId="77777777" w:rsidR="00705549" w:rsidRPr="00E356D8" w:rsidRDefault="00705549" w:rsidP="00705549">
                  <w:pPr>
                    <w:pStyle w:val="afb"/>
                  </w:pPr>
                  <w:r w:rsidRPr="00E356D8">
                    <w:rPr>
                      <w:rFonts w:hint="eastAsia"/>
                    </w:rPr>
                    <w:t>17</w:t>
                  </w:r>
                </w:p>
              </w:tc>
              <w:tc>
                <w:tcPr>
                  <w:tcW w:w="669" w:type="pct"/>
                  <w:tcBorders>
                    <w:top w:val="single" w:sz="12" w:space="0" w:color="auto"/>
                  </w:tcBorders>
                  <w:vAlign w:val="center"/>
                </w:tcPr>
                <w:p w14:paraId="40026AF5" w14:textId="77777777" w:rsidR="00705549" w:rsidRPr="00E356D8" w:rsidRDefault="00705549" w:rsidP="00705549">
                  <w:pPr>
                    <w:pStyle w:val="afb"/>
                  </w:pPr>
                  <w:r w:rsidRPr="00E356D8">
                    <w:rPr>
                      <w:rFonts w:hint="eastAsia"/>
                    </w:rPr>
                    <w:t>60</w:t>
                  </w:r>
                </w:p>
              </w:tc>
              <w:tc>
                <w:tcPr>
                  <w:tcW w:w="597" w:type="pct"/>
                  <w:tcBorders>
                    <w:top w:val="single" w:sz="12" w:space="0" w:color="auto"/>
                  </w:tcBorders>
                  <w:vAlign w:val="center"/>
                </w:tcPr>
                <w:p w14:paraId="37CE04AF" w14:textId="77777777" w:rsidR="00705549" w:rsidRPr="00E356D8" w:rsidRDefault="00705549" w:rsidP="00705549">
                  <w:pPr>
                    <w:pStyle w:val="afb"/>
                  </w:pPr>
                  <w:r w:rsidRPr="00E356D8">
                    <w:rPr>
                      <w:rFonts w:hint="eastAsia"/>
                    </w:rPr>
                    <w:t>28.33</w:t>
                  </w:r>
                </w:p>
              </w:tc>
              <w:tc>
                <w:tcPr>
                  <w:tcW w:w="813" w:type="pct"/>
                  <w:tcBorders>
                    <w:top w:val="single" w:sz="12" w:space="0" w:color="auto"/>
                  </w:tcBorders>
                  <w:vAlign w:val="center"/>
                </w:tcPr>
                <w:p w14:paraId="75967295" w14:textId="77777777" w:rsidR="00705549" w:rsidRPr="00E356D8" w:rsidRDefault="00705549" w:rsidP="00705549">
                  <w:pPr>
                    <w:pStyle w:val="afb"/>
                  </w:pPr>
                  <w:r w:rsidRPr="00E356D8">
                    <w:rPr>
                      <w:rFonts w:hint="eastAsia"/>
                    </w:rPr>
                    <w:t>达标</w:t>
                  </w:r>
                </w:p>
              </w:tc>
            </w:tr>
            <w:tr w:rsidR="00705549" w:rsidRPr="00E356D8" w14:paraId="58EFD24A" w14:textId="77777777" w:rsidTr="00737A69">
              <w:trPr>
                <w:trHeight w:val="153"/>
              </w:trPr>
              <w:tc>
                <w:tcPr>
                  <w:tcW w:w="414" w:type="pct"/>
                  <w:vMerge/>
                  <w:vAlign w:val="center"/>
                </w:tcPr>
                <w:p w14:paraId="249D237F" w14:textId="77777777" w:rsidR="00705549" w:rsidRPr="00E356D8" w:rsidRDefault="00705549" w:rsidP="00705549">
                  <w:pPr>
                    <w:pStyle w:val="afb"/>
                  </w:pPr>
                </w:p>
              </w:tc>
              <w:tc>
                <w:tcPr>
                  <w:tcW w:w="1838" w:type="pct"/>
                  <w:tcBorders>
                    <w:top w:val="single" w:sz="4" w:space="0" w:color="auto"/>
                    <w:bottom w:val="single" w:sz="4" w:space="0" w:color="auto"/>
                  </w:tcBorders>
                  <w:vAlign w:val="center"/>
                </w:tcPr>
                <w:p w14:paraId="3B67984D" w14:textId="77777777" w:rsidR="00705549" w:rsidRPr="00E356D8" w:rsidRDefault="00705549" w:rsidP="00705549">
                  <w:pPr>
                    <w:pStyle w:val="afb"/>
                  </w:pPr>
                  <w:r w:rsidRPr="00E356D8">
                    <w:rPr>
                      <w:rFonts w:hint="eastAsia"/>
                    </w:rPr>
                    <w:t>日平均第</w:t>
                  </w:r>
                  <w:r w:rsidRPr="00E356D8">
                    <w:rPr>
                      <w:rFonts w:hint="eastAsia"/>
                    </w:rPr>
                    <w:t>98</w:t>
                  </w:r>
                  <w:r w:rsidRPr="00E356D8">
                    <w:rPr>
                      <w:rFonts w:hint="eastAsia"/>
                    </w:rPr>
                    <w:t>百分位数</w:t>
                  </w:r>
                </w:p>
              </w:tc>
              <w:tc>
                <w:tcPr>
                  <w:tcW w:w="669" w:type="pct"/>
                  <w:vAlign w:val="center"/>
                </w:tcPr>
                <w:p w14:paraId="104AA1A9" w14:textId="77777777" w:rsidR="00705549" w:rsidRPr="00E356D8" w:rsidRDefault="00705549" w:rsidP="00705549">
                  <w:pPr>
                    <w:pStyle w:val="afb"/>
                  </w:pPr>
                  <w:r w:rsidRPr="00E356D8">
                    <w:rPr>
                      <w:rFonts w:hint="eastAsia"/>
                    </w:rPr>
                    <w:t>58</w:t>
                  </w:r>
                </w:p>
              </w:tc>
              <w:tc>
                <w:tcPr>
                  <w:tcW w:w="669" w:type="pct"/>
                  <w:vAlign w:val="center"/>
                </w:tcPr>
                <w:p w14:paraId="1A288226" w14:textId="77777777" w:rsidR="00705549" w:rsidRPr="00E356D8" w:rsidRDefault="00705549" w:rsidP="00705549">
                  <w:pPr>
                    <w:pStyle w:val="afb"/>
                  </w:pPr>
                  <w:r w:rsidRPr="00E356D8">
                    <w:rPr>
                      <w:rFonts w:hint="eastAsia"/>
                    </w:rPr>
                    <w:t>150</w:t>
                  </w:r>
                </w:p>
              </w:tc>
              <w:tc>
                <w:tcPr>
                  <w:tcW w:w="597" w:type="pct"/>
                  <w:vAlign w:val="center"/>
                </w:tcPr>
                <w:p w14:paraId="1F15B6A9" w14:textId="77777777" w:rsidR="00705549" w:rsidRPr="00E356D8" w:rsidRDefault="00705549" w:rsidP="00705549">
                  <w:pPr>
                    <w:pStyle w:val="afb"/>
                  </w:pPr>
                  <w:r w:rsidRPr="00E356D8">
                    <w:rPr>
                      <w:rFonts w:hint="eastAsia"/>
                    </w:rPr>
                    <w:t>38.67</w:t>
                  </w:r>
                </w:p>
              </w:tc>
              <w:tc>
                <w:tcPr>
                  <w:tcW w:w="813" w:type="pct"/>
                  <w:vAlign w:val="center"/>
                </w:tcPr>
                <w:p w14:paraId="1F0D367B" w14:textId="77777777" w:rsidR="00705549" w:rsidRPr="00E356D8" w:rsidRDefault="00705549" w:rsidP="00705549">
                  <w:pPr>
                    <w:pStyle w:val="afb"/>
                  </w:pPr>
                  <w:r w:rsidRPr="00E356D8">
                    <w:rPr>
                      <w:rFonts w:hint="eastAsia"/>
                    </w:rPr>
                    <w:t>达标</w:t>
                  </w:r>
                </w:p>
              </w:tc>
            </w:tr>
            <w:tr w:rsidR="00705549" w:rsidRPr="00E356D8" w14:paraId="3C390F29" w14:textId="77777777" w:rsidTr="00737A69">
              <w:trPr>
                <w:trHeight w:val="154"/>
              </w:trPr>
              <w:tc>
                <w:tcPr>
                  <w:tcW w:w="414" w:type="pct"/>
                  <w:vMerge w:val="restart"/>
                  <w:vAlign w:val="center"/>
                </w:tcPr>
                <w:p w14:paraId="03635746" w14:textId="77777777" w:rsidR="00705549" w:rsidRPr="00E356D8" w:rsidRDefault="00705549" w:rsidP="00705549">
                  <w:pPr>
                    <w:pStyle w:val="afb"/>
                  </w:pPr>
                  <w:r w:rsidRPr="00E356D8">
                    <w:rPr>
                      <w:rFonts w:hint="eastAsia"/>
                    </w:rPr>
                    <w:t>NO</w:t>
                  </w:r>
                  <w:r w:rsidRPr="00E356D8">
                    <w:rPr>
                      <w:rFonts w:hint="eastAsia"/>
                      <w:vertAlign w:val="subscript"/>
                    </w:rPr>
                    <w:t>2</w:t>
                  </w:r>
                </w:p>
              </w:tc>
              <w:tc>
                <w:tcPr>
                  <w:tcW w:w="1838" w:type="pct"/>
                  <w:tcBorders>
                    <w:top w:val="single" w:sz="4" w:space="0" w:color="auto"/>
                  </w:tcBorders>
                  <w:vAlign w:val="center"/>
                </w:tcPr>
                <w:p w14:paraId="1517CB9C" w14:textId="77777777" w:rsidR="00705549" w:rsidRPr="00E356D8" w:rsidRDefault="00705549" w:rsidP="00705549">
                  <w:pPr>
                    <w:pStyle w:val="afb"/>
                  </w:pPr>
                  <w:r w:rsidRPr="00E356D8">
                    <w:rPr>
                      <w:rFonts w:hint="eastAsia"/>
                    </w:rPr>
                    <w:t>年平均</w:t>
                  </w:r>
                </w:p>
              </w:tc>
              <w:tc>
                <w:tcPr>
                  <w:tcW w:w="669" w:type="pct"/>
                  <w:vAlign w:val="center"/>
                </w:tcPr>
                <w:p w14:paraId="4CEAD578" w14:textId="77777777" w:rsidR="00705549" w:rsidRPr="00E356D8" w:rsidRDefault="00705549" w:rsidP="00705549">
                  <w:pPr>
                    <w:pStyle w:val="afb"/>
                  </w:pPr>
                  <w:r w:rsidRPr="00E356D8">
                    <w:rPr>
                      <w:rFonts w:hint="eastAsia"/>
                    </w:rPr>
                    <w:t>22</w:t>
                  </w:r>
                </w:p>
              </w:tc>
              <w:tc>
                <w:tcPr>
                  <w:tcW w:w="669" w:type="pct"/>
                  <w:vAlign w:val="center"/>
                </w:tcPr>
                <w:p w14:paraId="680C4677" w14:textId="77777777" w:rsidR="00705549" w:rsidRPr="00E356D8" w:rsidRDefault="00705549" w:rsidP="00705549">
                  <w:pPr>
                    <w:pStyle w:val="afb"/>
                  </w:pPr>
                  <w:r w:rsidRPr="00E356D8">
                    <w:rPr>
                      <w:rFonts w:hint="eastAsia"/>
                    </w:rPr>
                    <w:t>40</w:t>
                  </w:r>
                </w:p>
              </w:tc>
              <w:tc>
                <w:tcPr>
                  <w:tcW w:w="597" w:type="pct"/>
                  <w:vAlign w:val="center"/>
                </w:tcPr>
                <w:p w14:paraId="39F83652" w14:textId="77777777" w:rsidR="00705549" w:rsidRPr="00E356D8" w:rsidRDefault="00705549" w:rsidP="00705549">
                  <w:pPr>
                    <w:pStyle w:val="afb"/>
                  </w:pPr>
                  <w:r w:rsidRPr="00E356D8">
                    <w:rPr>
                      <w:rFonts w:hint="eastAsia"/>
                    </w:rPr>
                    <w:t>55.00</w:t>
                  </w:r>
                </w:p>
              </w:tc>
              <w:tc>
                <w:tcPr>
                  <w:tcW w:w="813" w:type="pct"/>
                  <w:vAlign w:val="center"/>
                </w:tcPr>
                <w:p w14:paraId="0248C1A2" w14:textId="77777777" w:rsidR="00705549" w:rsidRPr="00E356D8" w:rsidRDefault="00705549" w:rsidP="00705549">
                  <w:pPr>
                    <w:pStyle w:val="afb"/>
                  </w:pPr>
                  <w:r w:rsidRPr="00E356D8">
                    <w:rPr>
                      <w:rFonts w:hint="eastAsia"/>
                    </w:rPr>
                    <w:t>达标</w:t>
                  </w:r>
                </w:p>
              </w:tc>
            </w:tr>
            <w:tr w:rsidR="00705549" w:rsidRPr="00E356D8" w14:paraId="6A687652" w14:textId="77777777" w:rsidTr="00737A69">
              <w:trPr>
                <w:trHeight w:val="153"/>
              </w:trPr>
              <w:tc>
                <w:tcPr>
                  <w:tcW w:w="414" w:type="pct"/>
                  <w:vMerge/>
                  <w:vAlign w:val="center"/>
                </w:tcPr>
                <w:p w14:paraId="74077149" w14:textId="77777777" w:rsidR="00705549" w:rsidRPr="00E356D8" w:rsidRDefault="00705549" w:rsidP="00705549">
                  <w:pPr>
                    <w:pStyle w:val="afb"/>
                  </w:pPr>
                </w:p>
              </w:tc>
              <w:tc>
                <w:tcPr>
                  <w:tcW w:w="1838" w:type="pct"/>
                  <w:tcBorders>
                    <w:top w:val="single" w:sz="4" w:space="0" w:color="auto"/>
                  </w:tcBorders>
                  <w:vAlign w:val="center"/>
                </w:tcPr>
                <w:p w14:paraId="5C91E2BF" w14:textId="77777777" w:rsidR="00705549" w:rsidRPr="00E356D8" w:rsidRDefault="00705549" w:rsidP="00705549">
                  <w:pPr>
                    <w:pStyle w:val="afb"/>
                  </w:pPr>
                  <w:r w:rsidRPr="00E356D8">
                    <w:rPr>
                      <w:rFonts w:hint="eastAsia"/>
                    </w:rPr>
                    <w:t>日平均第</w:t>
                  </w:r>
                  <w:r w:rsidRPr="00E356D8">
                    <w:rPr>
                      <w:rFonts w:hint="eastAsia"/>
                    </w:rPr>
                    <w:t>98</w:t>
                  </w:r>
                  <w:r w:rsidRPr="00E356D8">
                    <w:rPr>
                      <w:rFonts w:hint="eastAsia"/>
                    </w:rPr>
                    <w:t>百分位数</w:t>
                  </w:r>
                </w:p>
              </w:tc>
              <w:tc>
                <w:tcPr>
                  <w:tcW w:w="669" w:type="pct"/>
                  <w:vAlign w:val="center"/>
                </w:tcPr>
                <w:p w14:paraId="63B4A282" w14:textId="77777777" w:rsidR="00705549" w:rsidRPr="00E356D8" w:rsidRDefault="00705549" w:rsidP="00705549">
                  <w:pPr>
                    <w:pStyle w:val="afb"/>
                  </w:pPr>
                  <w:r w:rsidRPr="00E356D8">
                    <w:rPr>
                      <w:rFonts w:hint="eastAsia"/>
                    </w:rPr>
                    <w:t>66</w:t>
                  </w:r>
                </w:p>
              </w:tc>
              <w:tc>
                <w:tcPr>
                  <w:tcW w:w="669" w:type="pct"/>
                  <w:vAlign w:val="center"/>
                </w:tcPr>
                <w:p w14:paraId="23CB4F5D" w14:textId="77777777" w:rsidR="00705549" w:rsidRPr="00E356D8" w:rsidRDefault="00705549" w:rsidP="00705549">
                  <w:pPr>
                    <w:pStyle w:val="afb"/>
                  </w:pPr>
                  <w:r w:rsidRPr="00E356D8">
                    <w:rPr>
                      <w:rFonts w:hint="eastAsia"/>
                    </w:rPr>
                    <w:t>80</w:t>
                  </w:r>
                </w:p>
              </w:tc>
              <w:tc>
                <w:tcPr>
                  <w:tcW w:w="597" w:type="pct"/>
                  <w:vAlign w:val="center"/>
                </w:tcPr>
                <w:p w14:paraId="49B0591C" w14:textId="77777777" w:rsidR="00705549" w:rsidRPr="00E356D8" w:rsidRDefault="00705549" w:rsidP="00705549">
                  <w:pPr>
                    <w:pStyle w:val="afb"/>
                  </w:pPr>
                  <w:r w:rsidRPr="00E356D8">
                    <w:rPr>
                      <w:rFonts w:hint="eastAsia"/>
                    </w:rPr>
                    <w:t>82.50</w:t>
                  </w:r>
                </w:p>
              </w:tc>
              <w:tc>
                <w:tcPr>
                  <w:tcW w:w="813" w:type="pct"/>
                  <w:vAlign w:val="center"/>
                </w:tcPr>
                <w:p w14:paraId="0D57551A" w14:textId="77777777" w:rsidR="00705549" w:rsidRPr="00E356D8" w:rsidRDefault="00705549" w:rsidP="00705549">
                  <w:pPr>
                    <w:pStyle w:val="afb"/>
                  </w:pPr>
                  <w:r w:rsidRPr="00E356D8">
                    <w:rPr>
                      <w:rFonts w:hint="eastAsia"/>
                    </w:rPr>
                    <w:t>达标</w:t>
                  </w:r>
                </w:p>
              </w:tc>
            </w:tr>
            <w:tr w:rsidR="00705549" w:rsidRPr="00E356D8" w14:paraId="6F77FF58" w14:textId="77777777" w:rsidTr="00737A69">
              <w:trPr>
                <w:trHeight w:val="340"/>
              </w:trPr>
              <w:tc>
                <w:tcPr>
                  <w:tcW w:w="414" w:type="pct"/>
                  <w:vAlign w:val="center"/>
                </w:tcPr>
                <w:p w14:paraId="44902A9D" w14:textId="77777777" w:rsidR="00705549" w:rsidRPr="00E356D8" w:rsidRDefault="00705549" w:rsidP="00705549">
                  <w:pPr>
                    <w:pStyle w:val="afb"/>
                  </w:pPr>
                  <w:r w:rsidRPr="00E356D8">
                    <w:rPr>
                      <w:rFonts w:hint="eastAsia"/>
                    </w:rPr>
                    <w:t>CO</w:t>
                  </w:r>
                </w:p>
              </w:tc>
              <w:tc>
                <w:tcPr>
                  <w:tcW w:w="1838" w:type="pct"/>
                  <w:vAlign w:val="center"/>
                </w:tcPr>
                <w:p w14:paraId="69BFA86B" w14:textId="77777777" w:rsidR="00705549" w:rsidRPr="00E356D8" w:rsidRDefault="00705549" w:rsidP="00705549">
                  <w:pPr>
                    <w:pStyle w:val="afb"/>
                  </w:pPr>
                  <w:r w:rsidRPr="00E356D8">
                    <w:rPr>
                      <w:rFonts w:hint="eastAsia"/>
                    </w:rPr>
                    <w:t>日平均第</w:t>
                  </w:r>
                  <w:r w:rsidRPr="00E356D8">
                    <w:rPr>
                      <w:rFonts w:hint="eastAsia"/>
                    </w:rPr>
                    <w:t>95</w:t>
                  </w:r>
                  <w:r w:rsidRPr="00E356D8">
                    <w:rPr>
                      <w:rFonts w:hint="eastAsia"/>
                    </w:rPr>
                    <w:t>百分位数</w:t>
                  </w:r>
                </w:p>
              </w:tc>
              <w:tc>
                <w:tcPr>
                  <w:tcW w:w="669" w:type="pct"/>
                  <w:vAlign w:val="center"/>
                </w:tcPr>
                <w:p w14:paraId="78ACF379" w14:textId="77777777" w:rsidR="00705549" w:rsidRPr="00E356D8" w:rsidRDefault="00705549" w:rsidP="00705549">
                  <w:pPr>
                    <w:pStyle w:val="afb"/>
                  </w:pPr>
                  <w:r w:rsidRPr="00E356D8">
                    <w:rPr>
                      <w:rFonts w:hint="eastAsia"/>
                    </w:rPr>
                    <w:t>1700</w:t>
                  </w:r>
                </w:p>
              </w:tc>
              <w:tc>
                <w:tcPr>
                  <w:tcW w:w="669" w:type="pct"/>
                  <w:vAlign w:val="center"/>
                </w:tcPr>
                <w:p w14:paraId="1E056AA9" w14:textId="77777777" w:rsidR="00705549" w:rsidRPr="00E356D8" w:rsidRDefault="00705549" w:rsidP="00705549">
                  <w:pPr>
                    <w:pStyle w:val="afb"/>
                  </w:pPr>
                  <w:r w:rsidRPr="00E356D8">
                    <w:rPr>
                      <w:rFonts w:hint="eastAsia"/>
                    </w:rPr>
                    <w:t>4000</w:t>
                  </w:r>
                </w:p>
              </w:tc>
              <w:tc>
                <w:tcPr>
                  <w:tcW w:w="597" w:type="pct"/>
                  <w:vAlign w:val="center"/>
                </w:tcPr>
                <w:p w14:paraId="50D9990E" w14:textId="77777777" w:rsidR="00705549" w:rsidRPr="00E356D8" w:rsidRDefault="00705549" w:rsidP="00705549">
                  <w:pPr>
                    <w:pStyle w:val="afb"/>
                  </w:pPr>
                  <w:r w:rsidRPr="00E356D8">
                    <w:rPr>
                      <w:rFonts w:hint="eastAsia"/>
                    </w:rPr>
                    <w:t>42.50</w:t>
                  </w:r>
                </w:p>
              </w:tc>
              <w:tc>
                <w:tcPr>
                  <w:tcW w:w="813" w:type="pct"/>
                  <w:vAlign w:val="center"/>
                </w:tcPr>
                <w:p w14:paraId="46D188C0" w14:textId="77777777" w:rsidR="00705549" w:rsidRPr="00E356D8" w:rsidRDefault="00705549" w:rsidP="00705549">
                  <w:pPr>
                    <w:pStyle w:val="afb"/>
                  </w:pPr>
                  <w:r w:rsidRPr="00E356D8">
                    <w:rPr>
                      <w:rFonts w:hint="eastAsia"/>
                    </w:rPr>
                    <w:t>达标</w:t>
                  </w:r>
                </w:p>
              </w:tc>
            </w:tr>
            <w:tr w:rsidR="00705549" w:rsidRPr="00E356D8" w14:paraId="42E41840" w14:textId="77777777" w:rsidTr="00737A69">
              <w:trPr>
                <w:trHeight w:val="340"/>
              </w:trPr>
              <w:tc>
                <w:tcPr>
                  <w:tcW w:w="414" w:type="pct"/>
                  <w:vAlign w:val="center"/>
                </w:tcPr>
                <w:p w14:paraId="698BCBC0" w14:textId="77777777" w:rsidR="00705549" w:rsidRPr="00E356D8" w:rsidRDefault="00705549" w:rsidP="00705549">
                  <w:pPr>
                    <w:pStyle w:val="afb"/>
                  </w:pPr>
                  <w:r w:rsidRPr="00E356D8">
                    <w:rPr>
                      <w:rFonts w:hint="eastAsia"/>
                    </w:rPr>
                    <w:t>O</w:t>
                  </w:r>
                  <w:r w:rsidRPr="00E356D8">
                    <w:rPr>
                      <w:rFonts w:hint="eastAsia"/>
                      <w:vertAlign w:val="subscript"/>
                    </w:rPr>
                    <w:t>3</w:t>
                  </w:r>
                </w:p>
              </w:tc>
              <w:tc>
                <w:tcPr>
                  <w:tcW w:w="1838" w:type="pct"/>
                  <w:vAlign w:val="center"/>
                </w:tcPr>
                <w:p w14:paraId="33147D76" w14:textId="77777777" w:rsidR="00705549" w:rsidRPr="00E356D8" w:rsidRDefault="00705549" w:rsidP="00705549">
                  <w:pPr>
                    <w:pStyle w:val="afb"/>
                  </w:pPr>
                  <w:r w:rsidRPr="00E356D8">
                    <w:rPr>
                      <w:rFonts w:hint="eastAsia"/>
                    </w:rPr>
                    <w:t>最大</w:t>
                  </w:r>
                  <w:r w:rsidRPr="00E356D8">
                    <w:rPr>
                      <w:rFonts w:hint="eastAsia"/>
                    </w:rPr>
                    <w:t>8</w:t>
                  </w:r>
                  <w:r w:rsidRPr="00E356D8">
                    <w:rPr>
                      <w:rFonts w:hint="eastAsia"/>
                    </w:rPr>
                    <w:t>小时平均第</w:t>
                  </w:r>
                  <w:r w:rsidRPr="00E356D8">
                    <w:rPr>
                      <w:rFonts w:hint="eastAsia"/>
                    </w:rPr>
                    <w:t>90</w:t>
                  </w:r>
                  <w:r w:rsidRPr="00E356D8">
                    <w:rPr>
                      <w:rFonts w:hint="eastAsia"/>
                    </w:rPr>
                    <w:t>百分位数</w:t>
                  </w:r>
                </w:p>
              </w:tc>
              <w:tc>
                <w:tcPr>
                  <w:tcW w:w="669" w:type="pct"/>
                  <w:vAlign w:val="center"/>
                </w:tcPr>
                <w:p w14:paraId="341DE33F" w14:textId="77777777" w:rsidR="00705549" w:rsidRPr="00E356D8" w:rsidRDefault="00705549" w:rsidP="00705549">
                  <w:pPr>
                    <w:pStyle w:val="afb"/>
                  </w:pPr>
                  <w:r w:rsidRPr="00E356D8">
                    <w:rPr>
                      <w:rFonts w:hint="eastAsia"/>
                    </w:rPr>
                    <w:t>138</w:t>
                  </w:r>
                </w:p>
              </w:tc>
              <w:tc>
                <w:tcPr>
                  <w:tcW w:w="669" w:type="pct"/>
                  <w:vAlign w:val="center"/>
                </w:tcPr>
                <w:p w14:paraId="79A3B762" w14:textId="77777777" w:rsidR="00705549" w:rsidRPr="00E356D8" w:rsidRDefault="00705549" w:rsidP="00705549">
                  <w:pPr>
                    <w:pStyle w:val="afb"/>
                  </w:pPr>
                  <w:r w:rsidRPr="00E356D8">
                    <w:rPr>
                      <w:rFonts w:hint="eastAsia"/>
                    </w:rPr>
                    <w:t>160</w:t>
                  </w:r>
                </w:p>
              </w:tc>
              <w:tc>
                <w:tcPr>
                  <w:tcW w:w="597" w:type="pct"/>
                  <w:vAlign w:val="center"/>
                </w:tcPr>
                <w:p w14:paraId="18BF2018" w14:textId="77777777" w:rsidR="00705549" w:rsidRPr="00E356D8" w:rsidRDefault="00705549" w:rsidP="00705549">
                  <w:pPr>
                    <w:pStyle w:val="afb"/>
                  </w:pPr>
                  <w:r w:rsidRPr="00E356D8">
                    <w:rPr>
                      <w:rFonts w:hint="eastAsia"/>
                    </w:rPr>
                    <w:t>86.25</w:t>
                  </w:r>
                </w:p>
              </w:tc>
              <w:tc>
                <w:tcPr>
                  <w:tcW w:w="813" w:type="pct"/>
                  <w:vAlign w:val="center"/>
                </w:tcPr>
                <w:p w14:paraId="773EE500" w14:textId="77777777" w:rsidR="00705549" w:rsidRPr="00E356D8" w:rsidRDefault="00705549" w:rsidP="00705549">
                  <w:pPr>
                    <w:pStyle w:val="afb"/>
                  </w:pPr>
                  <w:r w:rsidRPr="00E356D8">
                    <w:rPr>
                      <w:rFonts w:hint="eastAsia"/>
                    </w:rPr>
                    <w:t>达标</w:t>
                  </w:r>
                </w:p>
              </w:tc>
            </w:tr>
            <w:tr w:rsidR="00705549" w:rsidRPr="00E356D8" w14:paraId="029CD397" w14:textId="77777777" w:rsidTr="00737A69">
              <w:trPr>
                <w:trHeight w:val="154"/>
              </w:trPr>
              <w:tc>
                <w:tcPr>
                  <w:tcW w:w="414" w:type="pct"/>
                  <w:vMerge w:val="restart"/>
                  <w:vAlign w:val="center"/>
                </w:tcPr>
                <w:p w14:paraId="438334C7" w14:textId="77777777" w:rsidR="00705549" w:rsidRPr="00E356D8" w:rsidRDefault="00705549" w:rsidP="00705549">
                  <w:pPr>
                    <w:pStyle w:val="afb"/>
                  </w:pPr>
                  <w:r w:rsidRPr="00E356D8">
                    <w:rPr>
                      <w:rFonts w:hint="eastAsia"/>
                    </w:rPr>
                    <w:t>PM</w:t>
                  </w:r>
                  <w:r w:rsidRPr="00E356D8">
                    <w:rPr>
                      <w:rFonts w:hint="eastAsia"/>
                      <w:vertAlign w:val="subscript"/>
                    </w:rPr>
                    <w:t>10</w:t>
                  </w:r>
                </w:p>
              </w:tc>
              <w:tc>
                <w:tcPr>
                  <w:tcW w:w="1838" w:type="pct"/>
                  <w:vAlign w:val="center"/>
                </w:tcPr>
                <w:p w14:paraId="1B8C94DB" w14:textId="77777777" w:rsidR="00705549" w:rsidRPr="00E356D8" w:rsidRDefault="00705549" w:rsidP="00705549">
                  <w:pPr>
                    <w:pStyle w:val="afb"/>
                  </w:pPr>
                  <w:r w:rsidRPr="00E356D8">
                    <w:rPr>
                      <w:rFonts w:hint="eastAsia"/>
                    </w:rPr>
                    <w:t>年平均</w:t>
                  </w:r>
                </w:p>
              </w:tc>
              <w:tc>
                <w:tcPr>
                  <w:tcW w:w="669" w:type="pct"/>
                  <w:vAlign w:val="center"/>
                </w:tcPr>
                <w:p w14:paraId="7B3751DF" w14:textId="77777777" w:rsidR="00705549" w:rsidRPr="00E356D8" w:rsidRDefault="00705549" w:rsidP="00705549">
                  <w:pPr>
                    <w:pStyle w:val="afb"/>
                  </w:pPr>
                  <w:r w:rsidRPr="00E356D8">
                    <w:t>93</w:t>
                  </w:r>
                </w:p>
              </w:tc>
              <w:tc>
                <w:tcPr>
                  <w:tcW w:w="669" w:type="pct"/>
                  <w:vAlign w:val="center"/>
                </w:tcPr>
                <w:p w14:paraId="144CE0AF" w14:textId="77777777" w:rsidR="00705549" w:rsidRPr="00E356D8" w:rsidRDefault="00705549" w:rsidP="00705549">
                  <w:pPr>
                    <w:pStyle w:val="afb"/>
                  </w:pPr>
                  <w:r w:rsidRPr="00E356D8">
                    <w:rPr>
                      <w:rFonts w:hint="eastAsia"/>
                    </w:rPr>
                    <w:t>70</w:t>
                  </w:r>
                </w:p>
              </w:tc>
              <w:tc>
                <w:tcPr>
                  <w:tcW w:w="597" w:type="pct"/>
                  <w:vAlign w:val="center"/>
                </w:tcPr>
                <w:p w14:paraId="64545909" w14:textId="77777777" w:rsidR="00705549" w:rsidRPr="00E356D8" w:rsidRDefault="00705549" w:rsidP="00705549">
                  <w:pPr>
                    <w:pStyle w:val="afb"/>
                  </w:pPr>
                  <w:r w:rsidRPr="00E356D8">
                    <w:rPr>
                      <w:rFonts w:hint="eastAsia"/>
                    </w:rPr>
                    <w:t>132.86</w:t>
                  </w:r>
                </w:p>
              </w:tc>
              <w:tc>
                <w:tcPr>
                  <w:tcW w:w="813" w:type="pct"/>
                  <w:vAlign w:val="center"/>
                </w:tcPr>
                <w:p w14:paraId="12E8A8B5" w14:textId="77777777" w:rsidR="00705549" w:rsidRPr="00E356D8" w:rsidRDefault="00705549" w:rsidP="00705549">
                  <w:pPr>
                    <w:pStyle w:val="afb"/>
                    <w:rPr>
                      <w:b/>
                      <w:bCs/>
                    </w:rPr>
                  </w:pPr>
                  <w:r w:rsidRPr="00E356D8">
                    <w:rPr>
                      <w:rFonts w:hint="eastAsia"/>
                      <w:b/>
                      <w:bCs/>
                    </w:rPr>
                    <w:t>超标</w:t>
                  </w:r>
                </w:p>
              </w:tc>
            </w:tr>
            <w:tr w:rsidR="00705549" w:rsidRPr="00E356D8" w14:paraId="16E50E94" w14:textId="77777777" w:rsidTr="00737A69">
              <w:trPr>
                <w:trHeight w:val="153"/>
              </w:trPr>
              <w:tc>
                <w:tcPr>
                  <w:tcW w:w="414" w:type="pct"/>
                  <w:vMerge/>
                  <w:vAlign w:val="center"/>
                </w:tcPr>
                <w:p w14:paraId="556E054C" w14:textId="77777777" w:rsidR="00705549" w:rsidRPr="00E356D8" w:rsidRDefault="00705549" w:rsidP="00705549">
                  <w:pPr>
                    <w:pStyle w:val="afb"/>
                  </w:pPr>
                </w:p>
              </w:tc>
              <w:tc>
                <w:tcPr>
                  <w:tcW w:w="1838" w:type="pct"/>
                  <w:vAlign w:val="center"/>
                </w:tcPr>
                <w:p w14:paraId="78CE0C59" w14:textId="77777777" w:rsidR="00705549" w:rsidRPr="00E356D8" w:rsidRDefault="00705549" w:rsidP="00705549">
                  <w:pPr>
                    <w:pStyle w:val="afb"/>
                  </w:pPr>
                  <w:r w:rsidRPr="00E356D8">
                    <w:rPr>
                      <w:rFonts w:hint="eastAsia"/>
                    </w:rPr>
                    <w:t>24</w:t>
                  </w:r>
                  <w:r w:rsidRPr="00E356D8">
                    <w:rPr>
                      <w:rFonts w:hint="eastAsia"/>
                    </w:rPr>
                    <w:t>小时平均第</w:t>
                  </w:r>
                  <w:r w:rsidRPr="00E356D8">
                    <w:rPr>
                      <w:rFonts w:hint="eastAsia"/>
                    </w:rPr>
                    <w:t>95</w:t>
                  </w:r>
                  <w:r w:rsidRPr="00E356D8">
                    <w:rPr>
                      <w:rFonts w:hint="eastAsia"/>
                    </w:rPr>
                    <w:t>百分位数</w:t>
                  </w:r>
                </w:p>
              </w:tc>
              <w:tc>
                <w:tcPr>
                  <w:tcW w:w="669" w:type="pct"/>
                  <w:vAlign w:val="center"/>
                </w:tcPr>
                <w:p w14:paraId="13BCBE14" w14:textId="77777777" w:rsidR="00705549" w:rsidRPr="00E356D8" w:rsidRDefault="00705549" w:rsidP="00705549">
                  <w:pPr>
                    <w:pStyle w:val="afb"/>
                  </w:pPr>
                  <w:r w:rsidRPr="00E356D8">
                    <w:t>272</w:t>
                  </w:r>
                </w:p>
              </w:tc>
              <w:tc>
                <w:tcPr>
                  <w:tcW w:w="669" w:type="pct"/>
                  <w:vAlign w:val="center"/>
                </w:tcPr>
                <w:p w14:paraId="4AD4AF9A" w14:textId="77777777" w:rsidR="00705549" w:rsidRPr="00E356D8" w:rsidRDefault="00705549" w:rsidP="00705549">
                  <w:pPr>
                    <w:pStyle w:val="afb"/>
                  </w:pPr>
                  <w:r w:rsidRPr="00E356D8">
                    <w:rPr>
                      <w:rFonts w:hint="eastAsia"/>
                    </w:rPr>
                    <w:t>150</w:t>
                  </w:r>
                </w:p>
              </w:tc>
              <w:tc>
                <w:tcPr>
                  <w:tcW w:w="597" w:type="pct"/>
                  <w:vAlign w:val="center"/>
                </w:tcPr>
                <w:p w14:paraId="5C617279" w14:textId="77777777" w:rsidR="00705549" w:rsidRPr="00E356D8" w:rsidRDefault="00705549" w:rsidP="00705549">
                  <w:pPr>
                    <w:pStyle w:val="afb"/>
                  </w:pPr>
                  <w:r w:rsidRPr="00E356D8">
                    <w:rPr>
                      <w:rFonts w:hint="eastAsia"/>
                    </w:rPr>
                    <w:t>181.33</w:t>
                  </w:r>
                </w:p>
              </w:tc>
              <w:tc>
                <w:tcPr>
                  <w:tcW w:w="813" w:type="pct"/>
                  <w:vAlign w:val="center"/>
                </w:tcPr>
                <w:p w14:paraId="21716965" w14:textId="77777777" w:rsidR="00705549" w:rsidRPr="00E356D8" w:rsidRDefault="00705549" w:rsidP="00705549">
                  <w:pPr>
                    <w:pStyle w:val="afb"/>
                    <w:rPr>
                      <w:b/>
                      <w:bCs/>
                    </w:rPr>
                  </w:pPr>
                  <w:r w:rsidRPr="00E356D8">
                    <w:rPr>
                      <w:rFonts w:hint="eastAsia"/>
                      <w:b/>
                      <w:bCs/>
                    </w:rPr>
                    <w:t>超标</w:t>
                  </w:r>
                </w:p>
              </w:tc>
            </w:tr>
            <w:tr w:rsidR="00705549" w:rsidRPr="00E356D8" w14:paraId="4D970004" w14:textId="77777777" w:rsidTr="00737A69">
              <w:trPr>
                <w:trHeight w:val="154"/>
              </w:trPr>
              <w:tc>
                <w:tcPr>
                  <w:tcW w:w="414" w:type="pct"/>
                  <w:vMerge w:val="restart"/>
                  <w:vAlign w:val="center"/>
                </w:tcPr>
                <w:p w14:paraId="6C6CF0CC" w14:textId="77777777" w:rsidR="00705549" w:rsidRPr="00E356D8" w:rsidRDefault="00705549" w:rsidP="00705549">
                  <w:pPr>
                    <w:pStyle w:val="afb"/>
                  </w:pPr>
                  <w:r w:rsidRPr="00E356D8">
                    <w:rPr>
                      <w:rFonts w:hint="eastAsia"/>
                    </w:rPr>
                    <w:t>PM</w:t>
                  </w:r>
                  <w:r w:rsidRPr="00E356D8">
                    <w:rPr>
                      <w:rFonts w:hint="eastAsia"/>
                      <w:vertAlign w:val="subscript"/>
                    </w:rPr>
                    <w:t>2.5</w:t>
                  </w:r>
                </w:p>
              </w:tc>
              <w:tc>
                <w:tcPr>
                  <w:tcW w:w="1838" w:type="pct"/>
                  <w:vAlign w:val="center"/>
                </w:tcPr>
                <w:p w14:paraId="2A5EA252" w14:textId="77777777" w:rsidR="00705549" w:rsidRPr="00E356D8" w:rsidRDefault="00705549" w:rsidP="00705549">
                  <w:pPr>
                    <w:pStyle w:val="afb"/>
                  </w:pPr>
                  <w:r w:rsidRPr="00E356D8">
                    <w:rPr>
                      <w:rFonts w:hint="eastAsia"/>
                    </w:rPr>
                    <w:t>年平均</w:t>
                  </w:r>
                </w:p>
              </w:tc>
              <w:tc>
                <w:tcPr>
                  <w:tcW w:w="669" w:type="pct"/>
                  <w:vAlign w:val="center"/>
                </w:tcPr>
                <w:p w14:paraId="0B85DFF6" w14:textId="77777777" w:rsidR="00705549" w:rsidRPr="00E356D8" w:rsidRDefault="00705549" w:rsidP="00705549">
                  <w:pPr>
                    <w:pStyle w:val="afb"/>
                  </w:pPr>
                  <w:r w:rsidRPr="00E356D8">
                    <w:t>56</w:t>
                  </w:r>
                </w:p>
              </w:tc>
              <w:tc>
                <w:tcPr>
                  <w:tcW w:w="669" w:type="pct"/>
                  <w:vAlign w:val="center"/>
                </w:tcPr>
                <w:p w14:paraId="29ED8E60" w14:textId="77777777" w:rsidR="00705549" w:rsidRPr="00E356D8" w:rsidRDefault="00705549" w:rsidP="00705549">
                  <w:pPr>
                    <w:pStyle w:val="afb"/>
                  </w:pPr>
                  <w:r w:rsidRPr="00E356D8">
                    <w:rPr>
                      <w:rFonts w:hint="eastAsia"/>
                    </w:rPr>
                    <w:t>35</w:t>
                  </w:r>
                </w:p>
              </w:tc>
              <w:tc>
                <w:tcPr>
                  <w:tcW w:w="597" w:type="pct"/>
                </w:tcPr>
                <w:p w14:paraId="197BC096" w14:textId="77777777" w:rsidR="00705549" w:rsidRPr="00E356D8" w:rsidRDefault="00705549" w:rsidP="00705549">
                  <w:pPr>
                    <w:pStyle w:val="afb"/>
                  </w:pPr>
                  <w:r w:rsidRPr="00E356D8">
                    <w:t>160.00</w:t>
                  </w:r>
                </w:p>
              </w:tc>
              <w:tc>
                <w:tcPr>
                  <w:tcW w:w="813" w:type="pct"/>
                  <w:vAlign w:val="center"/>
                </w:tcPr>
                <w:p w14:paraId="3B97E773" w14:textId="77777777" w:rsidR="00705549" w:rsidRPr="00E356D8" w:rsidRDefault="00705549" w:rsidP="00705549">
                  <w:pPr>
                    <w:pStyle w:val="afb"/>
                    <w:rPr>
                      <w:b/>
                      <w:bCs/>
                    </w:rPr>
                  </w:pPr>
                  <w:r w:rsidRPr="00E356D8">
                    <w:rPr>
                      <w:rFonts w:hint="eastAsia"/>
                      <w:b/>
                      <w:bCs/>
                    </w:rPr>
                    <w:t>超标</w:t>
                  </w:r>
                </w:p>
              </w:tc>
            </w:tr>
            <w:tr w:rsidR="00705549" w:rsidRPr="00E356D8" w14:paraId="150694FC" w14:textId="77777777" w:rsidTr="00737A69">
              <w:trPr>
                <w:trHeight w:val="153"/>
              </w:trPr>
              <w:tc>
                <w:tcPr>
                  <w:tcW w:w="414" w:type="pct"/>
                  <w:vMerge/>
                  <w:vAlign w:val="center"/>
                </w:tcPr>
                <w:p w14:paraId="34E8801B" w14:textId="77777777" w:rsidR="00705549" w:rsidRPr="00E356D8" w:rsidRDefault="00705549" w:rsidP="00705549">
                  <w:pPr>
                    <w:pStyle w:val="afb"/>
                  </w:pPr>
                </w:p>
              </w:tc>
              <w:tc>
                <w:tcPr>
                  <w:tcW w:w="1838" w:type="pct"/>
                  <w:vAlign w:val="center"/>
                </w:tcPr>
                <w:p w14:paraId="56875FCD" w14:textId="77777777" w:rsidR="00705549" w:rsidRPr="00E356D8" w:rsidRDefault="00705549" w:rsidP="00705549">
                  <w:pPr>
                    <w:pStyle w:val="afb"/>
                  </w:pPr>
                  <w:r w:rsidRPr="00E356D8">
                    <w:rPr>
                      <w:rFonts w:hint="eastAsia"/>
                    </w:rPr>
                    <w:t>24</w:t>
                  </w:r>
                  <w:r w:rsidRPr="00E356D8">
                    <w:rPr>
                      <w:rFonts w:hint="eastAsia"/>
                    </w:rPr>
                    <w:t>小时平均第</w:t>
                  </w:r>
                  <w:r w:rsidRPr="00E356D8">
                    <w:rPr>
                      <w:rFonts w:hint="eastAsia"/>
                    </w:rPr>
                    <w:t>95</w:t>
                  </w:r>
                  <w:r w:rsidRPr="00E356D8">
                    <w:rPr>
                      <w:rFonts w:hint="eastAsia"/>
                    </w:rPr>
                    <w:t>百分位数</w:t>
                  </w:r>
                </w:p>
              </w:tc>
              <w:tc>
                <w:tcPr>
                  <w:tcW w:w="669" w:type="pct"/>
                  <w:vAlign w:val="center"/>
                </w:tcPr>
                <w:p w14:paraId="22732D11" w14:textId="77777777" w:rsidR="00705549" w:rsidRPr="00E356D8" w:rsidRDefault="00705549" w:rsidP="00705549">
                  <w:pPr>
                    <w:pStyle w:val="afb"/>
                  </w:pPr>
                  <w:r w:rsidRPr="00E356D8">
                    <w:t>214</w:t>
                  </w:r>
                </w:p>
              </w:tc>
              <w:tc>
                <w:tcPr>
                  <w:tcW w:w="669" w:type="pct"/>
                  <w:vAlign w:val="center"/>
                </w:tcPr>
                <w:p w14:paraId="3794A6BD" w14:textId="77777777" w:rsidR="00705549" w:rsidRPr="00E356D8" w:rsidRDefault="00705549" w:rsidP="00705549">
                  <w:pPr>
                    <w:pStyle w:val="afb"/>
                  </w:pPr>
                  <w:r w:rsidRPr="00E356D8">
                    <w:rPr>
                      <w:rFonts w:hint="eastAsia"/>
                    </w:rPr>
                    <w:t>75</w:t>
                  </w:r>
                </w:p>
              </w:tc>
              <w:tc>
                <w:tcPr>
                  <w:tcW w:w="597" w:type="pct"/>
                </w:tcPr>
                <w:p w14:paraId="5CCD7806" w14:textId="77777777" w:rsidR="00705549" w:rsidRPr="00E356D8" w:rsidRDefault="00705549" w:rsidP="00705549">
                  <w:pPr>
                    <w:pStyle w:val="afb"/>
                  </w:pPr>
                  <w:r w:rsidRPr="00E356D8">
                    <w:t>285.33</w:t>
                  </w:r>
                </w:p>
              </w:tc>
              <w:tc>
                <w:tcPr>
                  <w:tcW w:w="813" w:type="pct"/>
                  <w:vAlign w:val="center"/>
                </w:tcPr>
                <w:p w14:paraId="51827670" w14:textId="77777777" w:rsidR="00705549" w:rsidRPr="00E356D8" w:rsidRDefault="00705549" w:rsidP="00705549">
                  <w:pPr>
                    <w:pStyle w:val="afb"/>
                    <w:rPr>
                      <w:b/>
                      <w:bCs/>
                    </w:rPr>
                  </w:pPr>
                  <w:r w:rsidRPr="00E356D8">
                    <w:rPr>
                      <w:rFonts w:hint="eastAsia"/>
                      <w:b/>
                      <w:bCs/>
                    </w:rPr>
                    <w:t>超标</w:t>
                  </w:r>
                </w:p>
              </w:tc>
            </w:tr>
          </w:tbl>
          <w:p w14:paraId="4780DD55" w14:textId="069BAEAE" w:rsidR="004B4CCF" w:rsidRPr="00E356D8" w:rsidRDefault="004B4CCF" w:rsidP="004B4CCF">
            <w:pPr>
              <w:ind w:firstLineChars="200" w:firstLine="480"/>
            </w:pPr>
            <w:r w:rsidRPr="00E356D8">
              <w:rPr>
                <w:rFonts w:hint="eastAsia"/>
              </w:rPr>
              <w:lastRenderedPageBreak/>
              <w:t>由上表结果可知，玛纳斯县</w:t>
            </w:r>
            <w:r w:rsidRPr="00E356D8">
              <w:rPr>
                <w:rFonts w:hint="eastAsia"/>
              </w:rPr>
              <w:t>PM</w:t>
            </w:r>
            <w:r w:rsidRPr="00E356D8">
              <w:rPr>
                <w:rFonts w:hint="eastAsia"/>
                <w:vertAlign w:val="subscript"/>
              </w:rPr>
              <w:t>10</w:t>
            </w:r>
            <w:r w:rsidRPr="00E356D8">
              <w:rPr>
                <w:rFonts w:hint="eastAsia"/>
              </w:rPr>
              <w:t>和</w:t>
            </w:r>
            <w:r w:rsidRPr="00E356D8">
              <w:rPr>
                <w:rFonts w:hint="eastAsia"/>
              </w:rPr>
              <w:t>PM</w:t>
            </w:r>
            <w:r w:rsidRPr="00E356D8">
              <w:rPr>
                <w:rFonts w:hint="eastAsia"/>
                <w:vertAlign w:val="subscript"/>
              </w:rPr>
              <w:t>2.5</w:t>
            </w:r>
            <w:r w:rsidRPr="00E356D8">
              <w:rPr>
                <w:rFonts w:hint="eastAsia"/>
              </w:rPr>
              <w:t>的年平均浓度均超过《环境空气质量标准》（</w:t>
            </w:r>
            <w:r w:rsidRPr="00E356D8">
              <w:rPr>
                <w:rFonts w:hint="eastAsia"/>
              </w:rPr>
              <w:t>GB3095-2012</w:t>
            </w:r>
            <w:r w:rsidRPr="00E356D8">
              <w:rPr>
                <w:rFonts w:hint="eastAsia"/>
              </w:rPr>
              <w:t>）的二级标准要求；</w:t>
            </w:r>
            <w:r w:rsidRPr="00E356D8">
              <w:rPr>
                <w:rFonts w:hint="eastAsia"/>
              </w:rPr>
              <w:t>SO</w:t>
            </w:r>
            <w:r w:rsidRPr="00E356D8">
              <w:rPr>
                <w:rFonts w:hint="eastAsia"/>
                <w:vertAlign w:val="subscript"/>
              </w:rPr>
              <w:t>2</w:t>
            </w:r>
            <w:r w:rsidRPr="00E356D8">
              <w:rPr>
                <w:rFonts w:hint="eastAsia"/>
              </w:rPr>
              <w:t>、</w:t>
            </w:r>
            <w:r w:rsidRPr="00E356D8">
              <w:rPr>
                <w:rFonts w:hint="eastAsia"/>
              </w:rPr>
              <w:t>NO</w:t>
            </w:r>
            <w:r w:rsidRPr="00E356D8">
              <w:rPr>
                <w:rFonts w:hint="eastAsia"/>
                <w:vertAlign w:val="subscript"/>
              </w:rPr>
              <w:t>2</w:t>
            </w:r>
            <w:r w:rsidRPr="00E356D8">
              <w:rPr>
                <w:rFonts w:hint="eastAsia"/>
              </w:rPr>
              <w:t>、</w:t>
            </w:r>
            <w:r w:rsidRPr="00E356D8">
              <w:rPr>
                <w:rFonts w:hint="eastAsia"/>
              </w:rPr>
              <w:t>CO</w:t>
            </w:r>
            <w:r w:rsidRPr="00E356D8">
              <w:rPr>
                <w:rFonts w:hint="eastAsia"/>
              </w:rPr>
              <w:t>和</w:t>
            </w:r>
            <w:r w:rsidRPr="00E356D8">
              <w:rPr>
                <w:rFonts w:hint="eastAsia"/>
              </w:rPr>
              <w:t>O</w:t>
            </w:r>
            <w:r w:rsidRPr="00E356D8">
              <w:rPr>
                <w:rFonts w:hint="eastAsia"/>
                <w:vertAlign w:val="subscript"/>
              </w:rPr>
              <w:t>3</w:t>
            </w:r>
            <w:r w:rsidRPr="00E356D8">
              <w:rPr>
                <w:rFonts w:hint="eastAsia"/>
              </w:rPr>
              <w:t>的年均浓度均满足《环境空气质量标准》</w:t>
            </w:r>
            <w:r w:rsidRPr="00E356D8">
              <w:rPr>
                <w:rFonts w:hint="eastAsia"/>
              </w:rPr>
              <w:t>GB3095-2012</w:t>
            </w:r>
            <w:r w:rsidRPr="00E356D8">
              <w:rPr>
                <w:rFonts w:hint="eastAsia"/>
              </w:rPr>
              <w:t>）的二级标准要求，故本项目所在区域为不达标区域。</w:t>
            </w:r>
          </w:p>
          <w:p w14:paraId="647D2DB4" w14:textId="77777777" w:rsidR="00DA0363" w:rsidRPr="00E356D8" w:rsidRDefault="005F7F0A" w:rsidP="005F7F0A">
            <w:pPr>
              <w:ind w:firstLineChars="200" w:firstLine="482"/>
              <w:rPr>
                <w:b/>
              </w:rPr>
            </w:pPr>
            <w:r w:rsidRPr="00E356D8">
              <w:rPr>
                <w:rFonts w:hint="eastAsia"/>
                <w:b/>
              </w:rPr>
              <w:t>2</w:t>
            </w:r>
            <w:r w:rsidRPr="00E356D8">
              <w:rPr>
                <w:rFonts w:hint="eastAsia"/>
                <w:b/>
              </w:rPr>
              <w:t>、特征污染物现状评价</w:t>
            </w:r>
          </w:p>
          <w:p w14:paraId="314F50CC" w14:textId="77777777" w:rsidR="005F2701" w:rsidRPr="00E356D8" w:rsidRDefault="005F2701" w:rsidP="005F2701">
            <w:pPr>
              <w:adjustRightInd w:val="0"/>
              <w:ind w:firstLineChars="200" w:firstLine="480"/>
            </w:pPr>
            <w:r w:rsidRPr="00E356D8">
              <w:rPr>
                <w:rFonts w:hint="eastAsia"/>
              </w:rPr>
              <w:t>（</w:t>
            </w:r>
            <w:r w:rsidRPr="00E356D8">
              <w:rPr>
                <w:rFonts w:hint="eastAsia"/>
              </w:rPr>
              <w:t>1</w:t>
            </w:r>
            <w:r w:rsidRPr="00E356D8">
              <w:rPr>
                <w:rFonts w:hint="eastAsia"/>
              </w:rPr>
              <w:t>）数据来源</w:t>
            </w:r>
          </w:p>
          <w:p w14:paraId="4ADB65FE" w14:textId="77777777" w:rsidR="005F7F0A" w:rsidRPr="00E356D8" w:rsidRDefault="005F2701" w:rsidP="00D3272C">
            <w:pPr>
              <w:adjustRightInd w:val="0"/>
              <w:ind w:firstLineChars="200" w:firstLine="480"/>
            </w:pPr>
            <w:r w:rsidRPr="00E356D8">
              <w:rPr>
                <w:rFonts w:hint="eastAsia"/>
              </w:rPr>
              <w:t>根据《环境影响评价技术导则</w:t>
            </w:r>
            <w:r w:rsidRPr="00E356D8">
              <w:rPr>
                <w:rFonts w:hint="eastAsia"/>
              </w:rPr>
              <w:t xml:space="preserve"> </w:t>
            </w:r>
            <w:r w:rsidRPr="00E356D8">
              <w:rPr>
                <w:rFonts w:hint="eastAsia"/>
              </w:rPr>
              <w:t>大气环境》（</w:t>
            </w:r>
            <w:r w:rsidRPr="00E356D8">
              <w:rPr>
                <w:rFonts w:hint="eastAsia"/>
              </w:rPr>
              <w:t>HJ2.2</w:t>
            </w:r>
            <w:r w:rsidRPr="00E356D8">
              <w:rPr>
                <w:rFonts w:hint="eastAsia"/>
              </w:rPr>
              <w:t>－</w:t>
            </w:r>
            <w:r w:rsidRPr="00E356D8">
              <w:rPr>
                <w:rFonts w:hint="eastAsia"/>
              </w:rPr>
              <w:t>2018</w:t>
            </w:r>
            <w:r w:rsidRPr="00E356D8">
              <w:rPr>
                <w:rFonts w:hint="eastAsia"/>
              </w:rPr>
              <w:t>）中相关要求，</w:t>
            </w:r>
            <w:r w:rsidR="00D3272C" w:rsidRPr="00E356D8">
              <w:rPr>
                <w:rFonts w:hint="eastAsia"/>
              </w:rPr>
              <w:t>本项目紧邻白杨树桩</w:t>
            </w:r>
            <w:r w:rsidR="00D3272C" w:rsidRPr="00E356D8">
              <w:t>3</w:t>
            </w:r>
            <w:r w:rsidR="00D3272C" w:rsidRPr="00E356D8">
              <w:rPr>
                <w:rFonts w:hint="eastAsia"/>
              </w:rPr>
              <w:t>号建筑用砂矿，因此，</w:t>
            </w:r>
            <w:r w:rsidRPr="00E356D8">
              <w:rPr>
                <w:rFonts w:hint="eastAsia"/>
              </w:rPr>
              <w:t>本次评价</w:t>
            </w:r>
            <w:r w:rsidR="00D3272C" w:rsidRPr="00E356D8">
              <w:rPr>
                <w:rFonts w:hint="eastAsia"/>
              </w:rPr>
              <w:t>引用《玛纳斯县乐土驿胡家沟</w:t>
            </w:r>
            <w:r w:rsidR="00D3272C" w:rsidRPr="00E356D8">
              <w:rPr>
                <w:rFonts w:hint="eastAsia"/>
              </w:rPr>
              <w:t>-</w:t>
            </w:r>
            <w:r w:rsidR="00D3272C" w:rsidRPr="00E356D8">
              <w:rPr>
                <w:rFonts w:hint="eastAsia"/>
              </w:rPr>
              <w:t>白杨树桩</w:t>
            </w:r>
            <w:r w:rsidR="00D3272C" w:rsidRPr="00E356D8">
              <w:t>3</w:t>
            </w:r>
            <w:r w:rsidR="00D3272C" w:rsidRPr="00E356D8">
              <w:rPr>
                <w:rFonts w:hint="eastAsia"/>
              </w:rPr>
              <w:t>号建筑用砂矿建设项目》特征污染物为</w:t>
            </w:r>
            <w:r w:rsidR="00D3272C" w:rsidRPr="00E356D8">
              <w:rPr>
                <w:rFonts w:hint="eastAsia"/>
              </w:rPr>
              <w:t>TSP</w:t>
            </w:r>
            <w:r w:rsidR="00D3272C" w:rsidRPr="00E356D8">
              <w:rPr>
                <w:rFonts w:hint="eastAsia"/>
              </w:rPr>
              <w:t>监测数据。</w:t>
            </w:r>
            <w:r w:rsidRPr="00E356D8">
              <w:rPr>
                <w:rFonts w:hint="eastAsia"/>
              </w:rPr>
              <w:t>该数据委托新疆锡水金山环境科技有限公司与</w:t>
            </w:r>
            <w:r w:rsidRPr="00E356D8">
              <w:rPr>
                <w:rFonts w:hint="eastAsia"/>
              </w:rPr>
              <w:t>2021</w:t>
            </w:r>
            <w:r w:rsidRPr="00E356D8">
              <w:rPr>
                <w:rFonts w:hint="eastAsia"/>
              </w:rPr>
              <w:t>年</w:t>
            </w:r>
            <w:r w:rsidRPr="00E356D8">
              <w:rPr>
                <w:rFonts w:hint="eastAsia"/>
              </w:rPr>
              <w:t>3</w:t>
            </w:r>
            <w:r w:rsidRPr="00E356D8">
              <w:rPr>
                <w:rFonts w:hint="eastAsia"/>
              </w:rPr>
              <w:t>月</w:t>
            </w:r>
            <w:r w:rsidRPr="00E356D8">
              <w:rPr>
                <w:rFonts w:hint="eastAsia"/>
              </w:rPr>
              <w:t>13</w:t>
            </w:r>
            <w:r w:rsidRPr="00E356D8">
              <w:rPr>
                <w:rFonts w:hint="eastAsia"/>
              </w:rPr>
              <w:t>日</w:t>
            </w:r>
            <w:r w:rsidRPr="00E356D8">
              <w:rPr>
                <w:rFonts w:hint="eastAsia"/>
              </w:rPr>
              <w:t>~3</w:t>
            </w:r>
            <w:r w:rsidRPr="00E356D8">
              <w:rPr>
                <w:rFonts w:hint="eastAsia"/>
              </w:rPr>
              <w:t>月</w:t>
            </w:r>
            <w:r w:rsidR="00526C47" w:rsidRPr="00E356D8">
              <w:t>19</w:t>
            </w:r>
            <w:r w:rsidRPr="00E356D8">
              <w:rPr>
                <w:rFonts w:hint="eastAsia"/>
              </w:rPr>
              <w:t>日进行现场监测</w:t>
            </w:r>
            <w:r w:rsidR="00526C47" w:rsidRPr="00E356D8">
              <w:rPr>
                <w:rFonts w:hint="eastAsia"/>
              </w:rPr>
              <w:t>。</w:t>
            </w:r>
          </w:p>
          <w:p w14:paraId="5DE4B0D7" w14:textId="77777777" w:rsidR="00CB5073" w:rsidRPr="00E356D8" w:rsidRDefault="00CB5073" w:rsidP="00CB5073">
            <w:pPr>
              <w:ind w:firstLineChars="200" w:firstLine="480"/>
            </w:pPr>
            <w:r w:rsidRPr="00E356D8">
              <w:rPr>
                <w:rFonts w:hint="eastAsia"/>
              </w:rPr>
              <w:t>（</w:t>
            </w:r>
            <w:r w:rsidRPr="00E356D8">
              <w:rPr>
                <w:rFonts w:hint="eastAsia"/>
              </w:rPr>
              <w:t>2</w:t>
            </w:r>
            <w:r w:rsidRPr="00E356D8">
              <w:rPr>
                <w:rFonts w:hint="eastAsia"/>
              </w:rPr>
              <w:t>）评价标准</w:t>
            </w:r>
          </w:p>
          <w:p w14:paraId="296113B4" w14:textId="254D8C3D" w:rsidR="005F7F0A" w:rsidRPr="00E356D8" w:rsidRDefault="00CB5073" w:rsidP="00CB5073">
            <w:pPr>
              <w:ind w:firstLineChars="200" w:firstLine="480"/>
            </w:pPr>
            <w:r w:rsidRPr="00E356D8">
              <w:rPr>
                <w:rFonts w:hint="eastAsia"/>
              </w:rPr>
              <w:t>本项目环境空气质量评价标准采用《环境空气质量标准》（</w:t>
            </w:r>
            <w:r w:rsidRPr="00E356D8">
              <w:rPr>
                <w:rFonts w:hint="eastAsia"/>
              </w:rPr>
              <w:t>GB3095-2012</w:t>
            </w:r>
            <w:r w:rsidRPr="00E356D8">
              <w:rPr>
                <w:rFonts w:hint="eastAsia"/>
              </w:rPr>
              <w:t>）及</w:t>
            </w:r>
            <w:r w:rsidRPr="00E356D8">
              <w:rPr>
                <w:rFonts w:hint="eastAsia"/>
              </w:rPr>
              <w:t>2018</w:t>
            </w:r>
            <w:r w:rsidRPr="00E356D8">
              <w:rPr>
                <w:rFonts w:hint="eastAsia"/>
              </w:rPr>
              <w:t>年修改单中二级标准，</w:t>
            </w:r>
            <w:r w:rsidR="00BE0120" w:rsidRPr="00E356D8">
              <w:rPr>
                <w:rFonts w:hint="eastAsia"/>
              </w:rPr>
              <w:t>TSP</w:t>
            </w:r>
            <w:r w:rsidR="00BE0120" w:rsidRPr="00E356D8">
              <w:rPr>
                <w:rFonts w:hint="eastAsia"/>
              </w:rPr>
              <w:t>日均浓度限值为</w:t>
            </w:r>
            <w:r w:rsidR="00BE0120" w:rsidRPr="00E356D8">
              <w:rPr>
                <w:rFonts w:hint="eastAsia"/>
              </w:rPr>
              <w:t>300µg/m</w:t>
            </w:r>
            <w:r w:rsidR="00BE0120" w:rsidRPr="00E356D8">
              <w:rPr>
                <w:rFonts w:hint="eastAsia"/>
                <w:vertAlign w:val="superscript"/>
              </w:rPr>
              <w:t>3</w:t>
            </w:r>
            <w:r w:rsidR="00BE0120" w:rsidRPr="00E356D8">
              <w:rPr>
                <w:rFonts w:hint="eastAsia"/>
              </w:rPr>
              <w:t>。</w:t>
            </w:r>
          </w:p>
          <w:p w14:paraId="37D600D3" w14:textId="2BAB5198" w:rsidR="006A4977" w:rsidRPr="00E356D8" w:rsidRDefault="006A4977" w:rsidP="006A4977">
            <w:pPr>
              <w:ind w:firstLineChars="200" w:firstLine="480"/>
            </w:pPr>
            <w:r w:rsidRPr="00E356D8">
              <w:rPr>
                <w:rFonts w:hint="eastAsia"/>
              </w:rPr>
              <w:t>（</w:t>
            </w:r>
            <w:r w:rsidRPr="00E356D8">
              <w:rPr>
                <w:rFonts w:hint="eastAsia"/>
              </w:rPr>
              <w:t>3</w:t>
            </w:r>
            <w:r w:rsidRPr="00E356D8">
              <w:rPr>
                <w:rFonts w:hint="eastAsia"/>
              </w:rPr>
              <w:t>）监测点位：位于矿区东北侧</w:t>
            </w:r>
            <w:r w:rsidR="00E9682B" w:rsidRPr="00E356D8">
              <w:rPr>
                <w:rFonts w:hint="eastAsia"/>
              </w:rPr>
              <w:t>（下风向）</w:t>
            </w:r>
            <w:r w:rsidRPr="00E356D8">
              <w:rPr>
                <w:rFonts w:hint="eastAsia"/>
              </w:rPr>
              <w:t>0.</w:t>
            </w:r>
            <w:r w:rsidR="00D3272C" w:rsidRPr="00E356D8">
              <w:t>3</w:t>
            </w:r>
            <w:r w:rsidRPr="00E356D8">
              <w:rPr>
                <w:rFonts w:hint="eastAsia"/>
              </w:rPr>
              <w:t>km</w:t>
            </w:r>
            <w:r w:rsidRPr="00E356D8">
              <w:rPr>
                <w:rFonts w:hint="eastAsia"/>
              </w:rPr>
              <w:t>处，详见附图</w:t>
            </w:r>
            <w:r w:rsidR="00E537A4" w:rsidRPr="00E356D8">
              <w:t>11</w:t>
            </w:r>
            <w:r w:rsidRPr="00E356D8">
              <w:rPr>
                <w:rFonts w:hint="eastAsia"/>
              </w:rPr>
              <w:t>。</w:t>
            </w:r>
          </w:p>
          <w:p w14:paraId="27EA7499" w14:textId="77777777" w:rsidR="006A4977" w:rsidRPr="00E356D8" w:rsidRDefault="006A4977" w:rsidP="006A4977">
            <w:pPr>
              <w:ind w:firstLineChars="200" w:firstLine="480"/>
            </w:pPr>
            <w:r w:rsidRPr="00E356D8">
              <w:rPr>
                <w:rFonts w:hint="eastAsia"/>
              </w:rPr>
              <w:t>（</w:t>
            </w:r>
            <w:r w:rsidRPr="00E356D8">
              <w:rPr>
                <w:rFonts w:hint="eastAsia"/>
              </w:rPr>
              <w:t>4</w:t>
            </w:r>
            <w:r w:rsidRPr="00E356D8">
              <w:rPr>
                <w:rFonts w:hint="eastAsia"/>
              </w:rPr>
              <w:t>）监测因子：</w:t>
            </w:r>
            <w:r w:rsidRPr="00E356D8">
              <w:rPr>
                <w:rFonts w:hint="eastAsia"/>
              </w:rPr>
              <w:t>TSP</w:t>
            </w:r>
            <w:r w:rsidRPr="00E356D8">
              <w:rPr>
                <w:rFonts w:hint="eastAsia"/>
              </w:rPr>
              <w:t>；</w:t>
            </w:r>
          </w:p>
          <w:p w14:paraId="6887D22B" w14:textId="77777777" w:rsidR="005F7F0A" w:rsidRPr="00E356D8" w:rsidRDefault="006A4977" w:rsidP="006A4977">
            <w:pPr>
              <w:ind w:firstLineChars="200" w:firstLine="480"/>
            </w:pPr>
            <w:r w:rsidRPr="00E356D8">
              <w:rPr>
                <w:rFonts w:hint="eastAsia"/>
              </w:rPr>
              <w:t>（</w:t>
            </w:r>
            <w:r w:rsidRPr="00E356D8">
              <w:rPr>
                <w:rFonts w:hint="eastAsia"/>
              </w:rPr>
              <w:t>5</w:t>
            </w:r>
            <w:r w:rsidRPr="00E356D8">
              <w:rPr>
                <w:rFonts w:hint="eastAsia"/>
              </w:rPr>
              <w:t>）监测时间及频率</w:t>
            </w:r>
          </w:p>
          <w:p w14:paraId="3D96AB7D" w14:textId="574E050F" w:rsidR="00C54870" w:rsidRPr="00E356D8" w:rsidRDefault="00C54870" w:rsidP="00C54870">
            <w:pPr>
              <w:ind w:firstLineChars="200" w:firstLine="480"/>
            </w:pPr>
            <w:r w:rsidRPr="00E356D8">
              <w:rPr>
                <w:rFonts w:hint="eastAsia"/>
              </w:rPr>
              <w:t>监测时间为</w:t>
            </w:r>
            <w:r w:rsidRPr="00E356D8">
              <w:rPr>
                <w:rFonts w:hint="eastAsia"/>
              </w:rPr>
              <w:t>2021</w:t>
            </w:r>
            <w:r w:rsidRPr="00E356D8">
              <w:rPr>
                <w:rFonts w:hint="eastAsia"/>
              </w:rPr>
              <w:t>年</w:t>
            </w:r>
            <w:r w:rsidRPr="00E356D8">
              <w:rPr>
                <w:rFonts w:hint="eastAsia"/>
              </w:rPr>
              <w:t>3</w:t>
            </w:r>
            <w:r w:rsidRPr="00E356D8">
              <w:rPr>
                <w:rFonts w:hint="eastAsia"/>
              </w:rPr>
              <w:t>月</w:t>
            </w:r>
            <w:r w:rsidRPr="00E356D8">
              <w:rPr>
                <w:rFonts w:hint="eastAsia"/>
              </w:rPr>
              <w:t>13</w:t>
            </w:r>
            <w:r w:rsidRPr="00E356D8">
              <w:rPr>
                <w:rFonts w:hint="eastAsia"/>
              </w:rPr>
              <w:t>日～</w:t>
            </w:r>
            <w:r w:rsidRPr="00E356D8">
              <w:rPr>
                <w:rFonts w:hint="eastAsia"/>
              </w:rPr>
              <w:t>3</w:t>
            </w:r>
            <w:r w:rsidRPr="00E356D8">
              <w:rPr>
                <w:rFonts w:hint="eastAsia"/>
              </w:rPr>
              <w:t>月</w:t>
            </w:r>
            <w:r w:rsidRPr="00E356D8">
              <w:t>19</w:t>
            </w:r>
            <w:r w:rsidRPr="00E356D8">
              <w:rPr>
                <w:rFonts w:hint="eastAsia"/>
              </w:rPr>
              <w:t>日监测</w:t>
            </w:r>
            <w:r w:rsidR="00D37CD6" w:rsidRPr="00E356D8">
              <w:rPr>
                <w:rFonts w:hint="eastAsia"/>
              </w:rPr>
              <w:t>。</w:t>
            </w:r>
            <w:r w:rsidRPr="00E356D8">
              <w:rPr>
                <w:rFonts w:hint="eastAsia"/>
              </w:rPr>
              <w:t>风速、风向、气温、气压和天气状况等常规气象要素</w:t>
            </w:r>
            <w:r w:rsidR="00D37CD6" w:rsidRPr="00E356D8">
              <w:rPr>
                <w:rFonts w:hint="eastAsia"/>
              </w:rPr>
              <w:t>见表</w:t>
            </w:r>
            <w:r w:rsidR="007E1E67" w:rsidRPr="00E356D8">
              <w:t>3-</w:t>
            </w:r>
            <w:r w:rsidR="00C1206D" w:rsidRPr="00E356D8">
              <w:t>6</w:t>
            </w:r>
            <w:r w:rsidRPr="00E356D8">
              <w:rPr>
                <w:rFonts w:hint="eastAsia"/>
              </w:rPr>
              <w:t>。</w:t>
            </w:r>
          </w:p>
          <w:p w14:paraId="583DBB84" w14:textId="77777777" w:rsidR="00C54870" w:rsidRPr="00E356D8" w:rsidRDefault="00C54870" w:rsidP="00C54870">
            <w:pPr>
              <w:ind w:firstLineChars="200" w:firstLine="480"/>
            </w:pPr>
            <w:r w:rsidRPr="00E356D8">
              <w:rPr>
                <w:rFonts w:hint="eastAsia"/>
              </w:rPr>
              <w:t>TSP</w:t>
            </w:r>
            <w:r w:rsidRPr="00E356D8">
              <w:rPr>
                <w:rFonts w:hint="eastAsia"/>
              </w:rPr>
              <w:t>监测</w:t>
            </w:r>
            <w:r w:rsidRPr="00E356D8">
              <w:rPr>
                <w:rFonts w:hint="eastAsia"/>
              </w:rPr>
              <w:t>24</w:t>
            </w:r>
            <w:r w:rsidRPr="00E356D8">
              <w:rPr>
                <w:rFonts w:hint="eastAsia"/>
              </w:rPr>
              <w:t>小时平均浓度，连续监测</w:t>
            </w:r>
            <w:r w:rsidRPr="00E356D8">
              <w:rPr>
                <w:rFonts w:hint="eastAsia"/>
              </w:rPr>
              <w:t>7</w:t>
            </w:r>
            <w:r w:rsidRPr="00E356D8">
              <w:rPr>
                <w:rFonts w:hint="eastAsia"/>
              </w:rPr>
              <w:t>天。</w:t>
            </w:r>
          </w:p>
          <w:p w14:paraId="14DE2485" w14:textId="5391F140" w:rsidR="001009F0" w:rsidRPr="00E356D8" w:rsidRDefault="001009F0" w:rsidP="00496A0B">
            <w:pPr>
              <w:pStyle w:val="af9"/>
              <w:spacing w:before="120"/>
              <w:ind w:firstLine="420"/>
            </w:pPr>
            <w:r w:rsidRPr="00E356D8">
              <w:rPr>
                <w:rFonts w:hint="eastAsia"/>
              </w:rPr>
              <w:t>表</w:t>
            </w:r>
            <w:r w:rsidR="007E1E67" w:rsidRPr="00E356D8">
              <w:t>3-</w:t>
            </w:r>
            <w:r w:rsidR="002A7204" w:rsidRPr="00E356D8">
              <w:t>6</w:t>
            </w:r>
            <w:r w:rsidRPr="00E356D8">
              <w:rPr>
                <w:rFonts w:hint="eastAsia"/>
              </w:rPr>
              <w:t xml:space="preserve">            </w:t>
            </w:r>
            <w:r w:rsidRPr="00E356D8">
              <w:t xml:space="preserve">         </w:t>
            </w:r>
            <w:r w:rsidRPr="00E356D8">
              <w:rPr>
                <w:rFonts w:hint="eastAsia"/>
              </w:rPr>
              <w:t xml:space="preserve">   </w:t>
            </w:r>
            <w:r w:rsidRPr="00E356D8">
              <w:rPr>
                <w:rFonts w:hint="eastAsia"/>
              </w:rPr>
              <w:t>气象参数一览表</w:t>
            </w:r>
          </w:p>
          <w:tbl>
            <w:tblPr>
              <w:tblW w:w="0" w:type="auto"/>
              <w:tblBorders>
                <w:top w:val="single" w:sz="4" w:space="0" w:color="auto"/>
                <w:bottom w:val="single" w:sz="12" w:space="0" w:color="auto"/>
                <w:insideH w:val="single" w:sz="4" w:space="0" w:color="auto"/>
                <w:insideV w:val="single" w:sz="4" w:space="0" w:color="auto"/>
              </w:tblBorders>
              <w:tblLook w:val="04A0" w:firstRow="1" w:lastRow="0" w:firstColumn="1" w:lastColumn="0" w:noHBand="0" w:noVBand="1"/>
            </w:tblPr>
            <w:tblGrid>
              <w:gridCol w:w="1604"/>
              <w:gridCol w:w="1604"/>
              <w:gridCol w:w="1604"/>
              <w:gridCol w:w="1605"/>
              <w:gridCol w:w="1605"/>
            </w:tblGrid>
            <w:tr w:rsidR="001009F0" w:rsidRPr="00E356D8" w14:paraId="2C4DD20B" w14:textId="77777777" w:rsidTr="00C42423">
              <w:trPr>
                <w:trHeight w:val="340"/>
              </w:trPr>
              <w:tc>
                <w:tcPr>
                  <w:tcW w:w="1604" w:type="dxa"/>
                  <w:tcBorders>
                    <w:top w:val="single" w:sz="12" w:space="0" w:color="auto"/>
                    <w:bottom w:val="single" w:sz="12" w:space="0" w:color="auto"/>
                  </w:tcBorders>
                  <w:shd w:val="clear" w:color="auto" w:fill="auto"/>
                  <w:vAlign w:val="center"/>
                </w:tcPr>
                <w:p w14:paraId="292BD1BE" w14:textId="77777777" w:rsidR="001009F0" w:rsidRPr="00E356D8" w:rsidRDefault="001009F0" w:rsidP="00C42423">
                  <w:pPr>
                    <w:pStyle w:val="afb"/>
                    <w:rPr>
                      <w:b/>
                    </w:rPr>
                  </w:pPr>
                  <w:r w:rsidRPr="00E356D8">
                    <w:rPr>
                      <w:rFonts w:hint="eastAsia"/>
                      <w:b/>
                    </w:rPr>
                    <w:t>采样时间</w:t>
                  </w:r>
                </w:p>
              </w:tc>
              <w:tc>
                <w:tcPr>
                  <w:tcW w:w="1604" w:type="dxa"/>
                  <w:tcBorders>
                    <w:top w:val="single" w:sz="12" w:space="0" w:color="auto"/>
                    <w:bottom w:val="single" w:sz="12" w:space="0" w:color="auto"/>
                  </w:tcBorders>
                  <w:shd w:val="clear" w:color="auto" w:fill="auto"/>
                  <w:vAlign w:val="center"/>
                </w:tcPr>
                <w:p w14:paraId="111A2E2F" w14:textId="77777777" w:rsidR="001009F0" w:rsidRPr="00E356D8" w:rsidRDefault="001009F0" w:rsidP="00C42423">
                  <w:pPr>
                    <w:pStyle w:val="afb"/>
                    <w:rPr>
                      <w:b/>
                    </w:rPr>
                  </w:pPr>
                  <w:r w:rsidRPr="00E356D8">
                    <w:rPr>
                      <w:rFonts w:hint="eastAsia"/>
                      <w:b/>
                    </w:rPr>
                    <w:t>气温</w:t>
                  </w:r>
                  <w:r w:rsidRPr="00E356D8">
                    <w:rPr>
                      <w:rFonts w:hint="eastAsia"/>
                      <w:b/>
                    </w:rPr>
                    <w:t>/</w:t>
                  </w:r>
                  <w:r w:rsidRPr="00E356D8">
                    <w:rPr>
                      <w:rFonts w:cs="宋体" w:hint="eastAsia"/>
                      <w:b/>
                    </w:rPr>
                    <w:t>℃</w:t>
                  </w:r>
                </w:p>
              </w:tc>
              <w:tc>
                <w:tcPr>
                  <w:tcW w:w="1604" w:type="dxa"/>
                  <w:tcBorders>
                    <w:top w:val="single" w:sz="12" w:space="0" w:color="auto"/>
                    <w:bottom w:val="single" w:sz="12" w:space="0" w:color="auto"/>
                  </w:tcBorders>
                  <w:shd w:val="clear" w:color="auto" w:fill="auto"/>
                  <w:vAlign w:val="center"/>
                </w:tcPr>
                <w:p w14:paraId="346A717B" w14:textId="77777777" w:rsidR="001009F0" w:rsidRPr="00E356D8" w:rsidRDefault="001009F0" w:rsidP="00C42423">
                  <w:pPr>
                    <w:pStyle w:val="afb"/>
                    <w:rPr>
                      <w:b/>
                    </w:rPr>
                  </w:pPr>
                  <w:r w:rsidRPr="00E356D8">
                    <w:rPr>
                      <w:rFonts w:hint="eastAsia"/>
                      <w:b/>
                    </w:rPr>
                    <w:t>气压</w:t>
                  </w:r>
                  <w:r w:rsidRPr="00E356D8">
                    <w:rPr>
                      <w:rFonts w:hint="eastAsia"/>
                      <w:b/>
                    </w:rPr>
                    <w:t>/k</w:t>
                  </w:r>
                  <w:r w:rsidRPr="00E356D8">
                    <w:rPr>
                      <w:b/>
                    </w:rPr>
                    <w:t>P</w:t>
                  </w:r>
                  <w:r w:rsidRPr="00E356D8">
                    <w:rPr>
                      <w:rFonts w:hint="eastAsia"/>
                      <w:b/>
                    </w:rPr>
                    <w:t>a</w:t>
                  </w:r>
                </w:p>
              </w:tc>
              <w:tc>
                <w:tcPr>
                  <w:tcW w:w="1605" w:type="dxa"/>
                  <w:tcBorders>
                    <w:top w:val="single" w:sz="12" w:space="0" w:color="auto"/>
                    <w:bottom w:val="single" w:sz="12" w:space="0" w:color="auto"/>
                  </w:tcBorders>
                  <w:shd w:val="clear" w:color="auto" w:fill="auto"/>
                  <w:vAlign w:val="center"/>
                </w:tcPr>
                <w:p w14:paraId="72903C32" w14:textId="77777777" w:rsidR="001009F0" w:rsidRPr="00E356D8" w:rsidRDefault="001009F0" w:rsidP="00C42423">
                  <w:pPr>
                    <w:pStyle w:val="afb"/>
                    <w:rPr>
                      <w:b/>
                    </w:rPr>
                  </w:pPr>
                  <w:r w:rsidRPr="00E356D8">
                    <w:rPr>
                      <w:rFonts w:hint="eastAsia"/>
                      <w:b/>
                    </w:rPr>
                    <w:t>风速</w:t>
                  </w:r>
                  <w:r w:rsidRPr="00E356D8">
                    <w:rPr>
                      <w:rFonts w:hint="eastAsia"/>
                      <w:b/>
                    </w:rPr>
                    <w:t>/(m/s)</w:t>
                  </w:r>
                </w:p>
              </w:tc>
              <w:tc>
                <w:tcPr>
                  <w:tcW w:w="1605" w:type="dxa"/>
                  <w:tcBorders>
                    <w:top w:val="single" w:sz="12" w:space="0" w:color="auto"/>
                    <w:bottom w:val="single" w:sz="12" w:space="0" w:color="auto"/>
                  </w:tcBorders>
                  <w:shd w:val="clear" w:color="auto" w:fill="auto"/>
                  <w:vAlign w:val="center"/>
                </w:tcPr>
                <w:p w14:paraId="22623311" w14:textId="77777777" w:rsidR="001009F0" w:rsidRPr="00E356D8" w:rsidRDefault="001009F0" w:rsidP="00C42423">
                  <w:pPr>
                    <w:pStyle w:val="afb"/>
                    <w:rPr>
                      <w:b/>
                    </w:rPr>
                  </w:pPr>
                  <w:r w:rsidRPr="00E356D8">
                    <w:rPr>
                      <w:rFonts w:hint="eastAsia"/>
                      <w:b/>
                    </w:rPr>
                    <w:t>风向</w:t>
                  </w:r>
                </w:p>
              </w:tc>
            </w:tr>
            <w:tr w:rsidR="001009F0" w:rsidRPr="00E356D8" w14:paraId="0DEB15E8" w14:textId="77777777" w:rsidTr="00C42423">
              <w:trPr>
                <w:trHeight w:val="340"/>
              </w:trPr>
              <w:tc>
                <w:tcPr>
                  <w:tcW w:w="1604" w:type="dxa"/>
                  <w:tcBorders>
                    <w:top w:val="single" w:sz="12" w:space="0" w:color="auto"/>
                  </w:tcBorders>
                  <w:shd w:val="clear" w:color="auto" w:fill="auto"/>
                  <w:vAlign w:val="center"/>
                </w:tcPr>
                <w:p w14:paraId="407FB2AF" w14:textId="77777777" w:rsidR="001009F0" w:rsidRPr="00E356D8" w:rsidRDefault="001009F0" w:rsidP="00C42423">
                  <w:pPr>
                    <w:pStyle w:val="afb"/>
                  </w:pPr>
                  <w:r w:rsidRPr="00E356D8">
                    <w:rPr>
                      <w:rFonts w:hint="eastAsia"/>
                    </w:rPr>
                    <w:t>3</w:t>
                  </w:r>
                  <w:r w:rsidRPr="00E356D8">
                    <w:rPr>
                      <w:rFonts w:hint="eastAsia"/>
                    </w:rPr>
                    <w:t>月</w:t>
                  </w:r>
                  <w:r w:rsidRPr="00E356D8">
                    <w:rPr>
                      <w:rFonts w:hint="eastAsia"/>
                    </w:rPr>
                    <w:t>13</w:t>
                  </w:r>
                  <w:r w:rsidRPr="00E356D8">
                    <w:rPr>
                      <w:rFonts w:hint="eastAsia"/>
                    </w:rPr>
                    <w:t>日</w:t>
                  </w:r>
                </w:p>
              </w:tc>
              <w:tc>
                <w:tcPr>
                  <w:tcW w:w="1604" w:type="dxa"/>
                  <w:tcBorders>
                    <w:top w:val="single" w:sz="12" w:space="0" w:color="auto"/>
                  </w:tcBorders>
                  <w:shd w:val="clear" w:color="auto" w:fill="auto"/>
                  <w:vAlign w:val="center"/>
                </w:tcPr>
                <w:p w14:paraId="7DF6B05F" w14:textId="77777777" w:rsidR="001009F0" w:rsidRPr="00E356D8" w:rsidRDefault="001009F0" w:rsidP="00C42423">
                  <w:pPr>
                    <w:pStyle w:val="afb"/>
                  </w:pPr>
                  <w:r w:rsidRPr="00E356D8">
                    <w:rPr>
                      <w:rFonts w:hint="eastAsia"/>
                    </w:rPr>
                    <w:t>2.1</w:t>
                  </w:r>
                </w:p>
              </w:tc>
              <w:tc>
                <w:tcPr>
                  <w:tcW w:w="1604" w:type="dxa"/>
                  <w:tcBorders>
                    <w:top w:val="single" w:sz="12" w:space="0" w:color="auto"/>
                  </w:tcBorders>
                  <w:shd w:val="clear" w:color="auto" w:fill="auto"/>
                  <w:vAlign w:val="center"/>
                </w:tcPr>
                <w:p w14:paraId="7BD933AE" w14:textId="77777777" w:rsidR="001009F0" w:rsidRPr="00E356D8" w:rsidRDefault="001009F0" w:rsidP="00C42423">
                  <w:pPr>
                    <w:pStyle w:val="afb"/>
                  </w:pPr>
                  <w:r w:rsidRPr="00E356D8">
                    <w:rPr>
                      <w:rFonts w:hint="eastAsia"/>
                    </w:rPr>
                    <w:t>96.2</w:t>
                  </w:r>
                </w:p>
              </w:tc>
              <w:tc>
                <w:tcPr>
                  <w:tcW w:w="1605" w:type="dxa"/>
                  <w:tcBorders>
                    <w:top w:val="single" w:sz="12" w:space="0" w:color="auto"/>
                  </w:tcBorders>
                  <w:shd w:val="clear" w:color="auto" w:fill="auto"/>
                  <w:vAlign w:val="center"/>
                </w:tcPr>
                <w:p w14:paraId="56A08E20" w14:textId="77777777" w:rsidR="001009F0" w:rsidRPr="00E356D8" w:rsidRDefault="001009F0" w:rsidP="00C42423">
                  <w:pPr>
                    <w:pStyle w:val="afb"/>
                  </w:pPr>
                  <w:r w:rsidRPr="00E356D8">
                    <w:rPr>
                      <w:rFonts w:hint="eastAsia"/>
                    </w:rPr>
                    <w:t>2.2</w:t>
                  </w:r>
                </w:p>
              </w:tc>
              <w:tc>
                <w:tcPr>
                  <w:tcW w:w="1605" w:type="dxa"/>
                  <w:tcBorders>
                    <w:top w:val="single" w:sz="12" w:space="0" w:color="auto"/>
                  </w:tcBorders>
                  <w:shd w:val="clear" w:color="auto" w:fill="auto"/>
                  <w:vAlign w:val="center"/>
                </w:tcPr>
                <w:p w14:paraId="68793B76" w14:textId="77777777" w:rsidR="001009F0" w:rsidRPr="00E356D8" w:rsidRDefault="001009F0" w:rsidP="00C42423">
                  <w:pPr>
                    <w:pStyle w:val="afb"/>
                  </w:pPr>
                  <w:r w:rsidRPr="00E356D8">
                    <w:rPr>
                      <w:rFonts w:hint="eastAsia"/>
                    </w:rPr>
                    <w:t>南</w:t>
                  </w:r>
                </w:p>
              </w:tc>
            </w:tr>
            <w:tr w:rsidR="001009F0" w:rsidRPr="00E356D8" w14:paraId="1FBBC72B" w14:textId="77777777" w:rsidTr="00C42423">
              <w:trPr>
                <w:trHeight w:val="340"/>
              </w:trPr>
              <w:tc>
                <w:tcPr>
                  <w:tcW w:w="1604" w:type="dxa"/>
                  <w:shd w:val="clear" w:color="auto" w:fill="auto"/>
                  <w:vAlign w:val="center"/>
                </w:tcPr>
                <w:p w14:paraId="0EB41850" w14:textId="77777777" w:rsidR="001009F0" w:rsidRPr="00E356D8" w:rsidRDefault="001009F0" w:rsidP="00C42423">
                  <w:pPr>
                    <w:pStyle w:val="afb"/>
                  </w:pPr>
                  <w:r w:rsidRPr="00E356D8">
                    <w:rPr>
                      <w:rFonts w:hint="eastAsia"/>
                    </w:rPr>
                    <w:t>3</w:t>
                  </w:r>
                  <w:r w:rsidRPr="00E356D8">
                    <w:rPr>
                      <w:rFonts w:hint="eastAsia"/>
                    </w:rPr>
                    <w:t>月</w:t>
                  </w:r>
                  <w:r w:rsidRPr="00E356D8">
                    <w:rPr>
                      <w:rFonts w:hint="eastAsia"/>
                    </w:rPr>
                    <w:t>14</w:t>
                  </w:r>
                  <w:r w:rsidRPr="00E356D8">
                    <w:rPr>
                      <w:rFonts w:hint="eastAsia"/>
                    </w:rPr>
                    <w:t>日</w:t>
                  </w:r>
                </w:p>
              </w:tc>
              <w:tc>
                <w:tcPr>
                  <w:tcW w:w="1604" w:type="dxa"/>
                  <w:shd w:val="clear" w:color="auto" w:fill="auto"/>
                  <w:vAlign w:val="center"/>
                </w:tcPr>
                <w:p w14:paraId="2E155CED" w14:textId="77777777" w:rsidR="001009F0" w:rsidRPr="00E356D8" w:rsidRDefault="001009F0" w:rsidP="00C42423">
                  <w:pPr>
                    <w:pStyle w:val="afb"/>
                  </w:pPr>
                  <w:r w:rsidRPr="00E356D8">
                    <w:rPr>
                      <w:rFonts w:hint="eastAsia"/>
                    </w:rPr>
                    <w:t>2.0</w:t>
                  </w:r>
                </w:p>
              </w:tc>
              <w:tc>
                <w:tcPr>
                  <w:tcW w:w="1604" w:type="dxa"/>
                  <w:shd w:val="clear" w:color="auto" w:fill="auto"/>
                  <w:vAlign w:val="center"/>
                </w:tcPr>
                <w:p w14:paraId="049ABBDB" w14:textId="77777777" w:rsidR="001009F0" w:rsidRPr="00E356D8" w:rsidRDefault="001009F0" w:rsidP="00C42423">
                  <w:pPr>
                    <w:pStyle w:val="afb"/>
                  </w:pPr>
                  <w:r w:rsidRPr="00E356D8">
                    <w:rPr>
                      <w:rFonts w:hint="eastAsia"/>
                    </w:rPr>
                    <w:t>96.3</w:t>
                  </w:r>
                </w:p>
              </w:tc>
              <w:tc>
                <w:tcPr>
                  <w:tcW w:w="1605" w:type="dxa"/>
                  <w:shd w:val="clear" w:color="auto" w:fill="auto"/>
                  <w:vAlign w:val="center"/>
                </w:tcPr>
                <w:p w14:paraId="3F25662C" w14:textId="77777777" w:rsidR="001009F0" w:rsidRPr="00E356D8" w:rsidRDefault="001009F0" w:rsidP="00C42423">
                  <w:pPr>
                    <w:pStyle w:val="afb"/>
                  </w:pPr>
                  <w:r w:rsidRPr="00E356D8">
                    <w:rPr>
                      <w:rFonts w:hint="eastAsia"/>
                    </w:rPr>
                    <w:t>1.5</w:t>
                  </w:r>
                </w:p>
              </w:tc>
              <w:tc>
                <w:tcPr>
                  <w:tcW w:w="1605" w:type="dxa"/>
                  <w:shd w:val="clear" w:color="auto" w:fill="auto"/>
                  <w:vAlign w:val="center"/>
                </w:tcPr>
                <w:p w14:paraId="18CD86DF" w14:textId="77777777" w:rsidR="001009F0" w:rsidRPr="00E356D8" w:rsidRDefault="001009F0" w:rsidP="00C42423">
                  <w:pPr>
                    <w:pStyle w:val="afb"/>
                  </w:pPr>
                  <w:r w:rsidRPr="00E356D8">
                    <w:rPr>
                      <w:rFonts w:hint="eastAsia"/>
                    </w:rPr>
                    <w:t>西南</w:t>
                  </w:r>
                </w:p>
              </w:tc>
            </w:tr>
            <w:tr w:rsidR="001009F0" w:rsidRPr="00E356D8" w14:paraId="4FF041EB" w14:textId="77777777" w:rsidTr="00C42423">
              <w:trPr>
                <w:trHeight w:val="340"/>
              </w:trPr>
              <w:tc>
                <w:tcPr>
                  <w:tcW w:w="1604" w:type="dxa"/>
                  <w:shd w:val="clear" w:color="auto" w:fill="auto"/>
                  <w:vAlign w:val="center"/>
                </w:tcPr>
                <w:p w14:paraId="01D49245" w14:textId="77777777" w:rsidR="001009F0" w:rsidRPr="00E356D8" w:rsidRDefault="001009F0" w:rsidP="00C42423">
                  <w:pPr>
                    <w:pStyle w:val="afb"/>
                  </w:pPr>
                  <w:r w:rsidRPr="00E356D8">
                    <w:rPr>
                      <w:rFonts w:hint="eastAsia"/>
                    </w:rPr>
                    <w:t>3</w:t>
                  </w:r>
                  <w:r w:rsidRPr="00E356D8">
                    <w:rPr>
                      <w:rFonts w:hint="eastAsia"/>
                    </w:rPr>
                    <w:t>月</w:t>
                  </w:r>
                  <w:r w:rsidRPr="00E356D8">
                    <w:rPr>
                      <w:rFonts w:hint="eastAsia"/>
                    </w:rPr>
                    <w:t>15</w:t>
                  </w:r>
                  <w:r w:rsidRPr="00E356D8">
                    <w:rPr>
                      <w:rFonts w:hint="eastAsia"/>
                    </w:rPr>
                    <w:t>日</w:t>
                  </w:r>
                </w:p>
              </w:tc>
              <w:tc>
                <w:tcPr>
                  <w:tcW w:w="1604" w:type="dxa"/>
                  <w:shd w:val="clear" w:color="auto" w:fill="auto"/>
                  <w:vAlign w:val="center"/>
                </w:tcPr>
                <w:p w14:paraId="52FC05C8" w14:textId="77777777" w:rsidR="001009F0" w:rsidRPr="00E356D8" w:rsidRDefault="001009F0" w:rsidP="00C42423">
                  <w:pPr>
                    <w:pStyle w:val="afb"/>
                  </w:pPr>
                  <w:r w:rsidRPr="00E356D8">
                    <w:rPr>
                      <w:rFonts w:hint="eastAsia"/>
                    </w:rPr>
                    <w:t>-1.2</w:t>
                  </w:r>
                </w:p>
              </w:tc>
              <w:tc>
                <w:tcPr>
                  <w:tcW w:w="1604" w:type="dxa"/>
                  <w:shd w:val="clear" w:color="auto" w:fill="auto"/>
                  <w:vAlign w:val="center"/>
                </w:tcPr>
                <w:p w14:paraId="2976A3A6" w14:textId="77777777" w:rsidR="001009F0" w:rsidRPr="00E356D8" w:rsidRDefault="001009F0" w:rsidP="00C42423">
                  <w:pPr>
                    <w:pStyle w:val="afb"/>
                  </w:pPr>
                  <w:r w:rsidRPr="00E356D8">
                    <w:rPr>
                      <w:rFonts w:hint="eastAsia"/>
                    </w:rPr>
                    <w:t>96.7</w:t>
                  </w:r>
                </w:p>
              </w:tc>
              <w:tc>
                <w:tcPr>
                  <w:tcW w:w="1605" w:type="dxa"/>
                  <w:shd w:val="clear" w:color="auto" w:fill="auto"/>
                  <w:vAlign w:val="center"/>
                </w:tcPr>
                <w:p w14:paraId="4770E78E" w14:textId="77777777" w:rsidR="001009F0" w:rsidRPr="00E356D8" w:rsidRDefault="001009F0" w:rsidP="00C42423">
                  <w:pPr>
                    <w:pStyle w:val="afb"/>
                  </w:pPr>
                  <w:r w:rsidRPr="00E356D8">
                    <w:rPr>
                      <w:rFonts w:hint="eastAsia"/>
                    </w:rPr>
                    <w:t>2.1</w:t>
                  </w:r>
                </w:p>
              </w:tc>
              <w:tc>
                <w:tcPr>
                  <w:tcW w:w="1605" w:type="dxa"/>
                  <w:shd w:val="clear" w:color="auto" w:fill="auto"/>
                  <w:vAlign w:val="center"/>
                </w:tcPr>
                <w:p w14:paraId="516FFAAB" w14:textId="77777777" w:rsidR="001009F0" w:rsidRPr="00E356D8" w:rsidRDefault="001009F0" w:rsidP="00C42423">
                  <w:pPr>
                    <w:pStyle w:val="afb"/>
                  </w:pPr>
                  <w:r w:rsidRPr="00E356D8">
                    <w:rPr>
                      <w:rFonts w:hint="eastAsia"/>
                    </w:rPr>
                    <w:t>西南</w:t>
                  </w:r>
                </w:p>
              </w:tc>
            </w:tr>
            <w:tr w:rsidR="001009F0" w:rsidRPr="00E356D8" w14:paraId="49F3BE92" w14:textId="77777777" w:rsidTr="00C42423">
              <w:trPr>
                <w:trHeight w:val="340"/>
              </w:trPr>
              <w:tc>
                <w:tcPr>
                  <w:tcW w:w="1604" w:type="dxa"/>
                  <w:shd w:val="clear" w:color="auto" w:fill="auto"/>
                  <w:vAlign w:val="center"/>
                </w:tcPr>
                <w:p w14:paraId="4F1DBF5E" w14:textId="77777777" w:rsidR="001009F0" w:rsidRPr="00E356D8" w:rsidRDefault="001009F0" w:rsidP="00C42423">
                  <w:pPr>
                    <w:pStyle w:val="afb"/>
                  </w:pPr>
                  <w:r w:rsidRPr="00E356D8">
                    <w:rPr>
                      <w:rFonts w:hint="eastAsia"/>
                    </w:rPr>
                    <w:t>3</w:t>
                  </w:r>
                  <w:r w:rsidRPr="00E356D8">
                    <w:rPr>
                      <w:rFonts w:hint="eastAsia"/>
                    </w:rPr>
                    <w:t>月</w:t>
                  </w:r>
                  <w:r w:rsidRPr="00E356D8">
                    <w:rPr>
                      <w:rFonts w:hint="eastAsia"/>
                    </w:rPr>
                    <w:t>1</w:t>
                  </w:r>
                  <w:r w:rsidRPr="00E356D8">
                    <w:t>6</w:t>
                  </w:r>
                  <w:r w:rsidRPr="00E356D8">
                    <w:rPr>
                      <w:rFonts w:hint="eastAsia"/>
                    </w:rPr>
                    <w:t>日</w:t>
                  </w:r>
                </w:p>
              </w:tc>
              <w:tc>
                <w:tcPr>
                  <w:tcW w:w="1604" w:type="dxa"/>
                  <w:shd w:val="clear" w:color="auto" w:fill="auto"/>
                  <w:vAlign w:val="center"/>
                </w:tcPr>
                <w:p w14:paraId="434361AC" w14:textId="77777777" w:rsidR="001009F0" w:rsidRPr="00E356D8" w:rsidRDefault="001009F0" w:rsidP="00C42423">
                  <w:pPr>
                    <w:pStyle w:val="afb"/>
                  </w:pPr>
                  <w:r w:rsidRPr="00E356D8">
                    <w:rPr>
                      <w:rFonts w:hint="eastAsia"/>
                    </w:rPr>
                    <w:t>-2.1</w:t>
                  </w:r>
                </w:p>
              </w:tc>
              <w:tc>
                <w:tcPr>
                  <w:tcW w:w="1604" w:type="dxa"/>
                  <w:shd w:val="clear" w:color="auto" w:fill="auto"/>
                  <w:vAlign w:val="center"/>
                </w:tcPr>
                <w:p w14:paraId="0B06EC3D" w14:textId="77777777" w:rsidR="001009F0" w:rsidRPr="00E356D8" w:rsidRDefault="001009F0" w:rsidP="00C42423">
                  <w:pPr>
                    <w:pStyle w:val="afb"/>
                  </w:pPr>
                  <w:r w:rsidRPr="00E356D8">
                    <w:rPr>
                      <w:rFonts w:hint="eastAsia"/>
                    </w:rPr>
                    <w:t>96.8</w:t>
                  </w:r>
                </w:p>
              </w:tc>
              <w:tc>
                <w:tcPr>
                  <w:tcW w:w="1605" w:type="dxa"/>
                  <w:shd w:val="clear" w:color="auto" w:fill="auto"/>
                  <w:vAlign w:val="center"/>
                </w:tcPr>
                <w:p w14:paraId="23A19117" w14:textId="77777777" w:rsidR="001009F0" w:rsidRPr="00E356D8" w:rsidRDefault="001009F0" w:rsidP="00C42423">
                  <w:pPr>
                    <w:pStyle w:val="afb"/>
                  </w:pPr>
                  <w:r w:rsidRPr="00E356D8">
                    <w:rPr>
                      <w:rFonts w:hint="eastAsia"/>
                    </w:rPr>
                    <w:t>2.0</w:t>
                  </w:r>
                </w:p>
              </w:tc>
              <w:tc>
                <w:tcPr>
                  <w:tcW w:w="1605" w:type="dxa"/>
                  <w:shd w:val="clear" w:color="auto" w:fill="auto"/>
                  <w:vAlign w:val="center"/>
                </w:tcPr>
                <w:p w14:paraId="0847EA4A" w14:textId="77777777" w:rsidR="001009F0" w:rsidRPr="00E356D8" w:rsidRDefault="001009F0" w:rsidP="00C42423">
                  <w:pPr>
                    <w:pStyle w:val="afb"/>
                  </w:pPr>
                  <w:r w:rsidRPr="00E356D8">
                    <w:rPr>
                      <w:rFonts w:hint="eastAsia"/>
                    </w:rPr>
                    <w:t>西南</w:t>
                  </w:r>
                </w:p>
              </w:tc>
            </w:tr>
            <w:tr w:rsidR="001009F0" w:rsidRPr="00E356D8" w14:paraId="7F8EA0CE" w14:textId="77777777" w:rsidTr="00C42423">
              <w:trPr>
                <w:trHeight w:val="340"/>
              </w:trPr>
              <w:tc>
                <w:tcPr>
                  <w:tcW w:w="1604" w:type="dxa"/>
                  <w:shd w:val="clear" w:color="auto" w:fill="auto"/>
                  <w:vAlign w:val="center"/>
                </w:tcPr>
                <w:p w14:paraId="26E2CEE4" w14:textId="77777777" w:rsidR="001009F0" w:rsidRPr="00E356D8" w:rsidRDefault="001009F0" w:rsidP="00C42423">
                  <w:pPr>
                    <w:pStyle w:val="afb"/>
                  </w:pPr>
                  <w:r w:rsidRPr="00E356D8">
                    <w:rPr>
                      <w:rFonts w:hint="eastAsia"/>
                    </w:rPr>
                    <w:t>3</w:t>
                  </w:r>
                  <w:r w:rsidRPr="00E356D8">
                    <w:rPr>
                      <w:rFonts w:hint="eastAsia"/>
                    </w:rPr>
                    <w:t>月</w:t>
                  </w:r>
                  <w:r w:rsidRPr="00E356D8">
                    <w:rPr>
                      <w:rFonts w:hint="eastAsia"/>
                    </w:rPr>
                    <w:t>17</w:t>
                  </w:r>
                  <w:r w:rsidRPr="00E356D8">
                    <w:rPr>
                      <w:rFonts w:hint="eastAsia"/>
                    </w:rPr>
                    <w:t>日</w:t>
                  </w:r>
                </w:p>
              </w:tc>
              <w:tc>
                <w:tcPr>
                  <w:tcW w:w="1604" w:type="dxa"/>
                  <w:shd w:val="clear" w:color="auto" w:fill="auto"/>
                  <w:vAlign w:val="center"/>
                </w:tcPr>
                <w:p w14:paraId="6627D139" w14:textId="77777777" w:rsidR="001009F0" w:rsidRPr="00E356D8" w:rsidRDefault="001009F0" w:rsidP="00C42423">
                  <w:pPr>
                    <w:pStyle w:val="afb"/>
                  </w:pPr>
                  <w:r w:rsidRPr="00E356D8">
                    <w:rPr>
                      <w:rFonts w:hint="eastAsia"/>
                    </w:rPr>
                    <w:t>1.2</w:t>
                  </w:r>
                </w:p>
              </w:tc>
              <w:tc>
                <w:tcPr>
                  <w:tcW w:w="1604" w:type="dxa"/>
                  <w:shd w:val="clear" w:color="auto" w:fill="auto"/>
                  <w:vAlign w:val="center"/>
                </w:tcPr>
                <w:p w14:paraId="20927417" w14:textId="77777777" w:rsidR="001009F0" w:rsidRPr="00E356D8" w:rsidRDefault="001009F0" w:rsidP="00C42423">
                  <w:pPr>
                    <w:pStyle w:val="afb"/>
                  </w:pPr>
                  <w:r w:rsidRPr="00E356D8">
                    <w:rPr>
                      <w:rFonts w:hint="eastAsia"/>
                    </w:rPr>
                    <w:t>96.3</w:t>
                  </w:r>
                </w:p>
              </w:tc>
              <w:tc>
                <w:tcPr>
                  <w:tcW w:w="1605" w:type="dxa"/>
                  <w:shd w:val="clear" w:color="auto" w:fill="auto"/>
                  <w:vAlign w:val="center"/>
                </w:tcPr>
                <w:p w14:paraId="2D7C5DEA" w14:textId="77777777" w:rsidR="001009F0" w:rsidRPr="00E356D8" w:rsidRDefault="001009F0" w:rsidP="00C42423">
                  <w:pPr>
                    <w:pStyle w:val="afb"/>
                  </w:pPr>
                  <w:r w:rsidRPr="00E356D8">
                    <w:rPr>
                      <w:rFonts w:hint="eastAsia"/>
                    </w:rPr>
                    <w:t>1.8</w:t>
                  </w:r>
                </w:p>
              </w:tc>
              <w:tc>
                <w:tcPr>
                  <w:tcW w:w="1605" w:type="dxa"/>
                  <w:shd w:val="clear" w:color="auto" w:fill="auto"/>
                  <w:vAlign w:val="center"/>
                </w:tcPr>
                <w:p w14:paraId="172B9F65" w14:textId="77777777" w:rsidR="001009F0" w:rsidRPr="00E356D8" w:rsidRDefault="001009F0" w:rsidP="00C42423">
                  <w:pPr>
                    <w:pStyle w:val="afb"/>
                  </w:pPr>
                  <w:r w:rsidRPr="00E356D8">
                    <w:rPr>
                      <w:rFonts w:hint="eastAsia"/>
                    </w:rPr>
                    <w:t>南</w:t>
                  </w:r>
                </w:p>
              </w:tc>
            </w:tr>
            <w:tr w:rsidR="001009F0" w:rsidRPr="00E356D8" w14:paraId="5ECE7D33" w14:textId="77777777" w:rsidTr="00C42423">
              <w:trPr>
                <w:trHeight w:val="340"/>
              </w:trPr>
              <w:tc>
                <w:tcPr>
                  <w:tcW w:w="1604" w:type="dxa"/>
                  <w:shd w:val="clear" w:color="auto" w:fill="auto"/>
                  <w:vAlign w:val="center"/>
                </w:tcPr>
                <w:p w14:paraId="1DBC0B1B" w14:textId="77777777" w:rsidR="001009F0" w:rsidRPr="00E356D8" w:rsidRDefault="001009F0" w:rsidP="00C42423">
                  <w:pPr>
                    <w:pStyle w:val="afb"/>
                  </w:pPr>
                  <w:r w:rsidRPr="00E356D8">
                    <w:rPr>
                      <w:rFonts w:hint="eastAsia"/>
                    </w:rPr>
                    <w:t>3</w:t>
                  </w:r>
                  <w:r w:rsidRPr="00E356D8">
                    <w:rPr>
                      <w:rFonts w:hint="eastAsia"/>
                    </w:rPr>
                    <w:t>月</w:t>
                  </w:r>
                  <w:r w:rsidRPr="00E356D8">
                    <w:rPr>
                      <w:rFonts w:hint="eastAsia"/>
                    </w:rPr>
                    <w:t>18</w:t>
                  </w:r>
                  <w:r w:rsidRPr="00E356D8">
                    <w:rPr>
                      <w:rFonts w:hint="eastAsia"/>
                    </w:rPr>
                    <w:t>日</w:t>
                  </w:r>
                </w:p>
              </w:tc>
              <w:tc>
                <w:tcPr>
                  <w:tcW w:w="1604" w:type="dxa"/>
                  <w:shd w:val="clear" w:color="auto" w:fill="auto"/>
                  <w:vAlign w:val="center"/>
                </w:tcPr>
                <w:p w14:paraId="5202BF7B" w14:textId="77777777" w:rsidR="001009F0" w:rsidRPr="00E356D8" w:rsidRDefault="001009F0" w:rsidP="00C42423">
                  <w:pPr>
                    <w:pStyle w:val="afb"/>
                  </w:pPr>
                  <w:r w:rsidRPr="00E356D8">
                    <w:rPr>
                      <w:rFonts w:hint="eastAsia"/>
                    </w:rPr>
                    <w:t>1.8</w:t>
                  </w:r>
                </w:p>
              </w:tc>
              <w:tc>
                <w:tcPr>
                  <w:tcW w:w="1604" w:type="dxa"/>
                  <w:shd w:val="clear" w:color="auto" w:fill="auto"/>
                  <w:vAlign w:val="center"/>
                </w:tcPr>
                <w:p w14:paraId="4E78C61F" w14:textId="77777777" w:rsidR="001009F0" w:rsidRPr="00E356D8" w:rsidRDefault="001009F0" w:rsidP="00C42423">
                  <w:pPr>
                    <w:pStyle w:val="afb"/>
                  </w:pPr>
                  <w:r w:rsidRPr="00E356D8">
                    <w:rPr>
                      <w:rFonts w:hint="eastAsia"/>
                    </w:rPr>
                    <w:t>96.2</w:t>
                  </w:r>
                </w:p>
              </w:tc>
              <w:tc>
                <w:tcPr>
                  <w:tcW w:w="1605" w:type="dxa"/>
                  <w:shd w:val="clear" w:color="auto" w:fill="auto"/>
                  <w:vAlign w:val="center"/>
                </w:tcPr>
                <w:p w14:paraId="0A557772" w14:textId="77777777" w:rsidR="001009F0" w:rsidRPr="00E356D8" w:rsidRDefault="001009F0" w:rsidP="00C42423">
                  <w:pPr>
                    <w:pStyle w:val="afb"/>
                  </w:pPr>
                  <w:r w:rsidRPr="00E356D8">
                    <w:rPr>
                      <w:rFonts w:hint="eastAsia"/>
                    </w:rPr>
                    <w:t>1.7</w:t>
                  </w:r>
                </w:p>
              </w:tc>
              <w:tc>
                <w:tcPr>
                  <w:tcW w:w="1605" w:type="dxa"/>
                  <w:shd w:val="clear" w:color="auto" w:fill="auto"/>
                  <w:vAlign w:val="center"/>
                </w:tcPr>
                <w:p w14:paraId="0BD3FE46" w14:textId="77777777" w:rsidR="001009F0" w:rsidRPr="00E356D8" w:rsidRDefault="001009F0" w:rsidP="00C42423">
                  <w:pPr>
                    <w:pStyle w:val="afb"/>
                  </w:pPr>
                  <w:r w:rsidRPr="00E356D8">
                    <w:rPr>
                      <w:rFonts w:hint="eastAsia"/>
                    </w:rPr>
                    <w:t>西南</w:t>
                  </w:r>
                </w:p>
              </w:tc>
            </w:tr>
            <w:tr w:rsidR="001009F0" w:rsidRPr="00E356D8" w14:paraId="37F311BF" w14:textId="77777777" w:rsidTr="00C42423">
              <w:trPr>
                <w:trHeight w:val="340"/>
              </w:trPr>
              <w:tc>
                <w:tcPr>
                  <w:tcW w:w="1604" w:type="dxa"/>
                  <w:shd w:val="clear" w:color="auto" w:fill="auto"/>
                  <w:vAlign w:val="center"/>
                </w:tcPr>
                <w:p w14:paraId="32A5E917" w14:textId="77777777" w:rsidR="001009F0" w:rsidRPr="00E356D8" w:rsidRDefault="001009F0" w:rsidP="001009F0">
                  <w:pPr>
                    <w:pStyle w:val="afb"/>
                  </w:pPr>
                  <w:r w:rsidRPr="00E356D8">
                    <w:rPr>
                      <w:rFonts w:hint="eastAsia"/>
                    </w:rPr>
                    <w:t>3</w:t>
                  </w:r>
                  <w:r w:rsidRPr="00E356D8">
                    <w:rPr>
                      <w:rFonts w:hint="eastAsia"/>
                    </w:rPr>
                    <w:t>月</w:t>
                  </w:r>
                  <w:r w:rsidRPr="00E356D8">
                    <w:rPr>
                      <w:rFonts w:hint="eastAsia"/>
                    </w:rPr>
                    <w:t>19</w:t>
                  </w:r>
                  <w:r w:rsidRPr="00E356D8">
                    <w:rPr>
                      <w:rFonts w:hint="eastAsia"/>
                    </w:rPr>
                    <w:t>日</w:t>
                  </w:r>
                </w:p>
              </w:tc>
              <w:tc>
                <w:tcPr>
                  <w:tcW w:w="1604" w:type="dxa"/>
                  <w:shd w:val="clear" w:color="auto" w:fill="auto"/>
                  <w:vAlign w:val="center"/>
                </w:tcPr>
                <w:p w14:paraId="21EBEFD9" w14:textId="77777777" w:rsidR="001009F0" w:rsidRPr="00E356D8" w:rsidRDefault="001009F0" w:rsidP="001009F0">
                  <w:pPr>
                    <w:pStyle w:val="afb"/>
                  </w:pPr>
                  <w:r w:rsidRPr="00E356D8">
                    <w:rPr>
                      <w:rFonts w:hint="eastAsia"/>
                    </w:rPr>
                    <w:t>-1.5</w:t>
                  </w:r>
                </w:p>
              </w:tc>
              <w:tc>
                <w:tcPr>
                  <w:tcW w:w="1604" w:type="dxa"/>
                  <w:shd w:val="clear" w:color="auto" w:fill="auto"/>
                  <w:vAlign w:val="center"/>
                </w:tcPr>
                <w:p w14:paraId="735D1F29" w14:textId="77777777" w:rsidR="001009F0" w:rsidRPr="00E356D8" w:rsidRDefault="001009F0" w:rsidP="001009F0">
                  <w:pPr>
                    <w:pStyle w:val="afb"/>
                  </w:pPr>
                  <w:r w:rsidRPr="00E356D8">
                    <w:rPr>
                      <w:rFonts w:hint="eastAsia"/>
                    </w:rPr>
                    <w:t>96.7</w:t>
                  </w:r>
                </w:p>
              </w:tc>
              <w:tc>
                <w:tcPr>
                  <w:tcW w:w="1605" w:type="dxa"/>
                  <w:shd w:val="clear" w:color="auto" w:fill="auto"/>
                  <w:vAlign w:val="center"/>
                </w:tcPr>
                <w:p w14:paraId="56816519" w14:textId="77777777" w:rsidR="001009F0" w:rsidRPr="00E356D8" w:rsidRDefault="001009F0" w:rsidP="001009F0">
                  <w:pPr>
                    <w:pStyle w:val="afb"/>
                  </w:pPr>
                  <w:r w:rsidRPr="00E356D8">
                    <w:rPr>
                      <w:rFonts w:hint="eastAsia"/>
                    </w:rPr>
                    <w:t>1.6</w:t>
                  </w:r>
                </w:p>
              </w:tc>
              <w:tc>
                <w:tcPr>
                  <w:tcW w:w="1605" w:type="dxa"/>
                  <w:shd w:val="clear" w:color="auto" w:fill="auto"/>
                  <w:vAlign w:val="center"/>
                </w:tcPr>
                <w:p w14:paraId="3D105E01" w14:textId="77777777" w:rsidR="001009F0" w:rsidRPr="00E356D8" w:rsidRDefault="001009F0" w:rsidP="001009F0">
                  <w:pPr>
                    <w:pStyle w:val="afb"/>
                  </w:pPr>
                  <w:r w:rsidRPr="00E356D8">
                    <w:rPr>
                      <w:rFonts w:hint="eastAsia"/>
                    </w:rPr>
                    <w:t>西南</w:t>
                  </w:r>
                </w:p>
              </w:tc>
            </w:tr>
          </w:tbl>
          <w:p w14:paraId="41CFEA2D" w14:textId="77777777" w:rsidR="000979A1" w:rsidRPr="00E356D8" w:rsidRDefault="000979A1" w:rsidP="003E03CC">
            <w:pPr>
              <w:ind w:firstLineChars="200" w:firstLine="480"/>
            </w:pPr>
          </w:p>
          <w:p w14:paraId="02FCADDF" w14:textId="0E5A85E9" w:rsidR="00165027" w:rsidRPr="00E356D8" w:rsidRDefault="003E03CC" w:rsidP="003E03CC">
            <w:pPr>
              <w:ind w:firstLineChars="200" w:firstLine="480"/>
            </w:pPr>
            <w:r w:rsidRPr="00E356D8">
              <w:rPr>
                <w:rFonts w:hint="eastAsia"/>
              </w:rPr>
              <w:lastRenderedPageBreak/>
              <w:t>（</w:t>
            </w:r>
            <w:r w:rsidRPr="00E356D8">
              <w:rPr>
                <w:rFonts w:hint="eastAsia"/>
              </w:rPr>
              <w:t>6</w:t>
            </w:r>
            <w:r w:rsidRPr="00E356D8">
              <w:rPr>
                <w:rFonts w:hint="eastAsia"/>
              </w:rPr>
              <w:t>）监测结果</w:t>
            </w:r>
          </w:p>
          <w:p w14:paraId="32A7038D" w14:textId="58BD0A2A" w:rsidR="00CB5073" w:rsidRPr="00E356D8" w:rsidRDefault="003E03CC" w:rsidP="003E03CC">
            <w:pPr>
              <w:ind w:firstLineChars="200" w:firstLine="480"/>
            </w:pPr>
            <w:r w:rsidRPr="00E356D8">
              <w:rPr>
                <w:rFonts w:hint="eastAsia"/>
              </w:rPr>
              <w:t>环境空气</w:t>
            </w:r>
            <w:r w:rsidRPr="00E356D8">
              <w:rPr>
                <w:rFonts w:hint="eastAsia"/>
              </w:rPr>
              <w:t>TSP</w:t>
            </w:r>
            <w:r w:rsidRPr="00E356D8">
              <w:rPr>
                <w:rFonts w:hint="eastAsia"/>
              </w:rPr>
              <w:t>监测结果见表</w:t>
            </w:r>
            <w:r w:rsidR="00A61AE5" w:rsidRPr="00E356D8">
              <w:t>3-</w:t>
            </w:r>
            <w:r w:rsidR="003575DA" w:rsidRPr="00E356D8">
              <w:t>7</w:t>
            </w:r>
            <w:r w:rsidRPr="00E356D8">
              <w:rPr>
                <w:rFonts w:hint="eastAsia"/>
              </w:rPr>
              <w:t>。</w:t>
            </w:r>
          </w:p>
          <w:p w14:paraId="4C401343" w14:textId="7FC9E847" w:rsidR="004D611D" w:rsidRPr="00E356D8" w:rsidRDefault="004D611D" w:rsidP="004D611D">
            <w:pPr>
              <w:pStyle w:val="af9"/>
              <w:spacing w:before="120"/>
              <w:ind w:firstLine="420"/>
            </w:pPr>
            <w:r w:rsidRPr="00E356D8">
              <w:rPr>
                <w:rFonts w:hint="eastAsia"/>
              </w:rPr>
              <w:t>表</w:t>
            </w:r>
            <w:r w:rsidR="00A61AE5" w:rsidRPr="00E356D8">
              <w:t>3-</w:t>
            </w:r>
            <w:r w:rsidR="003575DA" w:rsidRPr="00E356D8">
              <w:t>7</w:t>
            </w:r>
            <w:r w:rsidR="00A762F6" w:rsidRPr="00E356D8">
              <w:rPr>
                <w:rFonts w:hint="eastAsia"/>
              </w:rPr>
              <w:t xml:space="preserve">                    </w:t>
            </w:r>
            <w:r w:rsidRPr="00E356D8">
              <w:rPr>
                <w:rFonts w:hint="eastAsia"/>
              </w:rPr>
              <w:t xml:space="preserve"> TSP</w:t>
            </w:r>
            <w:r w:rsidRPr="00E356D8">
              <w:rPr>
                <w:rFonts w:hint="eastAsia"/>
              </w:rPr>
              <w:t>监测结果一览表</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04"/>
              <w:gridCol w:w="1604"/>
              <w:gridCol w:w="1604"/>
              <w:gridCol w:w="1605"/>
              <w:gridCol w:w="1605"/>
            </w:tblGrid>
            <w:tr w:rsidR="00E96050" w:rsidRPr="00E356D8" w14:paraId="202EAAB1" w14:textId="77777777" w:rsidTr="00C42423">
              <w:trPr>
                <w:trHeight w:val="159"/>
              </w:trPr>
              <w:tc>
                <w:tcPr>
                  <w:tcW w:w="1604" w:type="dxa"/>
                  <w:vMerge w:val="restart"/>
                  <w:tcBorders>
                    <w:top w:val="single" w:sz="12" w:space="0" w:color="auto"/>
                  </w:tcBorders>
                  <w:shd w:val="clear" w:color="auto" w:fill="auto"/>
                  <w:vAlign w:val="center"/>
                </w:tcPr>
                <w:p w14:paraId="512FD66B" w14:textId="77777777" w:rsidR="00E96050" w:rsidRPr="00E356D8" w:rsidRDefault="00E96050" w:rsidP="00C42423">
                  <w:pPr>
                    <w:pStyle w:val="afb"/>
                    <w:rPr>
                      <w:b/>
                    </w:rPr>
                  </w:pPr>
                  <w:r w:rsidRPr="00E356D8">
                    <w:rPr>
                      <w:rFonts w:hint="eastAsia"/>
                      <w:b/>
                    </w:rPr>
                    <w:t>采样点位</w:t>
                  </w:r>
                </w:p>
              </w:tc>
              <w:tc>
                <w:tcPr>
                  <w:tcW w:w="1604" w:type="dxa"/>
                  <w:vMerge w:val="restart"/>
                  <w:tcBorders>
                    <w:top w:val="single" w:sz="12" w:space="0" w:color="auto"/>
                  </w:tcBorders>
                  <w:shd w:val="clear" w:color="auto" w:fill="auto"/>
                  <w:vAlign w:val="center"/>
                </w:tcPr>
                <w:p w14:paraId="3341A1FC" w14:textId="77777777" w:rsidR="00E96050" w:rsidRPr="00E356D8" w:rsidRDefault="00E96050" w:rsidP="00C42423">
                  <w:pPr>
                    <w:pStyle w:val="afb"/>
                    <w:rPr>
                      <w:b/>
                    </w:rPr>
                  </w:pPr>
                  <w:r w:rsidRPr="00E356D8">
                    <w:rPr>
                      <w:rFonts w:hint="eastAsia"/>
                      <w:b/>
                    </w:rPr>
                    <w:t>采样日期</w:t>
                  </w:r>
                </w:p>
              </w:tc>
              <w:tc>
                <w:tcPr>
                  <w:tcW w:w="1604" w:type="dxa"/>
                  <w:tcBorders>
                    <w:top w:val="single" w:sz="12" w:space="0" w:color="auto"/>
                    <w:bottom w:val="single" w:sz="4" w:space="0" w:color="auto"/>
                  </w:tcBorders>
                  <w:shd w:val="clear" w:color="auto" w:fill="auto"/>
                  <w:vAlign w:val="center"/>
                </w:tcPr>
                <w:p w14:paraId="77F01596" w14:textId="77777777" w:rsidR="00E96050" w:rsidRPr="00E356D8" w:rsidRDefault="00E96050" w:rsidP="00C42423">
                  <w:pPr>
                    <w:pStyle w:val="afb"/>
                    <w:rPr>
                      <w:b/>
                    </w:rPr>
                  </w:pPr>
                  <w:r w:rsidRPr="00E356D8">
                    <w:rPr>
                      <w:rFonts w:hint="eastAsia"/>
                      <w:b/>
                    </w:rPr>
                    <w:t>检测项目</w:t>
                  </w:r>
                </w:p>
              </w:tc>
              <w:tc>
                <w:tcPr>
                  <w:tcW w:w="1605" w:type="dxa"/>
                  <w:vMerge w:val="restart"/>
                  <w:tcBorders>
                    <w:top w:val="single" w:sz="12" w:space="0" w:color="auto"/>
                  </w:tcBorders>
                  <w:shd w:val="clear" w:color="auto" w:fill="auto"/>
                  <w:vAlign w:val="center"/>
                </w:tcPr>
                <w:p w14:paraId="507921EA" w14:textId="77777777" w:rsidR="00E96050" w:rsidRPr="00E356D8" w:rsidRDefault="00E96050" w:rsidP="00B9177E">
                  <w:pPr>
                    <w:pStyle w:val="afb"/>
                    <w:rPr>
                      <w:b/>
                    </w:rPr>
                  </w:pPr>
                  <w:r w:rsidRPr="00E356D8">
                    <w:rPr>
                      <w:rFonts w:hint="eastAsia"/>
                      <w:b/>
                    </w:rPr>
                    <w:t>评价标准</w:t>
                  </w:r>
                </w:p>
                <w:p w14:paraId="5216E2C0" w14:textId="77777777" w:rsidR="007107A5" w:rsidRPr="00E356D8" w:rsidRDefault="007107A5" w:rsidP="00C42423">
                  <w:pPr>
                    <w:pStyle w:val="afb"/>
                    <w:rPr>
                      <w:b/>
                    </w:rPr>
                  </w:pPr>
                  <w:r w:rsidRPr="00E356D8">
                    <w:rPr>
                      <w:b/>
                    </w:rPr>
                    <w:t>µ</w:t>
                  </w:r>
                  <w:r w:rsidRPr="00E356D8">
                    <w:rPr>
                      <w:rFonts w:hint="eastAsia"/>
                      <w:b/>
                    </w:rPr>
                    <w:t>g</w:t>
                  </w:r>
                  <w:r w:rsidRPr="00E356D8">
                    <w:rPr>
                      <w:b/>
                    </w:rPr>
                    <w:t>/</w:t>
                  </w:r>
                  <w:r w:rsidRPr="00E356D8">
                    <w:rPr>
                      <w:rFonts w:hint="eastAsia"/>
                      <w:b/>
                    </w:rPr>
                    <w:t>m</w:t>
                  </w:r>
                  <w:r w:rsidRPr="00E356D8">
                    <w:rPr>
                      <w:b/>
                      <w:vertAlign w:val="superscript"/>
                    </w:rPr>
                    <w:t>3</w:t>
                  </w:r>
                </w:p>
              </w:tc>
              <w:tc>
                <w:tcPr>
                  <w:tcW w:w="1605" w:type="dxa"/>
                  <w:vMerge w:val="restart"/>
                  <w:tcBorders>
                    <w:top w:val="single" w:sz="12" w:space="0" w:color="auto"/>
                  </w:tcBorders>
                  <w:shd w:val="clear" w:color="auto" w:fill="auto"/>
                  <w:vAlign w:val="center"/>
                </w:tcPr>
                <w:p w14:paraId="5305CA4C" w14:textId="77777777" w:rsidR="00E96050" w:rsidRPr="00E356D8" w:rsidRDefault="00E96050" w:rsidP="00C42423">
                  <w:pPr>
                    <w:pStyle w:val="afb"/>
                    <w:rPr>
                      <w:b/>
                    </w:rPr>
                  </w:pPr>
                  <w:r w:rsidRPr="00E356D8">
                    <w:rPr>
                      <w:rFonts w:hint="eastAsia"/>
                      <w:b/>
                    </w:rPr>
                    <w:t>评价结果</w:t>
                  </w:r>
                </w:p>
              </w:tc>
            </w:tr>
            <w:tr w:rsidR="00E96050" w:rsidRPr="00E356D8" w14:paraId="4AD5A1A5" w14:textId="77777777" w:rsidTr="00C42423">
              <w:trPr>
                <w:trHeight w:val="159"/>
              </w:trPr>
              <w:tc>
                <w:tcPr>
                  <w:tcW w:w="1604" w:type="dxa"/>
                  <w:vMerge/>
                  <w:tcBorders>
                    <w:bottom w:val="single" w:sz="12" w:space="0" w:color="auto"/>
                  </w:tcBorders>
                  <w:shd w:val="clear" w:color="auto" w:fill="auto"/>
                  <w:vAlign w:val="center"/>
                </w:tcPr>
                <w:p w14:paraId="3956FD0D" w14:textId="77777777" w:rsidR="00E96050" w:rsidRPr="00E356D8" w:rsidRDefault="00E96050" w:rsidP="00B9177E">
                  <w:pPr>
                    <w:pStyle w:val="afb"/>
                  </w:pPr>
                </w:p>
              </w:tc>
              <w:tc>
                <w:tcPr>
                  <w:tcW w:w="1604" w:type="dxa"/>
                  <w:vMerge/>
                  <w:tcBorders>
                    <w:bottom w:val="single" w:sz="12" w:space="0" w:color="auto"/>
                  </w:tcBorders>
                  <w:shd w:val="clear" w:color="auto" w:fill="auto"/>
                  <w:vAlign w:val="center"/>
                </w:tcPr>
                <w:p w14:paraId="5936B0C4" w14:textId="77777777" w:rsidR="00E96050" w:rsidRPr="00E356D8" w:rsidRDefault="00E96050" w:rsidP="00B9177E">
                  <w:pPr>
                    <w:pStyle w:val="afb"/>
                  </w:pPr>
                </w:p>
              </w:tc>
              <w:tc>
                <w:tcPr>
                  <w:tcW w:w="1604" w:type="dxa"/>
                  <w:tcBorders>
                    <w:top w:val="single" w:sz="4" w:space="0" w:color="auto"/>
                    <w:bottom w:val="single" w:sz="12" w:space="0" w:color="auto"/>
                  </w:tcBorders>
                  <w:shd w:val="clear" w:color="auto" w:fill="auto"/>
                  <w:vAlign w:val="center"/>
                </w:tcPr>
                <w:p w14:paraId="22282F43" w14:textId="77777777" w:rsidR="00E96050" w:rsidRPr="00E356D8" w:rsidRDefault="00E96050" w:rsidP="00B9177E">
                  <w:pPr>
                    <w:pStyle w:val="afb"/>
                    <w:rPr>
                      <w:b/>
                    </w:rPr>
                  </w:pPr>
                  <w:r w:rsidRPr="00E356D8">
                    <w:rPr>
                      <w:rFonts w:hint="eastAsia"/>
                      <w:b/>
                    </w:rPr>
                    <w:t>TSP</w:t>
                  </w:r>
                  <w:r w:rsidRPr="00E356D8">
                    <w:rPr>
                      <w:b/>
                    </w:rPr>
                    <w:t>/</w:t>
                  </w:r>
                  <w:r w:rsidRPr="00E356D8">
                    <w:rPr>
                      <w:rFonts w:hint="eastAsia"/>
                      <w:b/>
                    </w:rPr>
                    <w:t>（</w:t>
                  </w:r>
                  <w:r w:rsidRPr="00E356D8">
                    <w:rPr>
                      <w:rFonts w:hint="eastAsia"/>
                      <w:b/>
                    </w:rPr>
                    <w:t>mg/m</w:t>
                  </w:r>
                  <w:r w:rsidRPr="00E356D8">
                    <w:rPr>
                      <w:b/>
                      <w:vertAlign w:val="superscript"/>
                    </w:rPr>
                    <w:t>3</w:t>
                  </w:r>
                  <w:r w:rsidRPr="00E356D8">
                    <w:rPr>
                      <w:rFonts w:hint="eastAsia"/>
                      <w:b/>
                    </w:rPr>
                    <w:t>）</w:t>
                  </w:r>
                </w:p>
              </w:tc>
              <w:tc>
                <w:tcPr>
                  <w:tcW w:w="1605" w:type="dxa"/>
                  <w:vMerge/>
                  <w:tcBorders>
                    <w:bottom w:val="single" w:sz="12" w:space="0" w:color="auto"/>
                  </w:tcBorders>
                  <w:shd w:val="clear" w:color="auto" w:fill="auto"/>
                  <w:vAlign w:val="center"/>
                </w:tcPr>
                <w:p w14:paraId="7AA9F1EE" w14:textId="77777777" w:rsidR="00E96050" w:rsidRPr="00E356D8" w:rsidRDefault="00E96050" w:rsidP="00B9177E">
                  <w:pPr>
                    <w:pStyle w:val="afb"/>
                  </w:pPr>
                </w:p>
              </w:tc>
              <w:tc>
                <w:tcPr>
                  <w:tcW w:w="1605" w:type="dxa"/>
                  <w:vMerge/>
                  <w:tcBorders>
                    <w:bottom w:val="single" w:sz="12" w:space="0" w:color="auto"/>
                  </w:tcBorders>
                  <w:shd w:val="clear" w:color="auto" w:fill="auto"/>
                  <w:vAlign w:val="center"/>
                </w:tcPr>
                <w:p w14:paraId="64B33A6F" w14:textId="77777777" w:rsidR="00E96050" w:rsidRPr="00E356D8" w:rsidRDefault="00E96050" w:rsidP="00B9177E">
                  <w:pPr>
                    <w:pStyle w:val="afb"/>
                  </w:pPr>
                </w:p>
              </w:tc>
            </w:tr>
            <w:tr w:rsidR="00E96050" w:rsidRPr="00E356D8" w14:paraId="724DB0B8" w14:textId="77777777" w:rsidTr="00C42423">
              <w:trPr>
                <w:trHeight w:val="340"/>
              </w:trPr>
              <w:tc>
                <w:tcPr>
                  <w:tcW w:w="1604" w:type="dxa"/>
                  <w:vMerge w:val="restart"/>
                  <w:tcBorders>
                    <w:top w:val="single" w:sz="12" w:space="0" w:color="auto"/>
                  </w:tcBorders>
                  <w:shd w:val="clear" w:color="auto" w:fill="auto"/>
                  <w:vAlign w:val="center"/>
                </w:tcPr>
                <w:p w14:paraId="00A7114F" w14:textId="77777777" w:rsidR="00E96050" w:rsidRPr="00E356D8" w:rsidRDefault="00E96050" w:rsidP="00C42423">
                  <w:pPr>
                    <w:pStyle w:val="afb"/>
                  </w:pPr>
                  <w:r w:rsidRPr="00E356D8">
                    <w:rPr>
                      <w:rFonts w:hint="eastAsia"/>
                    </w:rPr>
                    <w:t>项目区下风向</w:t>
                  </w:r>
                  <w:r w:rsidRPr="00E356D8">
                    <w:rPr>
                      <w:rFonts w:hint="eastAsia"/>
                    </w:rPr>
                    <w:t>0.2km</w:t>
                  </w:r>
                </w:p>
              </w:tc>
              <w:tc>
                <w:tcPr>
                  <w:tcW w:w="1604" w:type="dxa"/>
                  <w:tcBorders>
                    <w:top w:val="single" w:sz="12" w:space="0" w:color="auto"/>
                  </w:tcBorders>
                  <w:shd w:val="clear" w:color="auto" w:fill="auto"/>
                  <w:vAlign w:val="center"/>
                </w:tcPr>
                <w:p w14:paraId="244FB96D" w14:textId="77777777" w:rsidR="00E96050" w:rsidRPr="00E356D8" w:rsidRDefault="00E96050" w:rsidP="00C42423">
                  <w:pPr>
                    <w:pStyle w:val="afb"/>
                  </w:pPr>
                  <w:r w:rsidRPr="00E356D8">
                    <w:rPr>
                      <w:rFonts w:hint="eastAsia"/>
                    </w:rPr>
                    <w:t>3</w:t>
                  </w:r>
                  <w:r w:rsidRPr="00E356D8">
                    <w:rPr>
                      <w:rFonts w:hint="eastAsia"/>
                    </w:rPr>
                    <w:t>月</w:t>
                  </w:r>
                  <w:r w:rsidRPr="00E356D8">
                    <w:rPr>
                      <w:rFonts w:hint="eastAsia"/>
                    </w:rPr>
                    <w:t>13</w:t>
                  </w:r>
                  <w:r w:rsidRPr="00E356D8">
                    <w:rPr>
                      <w:rFonts w:hint="eastAsia"/>
                    </w:rPr>
                    <w:t>日</w:t>
                  </w:r>
                </w:p>
              </w:tc>
              <w:tc>
                <w:tcPr>
                  <w:tcW w:w="1604" w:type="dxa"/>
                  <w:tcBorders>
                    <w:top w:val="single" w:sz="12" w:space="0" w:color="auto"/>
                  </w:tcBorders>
                  <w:shd w:val="clear" w:color="auto" w:fill="auto"/>
                  <w:vAlign w:val="center"/>
                </w:tcPr>
                <w:p w14:paraId="21894725" w14:textId="77777777" w:rsidR="00E96050" w:rsidRPr="00E356D8" w:rsidRDefault="00483C95" w:rsidP="00C42423">
                  <w:pPr>
                    <w:pStyle w:val="afb"/>
                  </w:pPr>
                  <w:r w:rsidRPr="00E356D8">
                    <w:rPr>
                      <w:rFonts w:hint="eastAsia"/>
                    </w:rPr>
                    <w:t>0.163</w:t>
                  </w:r>
                </w:p>
              </w:tc>
              <w:tc>
                <w:tcPr>
                  <w:tcW w:w="1605" w:type="dxa"/>
                  <w:tcBorders>
                    <w:top w:val="single" w:sz="12" w:space="0" w:color="auto"/>
                  </w:tcBorders>
                  <w:shd w:val="clear" w:color="auto" w:fill="auto"/>
                  <w:vAlign w:val="center"/>
                </w:tcPr>
                <w:p w14:paraId="2A7B0C6E" w14:textId="77777777" w:rsidR="00E96050" w:rsidRPr="00E356D8" w:rsidRDefault="007107A5" w:rsidP="00C42423">
                  <w:pPr>
                    <w:pStyle w:val="afb"/>
                  </w:pPr>
                  <w:r w:rsidRPr="00E356D8">
                    <w:rPr>
                      <w:rFonts w:hint="eastAsia"/>
                    </w:rPr>
                    <w:t>300</w:t>
                  </w:r>
                </w:p>
              </w:tc>
              <w:tc>
                <w:tcPr>
                  <w:tcW w:w="1605" w:type="dxa"/>
                  <w:tcBorders>
                    <w:top w:val="single" w:sz="12" w:space="0" w:color="auto"/>
                  </w:tcBorders>
                  <w:shd w:val="clear" w:color="auto" w:fill="auto"/>
                  <w:vAlign w:val="center"/>
                </w:tcPr>
                <w:p w14:paraId="4D9899B6" w14:textId="77777777" w:rsidR="00E96050" w:rsidRPr="00E356D8" w:rsidRDefault="00262B41" w:rsidP="00C42423">
                  <w:pPr>
                    <w:pStyle w:val="afb"/>
                  </w:pPr>
                  <w:r w:rsidRPr="00E356D8">
                    <w:rPr>
                      <w:rFonts w:hint="eastAsia"/>
                    </w:rPr>
                    <w:t>达标</w:t>
                  </w:r>
                </w:p>
              </w:tc>
            </w:tr>
            <w:tr w:rsidR="00262B41" w:rsidRPr="00E356D8" w14:paraId="31D87CE6" w14:textId="77777777" w:rsidTr="00C42423">
              <w:trPr>
                <w:trHeight w:val="340"/>
              </w:trPr>
              <w:tc>
                <w:tcPr>
                  <w:tcW w:w="1604" w:type="dxa"/>
                  <w:vMerge/>
                  <w:shd w:val="clear" w:color="auto" w:fill="auto"/>
                  <w:vAlign w:val="center"/>
                </w:tcPr>
                <w:p w14:paraId="29818406" w14:textId="77777777" w:rsidR="00262B41" w:rsidRPr="00E356D8" w:rsidRDefault="00262B41" w:rsidP="00C42423">
                  <w:pPr>
                    <w:pStyle w:val="afb"/>
                  </w:pPr>
                </w:p>
              </w:tc>
              <w:tc>
                <w:tcPr>
                  <w:tcW w:w="1604" w:type="dxa"/>
                  <w:shd w:val="clear" w:color="auto" w:fill="auto"/>
                  <w:vAlign w:val="center"/>
                </w:tcPr>
                <w:p w14:paraId="68B29359" w14:textId="77777777" w:rsidR="00262B41" w:rsidRPr="00E356D8" w:rsidRDefault="00262B41" w:rsidP="00C42423">
                  <w:pPr>
                    <w:pStyle w:val="afb"/>
                  </w:pPr>
                  <w:r w:rsidRPr="00E356D8">
                    <w:rPr>
                      <w:rFonts w:hint="eastAsia"/>
                    </w:rPr>
                    <w:t>3</w:t>
                  </w:r>
                  <w:r w:rsidRPr="00E356D8">
                    <w:rPr>
                      <w:rFonts w:hint="eastAsia"/>
                    </w:rPr>
                    <w:t>月</w:t>
                  </w:r>
                  <w:r w:rsidRPr="00E356D8">
                    <w:rPr>
                      <w:rFonts w:hint="eastAsia"/>
                    </w:rPr>
                    <w:t>14</w:t>
                  </w:r>
                  <w:r w:rsidRPr="00E356D8">
                    <w:rPr>
                      <w:rFonts w:hint="eastAsia"/>
                    </w:rPr>
                    <w:t>日</w:t>
                  </w:r>
                </w:p>
              </w:tc>
              <w:tc>
                <w:tcPr>
                  <w:tcW w:w="1604" w:type="dxa"/>
                  <w:shd w:val="clear" w:color="auto" w:fill="auto"/>
                  <w:vAlign w:val="center"/>
                </w:tcPr>
                <w:p w14:paraId="25CBADE0" w14:textId="77777777" w:rsidR="00262B41" w:rsidRPr="00E356D8" w:rsidRDefault="00262B41" w:rsidP="00C42423">
                  <w:pPr>
                    <w:pStyle w:val="afb"/>
                  </w:pPr>
                  <w:r w:rsidRPr="00E356D8">
                    <w:rPr>
                      <w:rFonts w:hint="eastAsia"/>
                    </w:rPr>
                    <w:t>0.238</w:t>
                  </w:r>
                </w:p>
              </w:tc>
              <w:tc>
                <w:tcPr>
                  <w:tcW w:w="1605" w:type="dxa"/>
                  <w:shd w:val="clear" w:color="auto" w:fill="auto"/>
                  <w:vAlign w:val="center"/>
                </w:tcPr>
                <w:p w14:paraId="11DA3D79" w14:textId="77777777" w:rsidR="00262B41" w:rsidRPr="00E356D8" w:rsidRDefault="00262B41" w:rsidP="00C42423">
                  <w:pPr>
                    <w:pStyle w:val="afb"/>
                  </w:pPr>
                  <w:r w:rsidRPr="00E356D8">
                    <w:rPr>
                      <w:rFonts w:hint="eastAsia"/>
                    </w:rPr>
                    <w:t>300</w:t>
                  </w:r>
                </w:p>
              </w:tc>
              <w:tc>
                <w:tcPr>
                  <w:tcW w:w="1605" w:type="dxa"/>
                  <w:shd w:val="clear" w:color="auto" w:fill="auto"/>
                  <w:vAlign w:val="center"/>
                </w:tcPr>
                <w:p w14:paraId="7C750F4A" w14:textId="77777777" w:rsidR="00262B41" w:rsidRPr="00E356D8" w:rsidRDefault="00262B41" w:rsidP="00C42423">
                  <w:pPr>
                    <w:pStyle w:val="afb"/>
                  </w:pPr>
                  <w:r w:rsidRPr="00E356D8">
                    <w:rPr>
                      <w:rFonts w:hint="eastAsia"/>
                    </w:rPr>
                    <w:t>达标</w:t>
                  </w:r>
                </w:p>
              </w:tc>
            </w:tr>
            <w:tr w:rsidR="00262B41" w:rsidRPr="00E356D8" w14:paraId="5803D5E0" w14:textId="77777777" w:rsidTr="00C42423">
              <w:trPr>
                <w:trHeight w:val="340"/>
              </w:trPr>
              <w:tc>
                <w:tcPr>
                  <w:tcW w:w="1604" w:type="dxa"/>
                  <w:vMerge/>
                  <w:shd w:val="clear" w:color="auto" w:fill="auto"/>
                  <w:vAlign w:val="center"/>
                </w:tcPr>
                <w:p w14:paraId="593C5680" w14:textId="77777777" w:rsidR="00262B41" w:rsidRPr="00E356D8" w:rsidRDefault="00262B41" w:rsidP="00C42423">
                  <w:pPr>
                    <w:pStyle w:val="afb"/>
                  </w:pPr>
                </w:p>
              </w:tc>
              <w:tc>
                <w:tcPr>
                  <w:tcW w:w="1604" w:type="dxa"/>
                  <w:shd w:val="clear" w:color="auto" w:fill="auto"/>
                  <w:vAlign w:val="center"/>
                </w:tcPr>
                <w:p w14:paraId="7ACF4942" w14:textId="77777777" w:rsidR="00262B41" w:rsidRPr="00E356D8" w:rsidRDefault="00262B41" w:rsidP="00C42423">
                  <w:pPr>
                    <w:pStyle w:val="afb"/>
                  </w:pPr>
                  <w:r w:rsidRPr="00E356D8">
                    <w:rPr>
                      <w:rFonts w:hint="eastAsia"/>
                    </w:rPr>
                    <w:t>3</w:t>
                  </w:r>
                  <w:r w:rsidRPr="00E356D8">
                    <w:rPr>
                      <w:rFonts w:hint="eastAsia"/>
                    </w:rPr>
                    <w:t>月</w:t>
                  </w:r>
                  <w:r w:rsidRPr="00E356D8">
                    <w:rPr>
                      <w:rFonts w:hint="eastAsia"/>
                    </w:rPr>
                    <w:t>15</w:t>
                  </w:r>
                  <w:r w:rsidRPr="00E356D8">
                    <w:rPr>
                      <w:rFonts w:hint="eastAsia"/>
                    </w:rPr>
                    <w:t>日</w:t>
                  </w:r>
                </w:p>
              </w:tc>
              <w:tc>
                <w:tcPr>
                  <w:tcW w:w="1604" w:type="dxa"/>
                  <w:shd w:val="clear" w:color="auto" w:fill="auto"/>
                  <w:vAlign w:val="center"/>
                </w:tcPr>
                <w:p w14:paraId="7D3A643B" w14:textId="77777777" w:rsidR="00262B41" w:rsidRPr="00E356D8" w:rsidRDefault="00262B41" w:rsidP="00C42423">
                  <w:pPr>
                    <w:pStyle w:val="afb"/>
                  </w:pPr>
                  <w:r w:rsidRPr="00E356D8">
                    <w:rPr>
                      <w:rFonts w:hint="eastAsia"/>
                    </w:rPr>
                    <w:t>0.192</w:t>
                  </w:r>
                </w:p>
              </w:tc>
              <w:tc>
                <w:tcPr>
                  <w:tcW w:w="1605" w:type="dxa"/>
                  <w:shd w:val="clear" w:color="auto" w:fill="auto"/>
                  <w:vAlign w:val="center"/>
                </w:tcPr>
                <w:p w14:paraId="442423FE" w14:textId="77777777" w:rsidR="00262B41" w:rsidRPr="00E356D8" w:rsidRDefault="00262B41" w:rsidP="00C42423">
                  <w:pPr>
                    <w:pStyle w:val="afb"/>
                  </w:pPr>
                  <w:r w:rsidRPr="00E356D8">
                    <w:rPr>
                      <w:rFonts w:hint="eastAsia"/>
                    </w:rPr>
                    <w:t>300</w:t>
                  </w:r>
                </w:p>
              </w:tc>
              <w:tc>
                <w:tcPr>
                  <w:tcW w:w="1605" w:type="dxa"/>
                  <w:shd w:val="clear" w:color="auto" w:fill="auto"/>
                  <w:vAlign w:val="center"/>
                </w:tcPr>
                <w:p w14:paraId="3985AB27" w14:textId="77777777" w:rsidR="00262B41" w:rsidRPr="00E356D8" w:rsidRDefault="00262B41" w:rsidP="00C42423">
                  <w:pPr>
                    <w:pStyle w:val="afb"/>
                  </w:pPr>
                  <w:r w:rsidRPr="00E356D8">
                    <w:rPr>
                      <w:rFonts w:hint="eastAsia"/>
                    </w:rPr>
                    <w:t>达标</w:t>
                  </w:r>
                </w:p>
              </w:tc>
            </w:tr>
            <w:tr w:rsidR="00262B41" w:rsidRPr="00E356D8" w14:paraId="4C52DB7B" w14:textId="77777777" w:rsidTr="00C42423">
              <w:trPr>
                <w:trHeight w:val="340"/>
              </w:trPr>
              <w:tc>
                <w:tcPr>
                  <w:tcW w:w="1604" w:type="dxa"/>
                  <w:vMerge/>
                  <w:shd w:val="clear" w:color="auto" w:fill="auto"/>
                  <w:vAlign w:val="center"/>
                </w:tcPr>
                <w:p w14:paraId="2630E2FE" w14:textId="77777777" w:rsidR="00262B41" w:rsidRPr="00E356D8" w:rsidRDefault="00262B41" w:rsidP="00C42423">
                  <w:pPr>
                    <w:pStyle w:val="afb"/>
                  </w:pPr>
                </w:p>
              </w:tc>
              <w:tc>
                <w:tcPr>
                  <w:tcW w:w="1604" w:type="dxa"/>
                  <w:shd w:val="clear" w:color="auto" w:fill="auto"/>
                  <w:vAlign w:val="center"/>
                </w:tcPr>
                <w:p w14:paraId="3C810456" w14:textId="77777777" w:rsidR="00262B41" w:rsidRPr="00E356D8" w:rsidRDefault="00262B41" w:rsidP="00C42423">
                  <w:pPr>
                    <w:pStyle w:val="afb"/>
                  </w:pPr>
                  <w:r w:rsidRPr="00E356D8">
                    <w:rPr>
                      <w:rFonts w:hint="eastAsia"/>
                    </w:rPr>
                    <w:t>3</w:t>
                  </w:r>
                  <w:r w:rsidRPr="00E356D8">
                    <w:rPr>
                      <w:rFonts w:hint="eastAsia"/>
                    </w:rPr>
                    <w:t>月</w:t>
                  </w:r>
                  <w:r w:rsidRPr="00E356D8">
                    <w:rPr>
                      <w:rFonts w:hint="eastAsia"/>
                    </w:rPr>
                    <w:t>1</w:t>
                  </w:r>
                  <w:r w:rsidRPr="00E356D8">
                    <w:t>6</w:t>
                  </w:r>
                  <w:r w:rsidRPr="00E356D8">
                    <w:rPr>
                      <w:rFonts w:hint="eastAsia"/>
                    </w:rPr>
                    <w:t>日</w:t>
                  </w:r>
                </w:p>
              </w:tc>
              <w:tc>
                <w:tcPr>
                  <w:tcW w:w="1604" w:type="dxa"/>
                  <w:shd w:val="clear" w:color="auto" w:fill="auto"/>
                  <w:vAlign w:val="center"/>
                </w:tcPr>
                <w:p w14:paraId="3C903DD2" w14:textId="77777777" w:rsidR="00262B41" w:rsidRPr="00E356D8" w:rsidRDefault="00262B41" w:rsidP="00C42423">
                  <w:pPr>
                    <w:pStyle w:val="afb"/>
                  </w:pPr>
                  <w:r w:rsidRPr="00E356D8">
                    <w:rPr>
                      <w:rFonts w:hint="eastAsia"/>
                    </w:rPr>
                    <w:t>0.253</w:t>
                  </w:r>
                </w:p>
              </w:tc>
              <w:tc>
                <w:tcPr>
                  <w:tcW w:w="1605" w:type="dxa"/>
                  <w:shd w:val="clear" w:color="auto" w:fill="auto"/>
                  <w:vAlign w:val="center"/>
                </w:tcPr>
                <w:p w14:paraId="04A06E52" w14:textId="77777777" w:rsidR="00262B41" w:rsidRPr="00E356D8" w:rsidRDefault="00262B41" w:rsidP="00C42423">
                  <w:pPr>
                    <w:pStyle w:val="afb"/>
                  </w:pPr>
                  <w:r w:rsidRPr="00E356D8">
                    <w:rPr>
                      <w:rFonts w:hint="eastAsia"/>
                    </w:rPr>
                    <w:t>300</w:t>
                  </w:r>
                </w:p>
              </w:tc>
              <w:tc>
                <w:tcPr>
                  <w:tcW w:w="1605" w:type="dxa"/>
                  <w:shd w:val="clear" w:color="auto" w:fill="auto"/>
                  <w:vAlign w:val="center"/>
                </w:tcPr>
                <w:p w14:paraId="19B4E8C7" w14:textId="77777777" w:rsidR="00262B41" w:rsidRPr="00E356D8" w:rsidRDefault="00262B41" w:rsidP="00C42423">
                  <w:pPr>
                    <w:pStyle w:val="afb"/>
                  </w:pPr>
                  <w:r w:rsidRPr="00E356D8">
                    <w:rPr>
                      <w:rFonts w:hint="eastAsia"/>
                    </w:rPr>
                    <w:t>达标</w:t>
                  </w:r>
                </w:p>
              </w:tc>
            </w:tr>
            <w:tr w:rsidR="00262B41" w:rsidRPr="00E356D8" w14:paraId="46478CC0" w14:textId="77777777" w:rsidTr="00C42423">
              <w:trPr>
                <w:trHeight w:val="340"/>
              </w:trPr>
              <w:tc>
                <w:tcPr>
                  <w:tcW w:w="1604" w:type="dxa"/>
                  <w:vMerge/>
                  <w:shd w:val="clear" w:color="auto" w:fill="auto"/>
                  <w:vAlign w:val="center"/>
                </w:tcPr>
                <w:p w14:paraId="21BAD893" w14:textId="77777777" w:rsidR="00262B41" w:rsidRPr="00E356D8" w:rsidRDefault="00262B41" w:rsidP="00C42423">
                  <w:pPr>
                    <w:pStyle w:val="afb"/>
                  </w:pPr>
                </w:p>
              </w:tc>
              <w:tc>
                <w:tcPr>
                  <w:tcW w:w="1604" w:type="dxa"/>
                  <w:shd w:val="clear" w:color="auto" w:fill="auto"/>
                  <w:vAlign w:val="center"/>
                </w:tcPr>
                <w:p w14:paraId="18133F8B" w14:textId="77777777" w:rsidR="00262B41" w:rsidRPr="00E356D8" w:rsidRDefault="00262B41" w:rsidP="00C42423">
                  <w:pPr>
                    <w:pStyle w:val="afb"/>
                  </w:pPr>
                  <w:r w:rsidRPr="00E356D8">
                    <w:rPr>
                      <w:rFonts w:hint="eastAsia"/>
                    </w:rPr>
                    <w:t>3</w:t>
                  </w:r>
                  <w:r w:rsidRPr="00E356D8">
                    <w:rPr>
                      <w:rFonts w:hint="eastAsia"/>
                    </w:rPr>
                    <w:t>月</w:t>
                  </w:r>
                  <w:r w:rsidRPr="00E356D8">
                    <w:rPr>
                      <w:rFonts w:hint="eastAsia"/>
                    </w:rPr>
                    <w:t>17</w:t>
                  </w:r>
                  <w:r w:rsidRPr="00E356D8">
                    <w:rPr>
                      <w:rFonts w:hint="eastAsia"/>
                    </w:rPr>
                    <w:t>日</w:t>
                  </w:r>
                </w:p>
              </w:tc>
              <w:tc>
                <w:tcPr>
                  <w:tcW w:w="1604" w:type="dxa"/>
                  <w:shd w:val="clear" w:color="auto" w:fill="auto"/>
                  <w:vAlign w:val="center"/>
                </w:tcPr>
                <w:p w14:paraId="35797D8E" w14:textId="77777777" w:rsidR="00262B41" w:rsidRPr="00E356D8" w:rsidRDefault="00262B41" w:rsidP="00C42423">
                  <w:pPr>
                    <w:pStyle w:val="afb"/>
                  </w:pPr>
                  <w:r w:rsidRPr="00E356D8">
                    <w:rPr>
                      <w:rFonts w:hint="eastAsia"/>
                    </w:rPr>
                    <w:t>0.239</w:t>
                  </w:r>
                </w:p>
              </w:tc>
              <w:tc>
                <w:tcPr>
                  <w:tcW w:w="1605" w:type="dxa"/>
                  <w:shd w:val="clear" w:color="auto" w:fill="auto"/>
                  <w:vAlign w:val="center"/>
                </w:tcPr>
                <w:p w14:paraId="10D2840F" w14:textId="77777777" w:rsidR="00262B41" w:rsidRPr="00E356D8" w:rsidRDefault="00262B41" w:rsidP="00C42423">
                  <w:pPr>
                    <w:pStyle w:val="afb"/>
                  </w:pPr>
                  <w:r w:rsidRPr="00E356D8">
                    <w:rPr>
                      <w:rFonts w:hint="eastAsia"/>
                    </w:rPr>
                    <w:t>300</w:t>
                  </w:r>
                </w:p>
              </w:tc>
              <w:tc>
                <w:tcPr>
                  <w:tcW w:w="1605" w:type="dxa"/>
                  <w:shd w:val="clear" w:color="auto" w:fill="auto"/>
                  <w:vAlign w:val="center"/>
                </w:tcPr>
                <w:p w14:paraId="7720F442" w14:textId="77777777" w:rsidR="00262B41" w:rsidRPr="00E356D8" w:rsidRDefault="00262B41" w:rsidP="00C42423">
                  <w:pPr>
                    <w:pStyle w:val="afb"/>
                  </w:pPr>
                  <w:r w:rsidRPr="00E356D8">
                    <w:rPr>
                      <w:rFonts w:hint="eastAsia"/>
                    </w:rPr>
                    <w:t>达标</w:t>
                  </w:r>
                </w:p>
              </w:tc>
            </w:tr>
            <w:tr w:rsidR="00262B41" w:rsidRPr="00E356D8" w14:paraId="634C7E28" w14:textId="77777777" w:rsidTr="00C42423">
              <w:trPr>
                <w:trHeight w:val="340"/>
              </w:trPr>
              <w:tc>
                <w:tcPr>
                  <w:tcW w:w="1604" w:type="dxa"/>
                  <w:vMerge/>
                  <w:shd w:val="clear" w:color="auto" w:fill="auto"/>
                  <w:vAlign w:val="center"/>
                </w:tcPr>
                <w:p w14:paraId="41EF767E" w14:textId="77777777" w:rsidR="00262B41" w:rsidRPr="00E356D8" w:rsidRDefault="00262B41" w:rsidP="00C42423">
                  <w:pPr>
                    <w:pStyle w:val="afb"/>
                  </w:pPr>
                </w:p>
              </w:tc>
              <w:tc>
                <w:tcPr>
                  <w:tcW w:w="1604" w:type="dxa"/>
                  <w:shd w:val="clear" w:color="auto" w:fill="auto"/>
                  <w:vAlign w:val="center"/>
                </w:tcPr>
                <w:p w14:paraId="1AA1AA53" w14:textId="77777777" w:rsidR="00262B41" w:rsidRPr="00E356D8" w:rsidRDefault="00262B41" w:rsidP="00C42423">
                  <w:pPr>
                    <w:pStyle w:val="afb"/>
                  </w:pPr>
                  <w:r w:rsidRPr="00E356D8">
                    <w:rPr>
                      <w:rFonts w:hint="eastAsia"/>
                    </w:rPr>
                    <w:t>3</w:t>
                  </w:r>
                  <w:r w:rsidRPr="00E356D8">
                    <w:rPr>
                      <w:rFonts w:hint="eastAsia"/>
                    </w:rPr>
                    <w:t>月</w:t>
                  </w:r>
                  <w:r w:rsidRPr="00E356D8">
                    <w:rPr>
                      <w:rFonts w:hint="eastAsia"/>
                    </w:rPr>
                    <w:t>18</w:t>
                  </w:r>
                  <w:r w:rsidRPr="00E356D8">
                    <w:rPr>
                      <w:rFonts w:hint="eastAsia"/>
                    </w:rPr>
                    <w:t>日</w:t>
                  </w:r>
                </w:p>
              </w:tc>
              <w:tc>
                <w:tcPr>
                  <w:tcW w:w="1604" w:type="dxa"/>
                  <w:shd w:val="clear" w:color="auto" w:fill="auto"/>
                  <w:vAlign w:val="center"/>
                </w:tcPr>
                <w:p w14:paraId="470FF0DE" w14:textId="77777777" w:rsidR="00262B41" w:rsidRPr="00E356D8" w:rsidRDefault="00262B41" w:rsidP="00C42423">
                  <w:pPr>
                    <w:pStyle w:val="afb"/>
                  </w:pPr>
                  <w:r w:rsidRPr="00E356D8">
                    <w:rPr>
                      <w:rFonts w:hint="eastAsia"/>
                    </w:rPr>
                    <w:t>0.178</w:t>
                  </w:r>
                </w:p>
              </w:tc>
              <w:tc>
                <w:tcPr>
                  <w:tcW w:w="1605" w:type="dxa"/>
                  <w:shd w:val="clear" w:color="auto" w:fill="auto"/>
                  <w:vAlign w:val="center"/>
                </w:tcPr>
                <w:p w14:paraId="49984FC3" w14:textId="77777777" w:rsidR="00262B41" w:rsidRPr="00E356D8" w:rsidRDefault="00262B41" w:rsidP="00C42423">
                  <w:pPr>
                    <w:pStyle w:val="afb"/>
                  </w:pPr>
                  <w:r w:rsidRPr="00E356D8">
                    <w:rPr>
                      <w:rFonts w:hint="eastAsia"/>
                    </w:rPr>
                    <w:t>300</w:t>
                  </w:r>
                </w:p>
              </w:tc>
              <w:tc>
                <w:tcPr>
                  <w:tcW w:w="1605" w:type="dxa"/>
                  <w:shd w:val="clear" w:color="auto" w:fill="auto"/>
                  <w:vAlign w:val="center"/>
                </w:tcPr>
                <w:p w14:paraId="7338C0E1" w14:textId="77777777" w:rsidR="00262B41" w:rsidRPr="00E356D8" w:rsidRDefault="00262B41" w:rsidP="00C42423">
                  <w:pPr>
                    <w:pStyle w:val="afb"/>
                  </w:pPr>
                  <w:r w:rsidRPr="00E356D8">
                    <w:rPr>
                      <w:rFonts w:hint="eastAsia"/>
                    </w:rPr>
                    <w:t>达标</w:t>
                  </w:r>
                </w:p>
              </w:tc>
            </w:tr>
            <w:tr w:rsidR="00262B41" w:rsidRPr="00E356D8" w14:paraId="547A616A" w14:textId="77777777" w:rsidTr="00C42423">
              <w:trPr>
                <w:trHeight w:val="340"/>
              </w:trPr>
              <w:tc>
                <w:tcPr>
                  <w:tcW w:w="1604" w:type="dxa"/>
                  <w:vMerge/>
                  <w:shd w:val="clear" w:color="auto" w:fill="auto"/>
                  <w:vAlign w:val="center"/>
                </w:tcPr>
                <w:p w14:paraId="0890BFA4" w14:textId="77777777" w:rsidR="00262B41" w:rsidRPr="00E356D8" w:rsidRDefault="00262B41" w:rsidP="00C42423">
                  <w:pPr>
                    <w:pStyle w:val="afb"/>
                  </w:pPr>
                </w:p>
              </w:tc>
              <w:tc>
                <w:tcPr>
                  <w:tcW w:w="1604" w:type="dxa"/>
                  <w:shd w:val="clear" w:color="auto" w:fill="auto"/>
                  <w:vAlign w:val="center"/>
                </w:tcPr>
                <w:p w14:paraId="3414BAC4" w14:textId="77777777" w:rsidR="00262B41" w:rsidRPr="00E356D8" w:rsidRDefault="00262B41" w:rsidP="00262B41">
                  <w:pPr>
                    <w:pStyle w:val="afb"/>
                  </w:pPr>
                  <w:r w:rsidRPr="00E356D8">
                    <w:rPr>
                      <w:rFonts w:hint="eastAsia"/>
                    </w:rPr>
                    <w:t>3</w:t>
                  </w:r>
                  <w:r w:rsidRPr="00E356D8">
                    <w:rPr>
                      <w:rFonts w:hint="eastAsia"/>
                    </w:rPr>
                    <w:t>月</w:t>
                  </w:r>
                  <w:r w:rsidRPr="00E356D8">
                    <w:rPr>
                      <w:rFonts w:hint="eastAsia"/>
                    </w:rPr>
                    <w:t>19</w:t>
                  </w:r>
                  <w:r w:rsidRPr="00E356D8">
                    <w:rPr>
                      <w:rFonts w:hint="eastAsia"/>
                    </w:rPr>
                    <w:t>日</w:t>
                  </w:r>
                </w:p>
              </w:tc>
              <w:tc>
                <w:tcPr>
                  <w:tcW w:w="1604" w:type="dxa"/>
                  <w:shd w:val="clear" w:color="auto" w:fill="auto"/>
                  <w:vAlign w:val="center"/>
                </w:tcPr>
                <w:p w14:paraId="1A4DAFEC" w14:textId="77777777" w:rsidR="00262B41" w:rsidRPr="00E356D8" w:rsidRDefault="00262B41" w:rsidP="00C42423">
                  <w:pPr>
                    <w:pStyle w:val="afb"/>
                  </w:pPr>
                  <w:r w:rsidRPr="00E356D8">
                    <w:rPr>
                      <w:rFonts w:hint="eastAsia"/>
                    </w:rPr>
                    <w:t>0.238</w:t>
                  </w:r>
                </w:p>
              </w:tc>
              <w:tc>
                <w:tcPr>
                  <w:tcW w:w="1605" w:type="dxa"/>
                  <w:shd w:val="clear" w:color="auto" w:fill="auto"/>
                  <w:vAlign w:val="center"/>
                </w:tcPr>
                <w:p w14:paraId="3162A57C" w14:textId="77777777" w:rsidR="00262B41" w:rsidRPr="00E356D8" w:rsidRDefault="00262B41" w:rsidP="00C42423">
                  <w:pPr>
                    <w:pStyle w:val="afb"/>
                  </w:pPr>
                  <w:r w:rsidRPr="00E356D8">
                    <w:rPr>
                      <w:rFonts w:hint="eastAsia"/>
                    </w:rPr>
                    <w:t>300</w:t>
                  </w:r>
                </w:p>
              </w:tc>
              <w:tc>
                <w:tcPr>
                  <w:tcW w:w="1605" w:type="dxa"/>
                  <w:shd w:val="clear" w:color="auto" w:fill="auto"/>
                  <w:vAlign w:val="center"/>
                </w:tcPr>
                <w:p w14:paraId="30735B17" w14:textId="77777777" w:rsidR="00262B41" w:rsidRPr="00E356D8" w:rsidRDefault="00262B41" w:rsidP="00C42423">
                  <w:pPr>
                    <w:pStyle w:val="afb"/>
                  </w:pPr>
                  <w:r w:rsidRPr="00E356D8">
                    <w:rPr>
                      <w:rFonts w:hint="eastAsia"/>
                    </w:rPr>
                    <w:t>达标</w:t>
                  </w:r>
                </w:p>
              </w:tc>
            </w:tr>
          </w:tbl>
          <w:p w14:paraId="75F7F419" w14:textId="77777777" w:rsidR="00954145" w:rsidRPr="00E356D8" w:rsidRDefault="005956B8" w:rsidP="005956B8">
            <w:pPr>
              <w:ind w:firstLineChars="200" w:firstLine="480"/>
            </w:pPr>
            <w:r w:rsidRPr="00E356D8">
              <w:rPr>
                <w:rFonts w:hint="eastAsia"/>
              </w:rPr>
              <w:t>根据非</w:t>
            </w:r>
            <w:r w:rsidRPr="00E356D8">
              <w:rPr>
                <w:rFonts w:hint="eastAsia"/>
              </w:rPr>
              <w:t>TSP</w:t>
            </w:r>
            <w:r w:rsidRPr="00E356D8">
              <w:rPr>
                <w:rFonts w:hint="eastAsia"/>
              </w:rPr>
              <w:t>现状监测结果可知，位于本项目东北侧</w:t>
            </w:r>
            <w:r w:rsidRPr="00E356D8">
              <w:rPr>
                <w:rFonts w:hint="eastAsia"/>
              </w:rPr>
              <w:t>0.2km</w:t>
            </w:r>
            <w:r w:rsidRPr="00E356D8">
              <w:rPr>
                <w:rFonts w:hint="eastAsia"/>
              </w:rPr>
              <w:t>处的</w:t>
            </w:r>
            <w:r w:rsidRPr="00E356D8">
              <w:rPr>
                <w:rFonts w:hint="eastAsia"/>
              </w:rPr>
              <w:t>TSP</w:t>
            </w:r>
            <w:r w:rsidRPr="00E356D8">
              <w:rPr>
                <w:rFonts w:hint="eastAsia"/>
              </w:rPr>
              <w:t>浓度满足</w:t>
            </w:r>
            <w:r w:rsidR="00684A23" w:rsidRPr="00E356D8">
              <w:rPr>
                <w:rFonts w:hint="eastAsia"/>
              </w:rPr>
              <w:t>《环境空气质量标准》（</w:t>
            </w:r>
            <w:r w:rsidR="00684A23" w:rsidRPr="00E356D8">
              <w:rPr>
                <w:rFonts w:hint="eastAsia"/>
              </w:rPr>
              <w:t>GB3095-2012</w:t>
            </w:r>
            <w:r w:rsidR="00684A23" w:rsidRPr="00E356D8">
              <w:rPr>
                <w:rFonts w:hint="eastAsia"/>
              </w:rPr>
              <w:t>）及</w:t>
            </w:r>
            <w:r w:rsidR="00684A23" w:rsidRPr="00E356D8">
              <w:rPr>
                <w:rFonts w:hint="eastAsia"/>
              </w:rPr>
              <w:t>2018</w:t>
            </w:r>
            <w:r w:rsidR="00684A23" w:rsidRPr="00E356D8">
              <w:rPr>
                <w:rFonts w:hint="eastAsia"/>
              </w:rPr>
              <w:t>年修改单中二级标准</w:t>
            </w:r>
            <w:r w:rsidRPr="00E356D8">
              <w:rPr>
                <w:rFonts w:hint="eastAsia"/>
              </w:rPr>
              <w:t>，即项目所在区域环境空气质量中</w:t>
            </w:r>
            <w:r w:rsidRPr="00E356D8">
              <w:rPr>
                <w:rFonts w:hint="eastAsia"/>
              </w:rPr>
              <w:t>TSP</w:t>
            </w:r>
            <w:r w:rsidRPr="00E356D8">
              <w:rPr>
                <w:rFonts w:hint="eastAsia"/>
              </w:rPr>
              <w:t>浓度达标。</w:t>
            </w:r>
          </w:p>
          <w:p w14:paraId="445C660F" w14:textId="77777777" w:rsidR="00CB5073" w:rsidRPr="00E356D8" w:rsidRDefault="003A53AA" w:rsidP="00D3502A">
            <w:pPr>
              <w:rPr>
                <w:b/>
              </w:rPr>
            </w:pPr>
            <w:r w:rsidRPr="00E356D8">
              <w:rPr>
                <w:rFonts w:hint="eastAsia"/>
                <w:b/>
              </w:rPr>
              <w:t>四、水环境质量现状调查与评价</w:t>
            </w:r>
          </w:p>
          <w:p w14:paraId="27C41468" w14:textId="77777777" w:rsidR="003A53AA" w:rsidRPr="00E356D8" w:rsidRDefault="003A53AA" w:rsidP="003A53AA">
            <w:pPr>
              <w:ind w:firstLineChars="200" w:firstLine="482"/>
              <w:rPr>
                <w:b/>
              </w:rPr>
            </w:pPr>
            <w:r w:rsidRPr="00E356D8">
              <w:rPr>
                <w:rFonts w:hint="eastAsia"/>
                <w:b/>
              </w:rPr>
              <w:t>1</w:t>
            </w:r>
            <w:r w:rsidRPr="00E356D8">
              <w:rPr>
                <w:rFonts w:hint="eastAsia"/>
                <w:b/>
              </w:rPr>
              <w:t>、地表水环境质量现状调查与评价</w:t>
            </w:r>
          </w:p>
          <w:p w14:paraId="284FB426" w14:textId="24E0B506" w:rsidR="003A53AA" w:rsidRPr="00E356D8" w:rsidRDefault="003A53AA" w:rsidP="003A53AA">
            <w:pPr>
              <w:ind w:firstLineChars="200" w:firstLine="480"/>
            </w:pPr>
            <w:r w:rsidRPr="00E356D8">
              <w:rPr>
                <w:rFonts w:hint="eastAsia"/>
              </w:rPr>
              <w:t>本项目生产废水经沉淀处理后</w:t>
            </w:r>
            <w:r w:rsidR="006F6A03" w:rsidRPr="00E356D8">
              <w:rPr>
                <w:rFonts w:hint="eastAsia"/>
              </w:rPr>
              <w:t>回用</w:t>
            </w:r>
            <w:r w:rsidR="007C572D" w:rsidRPr="00E356D8">
              <w:rPr>
                <w:rFonts w:hint="eastAsia"/>
              </w:rPr>
              <w:t>，</w:t>
            </w:r>
            <w:r w:rsidRPr="00E356D8">
              <w:rPr>
                <w:rFonts w:hint="eastAsia"/>
              </w:rPr>
              <w:t>不外排</w:t>
            </w:r>
            <w:r w:rsidR="007C572D" w:rsidRPr="00E356D8">
              <w:rPr>
                <w:rFonts w:hint="eastAsia"/>
              </w:rPr>
              <w:t>；</w:t>
            </w:r>
            <w:r w:rsidRPr="00E356D8">
              <w:rPr>
                <w:rFonts w:hint="eastAsia"/>
              </w:rPr>
              <w:t>生活污水经化粪池处理后，定期由吸污车清运至</w:t>
            </w:r>
            <w:r w:rsidR="00960572" w:rsidRPr="00E356D8">
              <w:rPr>
                <w:rFonts w:hint="eastAsia"/>
              </w:rPr>
              <w:t>玛纳斯县禹源排水有限责任公司</w:t>
            </w:r>
            <w:r w:rsidR="006278CC" w:rsidRPr="00E356D8">
              <w:rPr>
                <w:rFonts w:hint="eastAsia"/>
              </w:rPr>
              <w:t>污水处理厂</w:t>
            </w:r>
            <w:r w:rsidRPr="00E356D8">
              <w:rPr>
                <w:rFonts w:hint="eastAsia"/>
              </w:rPr>
              <w:t>处理。根据《环境影响评价技术导则地表水环境》中规定，建设项目生产工艺中有废水产生，但作为回水利用，不排放到外环境的，按三级</w:t>
            </w:r>
            <w:r w:rsidRPr="00E356D8">
              <w:rPr>
                <w:rFonts w:hint="eastAsia"/>
              </w:rPr>
              <w:t>B</w:t>
            </w:r>
            <w:r w:rsidRPr="00E356D8">
              <w:rPr>
                <w:rFonts w:hint="eastAsia"/>
              </w:rPr>
              <w:t>评价，因此确定本项目为三级</w:t>
            </w:r>
            <w:r w:rsidRPr="00E356D8">
              <w:rPr>
                <w:rFonts w:hint="eastAsia"/>
              </w:rPr>
              <w:t>B</w:t>
            </w:r>
            <w:r w:rsidRPr="00E356D8">
              <w:rPr>
                <w:rFonts w:hint="eastAsia"/>
              </w:rPr>
              <w:t>评价，可不开展现状调查与评价。</w:t>
            </w:r>
          </w:p>
          <w:p w14:paraId="14BECB88" w14:textId="77777777" w:rsidR="003A53AA" w:rsidRPr="00E356D8" w:rsidRDefault="003A53AA" w:rsidP="003A53AA">
            <w:pPr>
              <w:ind w:firstLineChars="200" w:firstLine="482"/>
              <w:rPr>
                <w:b/>
              </w:rPr>
            </w:pPr>
            <w:r w:rsidRPr="00E356D8">
              <w:rPr>
                <w:rFonts w:hint="eastAsia"/>
                <w:b/>
              </w:rPr>
              <w:t>2</w:t>
            </w:r>
            <w:r w:rsidRPr="00E356D8">
              <w:rPr>
                <w:rFonts w:hint="eastAsia"/>
                <w:b/>
              </w:rPr>
              <w:t>、地下水环境质量现状调查与评价</w:t>
            </w:r>
          </w:p>
          <w:p w14:paraId="7692DCF2" w14:textId="77777777" w:rsidR="003A53AA" w:rsidRPr="00E356D8" w:rsidRDefault="003A53AA" w:rsidP="003A53AA">
            <w:pPr>
              <w:ind w:firstLineChars="200" w:firstLine="480"/>
            </w:pPr>
            <w:r w:rsidRPr="00E356D8">
              <w:rPr>
                <w:rFonts w:hint="eastAsia"/>
              </w:rPr>
              <w:t>根据《环境影响评价技术导则</w:t>
            </w:r>
            <w:r w:rsidRPr="00E356D8">
              <w:rPr>
                <w:rFonts w:hint="eastAsia"/>
              </w:rPr>
              <w:t xml:space="preserve"> </w:t>
            </w:r>
            <w:r w:rsidRPr="00E356D8">
              <w:rPr>
                <w:rFonts w:hint="eastAsia"/>
              </w:rPr>
              <w:t>地下水环境》（</w:t>
            </w:r>
            <w:r w:rsidRPr="00E356D8">
              <w:rPr>
                <w:rFonts w:hint="eastAsia"/>
              </w:rPr>
              <w:t>HJ610-2016</w:t>
            </w:r>
            <w:r w:rsidRPr="00E356D8">
              <w:rPr>
                <w:rFonts w:hint="eastAsia"/>
              </w:rPr>
              <w:t>）一般性原则和附录</w:t>
            </w:r>
            <w:r w:rsidRPr="00E356D8">
              <w:rPr>
                <w:rFonts w:hint="eastAsia"/>
              </w:rPr>
              <w:t>A</w:t>
            </w:r>
            <w:r w:rsidRPr="00E356D8">
              <w:rPr>
                <w:rFonts w:hint="eastAsia"/>
              </w:rPr>
              <w:t>，确定本项目属于</w:t>
            </w:r>
            <w:r w:rsidRPr="00E356D8">
              <w:rPr>
                <w:rFonts w:hint="eastAsia"/>
              </w:rPr>
              <w:t>J</w:t>
            </w:r>
            <w:r w:rsidRPr="00E356D8">
              <w:rPr>
                <w:rFonts w:hint="eastAsia"/>
              </w:rPr>
              <w:t>非金属矿采选及制品制造中的第</w:t>
            </w:r>
            <w:r w:rsidRPr="00E356D8">
              <w:rPr>
                <w:rFonts w:hint="eastAsia"/>
              </w:rPr>
              <w:t>54</w:t>
            </w:r>
            <w:r w:rsidRPr="00E356D8">
              <w:rPr>
                <w:rFonts w:hint="eastAsia"/>
              </w:rPr>
              <w:t>项，属于Ⅳ类项目，可不开展地下水环境影响评价。</w:t>
            </w:r>
          </w:p>
          <w:p w14:paraId="7B33271F" w14:textId="77777777" w:rsidR="00CB5073" w:rsidRPr="00E356D8" w:rsidRDefault="00A97E88" w:rsidP="00D3502A">
            <w:pPr>
              <w:rPr>
                <w:b/>
              </w:rPr>
            </w:pPr>
            <w:r w:rsidRPr="00E356D8">
              <w:rPr>
                <w:rFonts w:hint="eastAsia"/>
                <w:b/>
              </w:rPr>
              <w:t>五、声环境质量调查与评价</w:t>
            </w:r>
          </w:p>
          <w:p w14:paraId="7470D029" w14:textId="65FA40AE" w:rsidR="00A97E88" w:rsidRPr="00E356D8" w:rsidRDefault="00A97E88" w:rsidP="00A97E88">
            <w:pPr>
              <w:ind w:firstLineChars="200" w:firstLine="480"/>
            </w:pPr>
            <w:r w:rsidRPr="00E356D8">
              <w:rPr>
                <w:rFonts w:hint="eastAsia"/>
              </w:rPr>
              <w:t>为了解项目所在地声环境质量现状，本次委托新疆锡水金山环境科技有限公司于</w:t>
            </w:r>
            <w:r w:rsidRPr="00E356D8">
              <w:rPr>
                <w:rFonts w:hint="eastAsia"/>
              </w:rPr>
              <w:t>2021</w:t>
            </w:r>
            <w:r w:rsidRPr="00E356D8">
              <w:rPr>
                <w:rFonts w:hint="eastAsia"/>
              </w:rPr>
              <w:t>年</w:t>
            </w:r>
            <w:r w:rsidRPr="00E356D8">
              <w:rPr>
                <w:rFonts w:hint="eastAsia"/>
              </w:rPr>
              <w:t>3</w:t>
            </w:r>
            <w:r w:rsidRPr="00E356D8">
              <w:rPr>
                <w:rFonts w:hint="eastAsia"/>
              </w:rPr>
              <w:t>月</w:t>
            </w:r>
            <w:r w:rsidRPr="00E356D8">
              <w:t>18</w:t>
            </w:r>
            <w:r w:rsidRPr="00E356D8">
              <w:rPr>
                <w:rFonts w:hint="eastAsia"/>
              </w:rPr>
              <w:t>日对项目区的声环境进行现状监测。</w:t>
            </w:r>
          </w:p>
          <w:p w14:paraId="4C904028" w14:textId="77777777" w:rsidR="000979A1" w:rsidRPr="00E356D8" w:rsidRDefault="000979A1" w:rsidP="00A97E88">
            <w:pPr>
              <w:ind w:firstLineChars="200" w:firstLine="480"/>
            </w:pPr>
          </w:p>
          <w:p w14:paraId="26EEB77F" w14:textId="77777777" w:rsidR="00A97E88" w:rsidRPr="00E356D8" w:rsidRDefault="00A97E88" w:rsidP="00A97E88">
            <w:pPr>
              <w:ind w:firstLineChars="200" w:firstLine="480"/>
            </w:pPr>
            <w:r w:rsidRPr="00E356D8">
              <w:rPr>
                <w:rFonts w:hint="eastAsia"/>
              </w:rPr>
              <w:lastRenderedPageBreak/>
              <w:t>1</w:t>
            </w:r>
            <w:r w:rsidRPr="00E356D8">
              <w:rPr>
                <w:rFonts w:hint="eastAsia"/>
              </w:rPr>
              <w:t>、监测点位布置</w:t>
            </w:r>
          </w:p>
          <w:p w14:paraId="2F024DB1" w14:textId="480DC473" w:rsidR="00A97E88" w:rsidRPr="00E356D8" w:rsidRDefault="00A97E88" w:rsidP="00A97E88">
            <w:pPr>
              <w:ind w:firstLineChars="200" w:firstLine="480"/>
            </w:pPr>
            <w:r w:rsidRPr="00E356D8">
              <w:rPr>
                <w:rFonts w:hint="eastAsia"/>
              </w:rPr>
              <w:t>在项目所在厂区东、南、西、北边界处各设</w:t>
            </w:r>
            <w:r w:rsidRPr="00E356D8">
              <w:rPr>
                <w:rFonts w:hint="eastAsia"/>
              </w:rPr>
              <w:t>1</w:t>
            </w:r>
            <w:r w:rsidRPr="00E356D8">
              <w:rPr>
                <w:rFonts w:hint="eastAsia"/>
              </w:rPr>
              <w:t>个监测点，分昼、夜两时段监测，监测布点见图</w:t>
            </w:r>
            <w:r w:rsidR="00E537A4" w:rsidRPr="00E356D8">
              <w:t>11</w:t>
            </w:r>
            <w:r w:rsidRPr="00E356D8">
              <w:rPr>
                <w:rFonts w:hint="eastAsia"/>
              </w:rPr>
              <w:t>。</w:t>
            </w:r>
          </w:p>
          <w:p w14:paraId="066B4EE1" w14:textId="77777777" w:rsidR="00A97E88" w:rsidRPr="00E356D8" w:rsidRDefault="00A97E88" w:rsidP="00A97E88">
            <w:pPr>
              <w:ind w:firstLineChars="200" w:firstLine="480"/>
            </w:pPr>
            <w:r w:rsidRPr="00E356D8">
              <w:rPr>
                <w:rFonts w:hint="eastAsia"/>
              </w:rPr>
              <w:t>2</w:t>
            </w:r>
            <w:r w:rsidRPr="00E356D8">
              <w:rPr>
                <w:rFonts w:hint="eastAsia"/>
              </w:rPr>
              <w:t>、监测因子：昼间、夜间的等效连续</w:t>
            </w:r>
            <w:r w:rsidRPr="00E356D8">
              <w:rPr>
                <w:rFonts w:hint="eastAsia"/>
              </w:rPr>
              <w:t>A</w:t>
            </w:r>
            <w:r w:rsidRPr="00E356D8">
              <w:rPr>
                <w:rFonts w:hint="eastAsia"/>
              </w:rPr>
              <w:t>声级。</w:t>
            </w:r>
          </w:p>
          <w:p w14:paraId="5DBDBD77" w14:textId="77777777" w:rsidR="00A97E88" w:rsidRPr="00E356D8" w:rsidRDefault="00A97E88" w:rsidP="00A97E88">
            <w:pPr>
              <w:ind w:firstLineChars="200" w:firstLine="480"/>
            </w:pPr>
            <w:r w:rsidRPr="00E356D8">
              <w:rPr>
                <w:rFonts w:hint="eastAsia"/>
              </w:rPr>
              <w:t>3</w:t>
            </w:r>
            <w:r w:rsidRPr="00E356D8">
              <w:rPr>
                <w:rFonts w:hint="eastAsia"/>
              </w:rPr>
              <w:t>、监测方法：依据《声环境质量标准》（</w:t>
            </w:r>
            <w:r w:rsidRPr="00E356D8">
              <w:rPr>
                <w:rFonts w:hint="eastAsia"/>
              </w:rPr>
              <w:t>GB3096-2008</w:t>
            </w:r>
            <w:r w:rsidRPr="00E356D8">
              <w:rPr>
                <w:rFonts w:hint="eastAsia"/>
              </w:rPr>
              <w:t>）和《环境监测技术规范》进行监测，采用</w:t>
            </w:r>
            <w:r w:rsidRPr="00E356D8">
              <w:rPr>
                <w:rFonts w:hint="eastAsia"/>
              </w:rPr>
              <w:t>AWA5688</w:t>
            </w:r>
            <w:r w:rsidRPr="00E356D8">
              <w:rPr>
                <w:rFonts w:hint="eastAsia"/>
              </w:rPr>
              <w:t>多功能声级计。在室外测量时，声级计的传声器加防风罩。</w:t>
            </w:r>
          </w:p>
          <w:p w14:paraId="531A731E" w14:textId="77777777" w:rsidR="00FA0581" w:rsidRPr="00E356D8" w:rsidRDefault="00FA0581" w:rsidP="00FA0581">
            <w:pPr>
              <w:ind w:firstLineChars="200" w:firstLine="480"/>
            </w:pPr>
            <w:r w:rsidRPr="00E356D8">
              <w:rPr>
                <w:rFonts w:hint="eastAsia"/>
              </w:rPr>
              <w:t>4</w:t>
            </w:r>
            <w:r w:rsidRPr="00E356D8">
              <w:rPr>
                <w:rFonts w:hint="eastAsia"/>
              </w:rPr>
              <w:t>、评价标准与评价因子</w:t>
            </w:r>
          </w:p>
          <w:p w14:paraId="38BF2D86" w14:textId="66534941" w:rsidR="00501CCE" w:rsidRPr="00E356D8" w:rsidRDefault="00FA0581" w:rsidP="00FA0581">
            <w:pPr>
              <w:ind w:firstLineChars="200" w:firstLine="480"/>
            </w:pPr>
            <w:r w:rsidRPr="00E356D8">
              <w:rPr>
                <w:rFonts w:hint="eastAsia"/>
              </w:rPr>
              <w:t>（</w:t>
            </w:r>
            <w:r w:rsidRPr="00E356D8">
              <w:rPr>
                <w:rFonts w:hint="eastAsia"/>
              </w:rPr>
              <w:t>1</w:t>
            </w:r>
            <w:r w:rsidRPr="00E356D8">
              <w:rPr>
                <w:rFonts w:hint="eastAsia"/>
              </w:rPr>
              <w:t>）评价标准：本项目区执行《声环境质量标准》（</w:t>
            </w:r>
            <w:r w:rsidRPr="00E356D8">
              <w:rPr>
                <w:rFonts w:hint="eastAsia"/>
              </w:rPr>
              <w:t>GB3096</w:t>
            </w:r>
            <w:r w:rsidRPr="00E356D8">
              <w:rPr>
                <w:rFonts w:hint="eastAsia"/>
              </w:rPr>
              <w:t>－</w:t>
            </w:r>
            <w:r w:rsidRPr="00E356D8">
              <w:rPr>
                <w:rFonts w:hint="eastAsia"/>
              </w:rPr>
              <w:t>2008</w:t>
            </w:r>
            <w:r w:rsidRPr="00E356D8">
              <w:rPr>
                <w:rFonts w:hint="eastAsia"/>
              </w:rPr>
              <w:t>）中的</w:t>
            </w:r>
            <w:r w:rsidR="00EF49B8" w:rsidRPr="00E356D8">
              <w:t>2</w:t>
            </w:r>
            <w:r w:rsidRPr="00E356D8">
              <w:rPr>
                <w:rFonts w:hint="eastAsia"/>
              </w:rPr>
              <w:t>类标准</w:t>
            </w:r>
            <w:r w:rsidR="00A33A68" w:rsidRPr="00E356D8">
              <w:rPr>
                <w:rFonts w:hint="eastAsia"/>
              </w:rPr>
              <w:t>，即昼间</w:t>
            </w:r>
            <w:r w:rsidR="00A33A68" w:rsidRPr="00E356D8">
              <w:rPr>
                <w:rFonts w:hint="eastAsia"/>
              </w:rPr>
              <w:t>6</w:t>
            </w:r>
            <w:r w:rsidR="00A33A68" w:rsidRPr="00E356D8">
              <w:t>0</w:t>
            </w:r>
            <w:r w:rsidR="00A33A68" w:rsidRPr="00E356D8">
              <w:rPr>
                <w:rFonts w:hint="eastAsia"/>
              </w:rPr>
              <w:t>dB</w:t>
            </w:r>
            <w:r w:rsidR="00A33A68" w:rsidRPr="00E356D8">
              <w:rPr>
                <w:rFonts w:hint="eastAsia"/>
              </w:rPr>
              <w:t>（</w:t>
            </w:r>
            <w:r w:rsidR="00A33A68" w:rsidRPr="00E356D8">
              <w:rPr>
                <w:rFonts w:hint="eastAsia"/>
              </w:rPr>
              <w:t>A</w:t>
            </w:r>
            <w:r w:rsidR="00A33A68" w:rsidRPr="00E356D8">
              <w:rPr>
                <w:rFonts w:hint="eastAsia"/>
              </w:rPr>
              <w:t>），夜间</w:t>
            </w:r>
            <w:r w:rsidR="00A33A68" w:rsidRPr="00E356D8">
              <w:rPr>
                <w:rFonts w:hint="eastAsia"/>
              </w:rPr>
              <w:t>5</w:t>
            </w:r>
            <w:r w:rsidR="00A33A68" w:rsidRPr="00E356D8">
              <w:t>0</w:t>
            </w:r>
            <w:r w:rsidR="00A33A68" w:rsidRPr="00E356D8">
              <w:rPr>
                <w:rFonts w:hint="eastAsia"/>
              </w:rPr>
              <w:t>dB</w:t>
            </w:r>
            <w:r w:rsidR="00A33A68" w:rsidRPr="00E356D8">
              <w:rPr>
                <w:rFonts w:hint="eastAsia"/>
              </w:rPr>
              <w:t>（</w:t>
            </w:r>
            <w:r w:rsidR="00A33A68" w:rsidRPr="00E356D8">
              <w:rPr>
                <w:rFonts w:hint="eastAsia"/>
              </w:rPr>
              <w:t>A</w:t>
            </w:r>
            <w:r w:rsidR="00A33A68" w:rsidRPr="00E356D8">
              <w:rPr>
                <w:rFonts w:hint="eastAsia"/>
              </w:rPr>
              <w:t>）。</w:t>
            </w:r>
          </w:p>
          <w:p w14:paraId="1B3687B5" w14:textId="77777777" w:rsidR="00126F57" w:rsidRPr="00E356D8" w:rsidRDefault="00126F57" w:rsidP="00126F57">
            <w:pPr>
              <w:ind w:firstLineChars="200" w:firstLine="480"/>
            </w:pPr>
            <w:r w:rsidRPr="00E356D8">
              <w:rPr>
                <w:rFonts w:hint="eastAsia"/>
              </w:rPr>
              <w:t>（</w:t>
            </w:r>
            <w:r w:rsidRPr="00E356D8">
              <w:rPr>
                <w:rFonts w:hint="eastAsia"/>
              </w:rPr>
              <w:t>2</w:t>
            </w:r>
            <w:r w:rsidRPr="00E356D8">
              <w:rPr>
                <w:rFonts w:hint="eastAsia"/>
              </w:rPr>
              <w:t>）评价因子：昼间和夜间的等效连续</w:t>
            </w:r>
            <w:r w:rsidRPr="00E356D8">
              <w:rPr>
                <w:rFonts w:hint="eastAsia"/>
              </w:rPr>
              <w:t>A</w:t>
            </w:r>
            <w:r w:rsidRPr="00E356D8">
              <w:rPr>
                <w:rFonts w:hint="eastAsia"/>
              </w:rPr>
              <w:t>声级。</w:t>
            </w:r>
          </w:p>
          <w:p w14:paraId="1600FC94" w14:textId="77777777" w:rsidR="00126F57" w:rsidRPr="00E356D8" w:rsidRDefault="00126F57" w:rsidP="00126F57">
            <w:pPr>
              <w:ind w:firstLineChars="200" w:firstLine="480"/>
            </w:pPr>
            <w:r w:rsidRPr="00E356D8">
              <w:rPr>
                <w:rFonts w:hint="eastAsia"/>
              </w:rPr>
              <w:t>5</w:t>
            </w:r>
            <w:r w:rsidRPr="00E356D8">
              <w:rPr>
                <w:rFonts w:hint="eastAsia"/>
              </w:rPr>
              <w:t>、监测结果及现状评价</w:t>
            </w:r>
          </w:p>
          <w:p w14:paraId="3EE67ABB" w14:textId="0A9AA478" w:rsidR="00CB5073" w:rsidRPr="00E356D8" w:rsidRDefault="00126F57" w:rsidP="00126F57">
            <w:pPr>
              <w:ind w:firstLineChars="200" w:firstLine="480"/>
            </w:pPr>
            <w:r w:rsidRPr="00E356D8">
              <w:rPr>
                <w:rFonts w:hint="eastAsia"/>
              </w:rPr>
              <w:t>声环境现状监测及评价结果见表</w:t>
            </w:r>
            <w:r w:rsidR="00E919EF" w:rsidRPr="00E356D8">
              <w:t>3-</w:t>
            </w:r>
            <w:r w:rsidR="00A33A68" w:rsidRPr="00E356D8">
              <w:t>8</w:t>
            </w:r>
            <w:r w:rsidRPr="00E356D8">
              <w:rPr>
                <w:rFonts w:hint="eastAsia"/>
              </w:rPr>
              <w:t>。</w:t>
            </w:r>
          </w:p>
          <w:p w14:paraId="182B8CE0" w14:textId="60A18918" w:rsidR="00126F57" w:rsidRPr="00E356D8" w:rsidRDefault="00A740F7" w:rsidP="00496A0B">
            <w:pPr>
              <w:pStyle w:val="af9"/>
              <w:spacing w:before="120"/>
              <w:ind w:firstLine="420"/>
            </w:pPr>
            <w:r w:rsidRPr="00E356D8">
              <w:rPr>
                <w:rFonts w:hint="eastAsia"/>
              </w:rPr>
              <w:t>表</w:t>
            </w:r>
            <w:r w:rsidR="00E919EF" w:rsidRPr="00E356D8">
              <w:t>3-</w:t>
            </w:r>
            <w:r w:rsidR="00A33A68" w:rsidRPr="00E356D8">
              <w:t>8</w:t>
            </w:r>
            <w:r w:rsidR="006C081D" w:rsidRPr="00E356D8">
              <w:t xml:space="preserve"> </w:t>
            </w:r>
            <w:r w:rsidRPr="00E356D8">
              <w:rPr>
                <w:rFonts w:hint="eastAsia"/>
              </w:rPr>
              <w:t xml:space="preserve">           </w:t>
            </w:r>
            <w:r w:rsidRPr="00E356D8">
              <w:t xml:space="preserve">   </w:t>
            </w:r>
            <w:r w:rsidRPr="00E356D8">
              <w:rPr>
                <w:rFonts w:hint="eastAsia"/>
              </w:rPr>
              <w:t xml:space="preserve">    </w:t>
            </w:r>
            <w:r w:rsidRPr="00E356D8">
              <w:rPr>
                <w:rFonts w:hint="eastAsia"/>
              </w:rPr>
              <w:t>噪声现状监测结果</w:t>
            </w:r>
            <w:r w:rsidRPr="00E356D8">
              <w:rPr>
                <w:rFonts w:hint="eastAsia"/>
              </w:rPr>
              <w:t xml:space="preserve">       </w:t>
            </w:r>
            <w:r w:rsidRPr="00E356D8">
              <w:t xml:space="preserve"> </w:t>
            </w:r>
            <w:r w:rsidRPr="00E356D8">
              <w:rPr>
                <w:rFonts w:hint="eastAsia"/>
              </w:rPr>
              <w:t xml:space="preserve">        </w:t>
            </w:r>
            <w:r w:rsidRPr="00E356D8">
              <w:rPr>
                <w:rFonts w:hint="eastAsia"/>
              </w:rPr>
              <w:t>单位：</w:t>
            </w:r>
            <w:r w:rsidRPr="00E356D8">
              <w:rPr>
                <w:rFonts w:hint="eastAsia"/>
              </w:rPr>
              <w:t>dB</w:t>
            </w:r>
            <w:r w:rsidRPr="00E356D8">
              <w:rPr>
                <w:rFonts w:hint="eastAsia"/>
              </w:rPr>
              <w:t>（</w:t>
            </w:r>
            <w:r w:rsidRPr="00E356D8">
              <w:rPr>
                <w:rFonts w:hint="eastAsia"/>
              </w:rPr>
              <w:t>A</w:t>
            </w:r>
            <w:r w:rsidRPr="00E356D8">
              <w:rPr>
                <w:rFonts w:hint="eastAsia"/>
              </w:rPr>
              <w:t>）</w:t>
            </w:r>
          </w:p>
          <w:tbl>
            <w:tblPr>
              <w:tblW w:w="5000" w:type="pct"/>
              <w:jc w:val="center"/>
              <w:tblBorders>
                <w:top w:val="single" w:sz="12" w:space="0" w:color="000000"/>
                <w:bottom w:val="single" w:sz="12" w:space="0" w:color="000000"/>
                <w:insideH w:val="single" w:sz="6" w:space="0" w:color="000000"/>
                <w:insideV w:val="single" w:sz="6" w:space="0" w:color="000000"/>
              </w:tblBorders>
              <w:tblLook w:val="0000" w:firstRow="0" w:lastRow="0" w:firstColumn="0" w:lastColumn="0" w:noHBand="0" w:noVBand="0"/>
            </w:tblPr>
            <w:tblGrid>
              <w:gridCol w:w="1100"/>
              <w:gridCol w:w="1224"/>
              <w:gridCol w:w="1407"/>
              <w:gridCol w:w="1636"/>
              <w:gridCol w:w="1290"/>
              <w:gridCol w:w="1457"/>
            </w:tblGrid>
            <w:tr w:rsidR="00A740F7" w:rsidRPr="00E356D8" w14:paraId="60CCE200" w14:textId="77777777" w:rsidTr="00A740F7">
              <w:trPr>
                <w:trHeight w:val="340"/>
                <w:jc w:val="center"/>
              </w:trPr>
              <w:tc>
                <w:tcPr>
                  <w:tcW w:w="678" w:type="pct"/>
                  <w:tcBorders>
                    <w:top w:val="single" w:sz="12" w:space="0" w:color="000000"/>
                    <w:bottom w:val="single" w:sz="12" w:space="0" w:color="auto"/>
                  </w:tcBorders>
                  <w:vAlign w:val="center"/>
                </w:tcPr>
                <w:p w14:paraId="59C8324F" w14:textId="77777777" w:rsidR="00A740F7" w:rsidRPr="00E356D8" w:rsidRDefault="00A740F7" w:rsidP="00A740F7">
                  <w:pPr>
                    <w:pStyle w:val="afb"/>
                    <w:rPr>
                      <w:b/>
                    </w:rPr>
                  </w:pPr>
                  <w:r w:rsidRPr="00E356D8">
                    <w:rPr>
                      <w:b/>
                    </w:rPr>
                    <w:t>测点编号</w:t>
                  </w:r>
                </w:p>
              </w:tc>
              <w:tc>
                <w:tcPr>
                  <w:tcW w:w="754" w:type="pct"/>
                  <w:tcBorders>
                    <w:top w:val="single" w:sz="12" w:space="0" w:color="000000"/>
                    <w:bottom w:val="single" w:sz="12" w:space="0" w:color="auto"/>
                  </w:tcBorders>
                  <w:vAlign w:val="center"/>
                </w:tcPr>
                <w:p w14:paraId="703EDEBB" w14:textId="77777777" w:rsidR="00A740F7" w:rsidRPr="00E356D8" w:rsidRDefault="00A740F7" w:rsidP="00A740F7">
                  <w:pPr>
                    <w:pStyle w:val="afb"/>
                    <w:rPr>
                      <w:b/>
                    </w:rPr>
                  </w:pPr>
                  <w:r w:rsidRPr="00E356D8">
                    <w:rPr>
                      <w:rFonts w:hint="eastAsia"/>
                      <w:b/>
                    </w:rPr>
                    <w:t>项目区</w:t>
                  </w:r>
                </w:p>
              </w:tc>
              <w:tc>
                <w:tcPr>
                  <w:tcW w:w="867" w:type="pct"/>
                  <w:tcBorders>
                    <w:top w:val="single" w:sz="12" w:space="0" w:color="000000"/>
                    <w:bottom w:val="single" w:sz="12" w:space="0" w:color="auto"/>
                  </w:tcBorders>
                  <w:vAlign w:val="center"/>
                </w:tcPr>
                <w:p w14:paraId="36F3AA90" w14:textId="77777777" w:rsidR="00A740F7" w:rsidRPr="00E356D8" w:rsidRDefault="00A740F7" w:rsidP="00A740F7">
                  <w:pPr>
                    <w:pStyle w:val="afb"/>
                    <w:rPr>
                      <w:b/>
                    </w:rPr>
                  </w:pPr>
                  <w:r w:rsidRPr="00E356D8">
                    <w:rPr>
                      <w:b/>
                    </w:rPr>
                    <w:t>时段</w:t>
                  </w:r>
                </w:p>
              </w:tc>
              <w:tc>
                <w:tcPr>
                  <w:tcW w:w="1008" w:type="pct"/>
                  <w:tcBorders>
                    <w:top w:val="single" w:sz="12" w:space="0" w:color="000000"/>
                    <w:bottom w:val="single" w:sz="12" w:space="0" w:color="auto"/>
                  </w:tcBorders>
                  <w:vAlign w:val="center"/>
                </w:tcPr>
                <w:p w14:paraId="3CE32F41" w14:textId="77777777" w:rsidR="00A740F7" w:rsidRPr="00E356D8" w:rsidRDefault="00A740F7" w:rsidP="00A740F7">
                  <w:pPr>
                    <w:pStyle w:val="afb"/>
                    <w:rPr>
                      <w:b/>
                    </w:rPr>
                  </w:pPr>
                  <w:r w:rsidRPr="00E356D8">
                    <w:rPr>
                      <w:b/>
                    </w:rPr>
                    <w:t>监测结果</w:t>
                  </w:r>
                </w:p>
              </w:tc>
              <w:tc>
                <w:tcPr>
                  <w:tcW w:w="795" w:type="pct"/>
                  <w:tcBorders>
                    <w:top w:val="single" w:sz="12" w:space="0" w:color="000000"/>
                    <w:bottom w:val="single" w:sz="12" w:space="0" w:color="auto"/>
                  </w:tcBorders>
                  <w:vAlign w:val="center"/>
                </w:tcPr>
                <w:p w14:paraId="72989B64" w14:textId="77777777" w:rsidR="00A740F7" w:rsidRPr="00E356D8" w:rsidRDefault="00A740F7" w:rsidP="00A740F7">
                  <w:pPr>
                    <w:pStyle w:val="afb"/>
                    <w:rPr>
                      <w:b/>
                    </w:rPr>
                  </w:pPr>
                  <w:r w:rsidRPr="00E356D8">
                    <w:rPr>
                      <w:b/>
                    </w:rPr>
                    <w:t>标准值</w:t>
                  </w:r>
                </w:p>
              </w:tc>
              <w:tc>
                <w:tcPr>
                  <w:tcW w:w="898" w:type="pct"/>
                  <w:tcBorders>
                    <w:top w:val="single" w:sz="12" w:space="0" w:color="000000"/>
                    <w:bottom w:val="single" w:sz="12" w:space="0" w:color="auto"/>
                  </w:tcBorders>
                  <w:vAlign w:val="center"/>
                </w:tcPr>
                <w:p w14:paraId="638E2FCE" w14:textId="77777777" w:rsidR="00A740F7" w:rsidRPr="00E356D8" w:rsidRDefault="00A740F7" w:rsidP="00A740F7">
                  <w:pPr>
                    <w:pStyle w:val="afb"/>
                    <w:rPr>
                      <w:b/>
                    </w:rPr>
                  </w:pPr>
                  <w:r w:rsidRPr="00E356D8">
                    <w:rPr>
                      <w:b/>
                    </w:rPr>
                    <w:t>评价</w:t>
                  </w:r>
                </w:p>
              </w:tc>
            </w:tr>
            <w:tr w:rsidR="00A740F7" w:rsidRPr="00E356D8" w14:paraId="695690AE" w14:textId="77777777" w:rsidTr="00A740F7">
              <w:trPr>
                <w:cantSplit/>
                <w:trHeight w:val="340"/>
                <w:jc w:val="center"/>
              </w:trPr>
              <w:tc>
                <w:tcPr>
                  <w:tcW w:w="678" w:type="pct"/>
                  <w:vMerge w:val="restart"/>
                  <w:tcBorders>
                    <w:top w:val="single" w:sz="12" w:space="0" w:color="auto"/>
                  </w:tcBorders>
                  <w:vAlign w:val="center"/>
                </w:tcPr>
                <w:p w14:paraId="2F0716FB" w14:textId="77777777" w:rsidR="00A740F7" w:rsidRPr="00E356D8" w:rsidRDefault="00A740F7" w:rsidP="00A740F7">
                  <w:pPr>
                    <w:pStyle w:val="afb"/>
                  </w:pPr>
                  <w:r w:rsidRPr="00E356D8">
                    <w:t>1</w:t>
                  </w:r>
                  <w:r w:rsidRPr="00E356D8">
                    <w:rPr>
                      <w:rFonts w:hint="eastAsia"/>
                    </w:rPr>
                    <w:t>#</w:t>
                  </w:r>
                </w:p>
              </w:tc>
              <w:tc>
                <w:tcPr>
                  <w:tcW w:w="754" w:type="pct"/>
                  <w:vMerge w:val="restart"/>
                  <w:tcBorders>
                    <w:top w:val="single" w:sz="12" w:space="0" w:color="auto"/>
                  </w:tcBorders>
                  <w:vAlign w:val="center"/>
                </w:tcPr>
                <w:p w14:paraId="3E097420" w14:textId="77777777" w:rsidR="00A740F7" w:rsidRPr="00E356D8" w:rsidRDefault="00A740F7" w:rsidP="00A740F7">
                  <w:pPr>
                    <w:pStyle w:val="afb"/>
                  </w:pPr>
                  <w:r w:rsidRPr="00E356D8">
                    <w:rPr>
                      <w:rFonts w:hint="eastAsia"/>
                    </w:rPr>
                    <w:t>东侧</w:t>
                  </w:r>
                </w:p>
              </w:tc>
              <w:tc>
                <w:tcPr>
                  <w:tcW w:w="867" w:type="pct"/>
                  <w:tcBorders>
                    <w:top w:val="single" w:sz="12" w:space="0" w:color="auto"/>
                  </w:tcBorders>
                  <w:vAlign w:val="center"/>
                </w:tcPr>
                <w:p w14:paraId="0BB8BA68" w14:textId="77777777" w:rsidR="00A740F7" w:rsidRPr="00E356D8" w:rsidRDefault="00A740F7" w:rsidP="00A740F7">
                  <w:pPr>
                    <w:pStyle w:val="afb"/>
                  </w:pPr>
                  <w:r w:rsidRPr="00E356D8">
                    <w:t>昼</w:t>
                  </w:r>
                </w:p>
              </w:tc>
              <w:tc>
                <w:tcPr>
                  <w:tcW w:w="1008" w:type="pct"/>
                  <w:tcBorders>
                    <w:top w:val="single" w:sz="12" w:space="0" w:color="auto"/>
                  </w:tcBorders>
                  <w:vAlign w:val="center"/>
                </w:tcPr>
                <w:p w14:paraId="48D3E5E6" w14:textId="77777777" w:rsidR="00A740F7" w:rsidRPr="00E356D8" w:rsidRDefault="00D3272C" w:rsidP="00A740F7">
                  <w:pPr>
                    <w:pStyle w:val="afb"/>
                  </w:pPr>
                  <w:r w:rsidRPr="00E356D8">
                    <w:rPr>
                      <w:rFonts w:hint="eastAsia"/>
                    </w:rPr>
                    <w:t>43</w:t>
                  </w:r>
                </w:p>
              </w:tc>
              <w:tc>
                <w:tcPr>
                  <w:tcW w:w="795" w:type="pct"/>
                  <w:tcBorders>
                    <w:top w:val="single" w:sz="12" w:space="0" w:color="auto"/>
                  </w:tcBorders>
                  <w:vAlign w:val="center"/>
                </w:tcPr>
                <w:p w14:paraId="0427724A" w14:textId="77777777" w:rsidR="00A740F7" w:rsidRPr="00E356D8" w:rsidRDefault="00A740F7" w:rsidP="00A740F7">
                  <w:pPr>
                    <w:pStyle w:val="afb"/>
                  </w:pPr>
                  <w:r w:rsidRPr="00E356D8">
                    <w:t>60</w:t>
                  </w:r>
                </w:p>
              </w:tc>
              <w:tc>
                <w:tcPr>
                  <w:tcW w:w="898" w:type="pct"/>
                  <w:tcBorders>
                    <w:top w:val="single" w:sz="12" w:space="0" w:color="auto"/>
                  </w:tcBorders>
                  <w:vAlign w:val="center"/>
                </w:tcPr>
                <w:p w14:paraId="78582A2A" w14:textId="77777777" w:rsidR="00A740F7" w:rsidRPr="00E356D8" w:rsidRDefault="00A740F7" w:rsidP="00A740F7">
                  <w:pPr>
                    <w:pStyle w:val="afb"/>
                  </w:pPr>
                  <w:r w:rsidRPr="00E356D8">
                    <w:t>达标</w:t>
                  </w:r>
                </w:p>
              </w:tc>
            </w:tr>
            <w:tr w:rsidR="00A740F7" w:rsidRPr="00E356D8" w14:paraId="667CBE16" w14:textId="77777777" w:rsidTr="00A740F7">
              <w:trPr>
                <w:cantSplit/>
                <w:trHeight w:val="340"/>
                <w:jc w:val="center"/>
              </w:trPr>
              <w:tc>
                <w:tcPr>
                  <w:tcW w:w="678" w:type="pct"/>
                  <w:vMerge/>
                  <w:vAlign w:val="center"/>
                </w:tcPr>
                <w:p w14:paraId="38F95421" w14:textId="77777777" w:rsidR="00A740F7" w:rsidRPr="00E356D8" w:rsidRDefault="00A740F7" w:rsidP="00A740F7">
                  <w:pPr>
                    <w:pStyle w:val="afb"/>
                  </w:pPr>
                </w:p>
              </w:tc>
              <w:tc>
                <w:tcPr>
                  <w:tcW w:w="754" w:type="pct"/>
                  <w:vMerge/>
                  <w:vAlign w:val="center"/>
                </w:tcPr>
                <w:p w14:paraId="501D4590" w14:textId="77777777" w:rsidR="00A740F7" w:rsidRPr="00E356D8" w:rsidRDefault="00A740F7" w:rsidP="00A740F7">
                  <w:pPr>
                    <w:pStyle w:val="afb"/>
                  </w:pPr>
                </w:p>
              </w:tc>
              <w:tc>
                <w:tcPr>
                  <w:tcW w:w="867" w:type="pct"/>
                  <w:vAlign w:val="center"/>
                </w:tcPr>
                <w:p w14:paraId="0E027B69" w14:textId="77777777" w:rsidR="00A740F7" w:rsidRPr="00E356D8" w:rsidRDefault="00A740F7" w:rsidP="00A740F7">
                  <w:pPr>
                    <w:pStyle w:val="afb"/>
                  </w:pPr>
                  <w:r w:rsidRPr="00E356D8">
                    <w:t>夜</w:t>
                  </w:r>
                </w:p>
              </w:tc>
              <w:tc>
                <w:tcPr>
                  <w:tcW w:w="1008" w:type="pct"/>
                  <w:vAlign w:val="center"/>
                </w:tcPr>
                <w:p w14:paraId="1045134F" w14:textId="77777777" w:rsidR="00A740F7" w:rsidRPr="00E356D8" w:rsidRDefault="00D3272C" w:rsidP="00A740F7">
                  <w:pPr>
                    <w:pStyle w:val="afb"/>
                  </w:pPr>
                  <w:r w:rsidRPr="00E356D8">
                    <w:rPr>
                      <w:rFonts w:hint="eastAsia"/>
                    </w:rPr>
                    <w:t>38</w:t>
                  </w:r>
                </w:p>
              </w:tc>
              <w:tc>
                <w:tcPr>
                  <w:tcW w:w="795" w:type="pct"/>
                  <w:vAlign w:val="center"/>
                </w:tcPr>
                <w:p w14:paraId="45027EF6" w14:textId="77777777" w:rsidR="00A740F7" w:rsidRPr="00E356D8" w:rsidRDefault="00A740F7" w:rsidP="00A740F7">
                  <w:pPr>
                    <w:pStyle w:val="afb"/>
                  </w:pPr>
                  <w:r w:rsidRPr="00E356D8">
                    <w:t>50</w:t>
                  </w:r>
                </w:p>
              </w:tc>
              <w:tc>
                <w:tcPr>
                  <w:tcW w:w="898" w:type="pct"/>
                  <w:vAlign w:val="center"/>
                </w:tcPr>
                <w:p w14:paraId="0BCD853A" w14:textId="77777777" w:rsidR="00A740F7" w:rsidRPr="00E356D8" w:rsidRDefault="00A740F7" w:rsidP="00A740F7">
                  <w:pPr>
                    <w:pStyle w:val="afb"/>
                  </w:pPr>
                  <w:r w:rsidRPr="00E356D8">
                    <w:t>达标</w:t>
                  </w:r>
                </w:p>
              </w:tc>
            </w:tr>
            <w:tr w:rsidR="00A740F7" w:rsidRPr="00E356D8" w14:paraId="4B72B104" w14:textId="77777777" w:rsidTr="00A740F7">
              <w:trPr>
                <w:cantSplit/>
                <w:trHeight w:val="340"/>
                <w:jc w:val="center"/>
              </w:trPr>
              <w:tc>
                <w:tcPr>
                  <w:tcW w:w="678" w:type="pct"/>
                  <w:vMerge w:val="restart"/>
                  <w:vAlign w:val="center"/>
                </w:tcPr>
                <w:p w14:paraId="5A953EC9" w14:textId="77777777" w:rsidR="00A740F7" w:rsidRPr="00E356D8" w:rsidRDefault="00A740F7" w:rsidP="00A740F7">
                  <w:pPr>
                    <w:pStyle w:val="afb"/>
                  </w:pPr>
                  <w:r w:rsidRPr="00E356D8">
                    <w:t>2</w:t>
                  </w:r>
                  <w:r w:rsidRPr="00E356D8">
                    <w:rPr>
                      <w:rFonts w:hint="eastAsia"/>
                    </w:rPr>
                    <w:t>#</w:t>
                  </w:r>
                </w:p>
              </w:tc>
              <w:tc>
                <w:tcPr>
                  <w:tcW w:w="754" w:type="pct"/>
                  <w:vMerge w:val="restart"/>
                  <w:vAlign w:val="center"/>
                </w:tcPr>
                <w:p w14:paraId="2A969B55" w14:textId="77777777" w:rsidR="00A740F7" w:rsidRPr="00E356D8" w:rsidRDefault="00A740F7" w:rsidP="00A740F7">
                  <w:pPr>
                    <w:pStyle w:val="afb"/>
                  </w:pPr>
                  <w:r w:rsidRPr="00E356D8">
                    <w:rPr>
                      <w:rFonts w:hint="eastAsia"/>
                    </w:rPr>
                    <w:t>南侧</w:t>
                  </w:r>
                </w:p>
              </w:tc>
              <w:tc>
                <w:tcPr>
                  <w:tcW w:w="867" w:type="pct"/>
                  <w:vAlign w:val="center"/>
                </w:tcPr>
                <w:p w14:paraId="6ED1DE73" w14:textId="77777777" w:rsidR="00A740F7" w:rsidRPr="00E356D8" w:rsidRDefault="00A740F7" w:rsidP="00A740F7">
                  <w:pPr>
                    <w:pStyle w:val="afb"/>
                  </w:pPr>
                  <w:r w:rsidRPr="00E356D8">
                    <w:t>昼</w:t>
                  </w:r>
                </w:p>
              </w:tc>
              <w:tc>
                <w:tcPr>
                  <w:tcW w:w="1008" w:type="pct"/>
                  <w:vAlign w:val="center"/>
                </w:tcPr>
                <w:p w14:paraId="044FC210" w14:textId="77777777" w:rsidR="00A740F7" w:rsidRPr="00E356D8" w:rsidRDefault="00D3272C" w:rsidP="00A740F7">
                  <w:pPr>
                    <w:pStyle w:val="afb"/>
                  </w:pPr>
                  <w:r w:rsidRPr="00E356D8">
                    <w:rPr>
                      <w:rFonts w:hint="eastAsia"/>
                    </w:rPr>
                    <w:t>43</w:t>
                  </w:r>
                </w:p>
              </w:tc>
              <w:tc>
                <w:tcPr>
                  <w:tcW w:w="795" w:type="pct"/>
                  <w:vAlign w:val="center"/>
                </w:tcPr>
                <w:p w14:paraId="02D4A307" w14:textId="77777777" w:rsidR="00A740F7" w:rsidRPr="00E356D8" w:rsidRDefault="00A740F7" w:rsidP="00A740F7">
                  <w:pPr>
                    <w:pStyle w:val="afb"/>
                  </w:pPr>
                  <w:r w:rsidRPr="00E356D8">
                    <w:t>60</w:t>
                  </w:r>
                </w:p>
              </w:tc>
              <w:tc>
                <w:tcPr>
                  <w:tcW w:w="898" w:type="pct"/>
                  <w:vAlign w:val="center"/>
                </w:tcPr>
                <w:p w14:paraId="327EF466" w14:textId="77777777" w:rsidR="00A740F7" w:rsidRPr="00E356D8" w:rsidRDefault="00A740F7" w:rsidP="00A740F7">
                  <w:pPr>
                    <w:pStyle w:val="afb"/>
                  </w:pPr>
                  <w:r w:rsidRPr="00E356D8">
                    <w:t>达标</w:t>
                  </w:r>
                </w:p>
              </w:tc>
            </w:tr>
            <w:tr w:rsidR="00A740F7" w:rsidRPr="00E356D8" w14:paraId="113C5B11" w14:textId="77777777" w:rsidTr="00A740F7">
              <w:trPr>
                <w:cantSplit/>
                <w:trHeight w:val="340"/>
                <w:jc w:val="center"/>
              </w:trPr>
              <w:tc>
                <w:tcPr>
                  <w:tcW w:w="678" w:type="pct"/>
                  <w:vMerge/>
                  <w:vAlign w:val="center"/>
                </w:tcPr>
                <w:p w14:paraId="09FDCDA2" w14:textId="77777777" w:rsidR="00A740F7" w:rsidRPr="00E356D8" w:rsidRDefault="00A740F7" w:rsidP="00A740F7">
                  <w:pPr>
                    <w:pStyle w:val="afb"/>
                  </w:pPr>
                </w:p>
              </w:tc>
              <w:tc>
                <w:tcPr>
                  <w:tcW w:w="754" w:type="pct"/>
                  <w:vMerge/>
                  <w:vAlign w:val="center"/>
                </w:tcPr>
                <w:p w14:paraId="68C677E5" w14:textId="77777777" w:rsidR="00A740F7" w:rsidRPr="00E356D8" w:rsidRDefault="00A740F7" w:rsidP="00A740F7">
                  <w:pPr>
                    <w:pStyle w:val="afb"/>
                  </w:pPr>
                </w:p>
              </w:tc>
              <w:tc>
                <w:tcPr>
                  <w:tcW w:w="867" w:type="pct"/>
                  <w:vAlign w:val="center"/>
                </w:tcPr>
                <w:p w14:paraId="20F2874D" w14:textId="77777777" w:rsidR="00A740F7" w:rsidRPr="00E356D8" w:rsidRDefault="00A740F7" w:rsidP="00A740F7">
                  <w:pPr>
                    <w:pStyle w:val="afb"/>
                  </w:pPr>
                  <w:r w:rsidRPr="00E356D8">
                    <w:t>夜</w:t>
                  </w:r>
                </w:p>
              </w:tc>
              <w:tc>
                <w:tcPr>
                  <w:tcW w:w="1008" w:type="pct"/>
                  <w:vAlign w:val="center"/>
                </w:tcPr>
                <w:p w14:paraId="133D5929" w14:textId="77777777" w:rsidR="00A740F7" w:rsidRPr="00E356D8" w:rsidRDefault="00D3272C" w:rsidP="00A740F7">
                  <w:pPr>
                    <w:pStyle w:val="afb"/>
                  </w:pPr>
                  <w:r w:rsidRPr="00E356D8">
                    <w:rPr>
                      <w:rFonts w:hint="eastAsia"/>
                    </w:rPr>
                    <w:t>37</w:t>
                  </w:r>
                </w:p>
              </w:tc>
              <w:tc>
                <w:tcPr>
                  <w:tcW w:w="795" w:type="pct"/>
                  <w:vAlign w:val="center"/>
                </w:tcPr>
                <w:p w14:paraId="3392389C" w14:textId="77777777" w:rsidR="00A740F7" w:rsidRPr="00E356D8" w:rsidRDefault="00A740F7" w:rsidP="00A740F7">
                  <w:pPr>
                    <w:pStyle w:val="afb"/>
                  </w:pPr>
                  <w:r w:rsidRPr="00E356D8">
                    <w:t>50</w:t>
                  </w:r>
                </w:p>
              </w:tc>
              <w:tc>
                <w:tcPr>
                  <w:tcW w:w="898" w:type="pct"/>
                  <w:vAlign w:val="center"/>
                </w:tcPr>
                <w:p w14:paraId="0B9293CA" w14:textId="77777777" w:rsidR="00A740F7" w:rsidRPr="00E356D8" w:rsidRDefault="00A740F7" w:rsidP="00A740F7">
                  <w:pPr>
                    <w:pStyle w:val="afb"/>
                  </w:pPr>
                  <w:r w:rsidRPr="00E356D8">
                    <w:t>达标</w:t>
                  </w:r>
                </w:p>
              </w:tc>
            </w:tr>
            <w:tr w:rsidR="00A740F7" w:rsidRPr="00E356D8" w14:paraId="4B8DB360" w14:textId="77777777" w:rsidTr="00A740F7">
              <w:trPr>
                <w:cantSplit/>
                <w:trHeight w:val="340"/>
                <w:jc w:val="center"/>
              </w:trPr>
              <w:tc>
                <w:tcPr>
                  <w:tcW w:w="678" w:type="pct"/>
                  <w:vMerge w:val="restart"/>
                  <w:vAlign w:val="center"/>
                </w:tcPr>
                <w:p w14:paraId="537E54DF" w14:textId="77777777" w:rsidR="00A740F7" w:rsidRPr="00E356D8" w:rsidRDefault="00A740F7" w:rsidP="00A740F7">
                  <w:pPr>
                    <w:pStyle w:val="afb"/>
                  </w:pPr>
                  <w:r w:rsidRPr="00E356D8">
                    <w:t>3</w:t>
                  </w:r>
                  <w:r w:rsidRPr="00E356D8">
                    <w:rPr>
                      <w:rFonts w:hint="eastAsia"/>
                    </w:rPr>
                    <w:t>#</w:t>
                  </w:r>
                </w:p>
              </w:tc>
              <w:tc>
                <w:tcPr>
                  <w:tcW w:w="754" w:type="pct"/>
                  <w:vMerge w:val="restart"/>
                  <w:vAlign w:val="center"/>
                </w:tcPr>
                <w:p w14:paraId="308AC39B" w14:textId="77777777" w:rsidR="00A740F7" w:rsidRPr="00E356D8" w:rsidRDefault="00A740F7" w:rsidP="00A740F7">
                  <w:pPr>
                    <w:pStyle w:val="afb"/>
                  </w:pPr>
                  <w:r w:rsidRPr="00E356D8">
                    <w:rPr>
                      <w:rFonts w:hint="eastAsia"/>
                    </w:rPr>
                    <w:t>西</w:t>
                  </w:r>
                  <w:r w:rsidRPr="00E356D8">
                    <w:t>侧</w:t>
                  </w:r>
                </w:p>
              </w:tc>
              <w:tc>
                <w:tcPr>
                  <w:tcW w:w="867" w:type="pct"/>
                  <w:vAlign w:val="center"/>
                </w:tcPr>
                <w:p w14:paraId="567EEDEB" w14:textId="77777777" w:rsidR="00A740F7" w:rsidRPr="00E356D8" w:rsidRDefault="00A740F7" w:rsidP="00A740F7">
                  <w:pPr>
                    <w:pStyle w:val="afb"/>
                  </w:pPr>
                  <w:r w:rsidRPr="00E356D8">
                    <w:t>昼</w:t>
                  </w:r>
                </w:p>
              </w:tc>
              <w:tc>
                <w:tcPr>
                  <w:tcW w:w="1008" w:type="pct"/>
                  <w:vAlign w:val="center"/>
                </w:tcPr>
                <w:p w14:paraId="5E7A3DB1" w14:textId="77777777" w:rsidR="00A740F7" w:rsidRPr="00E356D8" w:rsidRDefault="00D3272C" w:rsidP="00A740F7">
                  <w:pPr>
                    <w:pStyle w:val="afb"/>
                  </w:pPr>
                  <w:r w:rsidRPr="00E356D8">
                    <w:rPr>
                      <w:rFonts w:hint="eastAsia"/>
                    </w:rPr>
                    <w:t>43</w:t>
                  </w:r>
                </w:p>
              </w:tc>
              <w:tc>
                <w:tcPr>
                  <w:tcW w:w="795" w:type="pct"/>
                  <w:vAlign w:val="center"/>
                </w:tcPr>
                <w:p w14:paraId="129D89AB" w14:textId="77777777" w:rsidR="00A740F7" w:rsidRPr="00E356D8" w:rsidRDefault="00A740F7" w:rsidP="00A740F7">
                  <w:pPr>
                    <w:pStyle w:val="afb"/>
                  </w:pPr>
                  <w:r w:rsidRPr="00E356D8">
                    <w:t>60</w:t>
                  </w:r>
                </w:p>
              </w:tc>
              <w:tc>
                <w:tcPr>
                  <w:tcW w:w="898" w:type="pct"/>
                  <w:vAlign w:val="center"/>
                </w:tcPr>
                <w:p w14:paraId="40B71AD8" w14:textId="77777777" w:rsidR="00A740F7" w:rsidRPr="00E356D8" w:rsidRDefault="00A740F7" w:rsidP="00A740F7">
                  <w:pPr>
                    <w:pStyle w:val="afb"/>
                  </w:pPr>
                  <w:r w:rsidRPr="00E356D8">
                    <w:t>达标</w:t>
                  </w:r>
                </w:p>
              </w:tc>
            </w:tr>
            <w:tr w:rsidR="00A740F7" w:rsidRPr="00E356D8" w14:paraId="105292CA" w14:textId="77777777" w:rsidTr="00A740F7">
              <w:trPr>
                <w:cantSplit/>
                <w:trHeight w:val="340"/>
                <w:jc w:val="center"/>
              </w:trPr>
              <w:tc>
                <w:tcPr>
                  <w:tcW w:w="678" w:type="pct"/>
                  <w:vMerge/>
                  <w:vAlign w:val="center"/>
                </w:tcPr>
                <w:p w14:paraId="16273ABA" w14:textId="77777777" w:rsidR="00A740F7" w:rsidRPr="00E356D8" w:rsidRDefault="00A740F7" w:rsidP="00A740F7">
                  <w:pPr>
                    <w:pStyle w:val="afb"/>
                  </w:pPr>
                </w:p>
              </w:tc>
              <w:tc>
                <w:tcPr>
                  <w:tcW w:w="754" w:type="pct"/>
                  <w:vMerge/>
                  <w:vAlign w:val="center"/>
                </w:tcPr>
                <w:p w14:paraId="7A04A4AB" w14:textId="77777777" w:rsidR="00A740F7" w:rsidRPr="00E356D8" w:rsidRDefault="00A740F7" w:rsidP="00A740F7">
                  <w:pPr>
                    <w:pStyle w:val="afb"/>
                  </w:pPr>
                </w:p>
              </w:tc>
              <w:tc>
                <w:tcPr>
                  <w:tcW w:w="867" w:type="pct"/>
                  <w:vAlign w:val="center"/>
                </w:tcPr>
                <w:p w14:paraId="1F2E2FAE" w14:textId="77777777" w:rsidR="00A740F7" w:rsidRPr="00E356D8" w:rsidRDefault="00A740F7" w:rsidP="00A740F7">
                  <w:pPr>
                    <w:pStyle w:val="afb"/>
                  </w:pPr>
                  <w:r w:rsidRPr="00E356D8">
                    <w:t>夜</w:t>
                  </w:r>
                </w:p>
              </w:tc>
              <w:tc>
                <w:tcPr>
                  <w:tcW w:w="1008" w:type="pct"/>
                  <w:vAlign w:val="center"/>
                </w:tcPr>
                <w:p w14:paraId="49E7EDEB" w14:textId="77777777" w:rsidR="00A740F7" w:rsidRPr="00E356D8" w:rsidRDefault="00D3272C" w:rsidP="00A740F7">
                  <w:pPr>
                    <w:pStyle w:val="afb"/>
                  </w:pPr>
                  <w:r w:rsidRPr="00E356D8">
                    <w:rPr>
                      <w:rFonts w:hint="eastAsia"/>
                    </w:rPr>
                    <w:t>38</w:t>
                  </w:r>
                </w:p>
              </w:tc>
              <w:tc>
                <w:tcPr>
                  <w:tcW w:w="795" w:type="pct"/>
                  <w:vAlign w:val="center"/>
                </w:tcPr>
                <w:p w14:paraId="619F23B1" w14:textId="77777777" w:rsidR="00A740F7" w:rsidRPr="00E356D8" w:rsidRDefault="00A740F7" w:rsidP="00A740F7">
                  <w:pPr>
                    <w:pStyle w:val="afb"/>
                  </w:pPr>
                  <w:r w:rsidRPr="00E356D8">
                    <w:t>50</w:t>
                  </w:r>
                </w:p>
              </w:tc>
              <w:tc>
                <w:tcPr>
                  <w:tcW w:w="898" w:type="pct"/>
                  <w:vAlign w:val="center"/>
                </w:tcPr>
                <w:p w14:paraId="3129168B" w14:textId="77777777" w:rsidR="00A740F7" w:rsidRPr="00E356D8" w:rsidRDefault="00A740F7" w:rsidP="00A740F7">
                  <w:pPr>
                    <w:pStyle w:val="afb"/>
                  </w:pPr>
                  <w:r w:rsidRPr="00E356D8">
                    <w:t>达标</w:t>
                  </w:r>
                </w:p>
              </w:tc>
            </w:tr>
            <w:tr w:rsidR="00A740F7" w:rsidRPr="00E356D8" w14:paraId="05925778" w14:textId="77777777" w:rsidTr="00A740F7">
              <w:trPr>
                <w:cantSplit/>
                <w:trHeight w:val="340"/>
                <w:jc w:val="center"/>
              </w:trPr>
              <w:tc>
                <w:tcPr>
                  <w:tcW w:w="678" w:type="pct"/>
                  <w:vMerge w:val="restart"/>
                  <w:vAlign w:val="center"/>
                </w:tcPr>
                <w:p w14:paraId="4AD5FD04" w14:textId="77777777" w:rsidR="00A740F7" w:rsidRPr="00E356D8" w:rsidRDefault="00A740F7" w:rsidP="00A740F7">
                  <w:pPr>
                    <w:pStyle w:val="afb"/>
                  </w:pPr>
                  <w:r w:rsidRPr="00E356D8">
                    <w:t>4</w:t>
                  </w:r>
                  <w:r w:rsidRPr="00E356D8">
                    <w:rPr>
                      <w:rFonts w:hint="eastAsia"/>
                    </w:rPr>
                    <w:t>#</w:t>
                  </w:r>
                </w:p>
              </w:tc>
              <w:tc>
                <w:tcPr>
                  <w:tcW w:w="754" w:type="pct"/>
                  <w:vMerge w:val="restart"/>
                  <w:vAlign w:val="center"/>
                </w:tcPr>
                <w:p w14:paraId="0E584DAF" w14:textId="77777777" w:rsidR="00A740F7" w:rsidRPr="00E356D8" w:rsidRDefault="00A740F7" w:rsidP="00A740F7">
                  <w:pPr>
                    <w:pStyle w:val="afb"/>
                  </w:pPr>
                  <w:r w:rsidRPr="00E356D8">
                    <w:rPr>
                      <w:rFonts w:hint="eastAsia"/>
                    </w:rPr>
                    <w:t>北</w:t>
                  </w:r>
                  <w:r w:rsidRPr="00E356D8">
                    <w:t>侧</w:t>
                  </w:r>
                </w:p>
              </w:tc>
              <w:tc>
                <w:tcPr>
                  <w:tcW w:w="867" w:type="pct"/>
                  <w:vAlign w:val="center"/>
                </w:tcPr>
                <w:p w14:paraId="6CA8F422" w14:textId="77777777" w:rsidR="00A740F7" w:rsidRPr="00E356D8" w:rsidRDefault="00A740F7" w:rsidP="00A740F7">
                  <w:pPr>
                    <w:pStyle w:val="afb"/>
                  </w:pPr>
                  <w:r w:rsidRPr="00E356D8">
                    <w:t>昼</w:t>
                  </w:r>
                </w:p>
              </w:tc>
              <w:tc>
                <w:tcPr>
                  <w:tcW w:w="1008" w:type="pct"/>
                  <w:vAlign w:val="center"/>
                </w:tcPr>
                <w:p w14:paraId="28AABA15" w14:textId="77777777" w:rsidR="00A740F7" w:rsidRPr="00E356D8" w:rsidRDefault="00D3272C" w:rsidP="00A740F7">
                  <w:pPr>
                    <w:pStyle w:val="afb"/>
                  </w:pPr>
                  <w:r w:rsidRPr="00E356D8">
                    <w:rPr>
                      <w:rFonts w:hint="eastAsia"/>
                    </w:rPr>
                    <w:t>49</w:t>
                  </w:r>
                </w:p>
              </w:tc>
              <w:tc>
                <w:tcPr>
                  <w:tcW w:w="795" w:type="pct"/>
                  <w:vAlign w:val="center"/>
                </w:tcPr>
                <w:p w14:paraId="38B189AD" w14:textId="77777777" w:rsidR="00A740F7" w:rsidRPr="00E356D8" w:rsidRDefault="00A740F7" w:rsidP="00A740F7">
                  <w:pPr>
                    <w:pStyle w:val="afb"/>
                  </w:pPr>
                  <w:r w:rsidRPr="00E356D8">
                    <w:t>60</w:t>
                  </w:r>
                </w:p>
              </w:tc>
              <w:tc>
                <w:tcPr>
                  <w:tcW w:w="898" w:type="pct"/>
                  <w:vAlign w:val="center"/>
                </w:tcPr>
                <w:p w14:paraId="0DFB87B8" w14:textId="77777777" w:rsidR="00A740F7" w:rsidRPr="00E356D8" w:rsidRDefault="00A740F7" w:rsidP="00A740F7">
                  <w:pPr>
                    <w:pStyle w:val="afb"/>
                  </w:pPr>
                  <w:r w:rsidRPr="00E356D8">
                    <w:t>达标</w:t>
                  </w:r>
                </w:p>
              </w:tc>
            </w:tr>
            <w:tr w:rsidR="00A740F7" w:rsidRPr="00E356D8" w14:paraId="4C0E8AD4" w14:textId="77777777" w:rsidTr="00A740F7">
              <w:trPr>
                <w:cantSplit/>
                <w:trHeight w:val="340"/>
                <w:jc w:val="center"/>
              </w:trPr>
              <w:tc>
                <w:tcPr>
                  <w:tcW w:w="678" w:type="pct"/>
                  <w:vMerge/>
                  <w:vAlign w:val="center"/>
                </w:tcPr>
                <w:p w14:paraId="5A323DDB" w14:textId="77777777" w:rsidR="00A740F7" w:rsidRPr="00E356D8" w:rsidRDefault="00A740F7" w:rsidP="00A740F7">
                  <w:pPr>
                    <w:pStyle w:val="afb"/>
                  </w:pPr>
                </w:p>
              </w:tc>
              <w:tc>
                <w:tcPr>
                  <w:tcW w:w="754" w:type="pct"/>
                  <w:vMerge/>
                  <w:vAlign w:val="center"/>
                </w:tcPr>
                <w:p w14:paraId="547BDB4A" w14:textId="77777777" w:rsidR="00A740F7" w:rsidRPr="00E356D8" w:rsidRDefault="00A740F7" w:rsidP="00A740F7">
                  <w:pPr>
                    <w:pStyle w:val="afb"/>
                  </w:pPr>
                </w:p>
              </w:tc>
              <w:tc>
                <w:tcPr>
                  <w:tcW w:w="867" w:type="pct"/>
                  <w:vAlign w:val="center"/>
                </w:tcPr>
                <w:p w14:paraId="2E9892D4" w14:textId="77777777" w:rsidR="00A740F7" w:rsidRPr="00E356D8" w:rsidRDefault="00A740F7" w:rsidP="00A740F7">
                  <w:pPr>
                    <w:pStyle w:val="afb"/>
                  </w:pPr>
                  <w:r w:rsidRPr="00E356D8">
                    <w:t>夜</w:t>
                  </w:r>
                </w:p>
              </w:tc>
              <w:tc>
                <w:tcPr>
                  <w:tcW w:w="1008" w:type="pct"/>
                  <w:vAlign w:val="center"/>
                </w:tcPr>
                <w:p w14:paraId="2E45ACE7" w14:textId="77777777" w:rsidR="00A740F7" w:rsidRPr="00E356D8" w:rsidRDefault="00D3272C" w:rsidP="00A740F7">
                  <w:pPr>
                    <w:pStyle w:val="afb"/>
                  </w:pPr>
                  <w:r w:rsidRPr="00E356D8">
                    <w:rPr>
                      <w:rFonts w:hint="eastAsia"/>
                    </w:rPr>
                    <w:t>39</w:t>
                  </w:r>
                </w:p>
              </w:tc>
              <w:tc>
                <w:tcPr>
                  <w:tcW w:w="795" w:type="pct"/>
                  <w:vAlign w:val="center"/>
                </w:tcPr>
                <w:p w14:paraId="4206E43F" w14:textId="77777777" w:rsidR="00A740F7" w:rsidRPr="00E356D8" w:rsidRDefault="00A740F7" w:rsidP="00A740F7">
                  <w:pPr>
                    <w:pStyle w:val="afb"/>
                  </w:pPr>
                  <w:r w:rsidRPr="00E356D8">
                    <w:t>50</w:t>
                  </w:r>
                </w:p>
              </w:tc>
              <w:tc>
                <w:tcPr>
                  <w:tcW w:w="898" w:type="pct"/>
                  <w:vAlign w:val="center"/>
                </w:tcPr>
                <w:p w14:paraId="1D6F25EC" w14:textId="77777777" w:rsidR="00A740F7" w:rsidRPr="00E356D8" w:rsidRDefault="00A740F7" w:rsidP="00A740F7">
                  <w:pPr>
                    <w:pStyle w:val="afb"/>
                  </w:pPr>
                  <w:r w:rsidRPr="00E356D8">
                    <w:t>达标</w:t>
                  </w:r>
                </w:p>
              </w:tc>
            </w:tr>
          </w:tbl>
          <w:p w14:paraId="64F0B46A" w14:textId="77777777" w:rsidR="00126F57" w:rsidRPr="00E356D8" w:rsidRDefault="00B7011F" w:rsidP="00B7011F">
            <w:pPr>
              <w:ind w:firstLineChars="200" w:firstLine="480"/>
            </w:pPr>
            <w:r w:rsidRPr="00E356D8">
              <w:rPr>
                <w:rFonts w:hint="eastAsia"/>
              </w:rPr>
              <w:t>根据监测结果分析可知，项目区</w:t>
            </w:r>
            <w:r w:rsidR="00F9054E" w:rsidRPr="00E356D8">
              <w:rPr>
                <w:rFonts w:hint="eastAsia"/>
              </w:rPr>
              <w:t>四周</w:t>
            </w:r>
            <w:r w:rsidRPr="00E356D8">
              <w:rPr>
                <w:rFonts w:hint="eastAsia"/>
              </w:rPr>
              <w:t>4</w:t>
            </w:r>
            <w:r w:rsidRPr="00E356D8">
              <w:rPr>
                <w:rFonts w:hint="eastAsia"/>
              </w:rPr>
              <w:t>个监测点的昼、夜间噪声值均满足《声环境质量标准》（</w:t>
            </w:r>
            <w:r w:rsidRPr="00E356D8">
              <w:rPr>
                <w:rFonts w:hint="eastAsia"/>
              </w:rPr>
              <w:t>GB3096-2008</w:t>
            </w:r>
            <w:r w:rsidRPr="00E356D8">
              <w:rPr>
                <w:rFonts w:hint="eastAsia"/>
              </w:rPr>
              <w:t>）中</w:t>
            </w:r>
            <w:r w:rsidRPr="00E356D8">
              <w:rPr>
                <w:rFonts w:hint="eastAsia"/>
              </w:rPr>
              <w:t>2</w:t>
            </w:r>
            <w:r w:rsidRPr="00E356D8">
              <w:rPr>
                <w:rFonts w:hint="eastAsia"/>
              </w:rPr>
              <w:t>类标准的要求，因此项目区声环境质量现状较好。</w:t>
            </w:r>
          </w:p>
          <w:p w14:paraId="014638B4" w14:textId="77777777" w:rsidR="00BB4A65" w:rsidRPr="00E356D8" w:rsidRDefault="003D372B" w:rsidP="00D3502A">
            <w:pPr>
              <w:rPr>
                <w:b/>
              </w:rPr>
            </w:pPr>
            <w:r w:rsidRPr="00E356D8">
              <w:rPr>
                <w:rFonts w:hint="eastAsia"/>
                <w:b/>
              </w:rPr>
              <w:t>六、土壤环境质量调查与评价</w:t>
            </w:r>
          </w:p>
          <w:p w14:paraId="7DF9FDF8" w14:textId="2521C642" w:rsidR="0011163E" w:rsidRPr="00E356D8" w:rsidRDefault="0011163E" w:rsidP="00B7011F">
            <w:pPr>
              <w:ind w:firstLineChars="200" w:firstLine="480"/>
            </w:pPr>
            <w:r w:rsidRPr="00E356D8">
              <w:rPr>
                <w:rFonts w:hint="eastAsia"/>
              </w:rPr>
              <w:t>根据《环境影响评价技术导则</w:t>
            </w:r>
            <w:r w:rsidRPr="00E356D8">
              <w:rPr>
                <w:rFonts w:hint="eastAsia"/>
              </w:rPr>
              <w:t xml:space="preserve"> </w:t>
            </w:r>
            <w:r w:rsidRPr="00E356D8">
              <w:rPr>
                <w:rFonts w:hint="eastAsia"/>
              </w:rPr>
              <w:t>土壤环境（试行）》（</w:t>
            </w:r>
            <w:r w:rsidRPr="00E356D8">
              <w:rPr>
                <w:rFonts w:hint="eastAsia"/>
              </w:rPr>
              <w:t>HJ964-2018</w:t>
            </w:r>
            <w:r w:rsidRPr="00E356D8">
              <w:rPr>
                <w:rFonts w:hint="eastAsia"/>
              </w:rPr>
              <w:t>），结合《建设项目环境影响评价分类管理名录（</w:t>
            </w:r>
            <w:r w:rsidRPr="00E356D8">
              <w:rPr>
                <w:rFonts w:hint="eastAsia"/>
              </w:rPr>
              <w:t>2021</w:t>
            </w:r>
            <w:r w:rsidRPr="00E356D8">
              <w:rPr>
                <w:rFonts w:hint="eastAsia"/>
              </w:rPr>
              <w:t>年版）》，本项目类别属于土壤环境影响评价项目类别中“采矿业”中的“其他”，属于Ⅲ类，生态影响型敏感程度分</w:t>
            </w:r>
            <w:r w:rsidRPr="00E356D8">
              <w:rPr>
                <w:rFonts w:hint="eastAsia"/>
              </w:rPr>
              <w:lastRenderedPageBreak/>
              <w:t>级为较敏感，因此确定本项目土壤环境影响评价等级为</w:t>
            </w:r>
            <w:r w:rsidR="006C081D" w:rsidRPr="00E356D8">
              <w:rPr>
                <w:rFonts w:hint="eastAsia"/>
              </w:rPr>
              <w:t>生态影响型</w:t>
            </w:r>
            <w:r w:rsidRPr="00E356D8">
              <w:rPr>
                <w:rFonts w:hint="eastAsia"/>
              </w:rPr>
              <w:t>三级</w:t>
            </w:r>
            <w:r w:rsidR="006C081D" w:rsidRPr="00E356D8">
              <w:rPr>
                <w:rFonts w:hint="eastAsia"/>
              </w:rPr>
              <w:t>评价</w:t>
            </w:r>
            <w:r w:rsidR="007F741A" w:rsidRPr="00E356D8">
              <w:rPr>
                <w:rFonts w:hint="eastAsia"/>
              </w:rPr>
              <w:t>。</w:t>
            </w:r>
          </w:p>
          <w:p w14:paraId="7A911637" w14:textId="77777777" w:rsidR="000668BE" w:rsidRPr="00E356D8" w:rsidRDefault="00A34698" w:rsidP="00A34698">
            <w:pPr>
              <w:ind w:firstLineChars="200" w:firstLine="480"/>
            </w:pPr>
            <w:r w:rsidRPr="00E356D8">
              <w:rPr>
                <w:rFonts w:hint="eastAsia"/>
              </w:rPr>
              <w:t>因本项目紧邻白杨树桩</w:t>
            </w:r>
            <w:r w:rsidRPr="00E356D8">
              <w:t>3</w:t>
            </w:r>
            <w:r w:rsidRPr="00E356D8">
              <w:rPr>
                <w:rFonts w:hint="eastAsia"/>
              </w:rPr>
              <w:t>号建筑用砂矿，根据《环境影响评价技术导则</w:t>
            </w:r>
            <w:r w:rsidRPr="00E356D8">
              <w:rPr>
                <w:rFonts w:hint="eastAsia"/>
              </w:rPr>
              <w:t xml:space="preserve"> </w:t>
            </w:r>
            <w:r w:rsidRPr="00E356D8">
              <w:rPr>
                <w:rFonts w:hint="eastAsia"/>
              </w:rPr>
              <w:t>土壤环境（试行）》（</w:t>
            </w:r>
            <w:r w:rsidRPr="00E356D8">
              <w:rPr>
                <w:rFonts w:hint="eastAsia"/>
              </w:rPr>
              <w:t>HJ964-2018</w:t>
            </w:r>
            <w:r w:rsidRPr="00E356D8">
              <w:rPr>
                <w:rFonts w:hint="eastAsia"/>
              </w:rPr>
              <w:t>）中相关要求，本次评价引用《玛纳斯县乐土驿胡家沟</w:t>
            </w:r>
            <w:r w:rsidRPr="00E356D8">
              <w:rPr>
                <w:rFonts w:hint="eastAsia"/>
              </w:rPr>
              <w:t>-</w:t>
            </w:r>
            <w:r w:rsidRPr="00E356D8">
              <w:rPr>
                <w:rFonts w:hint="eastAsia"/>
              </w:rPr>
              <w:t>白杨树桩</w:t>
            </w:r>
            <w:r w:rsidRPr="00E356D8">
              <w:t>3</w:t>
            </w:r>
            <w:r w:rsidRPr="00E356D8">
              <w:rPr>
                <w:rFonts w:hint="eastAsia"/>
              </w:rPr>
              <w:t>号建筑用砂矿建设项目》土壤检测数据。该数据由乌鲁木齐谱尼测试科技有限公司于</w:t>
            </w:r>
            <w:r w:rsidRPr="00E356D8">
              <w:rPr>
                <w:rFonts w:hint="eastAsia"/>
              </w:rPr>
              <w:t>2021</w:t>
            </w:r>
            <w:r w:rsidRPr="00E356D8">
              <w:rPr>
                <w:rFonts w:hint="eastAsia"/>
              </w:rPr>
              <w:t>年</w:t>
            </w:r>
            <w:r w:rsidRPr="00E356D8">
              <w:rPr>
                <w:rFonts w:hint="eastAsia"/>
              </w:rPr>
              <w:t>3</w:t>
            </w:r>
            <w:r w:rsidRPr="00E356D8">
              <w:rPr>
                <w:rFonts w:hint="eastAsia"/>
              </w:rPr>
              <w:t>月</w:t>
            </w:r>
            <w:r w:rsidRPr="00E356D8">
              <w:t>8</w:t>
            </w:r>
            <w:r w:rsidRPr="00E356D8">
              <w:rPr>
                <w:rFonts w:hint="eastAsia"/>
              </w:rPr>
              <w:t>日</w:t>
            </w:r>
            <w:r w:rsidRPr="00E356D8">
              <w:rPr>
                <w:rFonts w:hint="eastAsia"/>
              </w:rPr>
              <w:t>~3</w:t>
            </w:r>
            <w:r w:rsidRPr="00E356D8">
              <w:rPr>
                <w:rFonts w:hint="eastAsia"/>
              </w:rPr>
              <w:t>月</w:t>
            </w:r>
            <w:r w:rsidRPr="00E356D8">
              <w:t>19</w:t>
            </w:r>
            <w:r w:rsidRPr="00E356D8">
              <w:rPr>
                <w:rFonts w:hint="eastAsia"/>
              </w:rPr>
              <w:t>日对土样进行检查，</w:t>
            </w:r>
            <w:r w:rsidR="000A7B6E" w:rsidRPr="00E356D8">
              <w:rPr>
                <w:rFonts w:hint="eastAsia"/>
              </w:rPr>
              <w:t>土壤采样时间为</w:t>
            </w:r>
            <w:r w:rsidR="000A7B6E" w:rsidRPr="00E356D8">
              <w:rPr>
                <w:rFonts w:hint="eastAsia"/>
              </w:rPr>
              <w:t>2021</w:t>
            </w:r>
            <w:r w:rsidR="000A7B6E" w:rsidRPr="00E356D8">
              <w:rPr>
                <w:rFonts w:hint="eastAsia"/>
              </w:rPr>
              <w:t>年</w:t>
            </w:r>
            <w:r w:rsidR="000A7B6E" w:rsidRPr="00E356D8">
              <w:rPr>
                <w:rFonts w:hint="eastAsia"/>
              </w:rPr>
              <w:t>3</w:t>
            </w:r>
            <w:r w:rsidR="000A7B6E" w:rsidRPr="00E356D8">
              <w:rPr>
                <w:rFonts w:hint="eastAsia"/>
              </w:rPr>
              <w:t>月</w:t>
            </w:r>
            <w:r w:rsidR="000A7B6E" w:rsidRPr="00E356D8">
              <w:t>7</w:t>
            </w:r>
            <w:r w:rsidR="000A7B6E" w:rsidRPr="00E356D8">
              <w:rPr>
                <w:rFonts w:hint="eastAsia"/>
              </w:rPr>
              <w:t>日</w:t>
            </w:r>
            <w:r w:rsidR="007330F5" w:rsidRPr="00E356D8">
              <w:rPr>
                <w:rFonts w:hint="eastAsia"/>
              </w:rPr>
              <w:t>。</w:t>
            </w:r>
          </w:p>
          <w:p w14:paraId="2B0E42C7" w14:textId="77777777" w:rsidR="002C75A8" w:rsidRPr="00E356D8" w:rsidRDefault="002C75A8" w:rsidP="002C75A8">
            <w:pPr>
              <w:ind w:firstLineChars="200" w:firstLine="480"/>
            </w:pPr>
            <w:r w:rsidRPr="00E356D8">
              <w:rPr>
                <w:rFonts w:hint="eastAsia"/>
              </w:rPr>
              <w:t>（</w:t>
            </w:r>
            <w:r w:rsidRPr="00E356D8">
              <w:rPr>
                <w:rFonts w:hint="eastAsia"/>
              </w:rPr>
              <w:t>1</w:t>
            </w:r>
            <w:r w:rsidR="000668BE" w:rsidRPr="00E356D8">
              <w:rPr>
                <w:rFonts w:hint="eastAsia"/>
              </w:rPr>
              <w:t>）采样布点与</w:t>
            </w:r>
            <w:r w:rsidR="00DB28C0" w:rsidRPr="00E356D8">
              <w:rPr>
                <w:rFonts w:hint="eastAsia"/>
              </w:rPr>
              <w:t>检测</w:t>
            </w:r>
            <w:r w:rsidRPr="00E356D8">
              <w:rPr>
                <w:rFonts w:hint="eastAsia"/>
              </w:rPr>
              <w:t>时间</w:t>
            </w:r>
          </w:p>
          <w:p w14:paraId="5D249D70" w14:textId="22D05C8E" w:rsidR="00F15757" w:rsidRPr="00E356D8" w:rsidRDefault="002C75A8" w:rsidP="002C75A8">
            <w:pPr>
              <w:ind w:firstLineChars="200" w:firstLine="480"/>
            </w:pPr>
            <w:r w:rsidRPr="00E356D8">
              <w:rPr>
                <w:rFonts w:hint="eastAsia"/>
              </w:rPr>
              <w:t>土壤</w:t>
            </w:r>
            <w:r w:rsidR="002C192C" w:rsidRPr="00E356D8">
              <w:rPr>
                <w:rFonts w:hint="eastAsia"/>
              </w:rPr>
              <w:t>采样</w:t>
            </w:r>
            <w:r w:rsidRPr="00E356D8">
              <w:rPr>
                <w:rFonts w:hint="eastAsia"/>
              </w:rPr>
              <w:t>点位布置情况见表</w:t>
            </w:r>
            <w:r w:rsidR="00017CB4" w:rsidRPr="00E356D8">
              <w:t>3-</w:t>
            </w:r>
            <w:r w:rsidR="007F741A" w:rsidRPr="00E356D8">
              <w:t>9</w:t>
            </w:r>
            <w:r w:rsidRPr="00E356D8">
              <w:rPr>
                <w:rFonts w:hint="eastAsia"/>
              </w:rPr>
              <w:t>，土壤监测点位图见图</w:t>
            </w:r>
            <w:r w:rsidR="00E537A4" w:rsidRPr="00E356D8">
              <w:t>11</w:t>
            </w:r>
            <w:r w:rsidRPr="00E356D8">
              <w:rPr>
                <w:rFonts w:hint="eastAsia"/>
              </w:rPr>
              <w:t>。</w:t>
            </w:r>
          </w:p>
          <w:p w14:paraId="60B8C706" w14:textId="2B451E6E" w:rsidR="00D95953" w:rsidRPr="00E356D8" w:rsidRDefault="00995929" w:rsidP="00496A0B">
            <w:pPr>
              <w:pStyle w:val="af9"/>
              <w:spacing w:before="120"/>
              <w:ind w:firstLine="420"/>
            </w:pPr>
            <w:r w:rsidRPr="00E356D8">
              <w:rPr>
                <w:rFonts w:hint="eastAsia"/>
              </w:rPr>
              <w:t>表</w:t>
            </w:r>
            <w:r w:rsidR="00017CB4" w:rsidRPr="00E356D8">
              <w:t>3-</w:t>
            </w:r>
            <w:r w:rsidR="007F741A" w:rsidRPr="00E356D8">
              <w:t>9</w:t>
            </w:r>
            <w:r w:rsidRPr="00E356D8">
              <w:rPr>
                <w:rFonts w:hint="eastAsia"/>
              </w:rPr>
              <w:t xml:space="preserve">               </w:t>
            </w:r>
            <w:r w:rsidR="00496A0B" w:rsidRPr="00E356D8">
              <w:t xml:space="preserve"> </w:t>
            </w:r>
            <w:r w:rsidRPr="00E356D8">
              <w:rPr>
                <w:rFonts w:hint="eastAsia"/>
              </w:rPr>
              <w:t xml:space="preserve">   </w:t>
            </w:r>
            <w:r w:rsidRPr="00E356D8">
              <w:rPr>
                <w:rFonts w:hint="eastAsia"/>
              </w:rPr>
              <w:t>土壤</w:t>
            </w:r>
            <w:r w:rsidR="00496A0B" w:rsidRPr="00E356D8">
              <w:rPr>
                <w:rFonts w:hint="eastAsia"/>
              </w:rPr>
              <w:t>采样</w:t>
            </w:r>
            <w:r w:rsidRPr="00E356D8">
              <w:rPr>
                <w:rFonts w:hint="eastAsia"/>
              </w:rPr>
              <w:t>点位布置情况表</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782"/>
              <w:gridCol w:w="1670"/>
              <w:gridCol w:w="1540"/>
              <w:gridCol w:w="2061"/>
              <w:gridCol w:w="2061"/>
            </w:tblGrid>
            <w:tr w:rsidR="00995929" w:rsidRPr="00E356D8" w14:paraId="2DA5CFCD" w14:textId="77777777" w:rsidTr="007F741A">
              <w:trPr>
                <w:trHeight w:val="340"/>
              </w:trPr>
              <w:tc>
                <w:tcPr>
                  <w:tcW w:w="482" w:type="pct"/>
                  <w:vMerge w:val="restart"/>
                  <w:vAlign w:val="center"/>
                </w:tcPr>
                <w:p w14:paraId="2BB81C41" w14:textId="77777777" w:rsidR="00995929" w:rsidRPr="00E356D8" w:rsidRDefault="00995929" w:rsidP="00995929">
                  <w:pPr>
                    <w:pStyle w:val="14"/>
                    <w:rPr>
                      <w:b/>
                      <w:lang w:eastAsia="zh-CN"/>
                    </w:rPr>
                  </w:pPr>
                  <w:r w:rsidRPr="00E356D8">
                    <w:rPr>
                      <w:rFonts w:hint="eastAsia"/>
                      <w:b/>
                      <w:lang w:eastAsia="zh-CN"/>
                    </w:rPr>
                    <w:t>序号</w:t>
                  </w:r>
                </w:p>
              </w:tc>
              <w:tc>
                <w:tcPr>
                  <w:tcW w:w="1029" w:type="pct"/>
                  <w:vMerge w:val="restart"/>
                  <w:vAlign w:val="center"/>
                </w:tcPr>
                <w:p w14:paraId="5120B2BE" w14:textId="77777777" w:rsidR="00995929" w:rsidRPr="00E356D8" w:rsidRDefault="00995929" w:rsidP="00995929">
                  <w:pPr>
                    <w:pStyle w:val="14"/>
                    <w:rPr>
                      <w:b/>
                      <w:lang w:eastAsia="zh-CN"/>
                    </w:rPr>
                  </w:pPr>
                  <w:r w:rsidRPr="00E356D8">
                    <w:rPr>
                      <w:rFonts w:hint="eastAsia"/>
                      <w:b/>
                      <w:lang w:eastAsia="zh-CN"/>
                    </w:rPr>
                    <w:t>位置</w:t>
                  </w:r>
                </w:p>
              </w:tc>
              <w:tc>
                <w:tcPr>
                  <w:tcW w:w="949" w:type="pct"/>
                  <w:vMerge w:val="restart"/>
                  <w:vAlign w:val="center"/>
                </w:tcPr>
                <w:p w14:paraId="6E7607A6" w14:textId="77777777" w:rsidR="00995929" w:rsidRPr="00E356D8" w:rsidRDefault="00995929" w:rsidP="00995929">
                  <w:pPr>
                    <w:pStyle w:val="14"/>
                    <w:rPr>
                      <w:b/>
                      <w:lang w:eastAsia="zh-CN"/>
                    </w:rPr>
                  </w:pPr>
                  <w:r w:rsidRPr="00E356D8">
                    <w:rPr>
                      <w:rFonts w:hint="eastAsia"/>
                      <w:b/>
                      <w:lang w:eastAsia="zh-CN"/>
                    </w:rPr>
                    <w:t>布点类型</w:t>
                  </w:r>
                </w:p>
              </w:tc>
              <w:tc>
                <w:tcPr>
                  <w:tcW w:w="2540" w:type="pct"/>
                  <w:gridSpan w:val="2"/>
                  <w:tcBorders>
                    <w:bottom w:val="single" w:sz="12" w:space="0" w:color="auto"/>
                  </w:tcBorders>
                  <w:vAlign w:val="center"/>
                </w:tcPr>
                <w:p w14:paraId="41106956" w14:textId="77777777" w:rsidR="00995929" w:rsidRPr="00E356D8" w:rsidRDefault="00995929" w:rsidP="00995929">
                  <w:pPr>
                    <w:pStyle w:val="14"/>
                    <w:rPr>
                      <w:b/>
                      <w:lang w:eastAsia="zh-CN"/>
                    </w:rPr>
                  </w:pPr>
                  <w:r w:rsidRPr="00E356D8">
                    <w:rPr>
                      <w:rFonts w:hint="eastAsia"/>
                      <w:b/>
                      <w:lang w:eastAsia="zh-CN"/>
                    </w:rPr>
                    <w:t>点位坐标</w:t>
                  </w:r>
                </w:p>
              </w:tc>
            </w:tr>
            <w:tr w:rsidR="00995929" w:rsidRPr="00E356D8" w14:paraId="49D9121C" w14:textId="77777777" w:rsidTr="007F741A">
              <w:trPr>
                <w:trHeight w:val="340"/>
              </w:trPr>
              <w:tc>
                <w:tcPr>
                  <w:tcW w:w="482" w:type="pct"/>
                  <w:vMerge/>
                  <w:tcBorders>
                    <w:bottom w:val="single" w:sz="12" w:space="0" w:color="auto"/>
                  </w:tcBorders>
                  <w:vAlign w:val="center"/>
                </w:tcPr>
                <w:p w14:paraId="4D21B0DB" w14:textId="77777777" w:rsidR="00995929" w:rsidRPr="00E356D8" w:rsidRDefault="00995929" w:rsidP="00995929">
                  <w:pPr>
                    <w:pStyle w:val="14"/>
                    <w:rPr>
                      <w:b/>
                      <w:lang w:eastAsia="zh-CN"/>
                    </w:rPr>
                  </w:pPr>
                </w:p>
              </w:tc>
              <w:tc>
                <w:tcPr>
                  <w:tcW w:w="1029" w:type="pct"/>
                  <w:vMerge/>
                  <w:tcBorders>
                    <w:bottom w:val="single" w:sz="12" w:space="0" w:color="auto"/>
                  </w:tcBorders>
                  <w:vAlign w:val="center"/>
                </w:tcPr>
                <w:p w14:paraId="208AA30B" w14:textId="77777777" w:rsidR="00995929" w:rsidRPr="00E356D8" w:rsidRDefault="00995929" w:rsidP="00995929">
                  <w:pPr>
                    <w:pStyle w:val="14"/>
                    <w:rPr>
                      <w:b/>
                      <w:lang w:eastAsia="zh-CN"/>
                    </w:rPr>
                  </w:pPr>
                </w:p>
              </w:tc>
              <w:tc>
                <w:tcPr>
                  <w:tcW w:w="949" w:type="pct"/>
                  <w:vMerge/>
                  <w:tcBorders>
                    <w:bottom w:val="single" w:sz="12" w:space="0" w:color="auto"/>
                  </w:tcBorders>
                  <w:vAlign w:val="center"/>
                </w:tcPr>
                <w:p w14:paraId="019D9C8A" w14:textId="77777777" w:rsidR="00995929" w:rsidRPr="00E356D8" w:rsidRDefault="00995929" w:rsidP="00995929">
                  <w:pPr>
                    <w:pStyle w:val="14"/>
                    <w:rPr>
                      <w:b/>
                      <w:lang w:eastAsia="zh-CN"/>
                    </w:rPr>
                  </w:pPr>
                </w:p>
              </w:tc>
              <w:tc>
                <w:tcPr>
                  <w:tcW w:w="1270" w:type="pct"/>
                  <w:tcBorders>
                    <w:bottom w:val="single" w:sz="12" w:space="0" w:color="auto"/>
                  </w:tcBorders>
                  <w:vAlign w:val="center"/>
                </w:tcPr>
                <w:p w14:paraId="168B0ECF" w14:textId="77777777" w:rsidR="00995929" w:rsidRPr="00E356D8" w:rsidRDefault="00995929" w:rsidP="002C192C">
                  <w:pPr>
                    <w:pStyle w:val="14"/>
                    <w:rPr>
                      <w:b/>
                      <w:lang w:eastAsia="zh-CN"/>
                    </w:rPr>
                  </w:pPr>
                  <w:r w:rsidRPr="00E356D8">
                    <w:rPr>
                      <w:rFonts w:hint="eastAsia"/>
                      <w:b/>
                      <w:lang w:eastAsia="zh-CN"/>
                    </w:rPr>
                    <w:t>经度</w:t>
                  </w:r>
                </w:p>
              </w:tc>
              <w:tc>
                <w:tcPr>
                  <w:tcW w:w="1270" w:type="pct"/>
                  <w:tcBorders>
                    <w:bottom w:val="single" w:sz="12" w:space="0" w:color="auto"/>
                  </w:tcBorders>
                  <w:vAlign w:val="center"/>
                </w:tcPr>
                <w:p w14:paraId="6FC3E946" w14:textId="77777777" w:rsidR="00995929" w:rsidRPr="00E356D8" w:rsidRDefault="00995929" w:rsidP="00995929">
                  <w:pPr>
                    <w:pStyle w:val="14"/>
                    <w:rPr>
                      <w:b/>
                      <w:lang w:eastAsia="zh-CN"/>
                    </w:rPr>
                  </w:pPr>
                  <w:r w:rsidRPr="00E356D8">
                    <w:rPr>
                      <w:rFonts w:hint="eastAsia"/>
                      <w:b/>
                      <w:lang w:eastAsia="zh-CN"/>
                    </w:rPr>
                    <w:t>纬度</w:t>
                  </w:r>
                </w:p>
              </w:tc>
            </w:tr>
            <w:tr w:rsidR="00995929" w:rsidRPr="00E356D8" w14:paraId="4D8EEC5E" w14:textId="77777777" w:rsidTr="007F741A">
              <w:trPr>
                <w:trHeight w:val="397"/>
              </w:trPr>
              <w:tc>
                <w:tcPr>
                  <w:tcW w:w="482" w:type="pct"/>
                  <w:tcBorders>
                    <w:top w:val="single" w:sz="12" w:space="0" w:color="auto"/>
                  </w:tcBorders>
                  <w:vAlign w:val="center"/>
                </w:tcPr>
                <w:p w14:paraId="27989F27" w14:textId="77777777" w:rsidR="00995929" w:rsidRPr="00E356D8" w:rsidRDefault="00995929" w:rsidP="00995929">
                  <w:pPr>
                    <w:pStyle w:val="14"/>
                    <w:rPr>
                      <w:lang w:eastAsia="zh-CN"/>
                    </w:rPr>
                  </w:pPr>
                  <w:r w:rsidRPr="00E356D8">
                    <w:rPr>
                      <w:rFonts w:hint="eastAsia"/>
                      <w:lang w:eastAsia="zh-CN"/>
                    </w:rPr>
                    <w:t>1#</w:t>
                  </w:r>
                </w:p>
              </w:tc>
              <w:tc>
                <w:tcPr>
                  <w:tcW w:w="1029" w:type="pct"/>
                  <w:tcBorders>
                    <w:top w:val="single" w:sz="12" w:space="0" w:color="auto"/>
                  </w:tcBorders>
                  <w:vAlign w:val="center"/>
                </w:tcPr>
                <w:p w14:paraId="251E72FC" w14:textId="77777777" w:rsidR="00995929" w:rsidRPr="00E356D8" w:rsidRDefault="00017CB4" w:rsidP="00995929">
                  <w:pPr>
                    <w:pStyle w:val="14"/>
                    <w:rPr>
                      <w:lang w:eastAsia="zh-CN"/>
                    </w:rPr>
                  </w:pPr>
                  <w:r w:rsidRPr="00E356D8">
                    <w:rPr>
                      <w:rFonts w:hint="eastAsia"/>
                      <w:lang w:eastAsia="zh-CN"/>
                    </w:rPr>
                    <w:t>3</w:t>
                  </w:r>
                  <w:r w:rsidRPr="00E356D8">
                    <w:rPr>
                      <w:rFonts w:hint="eastAsia"/>
                      <w:lang w:eastAsia="zh-CN"/>
                    </w:rPr>
                    <w:t>号矿采</w:t>
                  </w:r>
                  <w:r w:rsidR="00995929" w:rsidRPr="00E356D8">
                    <w:rPr>
                      <w:rFonts w:hint="eastAsia"/>
                      <w:lang w:eastAsia="zh-CN"/>
                    </w:rPr>
                    <w:t>矿区内</w:t>
                  </w:r>
                </w:p>
              </w:tc>
              <w:tc>
                <w:tcPr>
                  <w:tcW w:w="949" w:type="pct"/>
                  <w:tcBorders>
                    <w:top w:val="single" w:sz="12" w:space="0" w:color="auto"/>
                  </w:tcBorders>
                  <w:vAlign w:val="center"/>
                </w:tcPr>
                <w:p w14:paraId="1C2E02E5" w14:textId="77777777" w:rsidR="00995929" w:rsidRPr="00E356D8" w:rsidRDefault="00995929" w:rsidP="00995929">
                  <w:pPr>
                    <w:pStyle w:val="14"/>
                    <w:rPr>
                      <w:lang w:eastAsia="zh-CN"/>
                    </w:rPr>
                  </w:pPr>
                  <w:r w:rsidRPr="00E356D8">
                    <w:rPr>
                      <w:rFonts w:hint="eastAsia"/>
                      <w:lang w:eastAsia="zh-CN"/>
                    </w:rPr>
                    <w:t>表层样</w:t>
                  </w:r>
                </w:p>
              </w:tc>
              <w:tc>
                <w:tcPr>
                  <w:tcW w:w="1270" w:type="pct"/>
                  <w:tcBorders>
                    <w:top w:val="single" w:sz="12" w:space="0" w:color="auto"/>
                  </w:tcBorders>
                  <w:vAlign w:val="center"/>
                </w:tcPr>
                <w:p w14:paraId="2C31BA66" w14:textId="77777777" w:rsidR="00995929" w:rsidRPr="00E356D8" w:rsidRDefault="00553D52" w:rsidP="00517DCE">
                  <w:pPr>
                    <w:pStyle w:val="afb"/>
                  </w:pPr>
                  <w:r w:rsidRPr="00E356D8">
                    <w:t>86°23′9.7</w:t>
                  </w:r>
                  <w:r w:rsidR="00517DCE" w:rsidRPr="00E356D8">
                    <w:t>30</w:t>
                  </w:r>
                  <w:r w:rsidRPr="00E356D8">
                    <w:t>″,</w:t>
                  </w:r>
                </w:p>
              </w:tc>
              <w:tc>
                <w:tcPr>
                  <w:tcW w:w="1270" w:type="pct"/>
                  <w:tcBorders>
                    <w:top w:val="single" w:sz="12" w:space="0" w:color="auto"/>
                  </w:tcBorders>
                  <w:vAlign w:val="center"/>
                </w:tcPr>
                <w:p w14:paraId="0AC89F2B" w14:textId="77777777" w:rsidR="00995929" w:rsidRPr="00E356D8" w:rsidRDefault="00553D52" w:rsidP="00517DCE">
                  <w:pPr>
                    <w:pStyle w:val="afb"/>
                  </w:pPr>
                  <w:r w:rsidRPr="00E356D8">
                    <w:t>44°8′18.626″</w:t>
                  </w:r>
                </w:p>
              </w:tc>
            </w:tr>
            <w:tr w:rsidR="00995929" w:rsidRPr="00E356D8" w14:paraId="38D6D5CA" w14:textId="77777777" w:rsidTr="007F741A">
              <w:trPr>
                <w:trHeight w:val="397"/>
              </w:trPr>
              <w:tc>
                <w:tcPr>
                  <w:tcW w:w="482" w:type="pct"/>
                  <w:vAlign w:val="center"/>
                </w:tcPr>
                <w:p w14:paraId="7F0EB161" w14:textId="77777777" w:rsidR="00995929" w:rsidRPr="00E356D8" w:rsidRDefault="00995929" w:rsidP="00995929">
                  <w:pPr>
                    <w:pStyle w:val="14"/>
                    <w:rPr>
                      <w:lang w:eastAsia="zh-CN"/>
                    </w:rPr>
                  </w:pPr>
                  <w:r w:rsidRPr="00E356D8">
                    <w:rPr>
                      <w:rFonts w:hint="eastAsia"/>
                      <w:lang w:eastAsia="zh-CN"/>
                    </w:rPr>
                    <w:t>2#</w:t>
                  </w:r>
                </w:p>
              </w:tc>
              <w:tc>
                <w:tcPr>
                  <w:tcW w:w="1029" w:type="pct"/>
                  <w:vAlign w:val="center"/>
                </w:tcPr>
                <w:p w14:paraId="71B7D145" w14:textId="77777777" w:rsidR="00995929" w:rsidRPr="00E356D8" w:rsidRDefault="00017CB4" w:rsidP="00995929">
                  <w:pPr>
                    <w:pStyle w:val="14"/>
                    <w:rPr>
                      <w:lang w:eastAsia="zh-CN"/>
                    </w:rPr>
                  </w:pPr>
                  <w:r w:rsidRPr="00E356D8">
                    <w:rPr>
                      <w:rFonts w:hint="eastAsia"/>
                      <w:lang w:eastAsia="zh-CN"/>
                    </w:rPr>
                    <w:t>3</w:t>
                  </w:r>
                  <w:r w:rsidRPr="00E356D8">
                    <w:rPr>
                      <w:rFonts w:hint="eastAsia"/>
                      <w:lang w:eastAsia="zh-CN"/>
                    </w:rPr>
                    <w:t>号矿</w:t>
                  </w:r>
                  <w:r w:rsidR="00995929" w:rsidRPr="00E356D8">
                    <w:rPr>
                      <w:rFonts w:hint="eastAsia"/>
                      <w:lang w:eastAsia="zh-CN"/>
                    </w:rPr>
                    <w:t>矿区外北侧</w:t>
                  </w:r>
                  <w:r w:rsidR="00995929" w:rsidRPr="00E356D8">
                    <w:rPr>
                      <w:rFonts w:hint="eastAsia"/>
                      <w:lang w:eastAsia="zh-CN"/>
                    </w:rPr>
                    <w:t>90m</w:t>
                  </w:r>
                  <w:r w:rsidR="00995929" w:rsidRPr="00E356D8">
                    <w:rPr>
                      <w:rFonts w:hint="eastAsia"/>
                      <w:lang w:eastAsia="zh-CN"/>
                    </w:rPr>
                    <w:t>处</w:t>
                  </w:r>
                </w:p>
              </w:tc>
              <w:tc>
                <w:tcPr>
                  <w:tcW w:w="949" w:type="pct"/>
                  <w:vAlign w:val="center"/>
                </w:tcPr>
                <w:p w14:paraId="33E427CC" w14:textId="77777777" w:rsidR="00995929" w:rsidRPr="00E356D8" w:rsidRDefault="00995929" w:rsidP="00995929">
                  <w:pPr>
                    <w:pStyle w:val="14"/>
                    <w:rPr>
                      <w:lang w:eastAsia="zh-CN"/>
                    </w:rPr>
                  </w:pPr>
                  <w:r w:rsidRPr="00E356D8">
                    <w:rPr>
                      <w:rFonts w:hint="eastAsia"/>
                      <w:lang w:eastAsia="zh-CN"/>
                    </w:rPr>
                    <w:t>表层样</w:t>
                  </w:r>
                </w:p>
              </w:tc>
              <w:tc>
                <w:tcPr>
                  <w:tcW w:w="1270" w:type="pct"/>
                  <w:vAlign w:val="center"/>
                </w:tcPr>
                <w:p w14:paraId="52D78DF5" w14:textId="77777777" w:rsidR="00995929" w:rsidRPr="00E356D8" w:rsidRDefault="00553D52" w:rsidP="00517DCE">
                  <w:pPr>
                    <w:pStyle w:val="afb"/>
                  </w:pPr>
                  <w:r w:rsidRPr="00E356D8">
                    <w:t>86°23′15.214″</w:t>
                  </w:r>
                </w:p>
              </w:tc>
              <w:tc>
                <w:tcPr>
                  <w:tcW w:w="1270" w:type="pct"/>
                  <w:vAlign w:val="center"/>
                </w:tcPr>
                <w:p w14:paraId="326DC978" w14:textId="77777777" w:rsidR="00995929" w:rsidRPr="00E356D8" w:rsidRDefault="00553D52" w:rsidP="00517DCE">
                  <w:pPr>
                    <w:pStyle w:val="afb"/>
                  </w:pPr>
                  <w:r w:rsidRPr="00E356D8">
                    <w:t>44°8′23.184″</w:t>
                  </w:r>
                </w:p>
              </w:tc>
            </w:tr>
            <w:tr w:rsidR="00995929" w:rsidRPr="00E356D8" w14:paraId="6AED0382" w14:textId="77777777" w:rsidTr="007F741A">
              <w:trPr>
                <w:trHeight w:val="397"/>
              </w:trPr>
              <w:tc>
                <w:tcPr>
                  <w:tcW w:w="482" w:type="pct"/>
                  <w:vAlign w:val="center"/>
                </w:tcPr>
                <w:p w14:paraId="24D46E04" w14:textId="77777777" w:rsidR="00995929" w:rsidRPr="00E356D8" w:rsidRDefault="00995929" w:rsidP="00995929">
                  <w:pPr>
                    <w:pStyle w:val="14"/>
                    <w:rPr>
                      <w:lang w:eastAsia="zh-CN"/>
                    </w:rPr>
                  </w:pPr>
                  <w:r w:rsidRPr="00E356D8">
                    <w:rPr>
                      <w:rFonts w:hint="eastAsia"/>
                      <w:lang w:eastAsia="zh-CN"/>
                    </w:rPr>
                    <w:t>3#</w:t>
                  </w:r>
                </w:p>
              </w:tc>
              <w:tc>
                <w:tcPr>
                  <w:tcW w:w="1029" w:type="pct"/>
                  <w:vAlign w:val="center"/>
                </w:tcPr>
                <w:p w14:paraId="048D5BCF" w14:textId="77777777" w:rsidR="00995929" w:rsidRPr="00E356D8" w:rsidRDefault="00017CB4" w:rsidP="00995929">
                  <w:pPr>
                    <w:pStyle w:val="14"/>
                    <w:rPr>
                      <w:lang w:eastAsia="zh-CN"/>
                    </w:rPr>
                  </w:pPr>
                  <w:r w:rsidRPr="00E356D8">
                    <w:rPr>
                      <w:rFonts w:hint="eastAsia"/>
                      <w:lang w:eastAsia="zh-CN"/>
                    </w:rPr>
                    <w:t>3</w:t>
                  </w:r>
                  <w:r w:rsidRPr="00E356D8">
                    <w:rPr>
                      <w:rFonts w:hint="eastAsia"/>
                      <w:lang w:eastAsia="zh-CN"/>
                    </w:rPr>
                    <w:t>号矿</w:t>
                  </w:r>
                  <w:r w:rsidR="00995929" w:rsidRPr="00E356D8">
                    <w:rPr>
                      <w:rFonts w:hint="eastAsia"/>
                      <w:lang w:eastAsia="zh-CN"/>
                    </w:rPr>
                    <w:t>矿区外北侧</w:t>
                  </w:r>
                  <w:r w:rsidR="00995929" w:rsidRPr="00E356D8">
                    <w:rPr>
                      <w:lang w:eastAsia="zh-CN"/>
                    </w:rPr>
                    <w:t>150</w:t>
                  </w:r>
                  <w:r w:rsidR="00995929" w:rsidRPr="00E356D8">
                    <w:rPr>
                      <w:rFonts w:hint="eastAsia"/>
                      <w:lang w:eastAsia="zh-CN"/>
                    </w:rPr>
                    <w:t>m</w:t>
                  </w:r>
                  <w:r w:rsidR="00995929" w:rsidRPr="00E356D8">
                    <w:rPr>
                      <w:rFonts w:hint="eastAsia"/>
                      <w:lang w:eastAsia="zh-CN"/>
                    </w:rPr>
                    <w:t>处</w:t>
                  </w:r>
                </w:p>
              </w:tc>
              <w:tc>
                <w:tcPr>
                  <w:tcW w:w="949" w:type="pct"/>
                  <w:vAlign w:val="center"/>
                </w:tcPr>
                <w:p w14:paraId="3E07CB32" w14:textId="77777777" w:rsidR="00995929" w:rsidRPr="00E356D8" w:rsidRDefault="00995929" w:rsidP="00995929">
                  <w:pPr>
                    <w:pStyle w:val="14"/>
                    <w:rPr>
                      <w:lang w:eastAsia="zh-CN"/>
                    </w:rPr>
                  </w:pPr>
                  <w:r w:rsidRPr="00E356D8">
                    <w:rPr>
                      <w:rFonts w:hint="eastAsia"/>
                      <w:lang w:eastAsia="zh-CN"/>
                    </w:rPr>
                    <w:t>表层样</w:t>
                  </w:r>
                </w:p>
              </w:tc>
              <w:tc>
                <w:tcPr>
                  <w:tcW w:w="1270" w:type="pct"/>
                  <w:vAlign w:val="center"/>
                </w:tcPr>
                <w:p w14:paraId="4C0B2371" w14:textId="77777777" w:rsidR="00995929" w:rsidRPr="00E356D8" w:rsidRDefault="004E5F67" w:rsidP="00517DCE">
                  <w:pPr>
                    <w:pStyle w:val="afb"/>
                  </w:pPr>
                  <w:r w:rsidRPr="00E356D8">
                    <w:t>86°23′8.030″</w:t>
                  </w:r>
                </w:p>
              </w:tc>
              <w:tc>
                <w:tcPr>
                  <w:tcW w:w="1270" w:type="pct"/>
                  <w:vAlign w:val="center"/>
                </w:tcPr>
                <w:p w14:paraId="625B7D91" w14:textId="77777777" w:rsidR="00995929" w:rsidRPr="00E356D8" w:rsidRDefault="004E5F67" w:rsidP="00517DCE">
                  <w:pPr>
                    <w:pStyle w:val="afb"/>
                  </w:pPr>
                  <w:r w:rsidRPr="00E356D8">
                    <w:t>44°8′26.50</w:t>
                  </w:r>
                  <w:r w:rsidR="00517DCE" w:rsidRPr="00E356D8">
                    <w:t>6</w:t>
                  </w:r>
                  <w:r w:rsidRPr="00E356D8">
                    <w:t>″</w:t>
                  </w:r>
                </w:p>
              </w:tc>
            </w:tr>
          </w:tbl>
          <w:p w14:paraId="21AC7848" w14:textId="77777777" w:rsidR="00126F57" w:rsidRPr="00E356D8" w:rsidRDefault="00FB57EC" w:rsidP="00FB57EC">
            <w:pPr>
              <w:ind w:firstLineChars="200" w:firstLine="480"/>
            </w:pPr>
            <w:r w:rsidRPr="00E356D8">
              <w:rPr>
                <w:rFonts w:hint="eastAsia"/>
              </w:rPr>
              <w:t>检测时间：项目区三个表层样点由乌鲁木齐谱尼测试科技有限公司于</w:t>
            </w:r>
            <w:r w:rsidRPr="00E356D8">
              <w:rPr>
                <w:rFonts w:hint="eastAsia"/>
              </w:rPr>
              <w:t>2021</w:t>
            </w:r>
            <w:r w:rsidRPr="00E356D8">
              <w:rPr>
                <w:rFonts w:hint="eastAsia"/>
              </w:rPr>
              <w:t>年</w:t>
            </w:r>
            <w:r w:rsidRPr="00E356D8">
              <w:rPr>
                <w:rFonts w:hint="eastAsia"/>
              </w:rPr>
              <w:t>3</w:t>
            </w:r>
            <w:r w:rsidRPr="00E356D8">
              <w:rPr>
                <w:rFonts w:hint="eastAsia"/>
              </w:rPr>
              <w:t>月</w:t>
            </w:r>
            <w:r w:rsidRPr="00E356D8">
              <w:rPr>
                <w:rFonts w:hint="eastAsia"/>
              </w:rPr>
              <w:t>8</w:t>
            </w:r>
            <w:r w:rsidRPr="00E356D8">
              <w:rPr>
                <w:rFonts w:hint="eastAsia"/>
              </w:rPr>
              <w:t>日</w:t>
            </w:r>
            <w:r w:rsidR="00E00288" w:rsidRPr="00E356D8">
              <w:rPr>
                <w:rFonts w:hint="eastAsia"/>
              </w:rPr>
              <w:t>~</w:t>
            </w:r>
            <w:r w:rsidR="00E00288" w:rsidRPr="00E356D8">
              <w:t>2021</w:t>
            </w:r>
            <w:r w:rsidR="00E00288" w:rsidRPr="00E356D8">
              <w:rPr>
                <w:rFonts w:hint="eastAsia"/>
              </w:rPr>
              <w:t>年</w:t>
            </w:r>
            <w:r w:rsidR="00E00288" w:rsidRPr="00E356D8">
              <w:rPr>
                <w:rFonts w:hint="eastAsia"/>
              </w:rPr>
              <w:t>3</w:t>
            </w:r>
            <w:r w:rsidR="00E00288" w:rsidRPr="00E356D8">
              <w:rPr>
                <w:rFonts w:hint="eastAsia"/>
              </w:rPr>
              <w:t>月</w:t>
            </w:r>
            <w:r w:rsidR="00E00288" w:rsidRPr="00E356D8">
              <w:rPr>
                <w:rFonts w:hint="eastAsia"/>
              </w:rPr>
              <w:t>19</w:t>
            </w:r>
            <w:r w:rsidR="00E00288" w:rsidRPr="00E356D8">
              <w:rPr>
                <w:rFonts w:hint="eastAsia"/>
              </w:rPr>
              <w:t>日</w:t>
            </w:r>
            <w:r w:rsidR="00015631" w:rsidRPr="00E356D8">
              <w:rPr>
                <w:rFonts w:hint="eastAsia"/>
              </w:rPr>
              <w:t>。</w:t>
            </w:r>
          </w:p>
          <w:p w14:paraId="708F24EA" w14:textId="77777777" w:rsidR="00126F57" w:rsidRPr="00E356D8" w:rsidRDefault="008067A8" w:rsidP="008067A8">
            <w:pPr>
              <w:ind w:firstLineChars="200" w:firstLine="480"/>
            </w:pPr>
            <w:r w:rsidRPr="00E356D8">
              <w:rPr>
                <w:rFonts w:hint="eastAsia"/>
              </w:rPr>
              <w:t>（</w:t>
            </w:r>
            <w:r w:rsidRPr="00E356D8">
              <w:rPr>
                <w:rFonts w:hint="eastAsia"/>
              </w:rPr>
              <w:t>2</w:t>
            </w:r>
            <w:r w:rsidRPr="00E356D8">
              <w:rPr>
                <w:rFonts w:hint="eastAsia"/>
              </w:rPr>
              <w:t>）监测因子</w:t>
            </w:r>
          </w:p>
          <w:p w14:paraId="3E881F24" w14:textId="77777777" w:rsidR="008067A8" w:rsidRPr="00E356D8" w:rsidRDefault="008067A8" w:rsidP="008067A8">
            <w:pPr>
              <w:ind w:firstLineChars="200" w:firstLine="480"/>
            </w:pPr>
            <w:r w:rsidRPr="00E356D8">
              <w:rPr>
                <w:rFonts w:hint="eastAsia"/>
              </w:rPr>
              <w:t>根据《环境影响评价技术导则</w:t>
            </w:r>
            <w:r w:rsidRPr="00E356D8">
              <w:rPr>
                <w:rFonts w:hint="eastAsia"/>
              </w:rPr>
              <w:t xml:space="preserve"> </w:t>
            </w:r>
            <w:r w:rsidRPr="00E356D8">
              <w:rPr>
                <w:rFonts w:hint="eastAsia"/>
              </w:rPr>
              <w:t>土壤环境（试行）》（</w:t>
            </w:r>
            <w:r w:rsidRPr="00E356D8">
              <w:rPr>
                <w:rFonts w:hint="eastAsia"/>
              </w:rPr>
              <w:t>HJ964-2018</w:t>
            </w:r>
            <w:r w:rsidRPr="00E356D8">
              <w:rPr>
                <w:rFonts w:hint="eastAsia"/>
              </w:rPr>
              <w:t>）有关要求，确定监测</w:t>
            </w:r>
            <w:r w:rsidRPr="00E356D8">
              <w:rPr>
                <w:rFonts w:hint="eastAsia"/>
              </w:rPr>
              <w:t>45</w:t>
            </w:r>
            <w:r w:rsidRPr="00E356D8">
              <w:rPr>
                <w:rFonts w:hint="eastAsia"/>
              </w:rPr>
              <w:t>项基本因子。</w:t>
            </w:r>
          </w:p>
          <w:p w14:paraId="071F84EB" w14:textId="77777777" w:rsidR="008067A8" w:rsidRPr="00E356D8" w:rsidRDefault="008067A8" w:rsidP="008067A8">
            <w:pPr>
              <w:ind w:firstLineChars="200" w:firstLine="480"/>
            </w:pPr>
            <w:r w:rsidRPr="00E356D8">
              <w:rPr>
                <w:rFonts w:hint="eastAsia"/>
              </w:rPr>
              <w:t>（</w:t>
            </w:r>
            <w:r w:rsidRPr="00E356D8">
              <w:rPr>
                <w:rFonts w:hint="eastAsia"/>
              </w:rPr>
              <w:t>3</w:t>
            </w:r>
            <w:r w:rsidRPr="00E356D8">
              <w:rPr>
                <w:rFonts w:hint="eastAsia"/>
              </w:rPr>
              <w:t>）评价标准</w:t>
            </w:r>
          </w:p>
          <w:p w14:paraId="5F3AE0DE" w14:textId="0DC39837" w:rsidR="008067A8" w:rsidRPr="00E356D8" w:rsidRDefault="008067A8" w:rsidP="008067A8">
            <w:pPr>
              <w:ind w:firstLineChars="200" w:firstLine="480"/>
            </w:pPr>
            <w:r w:rsidRPr="00E356D8">
              <w:rPr>
                <w:rFonts w:hint="eastAsia"/>
              </w:rPr>
              <w:t>本项目土壤环境执行《土壤环境质量</w:t>
            </w:r>
            <w:r w:rsidRPr="00E356D8">
              <w:rPr>
                <w:rFonts w:hint="eastAsia"/>
              </w:rPr>
              <w:t xml:space="preserve"> </w:t>
            </w:r>
            <w:r w:rsidRPr="00E356D8">
              <w:rPr>
                <w:rFonts w:hint="eastAsia"/>
              </w:rPr>
              <w:t>建设用地土壤污染风险管控标准（试行）》（</w:t>
            </w:r>
            <w:r w:rsidRPr="00E356D8">
              <w:rPr>
                <w:rFonts w:hint="eastAsia"/>
              </w:rPr>
              <w:t>GB36600-2018</w:t>
            </w:r>
            <w:r w:rsidRPr="00E356D8">
              <w:rPr>
                <w:rFonts w:hint="eastAsia"/>
              </w:rPr>
              <w:t>）表</w:t>
            </w:r>
            <w:r w:rsidRPr="00E356D8">
              <w:rPr>
                <w:rFonts w:hint="eastAsia"/>
              </w:rPr>
              <w:t>1</w:t>
            </w:r>
            <w:r w:rsidRPr="00E356D8">
              <w:rPr>
                <w:rFonts w:hint="eastAsia"/>
              </w:rPr>
              <w:t>中第二类用地土壤污染风险筛选值要求。</w:t>
            </w:r>
          </w:p>
          <w:p w14:paraId="27C7669B" w14:textId="77777777" w:rsidR="00980B98" w:rsidRPr="00E356D8" w:rsidRDefault="00980B98" w:rsidP="00980B98">
            <w:pPr>
              <w:ind w:firstLineChars="200" w:firstLine="480"/>
            </w:pPr>
            <w:r w:rsidRPr="00E356D8">
              <w:rPr>
                <w:rFonts w:hint="eastAsia"/>
              </w:rPr>
              <w:t>（</w:t>
            </w:r>
            <w:r w:rsidRPr="00E356D8">
              <w:rPr>
                <w:rFonts w:hint="eastAsia"/>
              </w:rPr>
              <w:t>4</w:t>
            </w:r>
            <w:r w:rsidRPr="00E356D8">
              <w:rPr>
                <w:rFonts w:hint="eastAsia"/>
              </w:rPr>
              <w:t>）监测数据和评价结果</w:t>
            </w:r>
          </w:p>
          <w:p w14:paraId="67432620" w14:textId="14CB945B" w:rsidR="00036763" w:rsidRPr="00E356D8" w:rsidRDefault="00980B98" w:rsidP="00036763">
            <w:pPr>
              <w:ind w:firstLineChars="200" w:firstLine="480"/>
            </w:pPr>
            <w:r w:rsidRPr="00E356D8">
              <w:rPr>
                <w:rFonts w:hint="eastAsia"/>
              </w:rPr>
              <w:t>项目区表层样点</w:t>
            </w:r>
            <w:r w:rsidR="00140207" w:rsidRPr="00E356D8">
              <w:rPr>
                <w:rFonts w:hint="eastAsia"/>
              </w:rPr>
              <w:t>检测</w:t>
            </w:r>
            <w:r w:rsidRPr="00E356D8">
              <w:rPr>
                <w:rFonts w:hint="eastAsia"/>
              </w:rPr>
              <w:t>及评价结果见表</w:t>
            </w:r>
            <w:r w:rsidR="00510394" w:rsidRPr="00E356D8">
              <w:t>3-1</w:t>
            </w:r>
            <w:r w:rsidR="00036763" w:rsidRPr="00E356D8">
              <w:t>0</w:t>
            </w:r>
            <w:r w:rsidRPr="00E356D8">
              <w:rPr>
                <w:rFonts w:hint="eastAsia"/>
              </w:rPr>
              <w:t>。</w:t>
            </w:r>
          </w:p>
          <w:p w14:paraId="5C03347F" w14:textId="02CF922B" w:rsidR="00126F57" w:rsidRPr="00E356D8" w:rsidRDefault="00496A0B" w:rsidP="00496A0B">
            <w:pPr>
              <w:pStyle w:val="af9"/>
              <w:spacing w:before="120"/>
              <w:ind w:firstLine="420"/>
            </w:pPr>
            <w:r w:rsidRPr="00E356D8">
              <w:rPr>
                <w:rFonts w:hint="eastAsia"/>
              </w:rPr>
              <w:t>表</w:t>
            </w:r>
            <w:r w:rsidR="00510394" w:rsidRPr="00E356D8">
              <w:t>3-1</w:t>
            </w:r>
            <w:r w:rsidR="00036763" w:rsidRPr="00E356D8">
              <w:t>0</w:t>
            </w:r>
            <w:r w:rsidRPr="00E356D8">
              <w:rPr>
                <w:rFonts w:hint="eastAsia"/>
              </w:rPr>
              <w:t xml:space="preserve">       </w:t>
            </w:r>
            <w:r w:rsidRPr="00E356D8">
              <w:t xml:space="preserve">   </w:t>
            </w:r>
            <w:r w:rsidRPr="00E356D8">
              <w:rPr>
                <w:rFonts w:hint="eastAsia"/>
              </w:rPr>
              <w:t xml:space="preserve">        </w:t>
            </w:r>
            <w:r w:rsidRPr="00E356D8">
              <w:t xml:space="preserve"> </w:t>
            </w:r>
            <w:r w:rsidRPr="00E356D8">
              <w:rPr>
                <w:rFonts w:hint="eastAsia"/>
              </w:rPr>
              <w:t xml:space="preserve">   </w:t>
            </w:r>
            <w:r w:rsidRPr="00E356D8">
              <w:rPr>
                <w:rFonts w:hint="eastAsia"/>
              </w:rPr>
              <w:t>土壤检测结果一览表</w:t>
            </w:r>
          </w:p>
          <w:tbl>
            <w:tblPr>
              <w:tblW w:w="8007" w:type="dxa"/>
              <w:tblInd w:w="107" w:type="dxa"/>
              <w:tblBorders>
                <w:top w:val="single" w:sz="12" w:space="0" w:color="auto"/>
                <w:bottom w:val="single" w:sz="12"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3"/>
              <w:gridCol w:w="568"/>
              <w:gridCol w:w="1628"/>
              <w:gridCol w:w="1090"/>
              <w:gridCol w:w="1090"/>
              <w:gridCol w:w="1093"/>
              <w:gridCol w:w="1087"/>
              <w:gridCol w:w="1018"/>
            </w:tblGrid>
            <w:tr w:rsidR="00A41CEA" w:rsidRPr="00E356D8" w14:paraId="31111E73" w14:textId="77777777" w:rsidTr="00E123E4">
              <w:trPr>
                <w:trHeight w:val="343"/>
              </w:trPr>
              <w:tc>
                <w:tcPr>
                  <w:tcW w:w="433" w:type="dxa"/>
                  <w:vMerge w:val="restart"/>
                  <w:tcBorders>
                    <w:top w:val="single" w:sz="12" w:space="0" w:color="auto"/>
                    <w:bottom w:val="single" w:sz="4" w:space="0" w:color="auto"/>
                  </w:tcBorders>
                  <w:shd w:val="clear" w:color="auto" w:fill="auto"/>
                  <w:vAlign w:val="center"/>
                </w:tcPr>
                <w:p w14:paraId="0201CA2D" w14:textId="77777777" w:rsidR="00D45EF5" w:rsidRPr="00E356D8" w:rsidRDefault="00D45EF5" w:rsidP="00983664">
                  <w:pPr>
                    <w:pStyle w:val="afb"/>
                    <w:rPr>
                      <w:b/>
                      <w:bCs/>
                    </w:rPr>
                  </w:pPr>
                  <w:r w:rsidRPr="00E356D8">
                    <w:rPr>
                      <w:b/>
                      <w:bCs/>
                    </w:rPr>
                    <w:t>序号</w:t>
                  </w:r>
                </w:p>
              </w:tc>
              <w:tc>
                <w:tcPr>
                  <w:tcW w:w="2196" w:type="dxa"/>
                  <w:gridSpan w:val="2"/>
                  <w:vMerge w:val="restart"/>
                  <w:tcBorders>
                    <w:top w:val="single" w:sz="12" w:space="0" w:color="auto"/>
                    <w:bottom w:val="single" w:sz="4" w:space="0" w:color="auto"/>
                  </w:tcBorders>
                  <w:shd w:val="clear" w:color="auto" w:fill="auto"/>
                  <w:vAlign w:val="center"/>
                </w:tcPr>
                <w:p w14:paraId="19B5D241" w14:textId="77777777" w:rsidR="00D45EF5" w:rsidRPr="00E356D8" w:rsidRDefault="00D45EF5" w:rsidP="00983664">
                  <w:pPr>
                    <w:pStyle w:val="afb"/>
                    <w:rPr>
                      <w:b/>
                      <w:bCs/>
                    </w:rPr>
                  </w:pPr>
                  <w:r w:rsidRPr="00E356D8">
                    <w:rPr>
                      <w:b/>
                      <w:bCs/>
                    </w:rPr>
                    <w:t>检测项目</w:t>
                  </w:r>
                </w:p>
              </w:tc>
              <w:tc>
                <w:tcPr>
                  <w:tcW w:w="3273" w:type="dxa"/>
                  <w:gridSpan w:val="3"/>
                  <w:tcBorders>
                    <w:top w:val="single" w:sz="12" w:space="0" w:color="auto"/>
                    <w:bottom w:val="single" w:sz="4" w:space="0" w:color="auto"/>
                  </w:tcBorders>
                  <w:shd w:val="clear" w:color="auto" w:fill="auto"/>
                  <w:vAlign w:val="center"/>
                </w:tcPr>
                <w:p w14:paraId="6F4FBA0A" w14:textId="77777777" w:rsidR="00D45EF5" w:rsidRPr="00E356D8" w:rsidRDefault="00D45EF5" w:rsidP="00983664">
                  <w:pPr>
                    <w:pStyle w:val="afb"/>
                    <w:rPr>
                      <w:b/>
                      <w:bCs/>
                    </w:rPr>
                  </w:pPr>
                  <w:r w:rsidRPr="00E356D8">
                    <w:rPr>
                      <w:b/>
                      <w:bCs/>
                    </w:rPr>
                    <w:t>检测结果</w:t>
                  </w:r>
                </w:p>
              </w:tc>
              <w:tc>
                <w:tcPr>
                  <w:tcW w:w="1087" w:type="dxa"/>
                  <w:tcBorders>
                    <w:top w:val="single" w:sz="12" w:space="0" w:color="auto"/>
                    <w:bottom w:val="single" w:sz="4" w:space="0" w:color="auto"/>
                  </w:tcBorders>
                  <w:shd w:val="clear" w:color="auto" w:fill="auto"/>
                  <w:vAlign w:val="center"/>
                </w:tcPr>
                <w:p w14:paraId="60A10BD7" w14:textId="77777777" w:rsidR="00D45EF5" w:rsidRPr="00E356D8" w:rsidRDefault="00D45EF5" w:rsidP="00A41CEA">
                  <w:pPr>
                    <w:pStyle w:val="afb"/>
                    <w:rPr>
                      <w:b/>
                      <w:bCs/>
                    </w:rPr>
                  </w:pPr>
                  <w:r w:rsidRPr="00E356D8">
                    <w:rPr>
                      <w:rFonts w:hint="eastAsia"/>
                      <w:b/>
                      <w:bCs/>
                    </w:rPr>
                    <w:t>筛选值</w:t>
                  </w:r>
                </w:p>
                <w:p w14:paraId="1D501AD6" w14:textId="77777777" w:rsidR="00CE16EA" w:rsidRPr="00E356D8" w:rsidRDefault="00CE16EA" w:rsidP="00983664">
                  <w:pPr>
                    <w:pStyle w:val="afb"/>
                    <w:rPr>
                      <w:b/>
                      <w:bCs/>
                    </w:rPr>
                  </w:pPr>
                  <w:r w:rsidRPr="00E356D8">
                    <w:rPr>
                      <w:b/>
                      <w:bCs/>
                    </w:rPr>
                    <w:t>mg/kg</w:t>
                  </w:r>
                </w:p>
              </w:tc>
              <w:tc>
                <w:tcPr>
                  <w:tcW w:w="1018" w:type="dxa"/>
                  <w:vMerge w:val="restart"/>
                  <w:tcBorders>
                    <w:top w:val="single" w:sz="12" w:space="0" w:color="auto"/>
                    <w:bottom w:val="single" w:sz="12" w:space="0" w:color="auto"/>
                  </w:tcBorders>
                  <w:shd w:val="clear" w:color="auto" w:fill="auto"/>
                  <w:vAlign w:val="center"/>
                </w:tcPr>
                <w:p w14:paraId="25225484" w14:textId="77777777" w:rsidR="00D45EF5" w:rsidRPr="00E356D8" w:rsidRDefault="00D45EF5" w:rsidP="00983664">
                  <w:pPr>
                    <w:pStyle w:val="afb"/>
                    <w:rPr>
                      <w:b/>
                      <w:bCs/>
                    </w:rPr>
                  </w:pPr>
                  <w:r w:rsidRPr="00E356D8">
                    <w:rPr>
                      <w:rFonts w:hint="eastAsia"/>
                      <w:b/>
                      <w:bCs/>
                    </w:rPr>
                    <w:t>评价</w:t>
                  </w:r>
                </w:p>
              </w:tc>
            </w:tr>
            <w:tr w:rsidR="00A41CEA" w:rsidRPr="00E356D8" w14:paraId="75C0F32D" w14:textId="77777777" w:rsidTr="00E123E4">
              <w:trPr>
                <w:trHeight w:val="343"/>
              </w:trPr>
              <w:tc>
                <w:tcPr>
                  <w:tcW w:w="433" w:type="dxa"/>
                  <w:vMerge/>
                  <w:tcBorders>
                    <w:top w:val="single" w:sz="4" w:space="0" w:color="auto"/>
                    <w:bottom w:val="single" w:sz="12" w:space="0" w:color="auto"/>
                  </w:tcBorders>
                  <w:shd w:val="clear" w:color="auto" w:fill="auto"/>
                  <w:vAlign w:val="center"/>
                </w:tcPr>
                <w:p w14:paraId="78C9FB17" w14:textId="77777777" w:rsidR="00D45EF5" w:rsidRPr="00E356D8" w:rsidRDefault="00D45EF5" w:rsidP="00983664">
                  <w:pPr>
                    <w:pStyle w:val="afb"/>
                  </w:pPr>
                </w:p>
              </w:tc>
              <w:tc>
                <w:tcPr>
                  <w:tcW w:w="2196" w:type="dxa"/>
                  <w:gridSpan w:val="2"/>
                  <w:vMerge/>
                  <w:tcBorders>
                    <w:top w:val="single" w:sz="4" w:space="0" w:color="auto"/>
                    <w:bottom w:val="single" w:sz="12" w:space="0" w:color="auto"/>
                  </w:tcBorders>
                  <w:shd w:val="clear" w:color="auto" w:fill="auto"/>
                  <w:vAlign w:val="center"/>
                </w:tcPr>
                <w:p w14:paraId="77B28EF9" w14:textId="77777777" w:rsidR="00D45EF5" w:rsidRPr="00E356D8" w:rsidRDefault="00D45EF5" w:rsidP="00983664">
                  <w:pPr>
                    <w:pStyle w:val="afb"/>
                  </w:pPr>
                </w:p>
              </w:tc>
              <w:tc>
                <w:tcPr>
                  <w:tcW w:w="1090" w:type="dxa"/>
                  <w:tcBorders>
                    <w:top w:val="single" w:sz="4" w:space="0" w:color="auto"/>
                    <w:bottom w:val="single" w:sz="12" w:space="0" w:color="auto"/>
                  </w:tcBorders>
                  <w:shd w:val="clear" w:color="auto" w:fill="auto"/>
                  <w:vAlign w:val="center"/>
                </w:tcPr>
                <w:p w14:paraId="1823DCC6" w14:textId="77777777" w:rsidR="00D45EF5" w:rsidRPr="00E356D8" w:rsidRDefault="00D45EF5" w:rsidP="00983664">
                  <w:pPr>
                    <w:pStyle w:val="afb"/>
                    <w:rPr>
                      <w:b/>
                      <w:bCs/>
                    </w:rPr>
                  </w:pPr>
                  <w:r w:rsidRPr="00E356D8">
                    <w:rPr>
                      <w:rFonts w:hint="eastAsia"/>
                      <w:b/>
                      <w:bCs/>
                    </w:rPr>
                    <w:t>1</w:t>
                  </w:r>
                  <w:r w:rsidRPr="00E356D8">
                    <w:rPr>
                      <w:b/>
                      <w:bCs/>
                    </w:rPr>
                    <w:t>号土样</w:t>
                  </w:r>
                </w:p>
              </w:tc>
              <w:tc>
                <w:tcPr>
                  <w:tcW w:w="1090" w:type="dxa"/>
                  <w:tcBorders>
                    <w:top w:val="single" w:sz="4" w:space="0" w:color="auto"/>
                    <w:bottom w:val="single" w:sz="12" w:space="0" w:color="auto"/>
                  </w:tcBorders>
                  <w:shd w:val="clear" w:color="auto" w:fill="auto"/>
                  <w:vAlign w:val="center"/>
                </w:tcPr>
                <w:p w14:paraId="32D94437" w14:textId="77777777" w:rsidR="00D45EF5" w:rsidRPr="00E356D8" w:rsidRDefault="00D45EF5" w:rsidP="00983664">
                  <w:pPr>
                    <w:pStyle w:val="afb"/>
                    <w:rPr>
                      <w:b/>
                      <w:bCs/>
                    </w:rPr>
                  </w:pPr>
                  <w:r w:rsidRPr="00E356D8">
                    <w:rPr>
                      <w:rFonts w:hint="eastAsia"/>
                      <w:b/>
                      <w:bCs/>
                    </w:rPr>
                    <w:t>2</w:t>
                  </w:r>
                  <w:r w:rsidRPr="00E356D8">
                    <w:rPr>
                      <w:rFonts w:hint="eastAsia"/>
                      <w:b/>
                      <w:bCs/>
                    </w:rPr>
                    <w:t>号土样</w:t>
                  </w:r>
                </w:p>
              </w:tc>
              <w:tc>
                <w:tcPr>
                  <w:tcW w:w="1091" w:type="dxa"/>
                  <w:tcBorders>
                    <w:top w:val="single" w:sz="4" w:space="0" w:color="auto"/>
                    <w:bottom w:val="single" w:sz="12" w:space="0" w:color="auto"/>
                  </w:tcBorders>
                  <w:shd w:val="clear" w:color="auto" w:fill="auto"/>
                  <w:vAlign w:val="center"/>
                </w:tcPr>
                <w:p w14:paraId="541AB2DE" w14:textId="77777777" w:rsidR="00D45EF5" w:rsidRPr="00E356D8" w:rsidRDefault="00D45EF5" w:rsidP="00983664">
                  <w:pPr>
                    <w:pStyle w:val="afb"/>
                    <w:rPr>
                      <w:b/>
                      <w:bCs/>
                    </w:rPr>
                  </w:pPr>
                  <w:r w:rsidRPr="00E356D8">
                    <w:rPr>
                      <w:rFonts w:hint="eastAsia"/>
                      <w:b/>
                      <w:bCs/>
                    </w:rPr>
                    <w:t>3</w:t>
                  </w:r>
                  <w:r w:rsidRPr="00E356D8">
                    <w:rPr>
                      <w:rFonts w:hint="eastAsia"/>
                      <w:b/>
                      <w:bCs/>
                    </w:rPr>
                    <w:t>号土样</w:t>
                  </w:r>
                </w:p>
              </w:tc>
              <w:tc>
                <w:tcPr>
                  <w:tcW w:w="1087" w:type="dxa"/>
                  <w:tcBorders>
                    <w:top w:val="single" w:sz="4" w:space="0" w:color="auto"/>
                    <w:bottom w:val="single" w:sz="12" w:space="0" w:color="auto"/>
                  </w:tcBorders>
                  <w:shd w:val="clear" w:color="auto" w:fill="auto"/>
                  <w:vAlign w:val="center"/>
                </w:tcPr>
                <w:p w14:paraId="1F4CD407" w14:textId="77777777" w:rsidR="00D45EF5" w:rsidRPr="00E356D8" w:rsidRDefault="00D45EF5" w:rsidP="00983664">
                  <w:pPr>
                    <w:pStyle w:val="afb"/>
                    <w:rPr>
                      <w:b/>
                      <w:bCs/>
                    </w:rPr>
                  </w:pPr>
                  <w:r w:rsidRPr="00E356D8">
                    <w:rPr>
                      <w:rFonts w:hint="eastAsia"/>
                      <w:b/>
                      <w:bCs/>
                    </w:rPr>
                    <w:t>第二类用地</w:t>
                  </w:r>
                </w:p>
              </w:tc>
              <w:tc>
                <w:tcPr>
                  <w:tcW w:w="1018" w:type="dxa"/>
                  <w:vMerge/>
                  <w:tcBorders>
                    <w:top w:val="single" w:sz="4" w:space="0" w:color="auto"/>
                    <w:bottom w:val="single" w:sz="12" w:space="0" w:color="auto"/>
                  </w:tcBorders>
                  <w:shd w:val="clear" w:color="auto" w:fill="auto"/>
                  <w:vAlign w:val="center"/>
                </w:tcPr>
                <w:p w14:paraId="616EE12A" w14:textId="77777777" w:rsidR="00D45EF5" w:rsidRPr="00E356D8" w:rsidRDefault="00D45EF5" w:rsidP="00983664">
                  <w:pPr>
                    <w:pStyle w:val="afb"/>
                  </w:pPr>
                </w:p>
              </w:tc>
            </w:tr>
            <w:tr w:rsidR="00CE16EA" w:rsidRPr="00E356D8" w14:paraId="1445C8DE" w14:textId="77777777" w:rsidTr="00924835">
              <w:trPr>
                <w:trHeight w:val="343"/>
              </w:trPr>
              <w:tc>
                <w:tcPr>
                  <w:tcW w:w="433" w:type="dxa"/>
                  <w:tcBorders>
                    <w:top w:val="single" w:sz="12" w:space="0" w:color="auto"/>
                  </w:tcBorders>
                  <w:shd w:val="clear" w:color="auto" w:fill="auto"/>
                  <w:vAlign w:val="center"/>
                </w:tcPr>
                <w:p w14:paraId="063E0D45" w14:textId="77777777" w:rsidR="00D45EF5" w:rsidRPr="00E356D8" w:rsidRDefault="00D45EF5" w:rsidP="00983664">
                  <w:pPr>
                    <w:pStyle w:val="afb"/>
                  </w:pPr>
                  <w:r w:rsidRPr="00E356D8">
                    <w:rPr>
                      <w:rFonts w:hint="eastAsia"/>
                    </w:rPr>
                    <w:t>1</w:t>
                  </w:r>
                </w:p>
              </w:tc>
              <w:tc>
                <w:tcPr>
                  <w:tcW w:w="568" w:type="dxa"/>
                  <w:vMerge w:val="restart"/>
                  <w:tcBorders>
                    <w:top w:val="single" w:sz="12" w:space="0" w:color="auto"/>
                  </w:tcBorders>
                  <w:shd w:val="clear" w:color="auto" w:fill="auto"/>
                  <w:vAlign w:val="center"/>
                </w:tcPr>
                <w:p w14:paraId="158FD6BA" w14:textId="77777777" w:rsidR="00D45EF5" w:rsidRPr="00E356D8" w:rsidRDefault="00D45EF5" w:rsidP="00983664">
                  <w:pPr>
                    <w:pStyle w:val="afb"/>
                  </w:pPr>
                  <w:r w:rsidRPr="00E356D8">
                    <w:t>重金</w:t>
                  </w:r>
                  <w:r w:rsidRPr="00E356D8">
                    <w:lastRenderedPageBreak/>
                    <w:t>属和无机物</w:t>
                  </w:r>
                </w:p>
              </w:tc>
              <w:tc>
                <w:tcPr>
                  <w:tcW w:w="1628" w:type="dxa"/>
                  <w:tcBorders>
                    <w:top w:val="single" w:sz="12" w:space="0" w:color="auto"/>
                  </w:tcBorders>
                  <w:shd w:val="clear" w:color="auto" w:fill="auto"/>
                  <w:vAlign w:val="center"/>
                </w:tcPr>
                <w:p w14:paraId="4A2D5C0F" w14:textId="77777777" w:rsidR="00D45EF5" w:rsidRPr="00E356D8" w:rsidRDefault="00D45EF5" w:rsidP="00983664">
                  <w:pPr>
                    <w:pStyle w:val="afb"/>
                  </w:pPr>
                  <w:r w:rsidRPr="00E356D8">
                    <w:lastRenderedPageBreak/>
                    <w:t>总汞，</w:t>
                  </w:r>
                  <w:r w:rsidRPr="00E356D8">
                    <w:t>mg/kg</w:t>
                  </w:r>
                </w:p>
              </w:tc>
              <w:tc>
                <w:tcPr>
                  <w:tcW w:w="1090" w:type="dxa"/>
                  <w:tcBorders>
                    <w:top w:val="single" w:sz="12" w:space="0" w:color="auto"/>
                  </w:tcBorders>
                  <w:shd w:val="clear" w:color="auto" w:fill="auto"/>
                  <w:vAlign w:val="center"/>
                </w:tcPr>
                <w:p w14:paraId="49319805" w14:textId="77777777" w:rsidR="00D45EF5" w:rsidRPr="00E356D8" w:rsidRDefault="00D45EF5" w:rsidP="00983664">
                  <w:pPr>
                    <w:pStyle w:val="afb"/>
                  </w:pPr>
                  <w:r w:rsidRPr="00E356D8">
                    <w:t>0.010</w:t>
                  </w:r>
                </w:p>
              </w:tc>
              <w:tc>
                <w:tcPr>
                  <w:tcW w:w="1090" w:type="dxa"/>
                  <w:tcBorders>
                    <w:top w:val="single" w:sz="12" w:space="0" w:color="auto"/>
                  </w:tcBorders>
                  <w:shd w:val="clear" w:color="auto" w:fill="auto"/>
                  <w:vAlign w:val="center"/>
                </w:tcPr>
                <w:p w14:paraId="0EA1D93A" w14:textId="77777777" w:rsidR="00D45EF5" w:rsidRPr="00E356D8" w:rsidRDefault="00D45EF5" w:rsidP="00983664">
                  <w:pPr>
                    <w:pStyle w:val="afb"/>
                  </w:pPr>
                  <w:r w:rsidRPr="00E356D8">
                    <w:t>0.013</w:t>
                  </w:r>
                </w:p>
              </w:tc>
              <w:tc>
                <w:tcPr>
                  <w:tcW w:w="1091" w:type="dxa"/>
                  <w:tcBorders>
                    <w:top w:val="single" w:sz="12" w:space="0" w:color="auto"/>
                  </w:tcBorders>
                  <w:shd w:val="clear" w:color="auto" w:fill="auto"/>
                  <w:vAlign w:val="center"/>
                </w:tcPr>
                <w:p w14:paraId="72173EA3" w14:textId="77777777" w:rsidR="00D45EF5" w:rsidRPr="00E356D8" w:rsidRDefault="00D45EF5" w:rsidP="00983664">
                  <w:pPr>
                    <w:pStyle w:val="afb"/>
                  </w:pPr>
                  <w:r w:rsidRPr="00E356D8">
                    <w:t>0.009</w:t>
                  </w:r>
                </w:p>
              </w:tc>
              <w:tc>
                <w:tcPr>
                  <w:tcW w:w="1087" w:type="dxa"/>
                  <w:tcBorders>
                    <w:top w:val="single" w:sz="12" w:space="0" w:color="auto"/>
                  </w:tcBorders>
                  <w:shd w:val="clear" w:color="auto" w:fill="auto"/>
                  <w:vAlign w:val="center"/>
                </w:tcPr>
                <w:p w14:paraId="00CAF8BE" w14:textId="77777777" w:rsidR="00D45EF5" w:rsidRPr="00E356D8" w:rsidRDefault="00D45EF5" w:rsidP="00983664">
                  <w:pPr>
                    <w:pStyle w:val="afb"/>
                  </w:pPr>
                  <w:r w:rsidRPr="00E356D8">
                    <w:rPr>
                      <w:rFonts w:hint="eastAsia"/>
                    </w:rPr>
                    <w:t>3</w:t>
                  </w:r>
                  <w:r w:rsidRPr="00E356D8">
                    <w:t>8</w:t>
                  </w:r>
                </w:p>
              </w:tc>
              <w:tc>
                <w:tcPr>
                  <w:tcW w:w="1018" w:type="dxa"/>
                  <w:tcBorders>
                    <w:top w:val="single" w:sz="12" w:space="0" w:color="auto"/>
                  </w:tcBorders>
                  <w:shd w:val="clear" w:color="auto" w:fill="auto"/>
                  <w:vAlign w:val="center"/>
                </w:tcPr>
                <w:p w14:paraId="05B53884" w14:textId="77777777" w:rsidR="00D45EF5" w:rsidRPr="00E356D8" w:rsidRDefault="00D45EF5" w:rsidP="00924835">
                  <w:pPr>
                    <w:pStyle w:val="afb"/>
                  </w:pPr>
                  <w:r w:rsidRPr="00E356D8">
                    <w:t>达标</w:t>
                  </w:r>
                </w:p>
              </w:tc>
            </w:tr>
            <w:tr w:rsidR="00CE16EA" w:rsidRPr="00E356D8" w14:paraId="1E8E8015" w14:textId="77777777" w:rsidTr="00924835">
              <w:trPr>
                <w:trHeight w:val="343"/>
              </w:trPr>
              <w:tc>
                <w:tcPr>
                  <w:tcW w:w="433" w:type="dxa"/>
                  <w:shd w:val="clear" w:color="auto" w:fill="auto"/>
                  <w:vAlign w:val="center"/>
                </w:tcPr>
                <w:p w14:paraId="5437B25D" w14:textId="77777777" w:rsidR="00D45EF5" w:rsidRPr="00E356D8" w:rsidRDefault="00D45EF5" w:rsidP="00983664">
                  <w:pPr>
                    <w:pStyle w:val="afb"/>
                  </w:pPr>
                  <w:r w:rsidRPr="00E356D8">
                    <w:rPr>
                      <w:rFonts w:hint="eastAsia"/>
                    </w:rPr>
                    <w:lastRenderedPageBreak/>
                    <w:t>2</w:t>
                  </w:r>
                </w:p>
              </w:tc>
              <w:tc>
                <w:tcPr>
                  <w:tcW w:w="568" w:type="dxa"/>
                  <w:vMerge/>
                  <w:shd w:val="clear" w:color="auto" w:fill="auto"/>
                  <w:vAlign w:val="center"/>
                </w:tcPr>
                <w:p w14:paraId="77C27FD1" w14:textId="77777777" w:rsidR="00D45EF5" w:rsidRPr="00E356D8" w:rsidRDefault="00D45EF5" w:rsidP="00983664">
                  <w:pPr>
                    <w:pStyle w:val="afb"/>
                  </w:pPr>
                </w:p>
              </w:tc>
              <w:tc>
                <w:tcPr>
                  <w:tcW w:w="1628" w:type="dxa"/>
                  <w:shd w:val="clear" w:color="auto" w:fill="auto"/>
                  <w:vAlign w:val="center"/>
                </w:tcPr>
                <w:p w14:paraId="7BAE65C4" w14:textId="77777777" w:rsidR="00D45EF5" w:rsidRPr="00E356D8" w:rsidRDefault="00D45EF5" w:rsidP="00983664">
                  <w:pPr>
                    <w:pStyle w:val="afb"/>
                  </w:pPr>
                  <w:r w:rsidRPr="00E356D8">
                    <w:t>总砷，</w:t>
                  </w:r>
                  <w:r w:rsidRPr="00E356D8">
                    <w:t>mg/kg</w:t>
                  </w:r>
                </w:p>
              </w:tc>
              <w:tc>
                <w:tcPr>
                  <w:tcW w:w="1090" w:type="dxa"/>
                  <w:shd w:val="clear" w:color="auto" w:fill="auto"/>
                  <w:vAlign w:val="center"/>
                </w:tcPr>
                <w:p w14:paraId="6C82FF52" w14:textId="77777777" w:rsidR="00D45EF5" w:rsidRPr="00E356D8" w:rsidRDefault="00D45EF5" w:rsidP="00983664">
                  <w:pPr>
                    <w:pStyle w:val="afb"/>
                  </w:pPr>
                  <w:r w:rsidRPr="00E356D8">
                    <w:t>9.58</w:t>
                  </w:r>
                </w:p>
              </w:tc>
              <w:tc>
                <w:tcPr>
                  <w:tcW w:w="1090" w:type="dxa"/>
                  <w:shd w:val="clear" w:color="auto" w:fill="auto"/>
                  <w:vAlign w:val="center"/>
                </w:tcPr>
                <w:p w14:paraId="7889D503" w14:textId="77777777" w:rsidR="00D45EF5" w:rsidRPr="00E356D8" w:rsidRDefault="00D45EF5" w:rsidP="00983664">
                  <w:pPr>
                    <w:pStyle w:val="afb"/>
                  </w:pPr>
                  <w:r w:rsidRPr="00E356D8">
                    <w:t>10.0</w:t>
                  </w:r>
                </w:p>
              </w:tc>
              <w:tc>
                <w:tcPr>
                  <w:tcW w:w="1091" w:type="dxa"/>
                  <w:shd w:val="clear" w:color="auto" w:fill="auto"/>
                  <w:vAlign w:val="center"/>
                </w:tcPr>
                <w:p w14:paraId="5ABDC767" w14:textId="77777777" w:rsidR="00D45EF5" w:rsidRPr="00E356D8" w:rsidRDefault="00D45EF5" w:rsidP="00983664">
                  <w:pPr>
                    <w:pStyle w:val="afb"/>
                  </w:pPr>
                  <w:r w:rsidRPr="00E356D8">
                    <w:t>9.63</w:t>
                  </w:r>
                </w:p>
              </w:tc>
              <w:tc>
                <w:tcPr>
                  <w:tcW w:w="1087" w:type="dxa"/>
                  <w:shd w:val="clear" w:color="auto" w:fill="auto"/>
                  <w:vAlign w:val="center"/>
                </w:tcPr>
                <w:p w14:paraId="3D97A93D" w14:textId="77777777" w:rsidR="00D45EF5" w:rsidRPr="00E356D8" w:rsidRDefault="00D45EF5" w:rsidP="00983664">
                  <w:pPr>
                    <w:pStyle w:val="afb"/>
                  </w:pPr>
                  <w:r w:rsidRPr="00E356D8">
                    <w:rPr>
                      <w:rFonts w:hint="eastAsia"/>
                    </w:rPr>
                    <w:t>6</w:t>
                  </w:r>
                  <w:r w:rsidRPr="00E356D8">
                    <w:t>0</w:t>
                  </w:r>
                </w:p>
              </w:tc>
              <w:tc>
                <w:tcPr>
                  <w:tcW w:w="1018" w:type="dxa"/>
                  <w:shd w:val="clear" w:color="auto" w:fill="auto"/>
                  <w:vAlign w:val="center"/>
                </w:tcPr>
                <w:p w14:paraId="7E44556F" w14:textId="77777777" w:rsidR="00D45EF5" w:rsidRPr="00E356D8" w:rsidRDefault="00D45EF5" w:rsidP="00924835">
                  <w:pPr>
                    <w:pStyle w:val="afb"/>
                  </w:pPr>
                  <w:r w:rsidRPr="00E356D8">
                    <w:t>达标</w:t>
                  </w:r>
                </w:p>
              </w:tc>
            </w:tr>
            <w:tr w:rsidR="00CE16EA" w:rsidRPr="00E356D8" w14:paraId="03D8CC84" w14:textId="77777777" w:rsidTr="00924835">
              <w:trPr>
                <w:trHeight w:val="343"/>
              </w:trPr>
              <w:tc>
                <w:tcPr>
                  <w:tcW w:w="433" w:type="dxa"/>
                  <w:shd w:val="clear" w:color="auto" w:fill="auto"/>
                  <w:vAlign w:val="center"/>
                </w:tcPr>
                <w:p w14:paraId="5BD469BD" w14:textId="77777777" w:rsidR="00D45EF5" w:rsidRPr="00E356D8" w:rsidRDefault="00D45EF5" w:rsidP="00983664">
                  <w:pPr>
                    <w:pStyle w:val="afb"/>
                  </w:pPr>
                  <w:r w:rsidRPr="00E356D8">
                    <w:rPr>
                      <w:rFonts w:hint="eastAsia"/>
                    </w:rPr>
                    <w:lastRenderedPageBreak/>
                    <w:t>3</w:t>
                  </w:r>
                </w:p>
              </w:tc>
              <w:tc>
                <w:tcPr>
                  <w:tcW w:w="568" w:type="dxa"/>
                  <w:vMerge/>
                  <w:shd w:val="clear" w:color="auto" w:fill="auto"/>
                  <w:vAlign w:val="center"/>
                </w:tcPr>
                <w:p w14:paraId="7EE955C4" w14:textId="77777777" w:rsidR="00D45EF5" w:rsidRPr="00E356D8" w:rsidRDefault="00D45EF5" w:rsidP="00983664">
                  <w:pPr>
                    <w:pStyle w:val="afb"/>
                  </w:pPr>
                </w:p>
              </w:tc>
              <w:tc>
                <w:tcPr>
                  <w:tcW w:w="1628" w:type="dxa"/>
                  <w:shd w:val="clear" w:color="auto" w:fill="auto"/>
                  <w:vAlign w:val="center"/>
                </w:tcPr>
                <w:p w14:paraId="588C45CD" w14:textId="77777777" w:rsidR="00D45EF5" w:rsidRPr="00E356D8" w:rsidRDefault="00D45EF5" w:rsidP="00983664">
                  <w:pPr>
                    <w:pStyle w:val="afb"/>
                  </w:pPr>
                  <w:r w:rsidRPr="00E356D8">
                    <w:t>镉，</w:t>
                  </w:r>
                  <w:r w:rsidRPr="00E356D8">
                    <w:t>mg/kg</w:t>
                  </w:r>
                </w:p>
              </w:tc>
              <w:tc>
                <w:tcPr>
                  <w:tcW w:w="1090" w:type="dxa"/>
                  <w:shd w:val="clear" w:color="auto" w:fill="auto"/>
                  <w:vAlign w:val="center"/>
                </w:tcPr>
                <w:p w14:paraId="185E9E38" w14:textId="77777777" w:rsidR="00D45EF5" w:rsidRPr="00E356D8" w:rsidRDefault="00D45EF5" w:rsidP="00983664">
                  <w:pPr>
                    <w:pStyle w:val="afb"/>
                  </w:pPr>
                  <w:r w:rsidRPr="00E356D8">
                    <w:t>0.11</w:t>
                  </w:r>
                </w:p>
              </w:tc>
              <w:tc>
                <w:tcPr>
                  <w:tcW w:w="1090" w:type="dxa"/>
                  <w:shd w:val="clear" w:color="auto" w:fill="auto"/>
                  <w:vAlign w:val="center"/>
                </w:tcPr>
                <w:p w14:paraId="00E88E88" w14:textId="77777777" w:rsidR="00D45EF5" w:rsidRPr="00E356D8" w:rsidRDefault="00D45EF5" w:rsidP="00983664">
                  <w:pPr>
                    <w:pStyle w:val="afb"/>
                  </w:pPr>
                  <w:r w:rsidRPr="00E356D8">
                    <w:t>0.09</w:t>
                  </w:r>
                </w:p>
              </w:tc>
              <w:tc>
                <w:tcPr>
                  <w:tcW w:w="1091" w:type="dxa"/>
                  <w:shd w:val="clear" w:color="auto" w:fill="auto"/>
                  <w:vAlign w:val="center"/>
                </w:tcPr>
                <w:p w14:paraId="74B0B61E" w14:textId="77777777" w:rsidR="00D45EF5" w:rsidRPr="00E356D8" w:rsidRDefault="00D45EF5" w:rsidP="00983664">
                  <w:pPr>
                    <w:pStyle w:val="afb"/>
                  </w:pPr>
                  <w:r w:rsidRPr="00E356D8">
                    <w:t>0.08</w:t>
                  </w:r>
                </w:p>
              </w:tc>
              <w:tc>
                <w:tcPr>
                  <w:tcW w:w="1087" w:type="dxa"/>
                  <w:shd w:val="clear" w:color="auto" w:fill="auto"/>
                  <w:vAlign w:val="center"/>
                </w:tcPr>
                <w:p w14:paraId="3A479E60" w14:textId="77777777" w:rsidR="00D45EF5" w:rsidRPr="00E356D8" w:rsidRDefault="00D45EF5" w:rsidP="00983664">
                  <w:pPr>
                    <w:pStyle w:val="afb"/>
                  </w:pPr>
                  <w:r w:rsidRPr="00E356D8">
                    <w:rPr>
                      <w:rFonts w:hint="eastAsia"/>
                    </w:rPr>
                    <w:t>6</w:t>
                  </w:r>
                  <w:r w:rsidRPr="00E356D8">
                    <w:t>5</w:t>
                  </w:r>
                </w:p>
              </w:tc>
              <w:tc>
                <w:tcPr>
                  <w:tcW w:w="1018" w:type="dxa"/>
                  <w:shd w:val="clear" w:color="auto" w:fill="auto"/>
                  <w:vAlign w:val="center"/>
                </w:tcPr>
                <w:p w14:paraId="6893A975" w14:textId="77777777" w:rsidR="00D45EF5" w:rsidRPr="00E356D8" w:rsidRDefault="00D45EF5" w:rsidP="00924835">
                  <w:pPr>
                    <w:pStyle w:val="afb"/>
                  </w:pPr>
                  <w:r w:rsidRPr="00E356D8">
                    <w:t>达标</w:t>
                  </w:r>
                </w:p>
              </w:tc>
            </w:tr>
            <w:tr w:rsidR="00CE16EA" w:rsidRPr="00E356D8" w14:paraId="76E6DB3A" w14:textId="77777777" w:rsidTr="00924835">
              <w:trPr>
                <w:trHeight w:val="343"/>
              </w:trPr>
              <w:tc>
                <w:tcPr>
                  <w:tcW w:w="433" w:type="dxa"/>
                  <w:shd w:val="clear" w:color="auto" w:fill="auto"/>
                  <w:vAlign w:val="center"/>
                </w:tcPr>
                <w:p w14:paraId="2F2AA3B8" w14:textId="77777777" w:rsidR="00D45EF5" w:rsidRPr="00E356D8" w:rsidRDefault="00D45EF5" w:rsidP="00983664">
                  <w:pPr>
                    <w:pStyle w:val="afb"/>
                  </w:pPr>
                  <w:r w:rsidRPr="00E356D8">
                    <w:rPr>
                      <w:rFonts w:hint="eastAsia"/>
                    </w:rPr>
                    <w:t>4</w:t>
                  </w:r>
                </w:p>
              </w:tc>
              <w:tc>
                <w:tcPr>
                  <w:tcW w:w="568" w:type="dxa"/>
                  <w:vMerge/>
                  <w:shd w:val="clear" w:color="auto" w:fill="auto"/>
                  <w:vAlign w:val="center"/>
                </w:tcPr>
                <w:p w14:paraId="11D7936D" w14:textId="77777777" w:rsidR="00D45EF5" w:rsidRPr="00E356D8" w:rsidRDefault="00D45EF5" w:rsidP="00983664">
                  <w:pPr>
                    <w:pStyle w:val="afb"/>
                  </w:pPr>
                </w:p>
              </w:tc>
              <w:tc>
                <w:tcPr>
                  <w:tcW w:w="1628" w:type="dxa"/>
                  <w:shd w:val="clear" w:color="auto" w:fill="auto"/>
                  <w:vAlign w:val="center"/>
                </w:tcPr>
                <w:p w14:paraId="163F7E50" w14:textId="77777777" w:rsidR="00D45EF5" w:rsidRPr="00E356D8" w:rsidRDefault="00D45EF5" w:rsidP="00983664">
                  <w:pPr>
                    <w:pStyle w:val="afb"/>
                  </w:pPr>
                  <w:r w:rsidRPr="00E356D8">
                    <w:t>铅，</w:t>
                  </w:r>
                  <w:r w:rsidRPr="00E356D8">
                    <w:t>mg/kg</w:t>
                  </w:r>
                </w:p>
              </w:tc>
              <w:tc>
                <w:tcPr>
                  <w:tcW w:w="1090" w:type="dxa"/>
                  <w:shd w:val="clear" w:color="auto" w:fill="auto"/>
                  <w:vAlign w:val="center"/>
                </w:tcPr>
                <w:p w14:paraId="1CDD8201" w14:textId="77777777" w:rsidR="00D45EF5" w:rsidRPr="00E356D8" w:rsidRDefault="00D45EF5" w:rsidP="00983664">
                  <w:pPr>
                    <w:pStyle w:val="afb"/>
                  </w:pPr>
                  <w:r w:rsidRPr="00E356D8">
                    <w:t>40</w:t>
                  </w:r>
                </w:p>
              </w:tc>
              <w:tc>
                <w:tcPr>
                  <w:tcW w:w="1090" w:type="dxa"/>
                  <w:shd w:val="clear" w:color="auto" w:fill="auto"/>
                  <w:vAlign w:val="center"/>
                </w:tcPr>
                <w:p w14:paraId="78D12A04" w14:textId="77777777" w:rsidR="00D45EF5" w:rsidRPr="00E356D8" w:rsidRDefault="00D45EF5" w:rsidP="00983664">
                  <w:pPr>
                    <w:pStyle w:val="afb"/>
                  </w:pPr>
                  <w:r w:rsidRPr="00E356D8">
                    <w:t>40</w:t>
                  </w:r>
                </w:p>
              </w:tc>
              <w:tc>
                <w:tcPr>
                  <w:tcW w:w="1091" w:type="dxa"/>
                  <w:shd w:val="clear" w:color="auto" w:fill="auto"/>
                  <w:vAlign w:val="center"/>
                </w:tcPr>
                <w:p w14:paraId="0B45CA80" w14:textId="77777777" w:rsidR="00D45EF5" w:rsidRPr="00E356D8" w:rsidRDefault="00D45EF5" w:rsidP="00983664">
                  <w:pPr>
                    <w:pStyle w:val="afb"/>
                  </w:pPr>
                  <w:r w:rsidRPr="00E356D8">
                    <w:t>40</w:t>
                  </w:r>
                </w:p>
              </w:tc>
              <w:tc>
                <w:tcPr>
                  <w:tcW w:w="1087" w:type="dxa"/>
                  <w:shd w:val="clear" w:color="auto" w:fill="auto"/>
                  <w:vAlign w:val="center"/>
                </w:tcPr>
                <w:p w14:paraId="0F764B79" w14:textId="77777777" w:rsidR="00D45EF5" w:rsidRPr="00E356D8" w:rsidRDefault="00D45EF5" w:rsidP="00983664">
                  <w:pPr>
                    <w:pStyle w:val="afb"/>
                  </w:pPr>
                  <w:r w:rsidRPr="00E356D8">
                    <w:rPr>
                      <w:rFonts w:hint="eastAsia"/>
                    </w:rPr>
                    <w:t>8</w:t>
                  </w:r>
                  <w:r w:rsidRPr="00E356D8">
                    <w:t>00</w:t>
                  </w:r>
                </w:p>
              </w:tc>
              <w:tc>
                <w:tcPr>
                  <w:tcW w:w="1018" w:type="dxa"/>
                  <w:shd w:val="clear" w:color="auto" w:fill="auto"/>
                  <w:vAlign w:val="center"/>
                </w:tcPr>
                <w:p w14:paraId="483A128F" w14:textId="77777777" w:rsidR="00D45EF5" w:rsidRPr="00E356D8" w:rsidRDefault="00D45EF5" w:rsidP="00924835">
                  <w:pPr>
                    <w:pStyle w:val="afb"/>
                  </w:pPr>
                  <w:r w:rsidRPr="00E356D8">
                    <w:t>达标</w:t>
                  </w:r>
                </w:p>
              </w:tc>
            </w:tr>
            <w:tr w:rsidR="00CE16EA" w:rsidRPr="00E356D8" w14:paraId="4B602FBB" w14:textId="77777777" w:rsidTr="00924835">
              <w:trPr>
                <w:trHeight w:val="343"/>
              </w:trPr>
              <w:tc>
                <w:tcPr>
                  <w:tcW w:w="433" w:type="dxa"/>
                  <w:shd w:val="clear" w:color="auto" w:fill="auto"/>
                  <w:vAlign w:val="center"/>
                </w:tcPr>
                <w:p w14:paraId="117533C3" w14:textId="77777777" w:rsidR="00D45EF5" w:rsidRPr="00E356D8" w:rsidRDefault="00D45EF5" w:rsidP="00983664">
                  <w:pPr>
                    <w:pStyle w:val="afb"/>
                  </w:pPr>
                  <w:r w:rsidRPr="00E356D8">
                    <w:rPr>
                      <w:rFonts w:hint="eastAsia"/>
                    </w:rPr>
                    <w:t>5</w:t>
                  </w:r>
                </w:p>
              </w:tc>
              <w:tc>
                <w:tcPr>
                  <w:tcW w:w="568" w:type="dxa"/>
                  <w:vMerge/>
                  <w:shd w:val="clear" w:color="auto" w:fill="auto"/>
                  <w:vAlign w:val="center"/>
                </w:tcPr>
                <w:p w14:paraId="584F84B3" w14:textId="77777777" w:rsidR="00D45EF5" w:rsidRPr="00E356D8" w:rsidRDefault="00D45EF5" w:rsidP="00983664">
                  <w:pPr>
                    <w:pStyle w:val="afb"/>
                  </w:pPr>
                </w:p>
              </w:tc>
              <w:tc>
                <w:tcPr>
                  <w:tcW w:w="1628" w:type="dxa"/>
                  <w:shd w:val="clear" w:color="auto" w:fill="auto"/>
                  <w:vAlign w:val="center"/>
                </w:tcPr>
                <w:p w14:paraId="7DA29E17" w14:textId="77777777" w:rsidR="00D45EF5" w:rsidRPr="00E356D8" w:rsidRDefault="00D45EF5" w:rsidP="00983664">
                  <w:pPr>
                    <w:pStyle w:val="afb"/>
                  </w:pPr>
                  <w:r w:rsidRPr="00E356D8">
                    <w:t>镍，</w:t>
                  </w:r>
                  <w:r w:rsidRPr="00E356D8">
                    <w:t>mg/kg</w:t>
                  </w:r>
                </w:p>
              </w:tc>
              <w:tc>
                <w:tcPr>
                  <w:tcW w:w="1090" w:type="dxa"/>
                  <w:shd w:val="clear" w:color="auto" w:fill="auto"/>
                  <w:vAlign w:val="center"/>
                </w:tcPr>
                <w:p w14:paraId="6297DB1B" w14:textId="77777777" w:rsidR="00D45EF5" w:rsidRPr="00E356D8" w:rsidRDefault="00D45EF5" w:rsidP="00983664">
                  <w:pPr>
                    <w:pStyle w:val="afb"/>
                  </w:pPr>
                  <w:r w:rsidRPr="00E356D8">
                    <w:t>24</w:t>
                  </w:r>
                </w:p>
              </w:tc>
              <w:tc>
                <w:tcPr>
                  <w:tcW w:w="1090" w:type="dxa"/>
                  <w:shd w:val="clear" w:color="auto" w:fill="auto"/>
                  <w:vAlign w:val="center"/>
                </w:tcPr>
                <w:p w14:paraId="76BD734C" w14:textId="77777777" w:rsidR="00D45EF5" w:rsidRPr="00E356D8" w:rsidRDefault="00D45EF5" w:rsidP="00983664">
                  <w:pPr>
                    <w:pStyle w:val="afb"/>
                  </w:pPr>
                  <w:r w:rsidRPr="00E356D8">
                    <w:t>24</w:t>
                  </w:r>
                </w:p>
              </w:tc>
              <w:tc>
                <w:tcPr>
                  <w:tcW w:w="1091" w:type="dxa"/>
                  <w:shd w:val="clear" w:color="auto" w:fill="auto"/>
                  <w:vAlign w:val="center"/>
                </w:tcPr>
                <w:p w14:paraId="5CFD184E" w14:textId="77777777" w:rsidR="00D45EF5" w:rsidRPr="00E356D8" w:rsidRDefault="00D45EF5" w:rsidP="00983664">
                  <w:pPr>
                    <w:pStyle w:val="afb"/>
                  </w:pPr>
                  <w:r w:rsidRPr="00E356D8">
                    <w:t>24</w:t>
                  </w:r>
                </w:p>
              </w:tc>
              <w:tc>
                <w:tcPr>
                  <w:tcW w:w="1087" w:type="dxa"/>
                  <w:shd w:val="clear" w:color="auto" w:fill="auto"/>
                  <w:vAlign w:val="center"/>
                </w:tcPr>
                <w:p w14:paraId="749A3F2D" w14:textId="77777777" w:rsidR="00D45EF5" w:rsidRPr="00E356D8" w:rsidRDefault="00D45EF5" w:rsidP="00983664">
                  <w:pPr>
                    <w:pStyle w:val="afb"/>
                  </w:pPr>
                  <w:r w:rsidRPr="00E356D8">
                    <w:rPr>
                      <w:rFonts w:hint="eastAsia"/>
                    </w:rPr>
                    <w:t>9</w:t>
                  </w:r>
                  <w:r w:rsidRPr="00E356D8">
                    <w:t>00</w:t>
                  </w:r>
                </w:p>
              </w:tc>
              <w:tc>
                <w:tcPr>
                  <w:tcW w:w="1018" w:type="dxa"/>
                  <w:shd w:val="clear" w:color="auto" w:fill="auto"/>
                  <w:vAlign w:val="center"/>
                </w:tcPr>
                <w:p w14:paraId="5C768F31" w14:textId="77777777" w:rsidR="00D45EF5" w:rsidRPr="00E356D8" w:rsidRDefault="00D45EF5" w:rsidP="00924835">
                  <w:pPr>
                    <w:pStyle w:val="afb"/>
                  </w:pPr>
                  <w:r w:rsidRPr="00E356D8">
                    <w:t>达标</w:t>
                  </w:r>
                </w:p>
              </w:tc>
            </w:tr>
            <w:tr w:rsidR="00CE16EA" w:rsidRPr="00E356D8" w14:paraId="65886F85" w14:textId="77777777" w:rsidTr="00924835">
              <w:trPr>
                <w:trHeight w:val="343"/>
              </w:trPr>
              <w:tc>
                <w:tcPr>
                  <w:tcW w:w="433" w:type="dxa"/>
                  <w:shd w:val="clear" w:color="auto" w:fill="auto"/>
                  <w:vAlign w:val="center"/>
                </w:tcPr>
                <w:p w14:paraId="4413E61C" w14:textId="77777777" w:rsidR="00D45EF5" w:rsidRPr="00E356D8" w:rsidRDefault="00D45EF5" w:rsidP="00983664">
                  <w:pPr>
                    <w:pStyle w:val="afb"/>
                  </w:pPr>
                  <w:r w:rsidRPr="00E356D8">
                    <w:rPr>
                      <w:rFonts w:hint="eastAsia"/>
                    </w:rPr>
                    <w:t>6</w:t>
                  </w:r>
                </w:p>
              </w:tc>
              <w:tc>
                <w:tcPr>
                  <w:tcW w:w="568" w:type="dxa"/>
                  <w:vMerge/>
                  <w:shd w:val="clear" w:color="auto" w:fill="auto"/>
                  <w:vAlign w:val="center"/>
                </w:tcPr>
                <w:p w14:paraId="4A6F9D75" w14:textId="77777777" w:rsidR="00D45EF5" w:rsidRPr="00E356D8" w:rsidRDefault="00D45EF5" w:rsidP="00983664">
                  <w:pPr>
                    <w:pStyle w:val="afb"/>
                  </w:pPr>
                </w:p>
              </w:tc>
              <w:tc>
                <w:tcPr>
                  <w:tcW w:w="1628" w:type="dxa"/>
                  <w:shd w:val="clear" w:color="auto" w:fill="auto"/>
                  <w:vAlign w:val="center"/>
                </w:tcPr>
                <w:p w14:paraId="36F870D0" w14:textId="77777777" w:rsidR="00D45EF5" w:rsidRPr="00E356D8" w:rsidRDefault="00D45EF5" w:rsidP="00983664">
                  <w:pPr>
                    <w:pStyle w:val="afb"/>
                  </w:pPr>
                  <w:r w:rsidRPr="00E356D8">
                    <w:t>铜，</w:t>
                  </w:r>
                  <w:r w:rsidRPr="00E356D8">
                    <w:t>mg/kg</w:t>
                  </w:r>
                </w:p>
              </w:tc>
              <w:tc>
                <w:tcPr>
                  <w:tcW w:w="1090" w:type="dxa"/>
                  <w:shd w:val="clear" w:color="auto" w:fill="auto"/>
                  <w:vAlign w:val="center"/>
                </w:tcPr>
                <w:p w14:paraId="740CB732" w14:textId="77777777" w:rsidR="00D45EF5" w:rsidRPr="00E356D8" w:rsidRDefault="00D45EF5" w:rsidP="00983664">
                  <w:pPr>
                    <w:pStyle w:val="afb"/>
                  </w:pPr>
                  <w:r w:rsidRPr="00E356D8">
                    <w:t>27</w:t>
                  </w:r>
                </w:p>
              </w:tc>
              <w:tc>
                <w:tcPr>
                  <w:tcW w:w="1090" w:type="dxa"/>
                  <w:shd w:val="clear" w:color="auto" w:fill="auto"/>
                  <w:vAlign w:val="center"/>
                </w:tcPr>
                <w:p w14:paraId="26DCFEFD" w14:textId="77777777" w:rsidR="00D45EF5" w:rsidRPr="00E356D8" w:rsidRDefault="00D45EF5" w:rsidP="00983664">
                  <w:pPr>
                    <w:pStyle w:val="afb"/>
                  </w:pPr>
                  <w:r w:rsidRPr="00E356D8">
                    <w:t>28</w:t>
                  </w:r>
                </w:p>
              </w:tc>
              <w:tc>
                <w:tcPr>
                  <w:tcW w:w="1091" w:type="dxa"/>
                  <w:shd w:val="clear" w:color="auto" w:fill="auto"/>
                  <w:vAlign w:val="center"/>
                </w:tcPr>
                <w:p w14:paraId="072EF346" w14:textId="77777777" w:rsidR="00D45EF5" w:rsidRPr="00E356D8" w:rsidRDefault="00D45EF5" w:rsidP="00983664">
                  <w:pPr>
                    <w:pStyle w:val="afb"/>
                  </w:pPr>
                  <w:r w:rsidRPr="00E356D8">
                    <w:t>27</w:t>
                  </w:r>
                </w:p>
              </w:tc>
              <w:tc>
                <w:tcPr>
                  <w:tcW w:w="1087" w:type="dxa"/>
                  <w:shd w:val="clear" w:color="auto" w:fill="auto"/>
                  <w:vAlign w:val="center"/>
                </w:tcPr>
                <w:p w14:paraId="2F378339" w14:textId="77777777" w:rsidR="00D45EF5" w:rsidRPr="00E356D8" w:rsidRDefault="00D45EF5" w:rsidP="00983664">
                  <w:pPr>
                    <w:pStyle w:val="afb"/>
                  </w:pPr>
                  <w:r w:rsidRPr="00E356D8">
                    <w:rPr>
                      <w:rFonts w:hint="eastAsia"/>
                    </w:rPr>
                    <w:t>1</w:t>
                  </w:r>
                  <w:r w:rsidRPr="00E356D8">
                    <w:t>8000</w:t>
                  </w:r>
                </w:p>
              </w:tc>
              <w:tc>
                <w:tcPr>
                  <w:tcW w:w="1018" w:type="dxa"/>
                  <w:shd w:val="clear" w:color="auto" w:fill="auto"/>
                  <w:vAlign w:val="center"/>
                </w:tcPr>
                <w:p w14:paraId="7FB1DD6C" w14:textId="77777777" w:rsidR="00D45EF5" w:rsidRPr="00E356D8" w:rsidRDefault="00D45EF5" w:rsidP="00924835">
                  <w:pPr>
                    <w:pStyle w:val="afb"/>
                  </w:pPr>
                  <w:r w:rsidRPr="00E356D8">
                    <w:t>达标</w:t>
                  </w:r>
                </w:p>
              </w:tc>
            </w:tr>
            <w:tr w:rsidR="00CE16EA" w:rsidRPr="00E356D8" w14:paraId="0EE796CB" w14:textId="77777777" w:rsidTr="00924835">
              <w:trPr>
                <w:trHeight w:val="343"/>
              </w:trPr>
              <w:tc>
                <w:tcPr>
                  <w:tcW w:w="433" w:type="dxa"/>
                  <w:shd w:val="clear" w:color="auto" w:fill="auto"/>
                  <w:vAlign w:val="center"/>
                </w:tcPr>
                <w:p w14:paraId="3E2B21C0" w14:textId="77777777" w:rsidR="00D45EF5" w:rsidRPr="00E356D8" w:rsidRDefault="00D45EF5" w:rsidP="00983664">
                  <w:pPr>
                    <w:pStyle w:val="afb"/>
                  </w:pPr>
                  <w:r w:rsidRPr="00E356D8">
                    <w:rPr>
                      <w:rFonts w:hint="eastAsia"/>
                    </w:rPr>
                    <w:t>7</w:t>
                  </w:r>
                </w:p>
              </w:tc>
              <w:tc>
                <w:tcPr>
                  <w:tcW w:w="568" w:type="dxa"/>
                  <w:vMerge/>
                  <w:shd w:val="clear" w:color="auto" w:fill="auto"/>
                  <w:vAlign w:val="center"/>
                </w:tcPr>
                <w:p w14:paraId="17BA93D3" w14:textId="77777777" w:rsidR="00D45EF5" w:rsidRPr="00E356D8" w:rsidRDefault="00D45EF5" w:rsidP="00983664">
                  <w:pPr>
                    <w:pStyle w:val="afb"/>
                  </w:pPr>
                </w:p>
              </w:tc>
              <w:tc>
                <w:tcPr>
                  <w:tcW w:w="1628" w:type="dxa"/>
                  <w:shd w:val="clear" w:color="auto" w:fill="auto"/>
                  <w:vAlign w:val="center"/>
                </w:tcPr>
                <w:p w14:paraId="6BC5CDA8" w14:textId="77777777" w:rsidR="00D45EF5" w:rsidRPr="00E356D8" w:rsidRDefault="00D45EF5" w:rsidP="00983664">
                  <w:pPr>
                    <w:pStyle w:val="afb"/>
                  </w:pPr>
                  <w:r w:rsidRPr="00E356D8">
                    <w:t>六价铬，</w:t>
                  </w:r>
                  <w:r w:rsidRPr="00E356D8">
                    <w:t>mg/kg</w:t>
                  </w:r>
                </w:p>
              </w:tc>
              <w:tc>
                <w:tcPr>
                  <w:tcW w:w="1090" w:type="dxa"/>
                  <w:shd w:val="clear" w:color="auto" w:fill="auto"/>
                  <w:vAlign w:val="center"/>
                </w:tcPr>
                <w:p w14:paraId="1E6F953A" w14:textId="77777777" w:rsidR="00D45EF5" w:rsidRPr="00E356D8" w:rsidRDefault="00D45EF5" w:rsidP="00983664">
                  <w:pPr>
                    <w:pStyle w:val="afb"/>
                  </w:pPr>
                  <w:r w:rsidRPr="00E356D8">
                    <w:t>＜</w:t>
                  </w:r>
                  <w:r w:rsidRPr="00E356D8">
                    <w:t>0.5</w:t>
                  </w:r>
                </w:p>
              </w:tc>
              <w:tc>
                <w:tcPr>
                  <w:tcW w:w="1090" w:type="dxa"/>
                  <w:shd w:val="clear" w:color="auto" w:fill="auto"/>
                  <w:vAlign w:val="center"/>
                </w:tcPr>
                <w:p w14:paraId="39BC9AD4" w14:textId="77777777" w:rsidR="00D45EF5" w:rsidRPr="00E356D8" w:rsidRDefault="00D45EF5" w:rsidP="00983664">
                  <w:pPr>
                    <w:pStyle w:val="afb"/>
                  </w:pPr>
                  <w:r w:rsidRPr="00E356D8">
                    <w:t>＜</w:t>
                  </w:r>
                  <w:r w:rsidRPr="00E356D8">
                    <w:t>0.5</w:t>
                  </w:r>
                </w:p>
              </w:tc>
              <w:tc>
                <w:tcPr>
                  <w:tcW w:w="1091" w:type="dxa"/>
                  <w:shd w:val="clear" w:color="auto" w:fill="auto"/>
                  <w:vAlign w:val="center"/>
                </w:tcPr>
                <w:p w14:paraId="138C78CE" w14:textId="77777777" w:rsidR="00D45EF5" w:rsidRPr="00E356D8" w:rsidRDefault="00D45EF5" w:rsidP="00983664">
                  <w:pPr>
                    <w:pStyle w:val="afb"/>
                  </w:pPr>
                  <w:r w:rsidRPr="00E356D8">
                    <w:t>＜</w:t>
                  </w:r>
                  <w:r w:rsidRPr="00E356D8">
                    <w:t>0.5</w:t>
                  </w:r>
                </w:p>
              </w:tc>
              <w:tc>
                <w:tcPr>
                  <w:tcW w:w="1087" w:type="dxa"/>
                  <w:shd w:val="clear" w:color="auto" w:fill="auto"/>
                  <w:vAlign w:val="center"/>
                </w:tcPr>
                <w:p w14:paraId="0F033CBF" w14:textId="77777777" w:rsidR="00D45EF5" w:rsidRPr="00E356D8" w:rsidRDefault="00D45EF5" w:rsidP="00983664">
                  <w:pPr>
                    <w:pStyle w:val="afb"/>
                  </w:pPr>
                  <w:r w:rsidRPr="00E356D8">
                    <w:rPr>
                      <w:rFonts w:hint="eastAsia"/>
                    </w:rPr>
                    <w:t>5</w:t>
                  </w:r>
                  <w:r w:rsidRPr="00E356D8">
                    <w:t>.7</w:t>
                  </w:r>
                </w:p>
              </w:tc>
              <w:tc>
                <w:tcPr>
                  <w:tcW w:w="1018" w:type="dxa"/>
                  <w:shd w:val="clear" w:color="auto" w:fill="auto"/>
                  <w:vAlign w:val="center"/>
                </w:tcPr>
                <w:p w14:paraId="0A3E30EC" w14:textId="77777777" w:rsidR="00D45EF5" w:rsidRPr="00E356D8" w:rsidRDefault="00D45EF5" w:rsidP="00924835">
                  <w:pPr>
                    <w:pStyle w:val="afb"/>
                  </w:pPr>
                  <w:r w:rsidRPr="00E356D8">
                    <w:t>达标</w:t>
                  </w:r>
                </w:p>
              </w:tc>
            </w:tr>
            <w:tr w:rsidR="00D45EF5" w:rsidRPr="00E356D8" w14:paraId="2511ADC2" w14:textId="77777777" w:rsidTr="00924835">
              <w:trPr>
                <w:trHeight w:val="343"/>
              </w:trPr>
              <w:tc>
                <w:tcPr>
                  <w:tcW w:w="433" w:type="dxa"/>
                  <w:shd w:val="clear" w:color="auto" w:fill="auto"/>
                  <w:vAlign w:val="center"/>
                </w:tcPr>
                <w:p w14:paraId="6590A10B" w14:textId="77777777" w:rsidR="00D45EF5" w:rsidRPr="00E356D8" w:rsidRDefault="00D45EF5" w:rsidP="00983664">
                  <w:pPr>
                    <w:pStyle w:val="afb"/>
                  </w:pPr>
                  <w:r w:rsidRPr="00E356D8">
                    <w:rPr>
                      <w:rFonts w:hint="eastAsia"/>
                    </w:rPr>
                    <w:t>8</w:t>
                  </w:r>
                </w:p>
              </w:tc>
              <w:tc>
                <w:tcPr>
                  <w:tcW w:w="568" w:type="dxa"/>
                  <w:vMerge w:val="restart"/>
                  <w:shd w:val="clear" w:color="auto" w:fill="auto"/>
                  <w:vAlign w:val="center"/>
                </w:tcPr>
                <w:p w14:paraId="787EFEC8" w14:textId="77777777" w:rsidR="00D45EF5" w:rsidRPr="00E356D8" w:rsidRDefault="00D45EF5" w:rsidP="00983664">
                  <w:pPr>
                    <w:pStyle w:val="afb"/>
                  </w:pPr>
                  <w:r w:rsidRPr="00E356D8">
                    <w:t>挥发性有机化合物</w:t>
                  </w:r>
                </w:p>
                <w:p w14:paraId="3B012C0D" w14:textId="77777777" w:rsidR="00D45EF5" w:rsidRPr="00E356D8" w:rsidRDefault="00D45EF5" w:rsidP="00983664">
                  <w:pPr>
                    <w:pStyle w:val="afb"/>
                  </w:pPr>
                  <w:r w:rsidRPr="00E356D8">
                    <w:t>mg/kg</w:t>
                  </w:r>
                </w:p>
              </w:tc>
              <w:tc>
                <w:tcPr>
                  <w:tcW w:w="1628" w:type="dxa"/>
                  <w:shd w:val="clear" w:color="auto" w:fill="auto"/>
                  <w:vAlign w:val="center"/>
                </w:tcPr>
                <w:p w14:paraId="3703D00E" w14:textId="77777777" w:rsidR="00D45EF5" w:rsidRPr="00E356D8" w:rsidRDefault="00D45EF5" w:rsidP="00983664">
                  <w:pPr>
                    <w:pStyle w:val="afb"/>
                  </w:pPr>
                  <w:r w:rsidRPr="00E356D8">
                    <w:t>四氯化碳</w:t>
                  </w:r>
                </w:p>
              </w:tc>
              <w:tc>
                <w:tcPr>
                  <w:tcW w:w="1090" w:type="dxa"/>
                  <w:shd w:val="clear" w:color="auto" w:fill="auto"/>
                  <w:vAlign w:val="center"/>
                </w:tcPr>
                <w:p w14:paraId="2851810E" w14:textId="77777777" w:rsidR="00D45EF5" w:rsidRPr="00E356D8" w:rsidRDefault="00D45EF5" w:rsidP="00983664">
                  <w:pPr>
                    <w:pStyle w:val="afb"/>
                  </w:pPr>
                  <w:r w:rsidRPr="00E356D8">
                    <w:t>＜</w:t>
                  </w:r>
                  <w:r w:rsidRPr="00E356D8">
                    <w:t>0.0013</w:t>
                  </w:r>
                </w:p>
              </w:tc>
              <w:tc>
                <w:tcPr>
                  <w:tcW w:w="1090" w:type="dxa"/>
                  <w:shd w:val="clear" w:color="auto" w:fill="auto"/>
                  <w:vAlign w:val="center"/>
                </w:tcPr>
                <w:p w14:paraId="59D0B300" w14:textId="77777777" w:rsidR="00D45EF5" w:rsidRPr="00E356D8" w:rsidRDefault="00D45EF5" w:rsidP="00983664">
                  <w:pPr>
                    <w:pStyle w:val="afb"/>
                  </w:pPr>
                  <w:r w:rsidRPr="00E356D8">
                    <w:t>＜</w:t>
                  </w:r>
                  <w:r w:rsidRPr="00E356D8">
                    <w:t>0.0013</w:t>
                  </w:r>
                </w:p>
              </w:tc>
              <w:tc>
                <w:tcPr>
                  <w:tcW w:w="1091" w:type="dxa"/>
                  <w:shd w:val="clear" w:color="auto" w:fill="auto"/>
                  <w:vAlign w:val="center"/>
                </w:tcPr>
                <w:p w14:paraId="366FFAB1" w14:textId="77777777" w:rsidR="00D45EF5" w:rsidRPr="00E356D8" w:rsidRDefault="00D45EF5" w:rsidP="00983664">
                  <w:pPr>
                    <w:pStyle w:val="afb"/>
                  </w:pPr>
                  <w:r w:rsidRPr="00E356D8">
                    <w:t>＜</w:t>
                  </w:r>
                  <w:r w:rsidRPr="00E356D8">
                    <w:t>0.0013</w:t>
                  </w:r>
                </w:p>
              </w:tc>
              <w:tc>
                <w:tcPr>
                  <w:tcW w:w="1087" w:type="dxa"/>
                  <w:shd w:val="clear" w:color="auto" w:fill="auto"/>
                  <w:vAlign w:val="center"/>
                </w:tcPr>
                <w:p w14:paraId="00F11D2A" w14:textId="77777777" w:rsidR="00D45EF5" w:rsidRPr="00E356D8" w:rsidRDefault="00D45EF5" w:rsidP="00983664">
                  <w:pPr>
                    <w:pStyle w:val="afb"/>
                  </w:pPr>
                  <w:r w:rsidRPr="00E356D8">
                    <w:t>2.8</w:t>
                  </w:r>
                </w:p>
              </w:tc>
              <w:tc>
                <w:tcPr>
                  <w:tcW w:w="1018" w:type="dxa"/>
                  <w:shd w:val="clear" w:color="auto" w:fill="auto"/>
                  <w:vAlign w:val="center"/>
                </w:tcPr>
                <w:p w14:paraId="3CF884F6" w14:textId="77777777" w:rsidR="00D45EF5" w:rsidRPr="00E356D8" w:rsidRDefault="00D45EF5" w:rsidP="00924835">
                  <w:pPr>
                    <w:pStyle w:val="afb"/>
                  </w:pPr>
                  <w:r w:rsidRPr="00E356D8">
                    <w:t>达标</w:t>
                  </w:r>
                </w:p>
              </w:tc>
            </w:tr>
            <w:tr w:rsidR="00D45EF5" w:rsidRPr="00E356D8" w14:paraId="2826C4BC" w14:textId="77777777" w:rsidTr="00924835">
              <w:trPr>
                <w:trHeight w:val="343"/>
              </w:trPr>
              <w:tc>
                <w:tcPr>
                  <w:tcW w:w="433" w:type="dxa"/>
                  <w:shd w:val="clear" w:color="auto" w:fill="auto"/>
                  <w:vAlign w:val="center"/>
                </w:tcPr>
                <w:p w14:paraId="3243A8FE" w14:textId="77777777" w:rsidR="00D45EF5" w:rsidRPr="00E356D8" w:rsidRDefault="00D45EF5" w:rsidP="00983664">
                  <w:pPr>
                    <w:pStyle w:val="afb"/>
                  </w:pPr>
                  <w:r w:rsidRPr="00E356D8">
                    <w:rPr>
                      <w:rFonts w:hint="eastAsia"/>
                    </w:rPr>
                    <w:t>9</w:t>
                  </w:r>
                </w:p>
              </w:tc>
              <w:tc>
                <w:tcPr>
                  <w:tcW w:w="568" w:type="dxa"/>
                  <w:vMerge/>
                  <w:shd w:val="clear" w:color="auto" w:fill="auto"/>
                  <w:vAlign w:val="center"/>
                </w:tcPr>
                <w:p w14:paraId="68B6F6FB" w14:textId="77777777" w:rsidR="00D45EF5" w:rsidRPr="00E356D8" w:rsidRDefault="00D45EF5" w:rsidP="00983664">
                  <w:pPr>
                    <w:pStyle w:val="afb"/>
                  </w:pPr>
                </w:p>
              </w:tc>
              <w:tc>
                <w:tcPr>
                  <w:tcW w:w="1628" w:type="dxa"/>
                  <w:shd w:val="clear" w:color="auto" w:fill="auto"/>
                  <w:vAlign w:val="center"/>
                </w:tcPr>
                <w:p w14:paraId="4E2DEBCD" w14:textId="77777777" w:rsidR="00D45EF5" w:rsidRPr="00E356D8" w:rsidRDefault="00D45EF5" w:rsidP="00983664">
                  <w:pPr>
                    <w:pStyle w:val="afb"/>
                  </w:pPr>
                  <w:r w:rsidRPr="00E356D8">
                    <w:t>氯仿</w:t>
                  </w:r>
                </w:p>
              </w:tc>
              <w:tc>
                <w:tcPr>
                  <w:tcW w:w="1090" w:type="dxa"/>
                  <w:shd w:val="clear" w:color="auto" w:fill="auto"/>
                  <w:vAlign w:val="center"/>
                </w:tcPr>
                <w:p w14:paraId="52BBF189" w14:textId="77777777" w:rsidR="00D45EF5" w:rsidRPr="00E356D8" w:rsidRDefault="00D45EF5" w:rsidP="00983664">
                  <w:pPr>
                    <w:pStyle w:val="afb"/>
                  </w:pPr>
                  <w:r w:rsidRPr="00E356D8">
                    <w:t>＜</w:t>
                  </w:r>
                  <w:r w:rsidRPr="00E356D8">
                    <w:t>0.0011</w:t>
                  </w:r>
                </w:p>
              </w:tc>
              <w:tc>
                <w:tcPr>
                  <w:tcW w:w="1090" w:type="dxa"/>
                  <w:shd w:val="clear" w:color="auto" w:fill="auto"/>
                  <w:vAlign w:val="center"/>
                </w:tcPr>
                <w:p w14:paraId="0F2DFB5A" w14:textId="77777777" w:rsidR="00D45EF5" w:rsidRPr="00E356D8" w:rsidRDefault="00D45EF5" w:rsidP="00983664">
                  <w:pPr>
                    <w:pStyle w:val="afb"/>
                  </w:pPr>
                  <w:r w:rsidRPr="00E356D8">
                    <w:t>＜</w:t>
                  </w:r>
                  <w:r w:rsidRPr="00E356D8">
                    <w:t>0.0011</w:t>
                  </w:r>
                </w:p>
              </w:tc>
              <w:tc>
                <w:tcPr>
                  <w:tcW w:w="1091" w:type="dxa"/>
                  <w:shd w:val="clear" w:color="auto" w:fill="auto"/>
                  <w:vAlign w:val="center"/>
                </w:tcPr>
                <w:p w14:paraId="7210525B" w14:textId="77777777" w:rsidR="00D45EF5" w:rsidRPr="00E356D8" w:rsidRDefault="00D45EF5" w:rsidP="00983664">
                  <w:pPr>
                    <w:pStyle w:val="afb"/>
                  </w:pPr>
                  <w:r w:rsidRPr="00E356D8">
                    <w:t>＜</w:t>
                  </w:r>
                  <w:r w:rsidRPr="00E356D8">
                    <w:t>0.0011</w:t>
                  </w:r>
                </w:p>
              </w:tc>
              <w:tc>
                <w:tcPr>
                  <w:tcW w:w="1087" w:type="dxa"/>
                  <w:shd w:val="clear" w:color="auto" w:fill="auto"/>
                  <w:vAlign w:val="center"/>
                </w:tcPr>
                <w:p w14:paraId="773462C5" w14:textId="77777777" w:rsidR="00D45EF5" w:rsidRPr="00E356D8" w:rsidRDefault="00D45EF5" w:rsidP="00983664">
                  <w:pPr>
                    <w:pStyle w:val="afb"/>
                  </w:pPr>
                  <w:r w:rsidRPr="00E356D8">
                    <w:t>0.9</w:t>
                  </w:r>
                </w:p>
              </w:tc>
              <w:tc>
                <w:tcPr>
                  <w:tcW w:w="1018" w:type="dxa"/>
                  <w:shd w:val="clear" w:color="auto" w:fill="auto"/>
                  <w:vAlign w:val="center"/>
                </w:tcPr>
                <w:p w14:paraId="2FBE0732" w14:textId="77777777" w:rsidR="00D45EF5" w:rsidRPr="00E356D8" w:rsidRDefault="00D45EF5" w:rsidP="00924835">
                  <w:pPr>
                    <w:pStyle w:val="afb"/>
                  </w:pPr>
                  <w:r w:rsidRPr="00E356D8">
                    <w:t>达标</w:t>
                  </w:r>
                </w:p>
              </w:tc>
            </w:tr>
            <w:tr w:rsidR="00D45EF5" w:rsidRPr="00E356D8" w14:paraId="4DEBEE87" w14:textId="77777777" w:rsidTr="00924835">
              <w:trPr>
                <w:trHeight w:val="343"/>
              </w:trPr>
              <w:tc>
                <w:tcPr>
                  <w:tcW w:w="433" w:type="dxa"/>
                  <w:shd w:val="clear" w:color="auto" w:fill="auto"/>
                  <w:vAlign w:val="center"/>
                </w:tcPr>
                <w:p w14:paraId="72562348" w14:textId="77777777" w:rsidR="00D45EF5" w:rsidRPr="00E356D8" w:rsidRDefault="00D45EF5" w:rsidP="00983664">
                  <w:pPr>
                    <w:pStyle w:val="afb"/>
                  </w:pPr>
                  <w:r w:rsidRPr="00E356D8">
                    <w:rPr>
                      <w:rFonts w:hint="eastAsia"/>
                    </w:rPr>
                    <w:t>1</w:t>
                  </w:r>
                  <w:r w:rsidRPr="00E356D8">
                    <w:t>0</w:t>
                  </w:r>
                </w:p>
              </w:tc>
              <w:tc>
                <w:tcPr>
                  <w:tcW w:w="568" w:type="dxa"/>
                  <w:vMerge/>
                  <w:shd w:val="clear" w:color="auto" w:fill="auto"/>
                  <w:vAlign w:val="center"/>
                </w:tcPr>
                <w:p w14:paraId="6D9469D4" w14:textId="77777777" w:rsidR="00D45EF5" w:rsidRPr="00E356D8" w:rsidRDefault="00D45EF5" w:rsidP="00983664">
                  <w:pPr>
                    <w:pStyle w:val="afb"/>
                  </w:pPr>
                </w:p>
              </w:tc>
              <w:tc>
                <w:tcPr>
                  <w:tcW w:w="1628" w:type="dxa"/>
                  <w:shd w:val="clear" w:color="auto" w:fill="auto"/>
                  <w:vAlign w:val="center"/>
                </w:tcPr>
                <w:p w14:paraId="71ACE0C6" w14:textId="77777777" w:rsidR="00D45EF5" w:rsidRPr="00E356D8" w:rsidRDefault="00D45EF5" w:rsidP="00983664">
                  <w:pPr>
                    <w:pStyle w:val="afb"/>
                  </w:pPr>
                  <w:r w:rsidRPr="00E356D8">
                    <w:t>氯甲烷</w:t>
                  </w:r>
                </w:p>
              </w:tc>
              <w:tc>
                <w:tcPr>
                  <w:tcW w:w="1090" w:type="dxa"/>
                  <w:shd w:val="clear" w:color="auto" w:fill="auto"/>
                  <w:vAlign w:val="center"/>
                </w:tcPr>
                <w:p w14:paraId="10380864" w14:textId="77777777" w:rsidR="00D45EF5" w:rsidRPr="00E356D8" w:rsidRDefault="00D45EF5" w:rsidP="00983664">
                  <w:pPr>
                    <w:pStyle w:val="afb"/>
                  </w:pPr>
                  <w:r w:rsidRPr="00E356D8">
                    <w:t>＜</w:t>
                  </w:r>
                  <w:r w:rsidRPr="00E356D8">
                    <w:t>0.0010</w:t>
                  </w:r>
                </w:p>
              </w:tc>
              <w:tc>
                <w:tcPr>
                  <w:tcW w:w="1090" w:type="dxa"/>
                  <w:shd w:val="clear" w:color="auto" w:fill="auto"/>
                  <w:vAlign w:val="center"/>
                </w:tcPr>
                <w:p w14:paraId="50A68C90" w14:textId="77777777" w:rsidR="00D45EF5" w:rsidRPr="00E356D8" w:rsidRDefault="00D45EF5" w:rsidP="00983664">
                  <w:pPr>
                    <w:pStyle w:val="afb"/>
                  </w:pPr>
                  <w:r w:rsidRPr="00E356D8">
                    <w:t>＜</w:t>
                  </w:r>
                  <w:r w:rsidRPr="00E356D8">
                    <w:t>0.0010</w:t>
                  </w:r>
                </w:p>
              </w:tc>
              <w:tc>
                <w:tcPr>
                  <w:tcW w:w="1091" w:type="dxa"/>
                  <w:shd w:val="clear" w:color="auto" w:fill="auto"/>
                  <w:vAlign w:val="center"/>
                </w:tcPr>
                <w:p w14:paraId="206B5EE9" w14:textId="77777777" w:rsidR="00D45EF5" w:rsidRPr="00E356D8" w:rsidRDefault="00D45EF5" w:rsidP="00983664">
                  <w:pPr>
                    <w:pStyle w:val="afb"/>
                  </w:pPr>
                  <w:r w:rsidRPr="00E356D8">
                    <w:t>＜</w:t>
                  </w:r>
                  <w:r w:rsidRPr="00E356D8">
                    <w:t>0.0010</w:t>
                  </w:r>
                </w:p>
              </w:tc>
              <w:tc>
                <w:tcPr>
                  <w:tcW w:w="1087" w:type="dxa"/>
                  <w:shd w:val="clear" w:color="auto" w:fill="auto"/>
                  <w:vAlign w:val="center"/>
                </w:tcPr>
                <w:p w14:paraId="5224C804" w14:textId="77777777" w:rsidR="00D45EF5" w:rsidRPr="00E356D8" w:rsidRDefault="00D45EF5" w:rsidP="00983664">
                  <w:pPr>
                    <w:pStyle w:val="afb"/>
                  </w:pPr>
                  <w:r w:rsidRPr="00E356D8">
                    <w:t>37</w:t>
                  </w:r>
                </w:p>
              </w:tc>
              <w:tc>
                <w:tcPr>
                  <w:tcW w:w="1018" w:type="dxa"/>
                  <w:shd w:val="clear" w:color="auto" w:fill="auto"/>
                  <w:vAlign w:val="center"/>
                </w:tcPr>
                <w:p w14:paraId="681A2435" w14:textId="77777777" w:rsidR="00D45EF5" w:rsidRPr="00E356D8" w:rsidRDefault="00D45EF5" w:rsidP="00924835">
                  <w:pPr>
                    <w:pStyle w:val="afb"/>
                  </w:pPr>
                  <w:r w:rsidRPr="00E356D8">
                    <w:t>达标</w:t>
                  </w:r>
                </w:p>
              </w:tc>
            </w:tr>
            <w:tr w:rsidR="00D45EF5" w:rsidRPr="00E356D8" w14:paraId="5CBBE47C" w14:textId="77777777" w:rsidTr="00924835">
              <w:trPr>
                <w:trHeight w:val="343"/>
              </w:trPr>
              <w:tc>
                <w:tcPr>
                  <w:tcW w:w="433" w:type="dxa"/>
                  <w:shd w:val="clear" w:color="auto" w:fill="auto"/>
                  <w:vAlign w:val="center"/>
                </w:tcPr>
                <w:p w14:paraId="6F2A92BF" w14:textId="77777777" w:rsidR="00D45EF5" w:rsidRPr="00E356D8" w:rsidRDefault="00D45EF5" w:rsidP="00983664">
                  <w:pPr>
                    <w:pStyle w:val="afb"/>
                  </w:pPr>
                  <w:r w:rsidRPr="00E356D8">
                    <w:rPr>
                      <w:rFonts w:hint="eastAsia"/>
                    </w:rPr>
                    <w:t>1</w:t>
                  </w:r>
                  <w:r w:rsidRPr="00E356D8">
                    <w:t>1</w:t>
                  </w:r>
                </w:p>
              </w:tc>
              <w:tc>
                <w:tcPr>
                  <w:tcW w:w="568" w:type="dxa"/>
                  <w:vMerge/>
                  <w:shd w:val="clear" w:color="auto" w:fill="auto"/>
                  <w:vAlign w:val="center"/>
                </w:tcPr>
                <w:p w14:paraId="4F4CA432" w14:textId="77777777" w:rsidR="00D45EF5" w:rsidRPr="00E356D8" w:rsidRDefault="00D45EF5" w:rsidP="00983664">
                  <w:pPr>
                    <w:pStyle w:val="afb"/>
                  </w:pPr>
                </w:p>
              </w:tc>
              <w:tc>
                <w:tcPr>
                  <w:tcW w:w="1628" w:type="dxa"/>
                  <w:shd w:val="clear" w:color="auto" w:fill="auto"/>
                  <w:vAlign w:val="center"/>
                </w:tcPr>
                <w:p w14:paraId="4A43E0EA" w14:textId="77777777" w:rsidR="00D45EF5" w:rsidRPr="00E356D8" w:rsidRDefault="00D45EF5" w:rsidP="00983664">
                  <w:pPr>
                    <w:pStyle w:val="afb"/>
                  </w:pPr>
                  <w:r w:rsidRPr="00E356D8">
                    <w:t>1,1-</w:t>
                  </w:r>
                  <w:r w:rsidRPr="00E356D8">
                    <w:t>二氯乙烷</w:t>
                  </w:r>
                </w:p>
              </w:tc>
              <w:tc>
                <w:tcPr>
                  <w:tcW w:w="1090" w:type="dxa"/>
                  <w:shd w:val="clear" w:color="auto" w:fill="auto"/>
                  <w:vAlign w:val="center"/>
                </w:tcPr>
                <w:p w14:paraId="2918472D"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236F5ED8"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0296419D"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595FDFE7" w14:textId="77777777" w:rsidR="00D45EF5" w:rsidRPr="00E356D8" w:rsidRDefault="00D45EF5" w:rsidP="00983664">
                  <w:pPr>
                    <w:pStyle w:val="afb"/>
                  </w:pPr>
                  <w:r w:rsidRPr="00E356D8">
                    <w:t>9</w:t>
                  </w:r>
                </w:p>
              </w:tc>
              <w:tc>
                <w:tcPr>
                  <w:tcW w:w="1018" w:type="dxa"/>
                  <w:shd w:val="clear" w:color="auto" w:fill="auto"/>
                  <w:vAlign w:val="center"/>
                </w:tcPr>
                <w:p w14:paraId="4E1D7FC7" w14:textId="77777777" w:rsidR="00D45EF5" w:rsidRPr="00E356D8" w:rsidRDefault="00D45EF5" w:rsidP="00924835">
                  <w:pPr>
                    <w:pStyle w:val="afb"/>
                  </w:pPr>
                  <w:r w:rsidRPr="00E356D8">
                    <w:t>达标</w:t>
                  </w:r>
                </w:p>
              </w:tc>
            </w:tr>
            <w:tr w:rsidR="00D45EF5" w:rsidRPr="00E356D8" w14:paraId="39C39C0C" w14:textId="77777777" w:rsidTr="00924835">
              <w:trPr>
                <w:trHeight w:val="343"/>
              </w:trPr>
              <w:tc>
                <w:tcPr>
                  <w:tcW w:w="433" w:type="dxa"/>
                  <w:shd w:val="clear" w:color="auto" w:fill="auto"/>
                  <w:vAlign w:val="center"/>
                </w:tcPr>
                <w:p w14:paraId="2F39582B" w14:textId="77777777" w:rsidR="00D45EF5" w:rsidRPr="00E356D8" w:rsidRDefault="00D45EF5" w:rsidP="00983664">
                  <w:pPr>
                    <w:pStyle w:val="afb"/>
                  </w:pPr>
                  <w:r w:rsidRPr="00E356D8">
                    <w:rPr>
                      <w:rFonts w:hint="eastAsia"/>
                    </w:rPr>
                    <w:t>1</w:t>
                  </w:r>
                  <w:r w:rsidRPr="00E356D8">
                    <w:t>2</w:t>
                  </w:r>
                </w:p>
              </w:tc>
              <w:tc>
                <w:tcPr>
                  <w:tcW w:w="568" w:type="dxa"/>
                  <w:vMerge/>
                  <w:shd w:val="clear" w:color="auto" w:fill="auto"/>
                  <w:vAlign w:val="center"/>
                </w:tcPr>
                <w:p w14:paraId="45F82B68" w14:textId="77777777" w:rsidR="00D45EF5" w:rsidRPr="00E356D8" w:rsidRDefault="00D45EF5" w:rsidP="00983664">
                  <w:pPr>
                    <w:pStyle w:val="afb"/>
                  </w:pPr>
                </w:p>
              </w:tc>
              <w:tc>
                <w:tcPr>
                  <w:tcW w:w="1628" w:type="dxa"/>
                  <w:shd w:val="clear" w:color="auto" w:fill="auto"/>
                  <w:vAlign w:val="center"/>
                </w:tcPr>
                <w:p w14:paraId="5CA6210D" w14:textId="77777777" w:rsidR="00D45EF5" w:rsidRPr="00E356D8" w:rsidRDefault="00D45EF5" w:rsidP="00983664">
                  <w:pPr>
                    <w:pStyle w:val="afb"/>
                  </w:pPr>
                  <w:r w:rsidRPr="00E356D8">
                    <w:t>1,2-</w:t>
                  </w:r>
                  <w:r w:rsidRPr="00E356D8">
                    <w:t>二氯乙烷</w:t>
                  </w:r>
                </w:p>
              </w:tc>
              <w:tc>
                <w:tcPr>
                  <w:tcW w:w="1090" w:type="dxa"/>
                  <w:shd w:val="clear" w:color="auto" w:fill="auto"/>
                  <w:vAlign w:val="center"/>
                </w:tcPr>
                <w:p w14:paraId="6C4EDB9E" w14:textId="77777777" w:rsidR="00D45EF5" w:rsidRPr="00E356D8" w:rsidRDefault="00D45EF5" w:rsidP="00983664">
                  <w:pPr>
                    <w:pStyle w:val="afb"/>
                  </w:pPr>
                  <w:r w:rsidRPr="00E356D8">
                    <w:t>＜</w:t>
                  </w:r>
                  <w:r w:rsidRPr="00E356D8">
                    <w:t>0.0013</w:t>
                  </w:r>
                </w:p>
              </w:tc>
              <w:tc>
                <w:tcPr>
                  <w:tcW w:w="1090" w:type="dxa"/>
                  <w:shd w:val="clear" w:color="auto" w:fill="auto"/>
                  <w:vAlign w:val="center"/>
                </w:tcPr>
                <w:p w14:paraId="284C2BD2" w14:textId="77777777" w:rsidR="00D45EF5" w:rsidRPr="00E356D8" w:rsidRDefault="00D45EF5" w:rsidP="00983664">
                  <w:pPr>
                    <w:pStyle w:val="afb"/>
                  </w:pPr>
                  <w:r w:rsidRPr="00E356D8">
                    <w:t>＜</w:t>
                  </w:r>
                  <w:r w:rsidRPr="00E356D8">
                    <w:t>0.0013</w:t>
                  </w:r>
                </w:p>
              </w:tc>
              <w:tc>
                <w:tcPr>
                  <w:tcW w:w="1091" w:type="dxa"/>
                  <w:shd w:val="clear" w:color="auto" w:fill="auto"/>
                  <w:vAlign w:val="center"/>
                </w:tcPr>
                <w:p w14:paraId="0D39CEAA" w14:textId="77777777" w:rsidR="00D45EF5" w:rsidRPr="00E356D8" w:rsidRDefault="00D45EF5" w:rsidP="00983664">
                  <w:pPr>
                    <w:pStyle w:val="afb"/>
                  </w:pPr>
                  <w:r w:rsidRPr="00E356D8">
                    <w:t>＜</w:t>
                  </w:r>
                  <w:r w:rsidRPr="00E356D8">
                    <w:t>0.0013</w:t>
                  </w:r>
                </w:p>
              </w:tc>
              <w:tc>
                <w:tcPr>
                  <w:tcW w:w="1087" w:type="dxa"/>
                  <w:shd w:val="clear" w:color="auto" w:fill="auto"/>
                  <w:vAlign w:val="center"/>
                </w:tcPr>
                <w:p w14:paraId="7DBA0C26" w14:textId="77777777" w:rsidR="00D45EF5" w:rsidRPr="00E356D8" w:rsidRDefault="00D45EF5" w:rsidP="00983664">
                  <w:pPr>
                    <w:pStyle w:val="afb"/>
                  </w:pPr>
                  <w:r w:rsidRPr="00E356D8">
                    <w:t>5</w:t>
                  </w:r>
                </w:p>
              </w:tc>
              <w:tc>
                <w:tcPr>
                  <w:tcW w:w="1018" w:type="dxa"/>
                  <w:shd w:val="clear" w:color="auto" w:fill="auto"/>
                  <w:vAlign w:val="center"/>
                </w:tcPr>
                <w:p w14:paraId="6570F714" w14:textId="77777777" w:rsidR="00D45EF5" w:rsidRPr="00E356D8" w:rsidRDefault="00D45EF5" w:rsidP="00924835">
                  <w:pPr>
                    <w:pStyle w:val="afb"/>
                  </w:pPr>
                  <w:r w:rsidRPr="00E356D8">
                    <w:t>达标</w:t>
                  </w:r>
                </w:p>
              </w:tc>
            </w:tr>
            <w:tr w:rsidR="00D45EF5" w:rsidRPr="00E356D8" w14:paraId="569A2F9F" w14:textId="77777777" w:rsidTr="00924835">
              <w:trPr>
                <w:trHeight w:val="343"/>
              </w:trPr>
              <w:tc>
                <w:tcPr>
                  <w:tcW w:w="433" w:type="dxa"/>
                  <w:shd w:val="clear" w:color="auto" w:fill="auto"/>
                  <w:vAlign w:val="center"/>
                </w:tcPr>
                <w:p w14:paraId="204653C6" w14:textId="77777777" w:rsidR="00D45EF5" w:rsidRPr="00E356D8" w:rsidRDefault="00D45EF5" w:rsidP="00983664">
                  <w:pPr>
                    <w:pStyle w:val="afb"/>
                  </w:pPr>
                  <w:r w:rsidRPr="00E356D8">
                    <w:rPr>
                      <w:rFonts w:hint="eastAsia"/>
                    </w:rPr>
                    <w:t>13</w:t>
                  </w:r>
                </w:p>
              </w:tc>
              <w:tc>
                <w:tcPr>
                  <w:tcW w:w="568" w:type="dxa"/>
                  <w:vMerge/>
                  <w:shd w:val="clear" w:color="auto" w:fill="auto"/>
                  <w:vAlign w:val="center"/>
                </w:tcPr>
                <w:p w14:paraId="45089D7C" w14:textId="77777777" w:rsidR="00D45EF5" w:rsidRPr="00E356D8" w:rsidRDefault="00D45EF5" w:rsidP="00983664">
                  <w:pPr>
                    <w:pStyle w:val="afb"/>
                  </w:pPr>
                </w:p>
              </w:tc>
              <w:tc>
                <w:tcPr>
                  <w:tcW w:w="1628" w:type="dxa"/>
                  <w:shd w:val="clear" w:color="auto" w:fill="auto"/>
                  <w:vAlign w:val="center"/>
                </w:tcPr>
                <w:p w14:paraId="768E6D9E" w14:textId="77777777" w:rsidR="00D45EF5" w:rsidRPr="00E356D8" w:rsidRDefault="00D45EF5" w:rsidP="00983664">
                  <w:pPr>
                    <w:pStyle w:val="afb"/>
                  </w:pPr>
                  <w:r w:rsidRPr="00E356D8">
                    <w:t>1,1-</w:t>
                  </w:r>
                  <w:r w:rsidRPr="00E356D8">
                    <w:t>二氯乙烯</w:t>
                  </w:r>
                </w:p>
              </w:tc>
              <w:tc>
                <w:tcPr>
                  <w:tcW w:w="1090" w:type="dxa"/>
                  <w:shd w:val="clear" w:color="auto" w:fill="auto"/>
                  <w:vAlign w:val="center"/>
                </w:tcPr>
                <w:p w14:paraId="511042DB" w14:textId="77777777" w:rsidR="00D45EF5" w:rsidRPr="00E356D8" w:rsidRDefault="00D45EF5" w:rsidP="00983664">
                  <w:pPr>
                    <w:pStyle w:val="afb"/>
                  </w:pPr>
                  <w:r w:rsidRPr="00E356D8">
                    <w:t>＜</w:t>
                  </w:r>
                  <w:r w:rsidRPr="00E356D8">
                    <w:t>0.0010</w:t>
                  </w:r>
                </w:p>
              </w:tc>
              <w:tc>
                <w:tcPr>
                  <w:tcW w:w="1090" w:type="dxa"/>
                  <w:shd w:val="clear" w:color="auto" w:fill="auto"/>
                  <w:vAlign w:val="center"/>
                </w:tcPr>
                <w:p w14:paraId="77E19A28" w14:textId="77777777" w:rsidR="00D45EF5" w:rsidRPr="00E356D8" w:rsidRDefault="00D45EF5" w:rsidP="00983664">
                  <w:pPr>
                    <w:pStyle w:val="afb"/>
                  </w:pPr>
                  <w:r w:rsidRPr="00E356D8">
                    <w:t>＜</w:t>
                  </w:r>
                  <w:r w:rsidRPr="00E356D8">
                    <w:t>0.0010</w:t>
                  </w:r>
                </w:p>
              </w:tc>
              <w:tc>
                <w:tcPr>
                  <w:tcW w:w="1091" w:type="dxa"/>
                  <w:shd w:val="clear" w:color="auto" w:fill="auto"/>
                  <w:vAlign w:val="center"/>
                </w:tcPr>
                <w:p w14:paraId="24E3DF21" w14:textId="77777777" w:rsidR="00D45EF5" w:rsidRPr="00E356D8" w:rsidRDefault="00D45EF5" w:rsidP="00983664">
                  <w:pPr>
                    <w:pStyle w:val="afb"/>
                  </w:pPr>
                  <w:r w:rsidRPr="00E356D8">
                    <w:t>＜</w:t>
                  </w:r>
                  <w:r w:rsidRPr="00E356D8">
                    <w:t>0.0010</w:t>
                  </w:r>
                </w:p>
              </w:tc>
              <w:tc>
                <w:tcPr>
                  <w:tcW w:w="1087" w:type="dxa"/>
                  <w:shd w:val="clear" w:color="auto" w:fill="auto"/>
                  <w:vAlign w:val="center"/>
                </w:tcPr>
                <w:p w14:paraId="54F3AC5C" w14:textId="77777777" w:rsidR="00D45EF5" w:rsidRPr="00E356D8" w:rsidRDefault="00D45EF5" w:rsidP="00983664">
                  <w:pPr>
                    <w:pStyle w:val="afb"/>
                  </w:pPr>
                  <w:r w:rsidRPr="00E356D8">
                    <w:t>66</w:t>
                  </w:r>
                </w:p>
              </w:tc>
              <w:tc>
                <w:tcPr>
                  <w:tcW w:w="1018" w:type="dxa"/>
                  <w:shd w:val="clear" w:color="auto" w:fill="auto"/>
                  <w:vAlign w:val="center"/>
                </w:tcPr>
                <w:p w14:paraId="2328282E" w14:textId="77777777" w:rsidR="00D45EF5" w:rsidRPr="00E356D8" w:rsidRDefault="00D45EF5" w:rsidP="00924835">
                  <w:pPr>
                    <w:pStyle w:val="afb"/>
                  </w:pPr>
                  <w:r w:rsidRPr="00E356D8">
                    <w:t>达标</w:t>
                  </w:r>
                </w:p>
              </w:tc>
            </w:tr>
            <w:tr w:rsidR="00D45EF5" w:rsidRPr="00E356D8" w14:paraId="067FD635" w14:textId="77777777" w:rsidTr="00924835">
              <w:trPr>
                <w:trHeight w:val="343"/>
              </w:trPr>
              <w:tc>
                <w:tcPr>
                  <w:tcW w:w="433" w:type="dxa"/>
                  <w:shd w:val="clear" w:color="auto" w:fill="auto"/>
                  <w:vAlign w:val="center"/>
                </w:tcPr>
                <w:p w14:paraId="7421C877" w14:textId="77777777" w:rsidR="00D45EF5" w:rsidRPr="00E356D8" w:rsidRDefault="00D45EF5" w:rsidP="00983664">
                  <w:pPr>
                    <w:pStyle w:val="afb"/>
                  </w:pPr>
                  <w:r w:rsidRPr="00E356D8">
                    <w:rPr>
                      <w:rFonts w:hint="eastAsia"/>
                    </w:rPr>
                    <w:t>1</w:t>
                  </w:r>
                  <w:r w:rsidRPr="00E356D8">
                    <w:t>4</w:t>
                  </w:r>
                </w:p>
              </w:tc>
              <w:tc>
                <w:tcPr>
                  <w:tcW w:w="568" w:type="dxa"/>
                  <w:vMerge/>
                  <w:shd w:val="clear" w:color="auto" w:fill="auto"/>
                  <w:vAlign w:val="center"/>
                </w:tcPr>
                <w:p w14:paraId="4F14780A" w14:textId="77777777" w:rsidR="00D45EF5" w:rsidRPr="00E356D8" w:rsidRDefault="00D45EF5" w:rsidP="00983664">
                  <w:pPr>
                    <w:pStyle w:val="afb"/>
                  </w:pPr>
                </w:p>
              </w:tc>
              <w:tc>
                <w:tcPr>
                  <w:tcW w:w="1628" w:type="dxa"/>
                  <w:shd w:val="clear" w:color="auto" w:fill="auto"/>
                  <w:vAlign w:val="center"/>
                </w:tcPr>
                <w:p w14:paraId="5F4DE662" w14:textId="77777777" w:rsidR="00D45EF5" w:rsidRPr="00E356D8" w:rsidRDefault="00D45EF5" w:rsidP="00983664">
                  <w:pPr>
                    <w:pStyle w:val="afb"/>
                  </w:pPr>
                  <w:r w:rsidRPr="00E356D8">
                    <w:t>顺</w:t>
                  </w:r>
                  <w:r w:rsidRPr="00E356D8">
                    <w:t>-1,2-</w:t>
                  </w:r>
                  <w:r w:rsidRPr="00E356D8">
                    <w:t>二氯乙烯</w:t>
                  </w:r>
                </w:p>
              </w:tc>
              <w:tc>
                <w:tcPr>
                  <w:tcW w:w="1090" w:type="dxa"/>
                  <w:shd w:val="clear" w:color="auto" w:fill="auto"/>
                  <w:vAlign w:val="center"/>
                </w:tcPr>
                <w:p w14:paraId="4A8C13C5" w14:textId="77777777" w:rsidR="00D45EF5" w:rsidRPr="00E356D8" w:rsidRDefault="00D45EF5" w:rsidP="00983664">
                  <w:pPr>
                    <w:pStyle w:val="afb"/>
                  </w:pPr>
                  <w:r w:rsidRPr="00E356D8">
                    <w:t>＜</w:t>
                  </w:r>
                  <w:r w:rsidRPr="00E356D8">
                    <w:t>0.0013</w:t>
                  </w:r>
                </w:p>
              </w:tc>
              <w:tc>
                <w:tcPr>
                  <w:tcW w:w="1090" w:type="dxa"/>
                  <w:shd w:val="clear" w:color="auto" w:fill="auto"/>
                  <w:vAlign w:val="center"/>
                </w:tcPr>
                <w:p w14:paraId="7ADF420E" w14:textId="77777777" w:rsidR="00D45EF5" w:rsidRPr="00E356D8" w:rsidRDefault="00D45EF5" w:rsidP="00983664">
                  <w:pPr>
                    <w:pStyle w:val="afb"/>
                  </w:pPr>
                  <w:r w:rsidRPr="00E356D8">
                    <w:t>＜</w:t>
                  </w:r>
                  <w:r w:rsidRPr="00E356D8">
                    <w:t>0.0013</w:t>
                  </w:r>
                </w:p>
              </w:tc>
              <w:tc>
                <w:tcPr>
                  <w:tcW w:w="1091" w:type="dxa"/>
                  <w:shd w:val="clear" w:color="auto" w:fill="auto"/>
                  <w:vAlign w:val="center"/>
                </w:tcPr>
                <w:p w14:paraId="61F61CF4" w14:textId="77777777" w:rsidR="00D45EF5" w:rsidRPr="00E356D8" w:rsidRDefault="00D45EF5" w:rsidP="00983664">
                  <w:pPr>
                    <w:pStyle w:val="afb"/>
                  </w:pPr>
                  <w:r w:rsidRPr="00E356D8">
                    <w:t>＜</w:t>
                  </w:r>
                  <w:r w:rsidRPr="00E356D8">
                    <w:t>0.0013</w:t>
                  </w:r>
                </w:p>
              </w:tc>
              <w:tc>
                <w:tcPr>
                  <w:tcW w:w="1087" w:type="dxa"/>
                  <w:shd w:val="clear" w:color="auto" w:fill="auto"/>
                  <w:vAlign w:val="center"/>
                </w:tcPr>
                <w:p w14:paraId="39C19EDF" w14:textId="77777777" w:rsidR="00D45EF5" w:rsidRPr="00E356D8" w:rsidRDefault="00D45EF5" w:rsidP="00983664">
                  <w:pPr>
                    <w:pStyle w:val="afb"/>
                  </w:pPr>
                  <w:r w:rsidRPr="00E356D8">
                    <w:t>596</w:t>
                  </w:r>
                </w:p>
              </w:tc>
              <w:tc>
                <w:tcPr>
                  <w:tcW w:w="1018" w:type="dxa"/>
                  <w:shd w:val="clear" w:color="auto" w:fill="auto"/>
                  <w:vAlign w:val="center"/>
                </w:tcPr>
                <w:p w14:paraId="53F8AFDF" w14:textId="77777777" w:rsidR="00D45EF5" w:rsidRPr="00E356D8" w:rsidRDefault="00D45EF5" w:rsidP="00924835">
                  <w:pPr>
                    <w:pStyle w:val="afb"/>
                  </w:pPr>
                  <w:r w:rsidRPr="00E356D8">
                    <w:t>达标</w:t>
                  </w:r>
                </w:p>
              </w:tc>
            </w:tr>
            <w:tr w:rsidR="00D45EF5" w:rsidRPr="00E356D8" w14:paraId="5CC637B0" w14:textId="77777777" w:rsidTr="00924835">
              <w:trPr>
                <w:trHeight w:val="343"/>
              </w:trPr>
              <w:tc>
                <w:tcPr>
                  <w:tcW w:w="433" w:type="dxa"/>
                  <w:shd w:val="clear" w:color="auto" w:fill="auto"/>
                  <w:vAlign w:val="center"/>
                </w:tcPr>
                <w:p w14:paraId="71495AB6" w14:textId="77777777" w:rsidR="00D45EF5" w:rsidRPr="00E356D8" w:rsidRDefault="00D45EF5" w:rsidP="00983664">
                  <w:pPr>
                    <w:pStyle w:val="afb"/>
                  </w:pPr>
                  <w:r w:rsidRPr="00E356D8">
                    <w:rPr>
                      <w:rFonts w:hint="eastAsia"/>
                    </w:rPr>
                    <w:t>1</w:t>
                  </w:r>
                  <w:r w:rsidRPr="00E356D8">
                    <w:t>5</w:t>
                  </w:r>
                </w:p>
              </w:tc>
              <w:tc>
                <w:tcPr>
                  <w:tcW w:w="568" w:type="dxa"/>
                  <w:vMerge/>
                  <w:shd w:val="clear" w:color="auto" w:fill="auto"/>
                  <w:vAlign w:val="center"/>
                </w:tcPr>
                <w:p w14:paraId="2629DF72" w14:textId="77777777" w:rsidR="00D45EF5" w:rsidRPr="00E356D8" w:rsidRDefault="00D45EF5" w:rsidP="00983664">
                  <w:pPr>
                    <w:pStyle w:val="afb"/>
                  </w:pPr>
                </w:p>
              </w:tc>
              <w:tc>
                <w:tcPr>
                  <w:tcW w:w="1628" w:type="dxa"/>
                  <w:shd w:val="clear" w:color="auto" w:fill="auto"/>
                  <w:vAlign w:val="center"/>
                </w:tcPr>
                <w:p w14:paraId="2F6DDE79" w14:textId="77777777" w:rsidR="00D45EF5" w:rsidRPr="00E356D8" w:rsidRDefault="00D45EF5" w:rsidP="00983664">
                  <w:pPr>
                    <w:pStyle w:val="afb"/>
                  </w:pPr>
                  <w:r w:rsidRPr="00E356D8">
                    <w:t>反</w:t>
                  </w:r>
                  <w:r w:rsidRPr="00E356D8">
                    <w:t>-1,2-</w:t>
                  </w:r>
                  <w:r w:rsidRPr="00E356D8">
                    <w:t>二氯乙烯</w:t>
                  </w:r>
                </w:p>
              </w:tc>
              <w:tc>
                <w:tcPr>
                  <w:tcW w:w="1090" w:type="dxa"/>
                  <w:shd w:val="clear" w:color="auto" w:fill="auto"/>
                  <w:vAlign w:val="center"/>
                </w:tcPr>
                <w:p w14:paraId="24FC9B6E" w14:textId="77777777" w:rsidR="00D45EF5" w:rsidRPr="00E356D8" w:rsidRDefault="00D45EF5" w:rsidP="00983664">
                  <w:pPr>
                    <w:pStyle w:val="afb"/>
                  </w:pPr>
                  <w:r w:rsidRPr="00E356D8">
                    <w:t>＜</w:t>
                  </w:r>
                  <w:r w:rsidRPr="00E356D8">
                    <w:t>0.0014</w:t>
                  </w:r>
                </w:p>
              </w:tc>
              <w:tc>
                <w:tcPr>
                  <w:tcW w:w="1090" w:type="dxa"/>
                  <w:shd w:val="clear" w:color="auto" w:fill="auto"/>
                  <w:vAlign w:val="center"/>
                </w:tcPr>
                <w:p w14:paraId="09E38BC7" w14:textId="77777777" w:rsidR="00D45EF5" w:rsidRPr="00E356D8" w:rsidRDefault="00D45EF5" w:rsidP="00983664">
                  <w:pPr>
                    <w:pStyle w:val="afb"/>
                  </w:pPr>
                  <w:r w:rsidRPr="00E356D8">
                    <w:t>＜</w:t>
                  </w:r>
                  <w:r w:rsidRPr="00E356D8">
                    <w:t>0.0014</w:t>
                  </w:r>
                </w:p>
              </w:tc>
              <w:tc>
                <w:tcPr>
                  <w:tcW w:w="1091" w:type="dxa"/>
                  <w:shd w:val="clear" w:color="auto" w:fill="auto"/>
                  <w:vAlign w:val="center"/>
                </w:tcPr>
                <w:p w14:paraId="79760956" w14:textId="77777777" w:rsidR="00D45EF5" w:rsidRPr="00E356D8" w:rsidRDefault="00D45EF5" w:rsidP="00983664">
                  <w:pPr>
                    <w:pStyle w:val="afb"/>
                  </w:pPr>
                  <w:r w:rsidRPr="00E356D8">
                    <w:t>＜</w:t>
                  </w:r>
                  <w:r w:rsidRPr="00E356D8">
                    <w:t>0.0014</w:t>
                  </w:r>
                </w:p>
              </w:tc>
              <w:tc>
                <w:tcPr>
                  <w:tcW w:w="1087" w:type="dxa"/>
                  <w:shd w:val="clear" w:color="auto" w:fill="auto"/>
                  <w:vAlign w:val="center"/>
                </w:tcPr>
                <w:p w14:paraId="4051235A" w14:textId="77777777" w:rsidR="00D45EF5" w:rsidRPr="00E356D8" w:rsidRDefault="00D45EF5" w:rsidP="00983664">
                  <w:pPr>
                    <w:pStyle w:val="afb"/>
                  </w:pPr>
                  <w:r w:rsidRPr="00E356D8">
                    <w:t>54</w:t>
                  </w:r>
                </w:p>
              </w:tc>
              <w:tc>
                <w:tcPr>
                  <w:tcW w:w="1018" w:type="dxa"/>
                  <w:shd w:val="clear" w:color="auto" w:fill="auto"/>
                  <w:vAlign w:val="center"/>
                </w:tcPr>
                <w:p w14:paraId="03C5F7F6" w14:textId="77777777" w:rsidR="00D45EF5" w:rsidRPr="00E356D8" w:rsidRDefault="00D45EF5" w:rsidP="00924835">
                  <w:pPr>
                    <w:pStyle w:val="afb"/>
                  </w:pPr>
                  <w:r w:rsidRPr="00E356D8">
                    <w:t>达标</w:t>
                  </w:r>
                </w:p>
              </w:tc>
            </w:tr>
            <w:tr w:rsidR="00D45EF5" w:rsidRPr="00E356D8" w14:paraId="392E078B" w14:textId="77777777" w:rsidTr="00924835">
              <w:trPr>
                <w:trHeight w:val="343"/>
              </w:trPr>
              <w:tc>
                <w:tcPr>
                  <w:tcW w:w="433" w:type="dxa"/>
                  <w:shd w:val="clear" w:color="auto" w:fill="auto"/>
                  <w:vAlign w:val="center"/>
                </w:tcPr>
                <w:p w14:paraId="3B5331EE" w14:textId="77777777" w:rsidR="00D45EF5" w:rsidRPr="00E356D8" w:rsidRDefault="00D45EF5" w:rsidP="00983664">
                  <w:pPr>
                    <w:pStyle w:val="afb"/>
                  </w:pPr>
                  <w:r w:rsidRPr="00E356D8">
                    <w:rPr>
                      <w:rFonts w:hint="eastAsia"/>
                    </w:rPr>
                    <w:t>1</w:t>
                  </w:r>
                  <w:r w:rsidRPr="00E356D8">
                    <w:t>6</w:t>
                  </w:r>
                </w:p>
              </w:tc>
              <w:tc>
                <w:tcPr>
                  <w:tcW w:w="568" w:type="dxa"/>
                  <w:vMerge/>
                  <w:shd w:val="clear" w:color="auto" w:fill="auto"/>
                  <w:vAlign w:val="center"/>
                </w:tcPr>
                <w:p w14:paraId="01AF4CE2" w14:textId="77777777" w:rsidR="00D45EF5" w:rsidRPr="00E356D8" w:rsidRDefault="00D45EF5" w:rsidP="00983664">
                  <w:pPr>
                    <w:pStyle w:val="afb"/>
                  </w:pPr>
                </w:p>
              </w:tc>
              <w:tc>
                <w:tcPr>
                  <w:tcW w:w="1628" w:type="dxa"/>
                  <w:shd w:val="clear" w:color="auto" w:fill="auto"/>
                  <w:vAlign w:val="center"/>
                </w:tcPr>
                <w:p w14:paraId="3D253046" w14:textId="77777777" w:rsidR="00D45EF5" w:rsidRPr="00E356D8" w:rsidRDefault="00D45EF5" w:rsidP="00983664">
                  <w:pPr>
                    <w:pStyle w:val="afb"/>
                  </w:pPr>
                  <w:r w:rsidRPr="00E356D8">
                    <w:t>二氯甲烷</w:t>
                  </w:r>
                </w:p>
              </w:tc>
              <w:tc>
                <w:tcPr>
                  <w:tcW w:w="1090" w:type="dxa"/>
                  <w:shd w:val="clear" w:color="auto" w:fill="auto"/>
                  <w:vAlign w:val="center"/>
                </w:tcPr>
                <w:p w14:paraId="56B9D3C8" w14:textId="77777777" w:rsidR="00D45EF5" w:rsidRPr="00E356D8" w:rsidRDefault="00D45EF5" w:rsidP="00983664">
                  <w:pPr>
                    <w:pStyle w:val="afb"/>
                  </w:pPr>
                  <w:r w:rsidRPr="00E356D8">
                    <w:t>＜</w:t>
                  </w:r>
                  <w:r w:rsidRPr="00E356D8">
                    <w:t>0.0015</w:t>
                  </w:r>
                </w:p>
              </w:tc>
              <w:tc>
                <w:tcPr>
                  <w:tcW w:w="1090" w:type="dxa"/>
                  <w:shd w:val="clear" w:color="auto" w:fill="auto"/>
                  <w:vAlign w:val="center"/>
                </w:tcPr>
                <w:p w14:paraId="31FE9525" w14:textId="77777777" w:rsidR="00D45EF5" w:rsidRPr="00E356D8" w:rsidRDefault="00D45EF5" w:rsidP="00983664">
                  <w:pPr>
                    <w:pStyle w:val="afb"/>
                  </w:pPr>
                  <w:r w:rsidRPr="00E356D8">
                    <w:t>＜</w:t>
                  </w:r>
                  <w:r w:rsidRPr="00E356D8">
                    <w:t>0.0015</w:t>
                  </w:r>
                </w:p>
              </w:tc>
              <w:tc>
                <w:tcPr>
                  <w:tcW w:w="1091" w:type="dxa"/>
                  <w:shd w:val="clear" w:color="auto" w:fill="auto"/>
                  <w:vAlign w:val="center"/>
                </w:tcPr>
                <w:p w14:paraId="0EAC7F17" w14:textId="77777777" w:rsidR="00D45EF5" w:rsidRPr="00E356D8" w:rsidRDefault="00D45EF5" w:rsidP="00983664">
                  <w:pPr>
                    <w:pStyle w:val="afb"/>
                  </w:pPr>
                  <w:r w:rsidRPr="00E356D8">
                    <w:t>＜</w:t>
                  </w:r>
                  <w:r w:rsidRPr="00E356D8">
                    <w:t>0.0015</w:t>
                  </w:r>
                </w:p>
              </w:tc>
              <w:tc>
                <w:tcPr>
                  <w:tcW w:w="1087" w:type="dxa"/>
                  <w:shd w:val="clear" w:color="auto" w:fill="auto"/>
                  <w:vAlign w:val="center"/>
                </w:tcPr>
                <w:p w14:paraId="0A94563F" w14:textId="77777777" w:rsidR="00D45EF5" w:rsidRPr="00E356D8" w:rsidRDefault="00D45EF5" w:rsidP="00983664">
                  <w:pPr>
                    <w:pStyle w:val="afb"/>
                  </w:pPr>
                  <w:r w:rsidRPr="00E356D8">
                    <w:t>616</w:t>
                  </w:r>
                </w:p>
              </w:tc>
              <w:tc>
                <w:tcPr>
                  <w:tcW w:w="1018" w:type="dxa"/>
                  <w:shd w:val="clear" w:color="auto" w:fill="auto"/>
                  <w:vAlign w:val="center"/>
                </w:tcPr>
                <w:p w14:paraId="77BD6DE6" w14:textId="77777777" w:rsidR="00D45EF5" w:rsidRPr="00E356D8" w:rsidRDefault="00D45EF5" w:rsidP="00924835">
                  <w:pPr>
                    <w:pStyle w:val="afb"/>
                  </w:pPr>
                  <w:r w:rsidRPr="00E356D8">
                    <w:t>达标</w:t>
                  </w:r>
                </w:p>
              </w:tc>
            </w:tr>
            <w:tr w:rsidR="00D45EF5" w:rsidRPr="00E356D8" w14:paraId="115748B6" w14:textId="77777777" w:rsidTr="00924835">
              <w:trPr>
                <w:trHeight w:val="343"/>
              </w:trPr>
              <w:tc>
                <w:tcPr>
                  <w:tcW w:w="433" w:type="dxa"/>
                  <w:shd w:val="clear" w:color="auto" w:fill="auto"/>
                  <w:vAlign w:val="center"/>
                </w:tcPr>
                <w:p w14:paraId="35E4240E" w14:textId="77777777" w:rsidR="00D45EF5" w:rsidRPr="00E356D8" w:rsidRDefault="00D45EF5" w:rsidP="00983664">
                  <w:pPr>
                    <w:pStyle w:val="afb"/>
                  </w:pPr>
                  <w:r w:rsidRPr="00E356D8">
                    <w:rPr>
                      <w:rFonts w:hint="eastAsia"/>
                    </w:rPr>
                    <w:t>1</w:t>
                  </w:r>
                  <w:r w:rsidRPr="00E356D8">
                    <w:t>7</w:t>
                  </w:r>
                </w:p>
              </w:tc>
              <w:tc>
                <w:tcPr>
                  <w:tcW w:w="568" w:type="dxa"/>
                  <w:vMerge/>
                  <w:shd w:val="clear" w:color="auto" w:fill="auto"/>
                  <w:vAlign w:val="center"/>
                </w:tcPr>
                <w:p w14:paraId="0C480EA5" w14:textId="77777777" w:rsidR="00D45EF5" w:rsidRPr="00E356D8" w:rsidRDefault="00D45EF5" w:rsidP="00983664">
                  <w:pPr>
                    <w:pStyle w:val="afb"/>
                  </w:pPr>
                </w:p>
              </w:tc>
              <w:tc>
                <w:tcPr>
                  <w:tcW w:w="1628" w:type="dxa"/>
                  <w:shd w:val="clear" w:color="auto" w:fill="auto"/>
                  <w:vAlign w:val="center"/>
                </w:tcPr>
                <w:p w14:paraId="43669673" w14:textId="77777777" w:rsidR="00D45EF5" w:rsidRPr="00E356D8" w:rsidRDefault="00D45EF5" w:rsidP="00983664">
                  <w:pPr>
                    <w:pStyle w:val="afb"/>
                  </w:pPr>
                  <w:r w:rsidRPr="00E356D8">
                    <w:t>1,2-</w:t>
                  </w:r>
                  <w:r w:rsidRPr="00E356D8">
                    <w:t>二氯丙烷</w:t>
                  </w:r>
                </w:p>
              </w:tc>
              <w:tc>
                <w:tcPr>
                  <w:tcW w:w="1090" w:type="dxa"/>
                  <w:shd w:val="clear" w:color="auto" w:fill="auto"/>
                  <w:vAlign w:val="center"/>
                </w:tcPr>
                <w:p w14:paraId="51A690B2" w14:textId="77777777" w:rsidR="00D45EF5" w:rsidRPr="00E356D8" w:rsidRDefault="00D45EF5" w:rsidP="00983664">
                  <w:pPr>
                    <w:pStyle w:val="afb"/>
                  </w:pPr>
                  <w:r w:rsidRPr="00E356D8">
                    <w:t>＜</w:t>
                  </w:r>
                  <w:r w:rsidRPr="00E356D8">
                    <w:t>0.0011</w:t>
                  </w:r>
                </w:p>
              </w:tc>
              <w:tc>
                <w:tcPr>
                  <w:tcW w:w="1090" w:type="dxa"/>
                  <w:shd w:val="clear" w:color="auto" w:fill="auto"/>
                  <w:vAlign w:val="center"/>
                </w:tcPr>
                <w:p w14:paraId="7E09CB1C" w14:textId="77777777" w:rsidR="00D45EF5" w:rsidRPr="00E356D8" w:rsidRDefault="00D45EF5" w:rsidP="00983664">
                  <w:pPr>
                    <w:pStyle w:val="afb"/>
                  </w:pPr>
                  <w:r w:rsidRPr="00E356D8">
                    <w:t>＜</w:t>
                  </w:r>
                  <w:r w:rsidRPr="00E356D8">
                    <w:t>0.0011</w:t>
                  </w:r>
                </w:p>
              </w:tc>
              <w:tc>
                <w:tcPr>
                  <w:tcW w:w="1091" w:type="dxa"/>
                  <w:shd w:val="clear" w:color="auto" w:fill="auto"/>
                  <w:vAlign w:val="center"/>
                </w:tcPr>
                <w:p w14:paraId="58C1F831" w14:textId="77777777" w:rsidR="00D45EF5" w:rsidRPr="00E356D8" w:rsidRDefault="00D45EF5" w:rsidP="00983664">
                  <w:pPr>
                    <w:pStyle w:val="afb"/>
                  </w:pPr>
                  <w:r w:rsidRPr="00E356D8">
                    <w:t>＜</w:t>
                  </w:r>
                  <w:r w:rsidRPr="00E356D8">
                    <w:t>0.0011</w:t>
                  </w:r>
                </w:p>
              </w:tc>
              <w:tc>
                <w:tcPr>
                  <w:tcW w:w="1087" w:type="dxa"/>
                  <w:shd w:val="clear" w:color="auto" w:fill="auto"/>
                  <w:vAlign w:val="center"/>
                </w:tcPr>
                <w:p w14:paraId="245B55EE" w14:textId="77777777" w:rsidR="00D45EF5" w:rsidRPr="00E356D8" w:rsidRDefault="00D45EF5" w:rsidP="00983664">
                  <w:pPr>
                    <w:pStyle w:val="afb"/>
                  </w:pPr>
                  <w:r w:rsidRPr="00E356D8">
                    <w:t>5</w:t>
                  </w:r>
                </w:p>
              </w:tc>
              <w:tc>
                <w:tcPr>
                  <w:tcW w:w="1018" w:type="dxa"/>
                  <w:shd w:val="clear" w:color="auto" w:fill="auto"/>
                  <w:vAlign w:val="center"/>
                </w:tcPr>
                <w:p w14:paraId="5EFC550A" w14:textId="77777777" w:rsidR="00D45EF5" w:rsidRPr="00E356D8" w:rsidRDefault="00D45EF5" w:rsidP="00924835">
                  <w:pPr>
                    <w:pStyle w:val="afb"/>
                  </w:pPr>
                  <w:r w:rsidRPr="00E356D8">
                    <w:t>达标</w:t>
                  </w:r>
                </w:p>
              </w:tc>
            </w:tr>
            <w:tr w:rsidR="00D45EF5" w:rsidRPr="00E356D8" w14:paraId="5C827C16" w14:textId="77777777" w:rsidTr="00924835">
              <w:trPr>
                <w:trHeight w:val="343"/>
              </w:trPr>
              <w:tc>
                <w:tcPr>
                  <w:tcW w:w="433" w:type="dxa"/>
                  <w:shd w:val="clear" w:color="auto" w:fill="auto"/>
                  <w:vAlign w:val="center"/>
                </w:tcPr>
                <w:p w14:paraId="5C8D2D0E" w14:textId="77777777" w:rsidR="00D45EF5" w:rsidRPr="00E356D8" w:rsidRDefault="00D45EF5" w:rsidP="00983664">
                  <w:pPr>
                    <w:pStyle w:val="afb"/>
                  </w:pPr>
                  <w:r w:rsidRPr="00E356D8">
                    <w:rPr>
                      <w:rFonts w:hint="eastAsia"/>
                    </w:rPr>
                    <w:t>1</w:t>
                  </w:r>
                  <w:r w:rsidRPr="00E356D8">
                    <w:t>8</w:t>
                  </w:r>
                </w:p>
              </w:tc>
              <w:tc>
                <w:tcPr>
                  <w:tcW w:w="568" w:type="dxa"/>
                  <w:vMerge/>
                  <w:shd w:val="clear" w:color="auto" w:fill="auto"/>
                  <w:vAlign w:val="center"/>
                </w:tcPr>
                <w:p w14:paraId="2F06621B" w14:textId="77777777" w:rsidR="00D45EF5" w:rsidRPr="00E356D8" w:rsidRDefault="00D45EF5" w:rsidP="00983664">
                  <w:pPr>
                    <w:pStyle w:val="afb"/>
                  </w:pPr>
                </w:p>
              </w:tc>
              <w:tc>
                <w:tcPr>
                  <w:tcW w:w="1628" w:type="dxa"/>
                  <w:shd w:val="clear" w:color="auto" w:fill="auto"/>
                  <w:vAlign w:val="center"/>
                </w:tcPr>
                <w:p w14:paraId="22EE6E7E" w14:textId="77777777" w:rsidR="00D45EF5" w:rsidRPr="00E356D8" w:rsidRDefault="00D45EF5" w:rsidP="00983664">
                  <w:pPr>
                    <w:pStyle w:val="afb"/>
                  </w:pPr>
                  <w:r w:rsidRPr="00E356D8">
                    <w:t>1,1,1,2-</w:t>
                  </w:r>
                  <w:r w:rsidRPr="00E356D8">
                    <w:t>四氯乙烷</w:t>
                  </w:r>
                </w:p>
              </w:tc>
              <w:tc>
                <w:tcPr>
                  <w:tcW w:w="1090" w:type="dxa"/>
                  <w:shd w:val="clear" w:color="auto" w:fill="auto"/>
                  <w:vAlign w:val="center"/>
                </w:tcPr>
                <w:p w14:paraId="30119298"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2D319B40"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631DAB68"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0445A7BA" w14:textId="77777777" w:rsidR="00D45EF5" w:rsidRPr="00E356D8" w:rsidRDefault="00D45EF5" w:rsidP="00983664">
                  <w:pPr>
                    <w:pStyle w:val="afb"/>
                  </w:pPr>
                  <w:r w:rsidRPr="00E356D8">
                    <w:t>10</w:t>
                  </w:r>
                </w:p>
              </w:tc>
              <w:tc>
                <w:tcPr>
                  <w:tcW w:w="1018" w:type="dxa"/>
                  <w:shd w:val="clear" w:color="auto" w:fill="auto"/>
                  <w:vAlign w:val="center"/>
                </w:tcPr>
                <w:p w14:paraId="7F40301B" w14:textId="77777777" w:rsidR="00D45EF5" w:rsidRPr="00E356D8" w:rsidRDefault="00D45EF5" w:rsidP="00924835">
                  <w:pPr>
                    <w:pStyle w:val="afb"/>
                  </w:pPr>
                  <w:r w:rsidRPr="00E356D8">
                    <w:t>达标</w:t>
                  </w:r>
                </w:p>
              </w:tc>
            </w:tr>
            <w:tr w:rsidR="00D45EF5" w:rsidRPr="00E356D8" w14:paraId="7BFFC6E4" w14:textId="77777777" w:rsidTr="00924835">
              <w:trPr>
                <w:trHeight w:val="343"/>
              </w:trPr>
              <w:tc>
                <w:tcPr>
                  <w:tcW w:w="433" w:type="dxa"/>
                  <w:shd w:val="clear" w:color="auto" w:fill="auto"/>
                  <w:vAlign w:val="center"/>
                </w:tcPr>
                <w:p w14:paraId="14DF30A3" w14:textId="77777777" w:rsidR="00D45EF5" w:rsidRPr="00E356D8" w:rsidRDefault="00D45EF5" w:rsidP="00983664">
                  <w:pPr>
                    <w:pStyle w:val="afb"/>
                  </w:pPr>
                  <w:r w:rsidRPr="00E356D8">
                    <w:rPr>
                      <w:rFonts w:hint="eastAsia"/>
                    </w:rPr>
                    <w:t>1</w:t>
                  </w:r>
                  <w:r w:rsidRPr="00E356D8">
                    <w:t>9</w:t>
                  </w:r>
                </w:p>
              </w:tc>
              <w:tc>
                <w:tcPr>
                  <w:tcW w:w="568" w:type="dxa"/>
                  <w:vMerge/>
                  <w:shd w:val="clear" w:color="auto" w:fill="auto"/>
                  <w:vAlign w:val="center"/>
                </w:tcPr>
                <w:p w14:paraId="51598C1F" w14:textId="77777777" w:rsidR="00D45EF5" w:rsidRPr="00E356D8" w:rsidRDefault="00D45EF5" w:rsidP="00983664">
                  <w:pPr>
                    <w:pStyle w:val="afb"/>
                  </w:pPr>
                </w:p>
              </w:tc>
              <w:tc>
                <w:tcPr>
                  <w:tcW w:w="1628" w:type="dxa"/>
                  <w:shd w:val="clear" w:color="auto" w:fill="auto"/>
                  <w:vAlign w:val="center"/>
                </w:tcPr>
                <w:p w14:paraId="73614FDC" w14:textId="77777777" w:rsidR="00D45EF5" w:rsidRPr="00E356D8" w:rsidRDefault="00D45EF5" w:rsidP="00983664">
                  <w:pPr>
                    <w:pStyle w:val="afb"/>
                  </w:pPr>
                  <w:r w:rsidRPr="00E356D8">
                    <w:t>1,1,2,2-</w:t>
                  </w:r>
                  <w:r w:rsidRPr="00E356D8">
                    <w:t>四氯乙烷</w:t>
                  </w:r>
                </w:p>
              </w:tc>
              <w:tc>
                <w:tcPr>
                  <w:tcW w:w="1090" w:type="dxa"/>
                  <w:shd w:val="clear" w:color="auto" w:fill="auto"/>
                  <w:vAlign w:val="center"/>
                </w:tcPr>
                <w:p w14:paraId="77419983"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2AAB3AB1"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05F754C6"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7C7BD371" w14:textId="77777777" w:rsidR="00D45EF5" w:rsidRPr="00E356D8" w:rsidRDefault="00D45EF5" w:rsidP="00983664">
                  <w:pPr>
                    <w:pStyle w:val="afb"/>
                  </w:pPr>
                  <w:r w:rsidRPr="00E356D8">
                    <w:t>6.8</w:t>
                  </w:r>
                </w:p>
              </w:tc>
              <w:tc>
                <w:tcPr>
                  <w:tcW w:w="1018" w:type="dxa"/>
                  <w:shd w:val="clear" w:color="auto" w:fill="auto"/>
                  <w:vAlign w:val="center"/>
                </w:tcPr>
                <w:p w14:paraId="356B9A00" w14:textId="77777777" w:rsidR="00D45EF5" w:rsidRPr="00E356D8" w:rsidRDefault="00D45EF5" w:rsidP="00924835">
                  <w:pPr>
                    <w:pStyle w:val="afb"/>
                  </w:pPr>
                  <w:r w:rsidRPr="00E356D8">
                    <w:t>达标</w:t>
                  </w:r>
                </w:p>
              </w:tc>
            </w:tr>
            <w:tr w:rsidR="00D45EF5" w:rsidRPr="00E356D8" w14:paraId="4D253752" w14:textId="77777777" w:rsidTr="00924835">
              <w:trPr>
                <w:trHeight w:val="343"/>
              </w:trPr>
              <w:tc>
                <w:tcPr>
                  <w:tcW w:w="433" w:type="dxa"/>
                  <w:shd w:val="clear" w:color="auto" w:fill="auto"/>
                  <w:vAlign w:val="center"/>
                </w:tcPr>
                <w:p w14:paraId="1E7E1151" w14:textId="77777777" w:rsidR="00D45EF5" w:rsidRPr="00E356D8" w:rsidRDefault="00D45EF5" w:rsidP="00983664">
                  <w:pPr>
                    <w:pStyle w:val="afb"/>
                  </w:pPr>
                  <w:r w:rsidRPr="00E356D8">
                    <w:rPr>
                      <w:rFonts w:hint="eastAsia"/>
                    </w:rPr>
                    <w:t>2</w:t>
                  </w:r>
                  <w:r w:rsidRPr="00E356D8">
                    <w:t>0</w:t>
                  </w:r>
                </w:p>
              </w:tc>
              <w:tc>
                <w:tcPr>
                  <w:tcW w:w="568" w:type="dxa"/>
                  <w:vMerge/>
                  <w:shd w:val="clear" w:color="auto" w:fill="auto"/>
                  <w:vAlign w:val="center"/>
                </w:tcPr>
                <w:p w14:paraId="656B06E6" w14:textId="77777777" w:rsidR="00D45EF5" w:rsidRPr="00E356D8" w:rsidRDefault="00D45EF5" w:rsidP="00983664">
                  <w:pPr>
                    <w:pStyle w:val="afb"/>
                  </w:pPr>
                </w:p>
              </w:tc>
              <w:tc>
                <w:tcPr>
                  <w:tcW w:w="1628" w:type="dxa"/>
                  <w:shd w:val="clear" w:color="auto" w:fill="auto"/>
                  <w:vAlign w:val="center"/>
                </w:tcPr>
                <w:p w14:paraId="55F4816A" w14:textId="77777777" w:rsidR="00D45EF5" w:rsidRPr="00E356D8" w:rsidRDefault="00D45EF5" w:rsidP="00983664">
                  <w:pPr>
                    <w:pStyle w:val="afb"/>
                  </w:pPr>
                  <w:r w:rsidRPr="00E356D8">
                    <w:t>四氯乙烯</w:t>
                  </w:r>
                </w:p>
              </w:tc>
              <w:tc>
                <w:tcPr>
                  <w:tcW w:w="1090" w:type="dxa"/>
                  <w:shd w:val="clear" w:color="auto" w:fill="auto"/>
                  <w:vAlign w:val="center"/>
                </w:tcPr>
                <w:p w14:paraId="2015B3E0" w14:textId="77777777" w:rsidR="00D45EF5" w:rsidRPr="00E356D8" w:rsidRDefault="00D45EF5" w:rsidP="00983664">
                  <w:pPr>
                    <w:pStyle w:val="afb"/>
                  </w:pPr>
                  <w:r w:rsidRPr="00E356D8">
                    <w:t>＜</w:t>
                  </w:r>
                  <w:r w:rsidRPr="00E356D8">
                    <w:t>0.0014</w:t>
                  </w:r>
                </w:p>
              </w:tc>
              <w:tc>
                <w:tcPr>
                  <w:tcW w:w="1090" w:type="dxa"/>
                  <w:shd w:val="clear" w:color="auto" w:fill="auto"/>
                  <w:vAlign w:val="center"/>
                </w:tcPr>
                <w:p w14:paraId="7BA24F38" w14:textId="77777777" w:rsidR="00D45EF5" w:rsidRPr="00E356D8" w:rsidRDefault="00D45EF5" w:rsidP="00983664">
                  <w:pPr>
                    <w:pStyle w:val="afb"/>
                  </w:pPr>
                  <w:r w:rsidRPr="00E356D8">
                    <w:t>＜</w:t>
                  </w:r>
                  <w:r w:rsidRPr="00E356D8">
                    <w:t>0.0014</w:t>
                  </w:r>
                </w:p>
              </w:tc>
              <w:tc>
                <w:tcPr>
                  <w:tcW w:w="1091" w:type="dxa"/>
                  <w:shd w:val="clear" w:color="auto" w:fill="auto"/>
                  <w:vAlign w:val="center"/>
                </w:tcPr>
                <w:p w14:paraId="1CC6160D" w14:textId="77777777" w:rsidR="00D45EF5" w:rsidRPr="00E356D8" w:rsidRDefault="00D45EF5" w:rsidP="00983664">
                  <w:pPr>
                    <w:pStyle w:val="afb"/>
                  </w:pPr>
                  <w:r w:rsidRPr="00E356D8">
                    <w:t>＜</w:t>
                  </w:r>
                  <w:r w:rsidRPr="00E356D8">
                    <w:t>0.0014</w:t>
                  </w:r>
                </w:p>
              </w:tc>
              <w:tc>
                <w:tcPr>
                  <w:tcW w:w="1087" w:type="dxa"/>
                  <w:shd w:val="clear" w:color="auto" w:fill="auto"/>
                  <w:vAlign w:val="center"/>
                </w:tcPr>
                <w:p w14:paraId="7648AA31" w14:textId="77777777" w:rsidR="00D45EF5" w:rsidRPr="00E356D8" w:rsidRDefault="00D45EF5" w:rsidP="00983664">
                  <w:pPr>
                    <w:pStyle w:val="afb"/>
                  </w:pPr>
                  <w:r w:rsidRPr="00E356D8">
                    <w:t>53</w:t>
                  </w:r>
                </w:p>
              </w:tc>
              <w:tc>
                <w:tcPr>
                  <w:tcW w:w="1018" w:type="dxa"/>
                  <w:shd w:val="clear" w:color="auto" w:fill="auto"/>
                  <w:vAlign w:val="center"/>
                </w:tcPr>
                <w:p w14:paraId="5CB5FFDA" w14:textId="77777777" w:rsidR="00D45EF5" w:rsidRPr="00E356D8" w:rsidRDefault="00D45EF5" w:rsidP="00924835">
                  <w:pPr>
                    <w:pStyle w:val="afb"/>
                  </w:pPr>
                  <w:r w:rsidRPr="00E356D8">
                    <w:t>达标</w:t>
                  </w:r>
                </w:p>
              </w:tc>
            </w:tr>
            <w:tr w:rsidR="00D45EF5" w:rsidRPr="00E356D8" w14:paraId="42F5E14B" w14:textId="77777777" w:rsidTr="00924835">
              <w:trPr>
                <w:trHeight w:val="343"/>
              </w:trPr>
              <w:tc>
                <w:tcPr>
                  <w:tcW w:w="433" w:type="dxa"/>
                  <w:shd w:val="clear" w:color="auto" w:fill="auto"/>
                  <w:vAlign w:val="center"/>
                </w:tcPr>
                <w:p w14:paraId="27C81890" w14:textId="77777777" w:rsidR="00D45EF5" w:rsidRPr="00E356D8" w:rsidRDefault="00D45EF5" w:rsidP="00983664">
                  <w:pPr>
                    <w:pStyle w:val="afb"/>
                  </w:pPr>
                  <w:r w:rsidRPr="00E356D8">
                    <w:rPr>
                      <w:rFonts w:hint="eastAsia"/>
                    </w:rPr>
                    <w:t>2</w:t>
                  </w:r>
                  <w:r w:rsidRPr="00E356D8">
                    <w:t>1</w:t>
                  </w:r>
                </w:p>
              </w:tc>
              <w:tc>
                <w:tcPr>
                  <w:tcW w:w="568" w:type="dxa"/>
                  <w:vMerge/>
                  <w:shd w:val="clear" w:color="auto" w:fill="auto"/>
                  <w:vAlign w:val="center"/>
                </w:tcPr>
                <w:p w14:paraId="426302A3" w14:textId="77777777" w:rsidR="00D45EF5" w:rsidRPr="00E356D8" w:rsidRDefault="00D45EF5" w:rsidP="00983664">
                  <w:pPr>
                    <w:pStyle w:val="afb"/>
                  </w:pPr>
                </w:p>
              </w:tc>
              <w:tc>
                <w:tcPr>
                  <w:tcW w:w="1628" w:type="dxa"/>
                  <w:shd w:val="clear" w:color="auto" w:fill="auto"/>
                  <w:vAlign w:val="center"/>
                </w:tcPr>
                <w:p w14:paraId="6B68F523" w14:textId="77777777" w:rsidR="00D45EF5" w:rsidRPr="00E356D8" w:rsidRDefault="00D45EF5" w:rsidP="00983664">
                  <w:pPr>
                    <w:pStyle w:val="afb"/>
                  </w:pPr>
                  <w:r w:rsidRPr="00E356D8">
                    <w:t>1,1,1-</w:t>
                  </w:r>
                  <w:r w:rsidRPr="00E356D8">
                    <w:t>三氯乙烷</w:t>
                  </w:r>
                </w:p>
              </w:tc>
              <w:tc>
                <w:tcPr>
                  <w:tcW w:w="1090" w:type="dxa"/>
                  <w:shd w:val="clear" w:color="auto" w:fill="auto"/>
                  <w:vAlign w:val="center"/>
                </w:tcPr>
                <w:p w14:paraId="34913C52" w14:textId="77777777" w:rsidR="00D45EF5" w:rsidRPr="00E356D8" w:rsidRDefault="00D45EF5" w:rsidP="00983664">
                  <w:pPr>
                    <w:pStyle w:val="afb"/>
                  </w:pPr>
                  <w:r w:rsidRPr="00E356D8">
                    <w:t>＜</w:t>
                  </w:r>
                  <w:r w:rsidRPr="00E356D8">
                    <w:t>0.0013</w:t>
                  </w:r>
                </w:p>
              </w:tc>
              <w:tc>
                <w:tcPr>
                  <w:tcW w:w="1090" w:type="dxa"/>
                  <w:shd w:val="clear" w:color="auto" w:fill="auto"/>
                  <w:vAlign w:val="center"/>
                </w:tcPr>
                <w:p w14:paraId="42C3F253" w14:textId="77777777" w:rsidR="00D45EF5" w:rsidRPr="00E356D8" w:rsidRDefault="00D45EF5" w:rsidP="00983664">
                  <w:pPr>
                    <w:pStyle w:val="afb"/>
                  </w:pPr>
                  <w:r w:rsidRPr="00E356D8">
                    <w:t>＜</w:t>
                  </w:r>
                  <w:r w:rsidRPr="00E356D8">
                    <w:t>0.0013</w:t>
                  </w:r>
                </w:p>
              </w:tc>
              <w:tc>
                <w:tcPr>
                  <w:tcW w:w="1091" w:type="dxa"/>
                  <w:shd w:val="clear" w:color="auto" w:fill="auto"/>
                  <w:vAlign w:val="center"/>
                </w:tcPr>
                <w:p w14:paraId="72344080" w14:textId="77777777" w:rsidR="00D45EF5" w:rsidRPr="00E356D8" w:rsidRDefault="00D45EF5" w:rsidP="00983664">
                  <w:pPr>
                    <w:pStyle w:val="afb"/>
                  </w:pPr>
                  <w:r w:rsidRPr="00E356D8">
                    <w:t>＜</w:t>
                  </w:r>
                  <w:r w:rsidRPr="00E356D8">
                    <w:t>0.0013</w:t>
                  </w:r>
                </w:p>
              </w:tc>
              <w:tc>
                <w:tcPr>
                  <w:tcW w:w="1087" w:type="dxa"/>
                  <w:shd w:val="clear" w:color="auto" w:fill="auto"/>
                  <w:vAlign w:val="center"/>
                </w:tcPr>
                <w:p w14:paraId="599B7359" w14:textId="77777777" w:rsidR="00D45EF5" w:rsidRPr="00E356D8" w:rsidRDefault="00D45EF5" w:rsidP="00983664">
                  <w:pPr>
                    <w:pStyle w:val="afb"/>
                  </w:pPr>
                  <w:r w:rsidRPr="00E356D8">
                    <w:t>840</w:t>
                  </w:r>
                </w:p>
              </w:tc>
              <w:tc>
                <w:tcPr>
                  <w:tcW w:w="1018" w:type="dxa"/>
                  <w:shd w:val="clear" w:color="auto" w:fill="auto"/>
                  <w:vAlign w:val="center"/>
                </w:tcPr>
                <w:p w14:paraId="3BA4F91F" w14:textId="77777777" w:rsidR="00D45EF5" w:rsidRPr="00E356D8" w:rsidRDefault="00D45EF5" w:rsidP="00924835">
                  <w:pPr>
                    <w:pStyle w:val="afb"/>
                  </w:pPr>
                  <w:r w:rsidRPr="00E356D8">
                    <w:t>达标</w:t>
                  </w:r>
                </w:p>
              </w:tc>
            </w:tr>
            <w:tr w:rsidR="00D45EF5" w:rsidRPr="00E356D8" w14:paraId="0E30690D" w14:textId="77777777" w:rsidTr="00924835">
              <w:trPr>
                <w:trHeight w:val="343"/>
              </w:trPr>
              <w:tc>
                <w:tcPr>
                  <w:tcW w:w="433" w:type="dxa"/>
                  <w:shd w:val="clear" w:color="auto" w:fill="auto"/>
                  <w:vAlign w:val="center"/>
                </w:tcPr>
                <w:p w14:paraId="6DD0DB93" w14:textId="77777777" w:rsidR="00D45EF5" w:rsidRPr="00E356D8" w:rsidRDefault="00D45EF5" w:rsidP="00983664">
                  <w:pPr>
                    <w:pStyle w:val="afb"/>
                  </w:pPr>
                  <w:r w:rsidRPr="00E356D8">
                    <w:rPr>
                      <w:rFonts w:hint="eastAsia"/>
                    </w:rPr>
                    <w:t>2</w:t>
                  </w:r>
                  <w:r w:rsidRPr="00E356D8">
                    <w:t>2</w:t>
                  </w:r>
                </w:p>
              </w:tc>
              <w:tc>
                <w:tcPr>
                  <w:tcW w:w="568" w:type="dxa"/>
                  <w:vMerge/>
                  <w:shd w:val="clear" w:color="auto" w:fill="auto"/>
                  <w:vAlign w:val="center"/>
                </w:tcPr>
                <w:p w14:paraId="008494BC" w14:textId="77777777" w:rsidR="00D45EF5" w:rsidRPr="00E356D8" w:rsidRDefault="00D45EF5" w:rsidP="00983664">
                  <w:pPr>
                    <w:pStyle w:val="afb"/>
                  </w:pPr>
                </w:p>
              </w:tc>
              <w:tc>
                <w:tcPr>
                  <w:tcW w:w="1628" w:type="dxa"/>
                  <w:shd w:val="clear" w:color="auto" w:fill="auto"/>
                  <w:vAlign w:val="center"/>
                </w:tcPr>
                <w:p w14:paraId="794AAD5C" w14:textId="77777777" w:rsidR="00D45EF5" w:rsidRPr="00E356D8" w:rsidRDefault="00D45EF5" w:rsidP="00983664">
                  <w:pPr>
                    <w:pStyle w:val="afb"/>
                  </w:pPr>
                  <w:r w:rsidRPr="00E356D8">
                    <w:t>1,1,2-</w:t>
                  </w:r>
                  <w:r w:rsidRPr="00E356D8">
                    <w:t>三氯乙烷</w:t>
                  </w:r>
                </w:p>
              </w:tc>
              <w:tc>
                <w:tcPr>
                  <w:tcW w:w="1090" w:type="dxa"/>
                  <w:shd w:val="clear" w:color="auto" w:fill="auto"/>
                  <w:vAlign w:val="center"/>
                </w:tcPr>
                <w:p w14:paraId="40E9A40D"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5E474EE1"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70A9E481"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40B00FBD" w14:textId="77777777" w:rsidR="00D45EF5" w:rsidRPr="00E356D8" w:rsidRDefault="00D45EF5" w:rsidP="00983664">
                  <w:pPr>
                    <w:pStyle w:val="afb"/>
                  </w:pPr>
                  <w:r w:rsidRPr="00E356D8">
                    <w:t>2.8</w:t>
                  </w:r>
                </w:p>
              </w:tc>
              <w:tc>
                <w:tcPr>
                  <w:tcW w:w="1018" w:type="dxa"/>
                  <w:shd w:val="clear" w:color="auto" w:fill="auto"/>
                  <w:vAlign w:val="center"/>
                </w:tcPr>
                <w:p w14:paraId="3D58AEA3" w14:textId="77777777" w:rsidR="00D45EF5" w:rsidRPr="00E356D8" w:rsidRDefault="00D45EF5" w:rsidP="00924835">
                  <w:pPr>
                    <w:pStyle w:val="afb"/>
                  </w:pPr>
                  <w:r w:rsidRPr="00E356D8">
                    <w:t>达标</w:t>
                  </w:r>
                </w:p>
              </w:tc>
            </w:tr>
            <w:tr w:rsidR="00D45EF5" w:rsidRPr="00E356D8" w14:paraId="3E10F1E3" w14:textId="77777777" w:rsidTr="00924835">
              <w:trPr>
                <w:trHeight w:val="343"/>
              </w:trPr>
              <w:tc>
                <w:tcPr>
                  <w:tcW w:w="433" w:type="dxa"/>
                  <w:shd w:val="clear" w:color="auto" w:fill="auto"/>
                  <w:vAlign w:val="center"/>
                </w:tcPr>
                <w:p w14:paraId="723AD649" w14:textId="77777777" w:rsidR="00D45EF5" w:rsidRPr="00E356D8" w:rsidRDefault="00D45EF5" w:rsidP="00983664">
                  <w:pPr>
                    <w:pStyle w:val="afb"/>
                  </w:pPr>
                  <w:r w:rsidRPr="00E356D8">
                    <w:rPr>
                      <w:rFonts w:hint="eastAsia"/>
                    </w:rPr>
                    <w:t>2</w:t>
                  </w:r>
                  <w:r w:rsidRPr="00E356D8">
                    <w:t>3</w:t>
                  </w:r>
                </w:p>
              </w:tc>
              <w:tc>
                <w:tcPr>
                  <w:tcW w:w="568" w:type="dxa"/>
                  <w:vMerge/>
                  <w:shd w:val="clear" w:color="auto" w:fill="auto"/>
                  <w:vAlign w:val="center"/>
                </w:tcPr>
                <w:p w14:paraId="563BA20F" w14:textId="77777777" w:rsidR="00D45EF5" w:rsidRPr="00E356D8" w:rsidRDefault="00D45EF5" w:rsidP="00983664">
                  <w:pPr>
                    <w:pStyle w:val="afb"/>
                  </w:pPr>
                </w:p>
              </w:tc>
              <w:tc>
                <w:tcPr>
                  <w:tcW w:w="1628" w:type="dxa"/>
                  <w:shd w:val="clear" w:color="auto" w:fill="auto"/>
                  <w:vAlign w:val="center"/>
                </w:tcPr>
                <w:p w14:paraId="48C4F6E2" w14:textId="77777777" w:rsidR="00D45EF5" w:rsidRPr="00E356D8" w:rsidRDefault="00D45EF5" w:rsidP="00983664">
                  <w:pPr>
                    <w:pStyle w:val="afb"/>
                  </w:pPr>
                  <w:r w:rsidRPr="00E356D8">
                    <w:t>三氯乙烯</w:t>
                  </w:r>
                </w:p>
              </w:tc>
              <w:tc>
                <w:tcPr>
                  <w:tcW w:w="1090" w:type="dxa"/>
                  <w:shd w:val="clear" w:color="auto" w:fill="auto"/>
                  <w:vAlign w:val="center"/>
                </w:tcPr>
                <w:p w14:paraId="47402959"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037F0EBB"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3C64D5C7"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036A15D4" w14:textId="77777777" w:rsidR="00D45EF5" w:rsidRPr="00E356D8" w:rsidRDefault="00D45EF5" w:rsidP="00983664">
                  <w:pPr>
                    <w:pStyle w:val="afb"/>
                  </w:pPr>
                  <w:r w:rsidRPr="00E356D8">
                    <w:t>2.8</w:t>
                  </w:r>
                </w:p>
              </w:tc>
              <w:tc>
                <w:tcPr>
                  <w:tcW w:w="1018" w:type="dxa"/>
                  <w:shd w:val="clear" w:color="auto" w:fill="auto"/>
                  <w:vAlign w:val="center"/>
                </w:tcPr>
                <w:p w14:paraId="17D41406" w14:textId="77777777" w:rsidR="00D45EF5" w:rsidRPr="00E356D8" w:rsidRDefault="00D45EF5" w:rsidP="00924835">
                  <w:pPr>
                    <w:pStyle w:val="afb"/>
                  </w:pPr>
                  <w:r w:rsidRPr="00E356D8">
                    <w:t>达标</w:t>
                  </w:r>
                </w:p>
              </w:tc>
            </w:tr>
            <w:tr w:rsidR="00D45EF5" w:rsidRPr="00E356D8" w14:paraId="0ECC7DE2" w14:textId="77777777" w:rsidTr="00924835">
              <w:trPr>
                <w:trHeight w:val="343"/>
              </w:trPr>
              <w:tc>
                <w:tcPr>
                  <w:tcW w:w="433" w:type="dxa"/>
                  <w:shd w:val="clear" w:color="auto" w:fill="auto"/>
                  <w:vAlign w:val="center"/>
                </w:tcPr>
                <w:p w14:paraId="2B1C64C9" w14:textId="77777777" w:rsidR="00D45EF5" w:rsidRPr="00E356D8" w:rsidRDefault="00D45EF5" w:rsidP="00983664">
                  <w:pPr>
                    <w:pStyle w:val="afb"/>
                  </w:pPr>
                  <w:r w:rsidRPr="00E356D8">
                    <w:rPr>
                      <w:rFonts w:hint="eastAsia"/>
                    </w:rPr>
                    <w:t>2</w:t>
                  </w:r>
                  <w:r w:rsidRPr="00E356D8">
                    <w:t>4</w:t>
                  </w:r>
                </w:p>
              </w:tc>
              <w:tc>
                <w:tcPr>
                  <w:tcW w:w="568" w:type="dxa"/>
                  <w:vMerge/>
                  <w:shd w:val="clear" w:color="auto" w:fill="auto"/>
                  <w:vAlign w:val="center"/>
                </w:tcPr>
                <w:p w14:paraId="7B534C41" w14:textId="77777777" w:rsidR="00D45EF5" w:rsidRPr="00E356D8" w:rsidRDefault="00D45EF5" w:rsidP="00983664">
                  <w:pPr>
                    <w:pStyle w:val="afb"/>
                  </w:pPr>
                </w:p>
              </w:tc>
              <w:tc>
                <w:tcPr>
                  <w:tcW w:w="1628" w:type="dxa"/>
                  <w:shd w:val="clear" w:color="auto" w:fill="auto"/>
                  <w:vAlign w:val="center"/>
                </w:tcPr>
                <w:p w14:paraId="45A166A1" w14:textId="77777777" w:rsidR="00D45EF5" w:rsidRPr="00E356D8" w:rsidRDefault="00D45EF5" w:rsidP="00983664">
                  <w:pPr>
                    <w:pStyle w:val="afb"/>
                  </w:pPr>
                  <w:r w:rsidRPr="00E356D8">
                    <w:t>1,2,3-</w:t>
                  </w:r>
                  <w:r w:rsidRPr="00E356D8">
                    <w:t>三氯丙烷</w:t>
                  </w:r>
                </w:p>
              </w:tc>
              <w:tc>
                <w:tcPr>
                  <w:tcW w:w="1090" w:type="dxa"/>
                  <w:shd w:val="clear" w:color="auto" w:fill="auto"/>
                  <w:vAlign w:val="center"/>
                </w:tcPr>
                <w:p w14:paraId="5BEB02A2"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61D0DA04"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2448AB23"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12DA35D5" w14:textId="77777777" w:rsidR="00D45EF5" w:rsidRPr="00E356D8" w:rsidRDefault="00D45EF5" w:rsidP="00983664">
                  <w:pPr>
                    <w:pStyle w:val="afb"/>
                  </w:pPr>
                  <w:r w:rsidRPr="00E356D8">
                    <w:t>0.5</w:t>
                  </w:r>
                </w:p>
              </w:tc>
              <w:tc>
                <w:tcPr>
                  <w:tcW w:w="1018" w:type="dxa"/>
                  <w:shd w:val="clear" w:color="auto" w:fill="auto"/>
                  <w:vAlign w:val="center"/>
                </w:tcPr>
                <w:p w14:paraId="584FF73B" w14:textId="77777777" w:rsidR="00D45EF5" w:rsidRPr="00E356D8" w:rsidRDefault="00D45EF5" w:rsidP="00924835">
                  <w:pPr>
                    <w:pStyle w:val="afb"/>
                  </w:pPr>
                  <w:r w:rsidRPr="00E356D8">
                    <w:t>达标</w:t>
                  </w:r>
                </w:p>
              </w:tc>
            </w:tr>
            <w:tr w:rsidR="00D45EF5" w:rsidRPr="00E356D8" w14:paraId="247F7694" w14:textId="77777777" w:rsidTr="00924835">
              <w:trPr>
                <w:trHeight w:val="343"/>
              </w:trPr>
              <w:tc>
                <w:tcPr>
                  <w:tcW w:w="433" w:type="dxa"/>
                  <w:shd w:val="clear" w:color="auto" w:fill="auto"/>
                  <w:vAlign w:val="center"/>
                </w:tcPr>
                <w:p w14:paraId="56060CB5" w14:textId="77777777" w:rsidR="00D45EF5" w:rsidRPr="00E356D8" w:rsidRDefault="00D45EF5" w:rsidP="00983664">
                  <w:pPr>
                    <w:pStyle w:val="afb"/>
                  </w:pPr>
                  <w:r w:rsidRPr="00E356D8">
                    <w:rPr>
                      <w:rFonts w:hint="eastAsia"/>
                    </w:rPr>
                    <w:t>2</w:t>
                  </w:r>
                  <w:r w:rsidRPr="00E356D8">
                    <w:t>5</w:t>
                  </w:r>
                </w:p>
              </w:tc>
              <w:tc>
                <w:tcPr>
                  <w:tcW w:w="568" w:type="dxa"/>
                  <w:vMerge/>
                  <w:shd w:val="clear" w:color="auto" w:fill="auto"/>
                  <w:vAlign w:val="center"/>
                </w:tcPr>
                <w:p w14:paraId="41227224" w14:textId="77777777" w:rsidR="00D45EF5" w:rsidRPr="00E356D8" w:rsidRDefault="00D45EF5" w:rsidP="00983664">
                  <w:pPr>
                    <w:pStyle w:val="afb"/>
                  </w:pPr>
                </w:p>
              </w:tc>
              <w:tc>
                <w:tcPr>
                  <w:tcW w:w="1628" w:type="dxa"/>
                  <w:shd w:val="clear" w:color="auto" w:fill="auto"/>
                  <w:vAlign w:val="center"/>
                </w:tcPr>
                <w:p w14:paraId="6181A89E" w14:textId="77777777" w:rsidR="00D45EF5" w:rsidRPr="00E356D8" w:rsidRDefault="00D45EF5" w:rsidP="00983664">
                  <w:pPr>
                    <w:pStyle w:val="afb"/>
                  </w:pPr>
                  <w:r w:rsidRPr="00E356D8">
                    <w:t>氯乙烯</w:t>
                  </w:r>
                </w:p>
              </w:tc>
              <w:tc>
                <w:tcPr>
                  <w:tcW w:w="1090" w:type="dxa"/>
                  <w:shd w:val="clear" w:color="auto" w:fill="auto"/>
                  <w:vAlign w:val="center"/>
                </w:tcPr>
                <w:p w14:paraId="462E918F" w14:textId="77777777" w:rsidR="00D45EF5" w:rsidRPr="00E356D8" w:rsidRDefault="00D45EF5" w:rsidP="00983664">
                  <w:pPr>
                    <w:pStyle w:val="afb"/>
                  </w:pPr>
                  <w:r w:rsidRPr="00E356D8">
                    <w:t>＜</w:t>
                  </w:r>
                  <w:r w:rsidRPr="00E356D8">
                    <w:t>0.0010</w:t>
                  </w:r>
                </w:p>
              </w:tc>
              <w:tc>
                <w:tcPr>
                  <w:tcW w:w="1090" w:type="dxa"/>
                  <w:shd w:val="clear" w:color="auto" w:fill="auto"/>
                  <w:vAlign w:val="center"/>
                </w:tcPr>
                <w:p w14:paraId="039304D4" w14:textId="77777777" w:rsidR="00D45EF5" w:rsidRPr="00E356D8" w:rsidRDefault="00D45EF5" w:rsidP="00983664">
                  <w:pPr>
                    <w:pStyle w:val="afb"/>
                  </w:pPr>
                  <w:r w:rsidRPr="00E356D8">
                    <w:t>＜</w:t>
                  </w:r>
                  <w:r w:rsidRPr="00E356D8">
                    <w:t>0.0010</w:t>
                  </w:r>
                </w:p>
              </w:tc>
              <w:tc>
                <w:tcPr>
                  <w:tcW w:w="1091" w:type="dxa"/>
                  <w:shd w:val="clear" w:color="auto" w:fill="auto"/>
                  <w:vAlign w:val="center"/>
                </w:tcPr>
                <w:p w14:paraId="3A2CDF61" w14:textId="77777777" w:rsidR="00D45EF5" w:rsidRPr="00E356D8" w:rsidRDefault="00D45EF5" w:rsidP="00983664">
                  <w:pPr>
                    <w:pStyle w:val="afb"/>
                  </w:pPr>
                  <w:r w:rsidRPr="00E356D8">
                    <w:t>＜</w:t>
                  </w:r>
                  <w:r w:rsidRPr="00E356D8">
                    <w:t>0.0010</w:t>
                  </w:r>
                </w:p>
              </w:tc>
              <w:tc>
                <w:tcPr>
                  <w:tcW w:w="1087" w:type="dxa"/>
                  <w:shd w:val="clear" w:color="auto" w:fill="auto"/>
                  <w:vAlign w:val="center"/>
                </w:tcPr>
                <w:p w14:paraId="66826613" w14:textId="77777777" w:rsidR="00D45EF5" w:rsidRPr="00E356D8" w:rsidRDefault="00D45EF5" w:rsidP="00983664">
                  <w:pPr>
                    <w:pStyle w:val="afb"/>
                  </w:pPr>
                  <w:r w:rsidRPr="00E356D8">
                    <w:t>0.43</w:t>
                  </w:r>
                </w:p>
              </w:tc>
              <w:tc>
                <w:tcPr>
                  <w:tcW w:w="1018" w:type="dxa"/>
                  <w:shd w:val="clear" w:color="auto" w:fill="auto"/>
                  <w:vAlign w:val="center"/>
                </w:tcPr>
                <w:p w14:paraId="3392DEF0" w14:textId="77777777" w:rsidR="00D45EF5" w:rsidRPr="00E356D8" w:rsidRDefault="00D45EF5" w:rsidP="00924835">
                  <w:pPr>
                    <w:pStyle w:val="afb"/>
                  </w:pPr>
                  <w:r w:rsidRPr="00E356D8">
                    <w:t>达标</w:t>
                  </w:r>
                </w:p>
              </w:tc>
            </w:tr>
            <w:tr w:rsidR="00D45EF5" w:rsidRPr="00E356D8" w14:paraId="60DB2D6D" w14:textId="77777777" w:rsidTr="00924835">
              <w:trPr>
                <w:trHeight w:val="343"/>
              </w:trPr>
              <w:tc>
                <w:tcPr>
                  <w:tcW w:w="433" w:type="dxa"/>
                  <w:shd w:val="clear" w:color="auto" w:fill="auto"/>
                  <w:vAlign w:val="center"/>
                </w:tcPr>
                <w:p w14:paraId="48F4D9FE" w14:textId="77777777" w:rsidR="00D45EF5" w:rsidRPr="00E356D8" w:rsidRDefault="00D45EF5" w:rsidP="00983664">
                  <w:pPr>
                    <w:pStyle w:val="afb"/>
                  </w:pPr>
                  <w:r w:rsidRPr="00E356D8">
                    <w:rPr>
                      <w:rFonts w:hint="eastAsia"/>
                    </w:rPr>
                    <w:t>2</w:t>
                  </w:r>
                  <w:r w:rsidRPr="00E356D8">
                    <w:t>6</w:t>
                  </w:r>
                </w:p>
              </w:tc>
              <w:tc>
                <w:tcPr>
                  <w:tcW w:w="568" w:type="dxa"/>
                  <w:vMerge/>
                  <w:shd w:val="clear" w:color="auto" w:fill="auto"/>
                  <w:vAlign w:val="center"/>
                </w:tcPr>
                <w:p w14:paraId="745BB106" w14:textId="77777777" w:rsidR="00D45EF5" w:rsidRPr="00E356D8" w:rsidRDefault="00D45EF5" w:rsidP="00983664">
                  <w:pPr>
                    <w:pStyle w:val="afb"/>
                  </w:pPr>
                </w:p>
              </w:tc>
              <w:tc>
                <w:tcPr>
                  <w:tcW w:w="1628" w:type="dxa"/>
                  <w:shd w:val="clear" w:color="auto" w:fill="auto"/>
                  <w:vAlign w:val="center"/>
                </w:tcPr>
                <w:p w14:paraId="7CA32584" w14:textId="77777777" w:rsidR="00D45EF5" w:rsidRPr="00E356D8" w:rsidRDefault="00D45EF5" w:rsidP="00983664">
                  <w:pPr>
                    <w:pStyle w:val="afb"/>
                  </w:pPr>
                  <w:r w:rsidRPr="00E356D8">
                    <w:t>苯</w:t>
                  </w:r>
                </w:p>
              </w:tc>
              <w:tc>
                <w:tcPr>
                  <w:tcW w:w="1090" w:type="dxa"/>
                  <w:shd w:val="clear" w:color="auto" w:fill="auto"/>
                  <w:vAlign w:val="center"/>
                </w:tcPr>
                <w:p w14:paraId="19E3405A" w14:textId="77777777" w:rsidR="00D45EF5" w:rsidRPr="00E356D8" w:rsidRDefault="00D45EF5" w:rsidP="00983664">
                  <w:pPr>
                    <w:pStyle w:val="afb"/>
                  </w:pPr>
                  <w:r w:rsidRPr="00E356D8">
                    <w:t>＜</w:t>
                  </w:r>
                  <w:r w:rsidRPr="00E356D8">
                    <w:t>0.0019</w:t>
                  </w:r>
                </w:p>
              </w:tc>
              <w:tc>
                <w:tcPr>
                  <w:tcW w:w="1090" w:type="dxa"/>
                  <w:shd w:val="clear" w:color="auto" w:fill="auto"/>
                  <w:vAlign w:val="center"/>
                </w:tcPr>
                <w:p w14:paraId="3E2878DD" w14:textId="77777777" w:rsidR="00D45EF5" w:rsidRPr="00E356D8" w:rsidRDefault="00D45EF5" w:rsidP="00983664">
                  <w:pPr>
                    <w:pStyle w:val="afb"/>
                  </w:pPr>
                  <w:r w:rsidRPr="00E356D8">
                    <w:t>＜</w:t>
                  </w:r>
                  <w:r w:rsidRPr="00E356D8">
                    <w:t>0.0019</w:t>
                  </w:r>
                </w:p>
              </w:tc>
              <w:tc>
                <w:tcPr>
                  <w:tcW w:w="1091" w:type="dxa"/>
                  <w:shd w:val="clear" w:color="auto" w:fill="auto"/>
                  <w:vAlign w:val="center"/>
                </w:tcPr>
                <w:p w14:paraId="31B18AA8" w14:textId="77777777" w:rsidR="00D45EF5" w:rsidRPr="00E356D8" w:rsidRDefault="00D45EF5" w:rsidP="00983664">
                  <w:pPr>
                    <w:pStyle w:val="afb"/>
                  </w:pPr>
                  <w:r w:rsidRPr="00E356D8">
                    <w:t>＜</w:t>
                  </w:r>
                  <w:r w:rsidRPr="00E356D8">
                    <w:t>0.0019</w:t>
                  </w:r>
                </w:p>
              </w:tc>
              <w:tc>
                <w:tcPr>
                  <w:tcW w:w="1087" w:type="dxa"/>
                  <w:shd w:val="clear" w:color="auto" w:fill="auto"/>
                  <w:vAlign w:val="center"/>
                </w:tcPr>
                <w:p w14:paraId="032116BE" w14:textId="77777777" w:rsidR="00D45EF5" w:rsidRPr="00E356D8" w:rsidRDefault="00D45EF5" w:rsidP="00983664">
                  <w:pPr>
                    <w:pStyle w:val="afb"/>
                  </w:pPr>
                  <w:r w:rsidRPr="00E356D8">
                    <w:t>4</w:t>
                  </w:r>
                </w:p>
              </w:tc>
              <w:tc>
                <w:tcPr>
                  <w:tcW w:w="1018" w:type="dxa"/>
                  <w:shd w:val="clear" w:color="auto" w:fill="auto"/>
                  <w:vAlign w:val="center"/>
                </w:tcPr>
                <w:p w14:paraId="277223FB" w14:textId="77777777" w:rsidR="00D45EF5" w:rsidRPr="00E356D8" w:rsidRDefault="00D45EF5" w:rsidP="00924835">
                  <w:pPr>
                    <w:pStyle w:val="afb"/>
                  </w:pPr>
                  <w:r w:rsidRPr="00E356D8">
                    <w:t>达标</w:t>
                  </w:r>
                </w:p>
              </w:tc>
            </w:tr>
            <w:tr w:rsidR="00D45EF5" w:rsidRPr="00E356D8" w14:paraId="7B5547D3" w14:textId="77777777" w:rsidTr="00924835">
              <w:trPr>
                <w:trHeight w:val="343"/>
              </w:trPr>
              <w:tc>
                <w:tcPr>
                  <w:tcW w:w="433" w:type="dxa"/>
                  <w:shd w:val="clear" w:color="auto" w:fill="auto"/>
                  <w:vAlign w:val="center"/>
                </w:tcPr>
                <w:p w14:paraId="536A85E3" w14:textId="77777777" w:rsidR="00D45EF5" w:rsidRPr="00E356D8" w:rsidRDefault="00D45EF5" w:rsidP="00983664">
                  <w:pPr>
                    <w:pStyle w:val="afb"/>
                  </w:pPr>
                  <w:r w:rsidRPr="00E356D8">
                    <w:rPr>
                      <w:rFonts w:hint="eastAsia"/>
                    </w:rPr>
                    <w:t>2</w:t>
                  </w:r>
                  <w:r w:rsidRPr="00E356D8">
                    <w:t>7</w:t>
                  </w:r>
                </w:p>
              </w:tc>
              <w:tc>
                <w:tcPr>
                  <w:tcW w:w="568" w:type="dxa"/>
                  <w:vMerge/>
                  <w:shd w:val="clear" w:color="auto" w:fill="auto"/>
                  <w:vAlign w:val="center"/>
                </w:tcPr>
                <w:p w14:paraId="389F46C2" w14:textId="77777777" w:rsidR="00D45EF5" w:rsidRPr="00E356D8" w:rsidRDefault="00D45EF5" w:rsidP="00983664">
                  <w:pPr>
                    <w:pStyle w:val="afb"/>
                  </w:pPr>
                </w:p>
              </w:tc>
              <w:tc>
                <w:tcPr>
                  <w:tcW w:w="1628" w:type="dxa"/>
                  <w:shd w:val="clear" w:color="auto" w:fill="auto"/>
                  <w:vAlign w:val="center"/>
                </w:tcPr>
                <w:p w14:paraId="516A4C87" w14:textId="77777777" w:rsidR="00D45EF5" w:rsidRPr="00E356D8" w:rsidRDefault="00D45EF5" w:rsidP="00983664">
                  <w:pPr>
                    <w:pStyle w:val="afb"/>
                  </w:pPr>
                  <w:r w:rsidRPr="00E356D8">
                    <w:t>氯苯</w:t>
                  </w:r>
                </w:p>
              </w:tc>
              <w:tc>
                <w:tcPr>
                  <w:tcW w:w="1090" w:type="dxa"/>
                  <w:shd w:val="clear" w:color="auto" w:fill="auto"/>
                  <w:vAlign w:val="center"/>
                </w:tcPr>
                <w:p w14:paraId="7606BEE4"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7BD62796"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61B9A1F2"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2986B5E1" w14:textId="77777777" w:rsidR="00D45EF5" w:rsidRPr="00E356D8" w:rsidRDefault="00D45EF5" w:rsidP="00983664">
                  <w:pPr>
                    <w:pStyle w:val="afb"/>
                  </w:pPr>
                  <w:r w:rsidRPr="00E356D8">
                    <w:t>270</w:t>
                  </w:r>
                </w:p>
              </w:tc>
              <w:tc>
                <w:tcPr>
                  <w:tcW w:w="1018" w:type="dxa"/>
                  <w:shd w:val="clear" w:color="auto" w:fill="auto"/>
                  <w:vAlign w:val="center"/>
                </w:tcPr>
                <w:p w14:paraId="2FFC40F8" w14:textId="77777777" w:rsidR="00D45EF5" w:rsidRPr="00E356D8" w:rsidRDefault="00D45EF5" w:rsidP="00924835">
                  <w:pPr>
                    <w:pStyle w:val="afb"/>
                  </w:pPr>
                  <w:r w:rsidRPr="00E356D8">
                    <w:t>达标</w:t>
                  </w:r>
                </w:p>
              </w:tc>
            </w:tr>
            <w:tr w:rsidR="00D45EF5" w:rsidRPr="00E356D8" w14:paraId="7B604AF0" w14:textId="77777777" w:rsidTr="00924835">
              <w:trPr>
                <w:trHeight w:val="343"/>
              </w:trPr>
              <w:tc>
                <w:tcPr>
                  <w:tcW w:w="433" w:type="dxa"/>
                  <w:shd w:val="clear" w:color="auto" w:fill="auto"/>
                  <w:vAlign w:val="center"/>
                </w:tcPr>
                <w:p w14:paraId="11B172C6" w14:textId="77777777" w:rsidR="00D45EF5" w:rsidRPr="00E356D8" w:rsidRDefault="00D45EF5" w:rsidP="00983664">
                  <w:pPr>
                    <w:pStyle w:val="afb"/>
                  </w:pPr>
                  <w:r w:rsidRPr="00E356D8">
                    <w:rPr>
                      <w:rFonts w:hint="eastAsia"/>
                    </w:rPr>
                    <w:t>2</w:t>
                  </w:r>
                  <w:r w:rsidRPr="00E356D8">
                    <w:t>8</w:t>
                  </w:r>
                </w:p>
              </w:tc>
              <w:tc>
                <w:tcPr>
                  <w:tcW w:w="568" w:type="dxa"/>
                  <w:vMerge/>
                  <w:shd w:val="clear" w:color="auto" w:fill="auto"/>
                  <w:vAlign w:val="center"/>
                </w:tcPr>
                <w:p w14:paraId="5F8CD8FD" w14:textId="77777777" w:rsidR="00D45EF5" w:rsidRPr="00E356D8" w:rsidRDefault="00D45EF5" w:rsidP="00983664">
                  <w:pPr>
                    <w:pStyle w:val="afb"/>
                  </w:pPr>
                </w:p>
              </w:tc>
              <w:tc>
                <w:tcPr>
                  <w:tcW w:w="1628" w:type="dxa"/>
                  <w:shd w:val="clear" w:color="auto" w:fill="auto"/>
                  <w:vAlign w:val="center"/>
                </w:tcPr>
                <w:p w14:paraId="396D518E" w14:textId="77777777" w:rsidR="00D45EF5" w:rsidRPr="00E356D8" w:rsidRDefault="00D45EF5" w:rsidP="00983664">
                  <w:pPr>
                    <w:pStyle w:val="afb"/>
                  </w:pPr>
                  <w:r w:rsidRPr="00E356D8">
                    <w:t>1,2-</w:t>
                  </w:r>
                  <w:r w:rsidRPr="00E356D8">
                    <w:t>二氯苯</w:t>
                  </w:r>
                </w:p>
              </w:tc>
              <w:tc>
                <w:tcPr>
                  <w:tcW w:w="1090" w:type="dxa"/>
                  <w:shd w:val="clear" w:color="auto" w:fill="auto"/>
                  <w:vAlign w:val="center"/>
                </w:tcPr>
                <w:p w14:paraId="31DE80CA" w14:textId="77777777" w:rsidR="00D45EF5" w:rsidRPr="00E356D8" w:rsidRDefault="00D45EF5" w:rsidP="00983664">
                  <w:pPr>
                    <w:pStyle w:val="afb"/>
                  </w:pPr>
                  <w:r w:rsidRPr="00E356D8">
                    <w:t>＜</w:t>
                  </w:r>
                  <w:r w:rsidRPr="00E356D8">
                    <w:t>0.0015</w:t>
                  </w:r>
                </w:p>
              </w:tc>
              <w:tc>
                <w:tcPr>
                  <w:tcW w:w="1090" w:type="dxa"/>
                  <w:shd w:val="clear" w:color="auto" w:fill="auto"/>
                  <w:vAlign w:val="center"/>
                </w:tcPr>
                <w:p w14:paraId="3FFF94CF" w14:textId="77777777" w:rsidR="00D45EF5" w:rsidRPr="00E356D8" w:rsidRDefault="00D45EF5" w:rsidP="00983664">
                  <w:pPr>
                    <w:pStyle w:val="afb"/>
                  </w:pPr>
                  <w:r w:rsidRPr="00E356D8">
                    <w:t>＜</w:t>
                  </w:r>
                  <w:r w:rsidRPr="00E356D8">
                    <w:t>0.0015</w:t>
                  </w:r>
                </w:p>
              </w:tc>
              <w:tc>
                <w:tcPr>
                  <w:tcW w:w="1091" w:type="dxa"/>
                  <w:shd w:val="clear" w:color="auto" w:fill="auto"/>
                  <w:vAlign w:val="center"/>
                </w:tcPr>
                <w:p w14:paraId="4AFC915B" w14:textId="77777777" w:rsidR="00D45EF5" w:rsidRPr="00E356D8" w:rsidRDefault="00D45EF5" w:rsidP="00983664">
                  <w:pPr>
                    <w:pStyle w:val="afb"/>
                  </w:pPr>
                  <w:r w:rsidRPr="00E356D8">
                    <w:t>＜</w:t>
                  </w:r>
                  <w:r w:rsidRPr="00E356D8">
                    <w:t>0.0015</w:t>
                  </w:r>
                </w:p>
              </w:tc>
              <w:tc>
                <w:tcPr>
                  <w:tcW w:w="1087" w:type="dxa"/>
                  <w:shd w:val="clear" w:color="auto" w:fill="auto"/>
                  <w:vAlign w:val="center"/>
                </w:tcPr>
                <w:p w14:paraId="566126D3" w14:textId="77777777" w:rsidR="00D45EF5" w:rsidRPr="00E356D8" w:rsidRDefault="00D45EF5" w:rsidP="00983664">
                  <w:pPr>
                    <w:pStyle w:val="afb"/>
                  </w:pPr>
                  <w:r w:rsidRPr="00E356D8">
                    <w:t>560</w:t>
                  </w:r>
                </w:p>
              </w:tc>
              <w:tc>
                <w:tcPr>
                  <w:tcW w:w="1018" w:type="dxa"/>
                  <w:shd w:val="clear" w:color="auto" w:fill="auto"/>
                  <w:vAlign w:val="center"/>
                </w:tcPr>
                <w:p w14:paraId="681B5387" w14:textId="77777777" w:rsidR="00D45EF5" w:rsidRPr="00E356D8" w:rsidRDefault="00D45EF5" w:rsidP="00924835">
                  <w:pPr>
                    <w:pStyle w:val="afb"/>
                  </w:pPr>
                  <w:r w:rsidRPr="00E356D8">
                    <w:t>达标</w:t>
                  </w:r>
                </w:p>
              </w:tc>
            </w:tr>
            <w:tr w:rsidR="00D45EF5" w:rsidRPr="00E356D8" w14:paraId="67F057B0" w14:textId="77777777" w:rsidTr="00924835">
              <w:trPr>
                <w:trHeight w:val="343"/>
              </w:trPr>
              <w:tc>
                <w:tcPr>
                  <w:tcW w:w="433" w:type="dxa"/>
                  <w:shd w:val="clear" w:color="auto" w:fill="auto"/>
                  <w:vAlign w:val="center"/>
                </w:tcPr>
                <w:p w14:paraId="3827E4C8" w14:textId="77777777" w:rsidR="00D45EF5" w:rsidRPr="00E356D8" w:rsidRDefault="00D45EF5" w:rsidP="00983664">
                  <w:pPr>
                    <w:pStyle w:val="afb"/>
                  </w:pPr>
                  <w:r w:rsidRPr="00E356D8">
                    <w:t>29</w:t>
                  </w:r>
                </w:p>
              </w:tc>
              <w:tc>
                <w:tcPr>
                  <w:tcW w:w="568" w:type="dxa"/>
                  <w:vMerge/>
                  <w:shd w:val="clear" w:color="auto" w:fill="auto"/>
                  <w:vAlign w:val="center"/>
                </w:tcPr>
                <w:p w14:paraId="6D808F6A" w14:textId="77777777" w:rsidR="00D45EF5" w:rsidRPr="00E356D8" w:rsidRDefault="00D45EF5" w:rsidP="00983664">
                  <w:pPr>
                    <w:pStyle w:val="afb"/>
                  </w:pPr>
                </w:p>
              </w:tc>
              <w:tc>
                <w:tcPr>
                  <w:tcW w:w="1628" w:type="dxa"/>
                  <w:shd w:val="clear" w:color="auto" w:fill="auto"/>
                  <w:vAlign w:val="center"/>
                </w:tcPr>
                <w:p w14:paraId="780ACFA3" w14:textId="77777777" w:rsidR="00D45EF5" w:rsidRPr="00E356D8" w:rsidRDefault="00D45EF5" w:rsidP="00983664">
                  <w:pPr>
                    <w:pStyle w:val="afb"/>
                  </w:pPr>
                  <w:r w:rsidRPr="00E356D8">
                    <w:t>1,4-</w:t>
                  </w:r>
                  <w:r w:rsidRPr="00E356D8">
                    <w:t>二氯苯</w:t>
                  </w:r>
                </w:p>
              </w:tc>
              <w:tc>
                <w:tcPr>
                  <w:tcW w:w="1090" w:type="dxa"/>
                  <w:shd w:val="clear" w:color="auto" w:fill="auto"/>
                  <w:vAlign w:val="center"/>
                </w:tcPr>
                <w:p w14:paraId="51CCA36A" w14:textId="77777777" w:rsidR="00D45EF5" w:rsidRPr="00E356D8" w:rsidRDefault="00D45EF5" w:rsidP="00983664">
                  <w:pPr>
                    <w:pStyle w:val="afb"/>
                  </w:pPr>
                  <w:r w:rsidRPr="00E356D8">
                    <w:t>＜</w:t>
                  </w:r>
                  <w:r w:rsidRPr="00E356D8">
                    <w:t>0.0015</w:t>
                  </w:r>
                </w:p>
              </w:tc>
              <w:tc>
                <w:tcPr>
                  <w:tcW w:w="1090" w:type="dxa"/>
                  <w:shd w:val="clear" w:color="auto" w:fill="auto"/>
                  <w:vAlign w:val="center"/>
                </w:tcPr>
                <w:p w14:paraId="32A5F572" w14:textId="77777777" w:rsidR="00D45EF5" w:rsidRPr="00E356D8" w:rsidRDefault="00D45EF5" w:rsidP="00983664">
                  <w:pPr>
                    <w:pStyle w:val="afb"/>
                  </w:pPr>
                  <w:r w:rsidRPr="00E356D8">
                    <w:t>＜</w:t>
                  </w:r>
                  <w:r w:rsidRPr="00E356D8">
                    <w:t>0.0015</w:t>
                  </w:r>
                </w:p>
              </w:tc>
              <w:tc>
                <w:tcPr>
                  <w:tcW w:w="1091" w:type="dxa"/>
                  <w:shd w:val="clear" w:color="auto" w:fill="auto"/>
                  <w:vAlign w:val="center"/>
                </w:tcPr>
                <w:p w14:paraId="23C5EB63" w14:textId="77777777" w:rsidR="00D45EF5" w:rsidRPr="00E356D8" w:rsidRDefault="00D45EF5" w:rsidP="00983664">
                  <w:pPr>
                    <w:pStyle w:val="afb"/>
                  </w:pPr>
                  <w:r w:rsidRPr="00E356D8">
                    <w:t>＜</w:t>
                  </w:r>
                  <w:r w:rsidRPr="00E356D8">
                    <w:t>0.0015</w:t>
                  </w:r>
                </w:p>
              </w:tc>
              <w:tc>
                <w:tcPr>
                  <w:tcW w:w="1087" w:type="dxa"/>
                  <w:shd w:val="clear" w:color="auto" w:fill="auto"/>
                  <w:vAlign w:val="center"/>
                </w:tcPr>
                <w:p w14:paraId="7AE3E7B0" w14:textId="77777777" w:rsidR="00D45EF5" w:rsidRPr="00E356D8" w:rsidRDefault="00D45EF5" w:rsidP="00983664">
                  <w:pPr>
                    <w:pStyle w:val="afb"/>
                  </w:pPr>
                  <w:r w:rsidRPr="00E356D8">
                    <w:t>20</w:t>
                  </w:r>
                </w:p>
              </w:tc>
              <w:tc>
                <w:tcPr>
                  <w:tcW w:w="1018" w:type="dxa"/>
                  <w:shd w:val="clear" w:color="auto" w:fill="auto"/>
                  <w:vAlign w:val="center"/>
                </w:tcPr>
                <w:p w14:paraId="143C4A05" w14:textId="77777777" w:rsidR="00D45EF5" w:rsidRPr="00E356D8" w:rsidRDefault="00D45EF5" w:rsidP="00924835">
                  <w:pPr>
                    <w:pStyle w:val="afb"/>
                  </w:pPr>
                  <w:r w:rsidRPr="00E356D8">
                    <w:t>达标</w:t>
                  </w:r>
                </w:p>
              </w:tc>
            </w:tr>
            <w:tr w:rsidR="00D45EF5" w:rsidRPr="00E356D8" w14:paraId="720F1182" w14:textId="77777777" w:rsidTr="00924835">
              <w:trPr>
                <w:trHeight w:val="343"/>
              </w:trPr>
              <w:tc>
                <w:tcPr>
                  <w:tcW w:w="433" w:type="dxa"/>
                  <w:shd w:val="clear" w:color="auto" w:fill="auto"/>
                  <w:vAlign w:val="center"/>
                </w:tcPr>
                <w:p w14:paraId="0A60EBC8" w14:textId="77777777" w:rsidR="00D45EF5" w:rsidRPr="00E356D8" w:rsidRDefault="00D45EF5" w:rsidP="00983664">
                  <w:pPr>
                    <w:pStyle w:val="afb"/>
                  </w:pPr>
                  <w:r w:rsidRPr="00E356D8">
                    <w:rPr>
                      <w:rFonts w:hint="eastAsia"/>
                    </w:rPr>
                    <w:t>3</w:t>
                  </w:r>
                  <w:r w:rsidRPr="00E356D8">
                    <w:t>0</w:t>
                  </w:r>
                </w:p>
              </w:tc>
              <w:tc>
                <w:tcPr>
                  <w:tcW w:w="568" w:type="dxa"/>
                  <w:vMerge/>
                  <w:shd w:val="clear" w:color="auto" w:fill="auto"/>
                  <w:vAlign w:val="center"/>
                </w:tcPr>
                <w:p w14:paraId="43422043" w14:textId="77777777" w:rsidR="00D45EF5" w:rsidRPr="00E356D8" w:rsidRDefault="00D45EF5" w:rsidP="00983664">
                  <w:pPr>
                    <w:pStyle w:val="afb"/>
                  </w:pPr>
                </w:p>
              </w:tc>
              <w:tc>
                <w:tcPr>
                  <w:tcW w:w="1628" w:type="dxa"/>
                  <w:shd w:val="clear" w:color="auto" w:fill="auto"/>
                  <w:vAlign w:val="center"/>
                </w:tcPr>
                <w:p w14:paraId="5ADC848D" w14:textId="77777777" w:rsidR="00D45EF5" w:rsidRPr="00E356D8" w:rsidRDefault="00D45EF5" w:rsidP="00983664">
                  <w:pPr>
                    <w:pStyle w:val="afb"/>
                  </w:pPr>
                  <w:r w:rsidRPr="00E356D8">
                    <w:t>乙苯</w:t>
                  </w:r>
                </w:p>
              </w:tc>
              <w:tc>
                <w:tcPr>
                  <w:tcW w:w="1090" w:type="dxa"/>
                  <w:shd w:val="clear" w:color="auto" w:fill="auto"/>
                  <w:vAlign w:val="center"/>
                </w:tcPr>
                <w:p w14:paraId="58D609BC"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26405C72"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0E275184"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156EEF1A" w14:textId="77777777" w:rsidR="00D45EF5" w:rsidRPr="00E356D8" w:rsidRDefault="00D45EF5" w:rsidP="00983664">
                  <w:pPr>
                    <w:pStyle w:val="afb"/>
                  </w:pPr>
                  <w:r w:rsidRPr="00E356D8">
                    <w:t>28</w:t>
                  </w:r>
                </w:p>
              </w:tc>
              <w:tc>
                <w:tcPr>
                  <w:tcW w:w="1018" w:type="dxa"/>
                  <w:shd w:val="clear" w:color="auto" w:fill="auto"/>
                  <w:vAlign w:val="center"/>
                </w:tcPr>
                <w:p w14:paraId="5BD76A1F" w14:textId="77777777" w:rsidR="00D45EF5" w:rsidRPr="00E356D8" w:rsidRDefault="00D45EF5" w:rsidP="00924835">
                  <w:pPr>
                    <w:pStyle w:val="afb"/>
                  </w:pPr>
                  <w:r w:rsidRPr="00E356D8">
                    <w:t>达标</w:t>
                  </w:r>
                </w:p>
              </w:tc>
            </w:tr>
            <w:tr w:rsidR="00D45EF5" w:rsidRPr="00E356D8" w14:paraId="283FE3D8" w14:textId="77777777" w:rsidTr="00924835">
              <w:trPr>
                <w:trHeight w:val="343"/>
              </w:trPr>
              <w:tc>
                <w:tcPr>
                  <w:tcW w:w="433" w:type="dxa"/>
                  <w:shd w:val="clear" w:color="auto" w:fill="auto"/>
                  <w:vAlign w:val="center"/>
                </w:tcPr>
                <w:p w14:paraId="471F97CB" w14:textId="77777777" w:rsidR="00D45EF5" w:rsidRPr="00E356D8" w:rsidRDefault="00D45EF5" w:rsidP="00983664">
                  <w:pPr>
                    <w:pStyle w:val="afb"/>
                  </w:pPr>
                  <w:r w:rsidRPr="00E356D8">
                    <w:rPr>
                      <w:rFonts w:hint="eastAsia"/>
                    </w:rPr>
                    <w:t>3</w:t>
                  </w:r>
                  <w:r w:rsidRPr="00E356D8">
                    <w:t>1</w:t>
                  </w:r>
                </w:p>
              </w:tc>
              <w:tc>
                <w:tcPr>
                  <w:tcW w:w="568" w:type="dxa"/>
                  <w:vMerge/>
                  <w:shd w:val="clear" w:color="auto" w:fill="auto"/>
                  <w:vAlign w:val="center"/>
                </w:tcPr>
                <w:p w14:paraId="220F326C" w14:textId="77777777" w:rsidR="00D45EF5" w:rsidRPr="00E356D8" w:rsidRDefault="00D45EF5" w:rsidP="00983664">
                  <w:pPr>
                    <w:pStyle w:val="afb"/>
                  </w:pPr>
                </w:p>
              </w:tc>
              <w:tc>
                <w:tcPr>
                  <w:tcW w:w="1628" w:type="dxa"/>
                  <w:shd w:val="clear" w:color="auto" w:fill="auto"/>
                  <w:vAlign w:val="center"/>
                </w:tcPr>
                <w:p w14:paraId="3C0E0D63" w14:textId="77777777" w:rsidR="00D45EF5" w:rsidRPr="00E356D8" w:rsidRDefault="00D45EF5" w:rsidP="00983664">
                  <w:pPr>
                    <w:pStyle w:val="afb"/>
                  </w:pPr>
                  <w:r w:rsidRPr="00E356D8">
                    <w:t>苯乙烯</w:t>
                  </w:r>
                </w:p>
              </w:tc>
              <w:tc>
                <w:tcPr>
                  <w:tcW w:w="1090" w:type="dxa"/>
                  <w:shd w:val="clear" w:color="auto" w:fill="auto"/>
                  <w:vAlign w:val="center"/>
                </w:tcPr>
                <w:p w14:paraId="022452A1" w14:textId="77777777" w:rsidR="00D45EF5" w:rsidRPr="00E356D8" w:rsidRDefault="00D45EF5" w:rsidP="00983664">
                  <w:pPr>
                    <w:pStyle w:val="afb"/>
                  </w:pPr>
                  <w:r w:rsidRPr="00E356D8">
                    <w:t>＜</w:t>
                  </w:r>
                  <w:r w:rsidRPr="00E356D8">
                    <w:t>0.0011</w:t>
                  </w:r>
                </w:p>
              </w:tc>
              <w:tc>
                <w:tcPr>
                  <w:tcW w:w="1090" w:type="dxa"/>
                  <w:shd w:val="clear" w:color="auto" w:fill="auto"/>
                  <w:vAlign w:val="center"/>
                </w:tcPr>
                <w:p w14:paraId="46829ECA" w14:textId="77777777" w:rsidR="00D45EF5" w:rsidRPr="00E356D8" w:rsidRDefault="00D45EF5" w:rsidP="00983664">
                  <w:pPr>
                    <w:pStyle w:val="afb"/>
                  </w:pPr>
                  <w:r w:rsidRPr="00E356D8">
                    <w:t>＜</w:t>
                  </w:r>
                  <w:r w:rsidRPr="00E356D8">
                    <w:t>0.0011</w:t>
                  </w:r>
                </w:p>
              </w:tc>
              <w:tc>
                <w:tcPr>
                  <w:tcW w:w="1091" w:type="dxa"/>
                  <w:shd w:val="clear" w:color="auto" w:fill="auto"/>
                  <w:vAlign w:val="center"/>
                </w:tcPr>
                <w:p w14:paraId="1C127CFC" w14:textId="77777777" w:rsidR="00D45EF5" w:rsidRPr="00E356D8" w:rsidRDefault="00D45EF5" w:rsidP="00983664">
                  <w:pPr>
                    <w:pStyle w:val="afb"/>
                  </w:pPr>
                  <w:r w:rsidRPr="00E356D8">
                    <w:t>＜</w:t>
                  </w:r>
                  <w:r w:rsidRPr="00E356D8">
                    <w:t>0.0011</w:t>
                  </w:r>
                </w:p>
              </w:tc>
              <w:tc>
                <w:tcPr>
                  <w:tcW w:w="1087" w:type="dxa"/>
                  <w:shd w:val="clear" w:color="auto" w:fill="auto"/>
                  <w:vAlign w:val="center"/>
                </w:tcPr>
                <w:p w14:paraId="0C51929C" w14:textId="77777777" w:rsidR="00D45EF5" w:rsidRPr="00E356D8" w:rsidRDefault="00D45EF5" w:rsidP="00983664">
                  <w:pPr>
                    <w:pStyle w:val="afb"/>
                  </w:pPr>
                  <w:r w:rsidRPr="00E356D8">
                    <w:t>1290</w:t>
                  </w:r>
                </w:p>
              </w:tc>
              <w:tc>
                <w:tcPr>
                  <w:tcW w:w="1018" w:type="dxa"/>
                  <w:shd w:val="clear" w:color="auto" w:fill="auto"/>
                  <w:vAlign w:val="center"/>
                </w:tcPr>
                <w:p w14:paraId="307233F4" w14:textId="77777777" w:rsidR="00D45EF5" w:rsidRPr="00E356D8" w:rsidRDefault="00D45EF5" w:rsidP="00924835">
                  <w:pPr>
                    <w:pStyle w:val="afb"/>
                  </w:pPr>
                  <w:r w:rsidRPr="00E356D8">
                    <w:t>达标</w:t>
                  </w:r>
                </w:p>
              </w:tc>
            </w:tr>
            <w:tr w:rsidR="00D45EF5" w:rsidRPr="00E356D8" w14:paraId="1C445141" w14:textId="77777777" w:rsidTr="00924835">
              <w:trPr>
                <w:trHeight w:val="343"/>
              </w:trPr>
              <w:tc>
                <w:tcPr>
                  <w:tcW w:w="433" w:type="dxa"/>
                  <w:shd w:val="clear" w:color="auto" w:fill="auto"/>
                  <w:vAlign w:val="center"/>
                </w:tcPr>
                <w:p w14:paraId="3614A4E5" w14:textId="77777777" w:rsidR="00D45EF5" w:rsidRPr="00E356D8" w:rsidRDefault="00D45EF5" w:rsidP="00983664">
                  <w:pPr>
                    <w:pStyle w:val="afb"/>
                  </w:pPr>
                  <w:r w:rsidRPr="00E356D8">
                    <w:rPr>
                      <w:rFonts w:hint="eastAsia"/>
                    </w:rPr>
                    <w:t>3</w:t>
                  </w:r>
                  <w:r w:rsidRPr="00E356D8">
                    <w:t>2</w:t>
                  </w:r>
                </w:p>
              </w:tc>
              <w:tc>
                <w:tcPr>
                  <w:tcW w:w="568" w:type="dxa"/>
                  <w:vMerge/>
                  <w:shd w:val="clear" w:color="auto" w:fill="auto"/>
                  <w:vAlign w:val="center"/>
                </w:tcPr>
                <w:p w14:paraId="5106AD59" w14:textId="77777777" w:rsidR="00D45EF5" w:rsidRPr="00E356D8" w:rsidRDefault="00D45EF5" w:rsidP="00983664">
                  <w:pPr>
                    <w:pStyle w:val="afb"/>
                  </w:pPr>
                </w:p>
              </w:tc>
              <w:tc>
                <w:tcPr>
                  <w:tcW w:w="1628" w:type="dxa"/>
                  <w:shd w:val="clear" w:color="auto" w:fill="auto"/>
                  <w:vAlign w:val="center"/>
                </w:tcPr>
                <w:p w14:paraId="0835061A" w14:textId="77777777" w:rsidR="00D45EF5" w:rsidRPr="00E356D8" w:rsidRDefault="00D45EF5" w:rsidP="00983664">
                  <w:pPr>
                    <w:pStyle w:val="afb"/>
                  </w:pPr>
                  <w:r w:rsidRPr="00E356D8">
                    <w:t>甲苯</w:t>
                  </w:r>
                </w:p>
              </w:tc>
              <w:tc>
                <w:tcPr>
                  <w:tcW w:w="1090" w:type="dxa"/>
                  <w:shd w:val="clear" w:color="auto" w:fill="auto"/>
                  <w:vAlign w:val="center"/>
                </w:tcPr>
                <w:p w14:paraId="7537D3F5" w14:textId="77777777" w:rsidR="00D45EF5" w:rsidRPr="00E356D8" w:rsidRDefault="00D45EF5" w:rsidP="00983664">
                  <w:pPr>
                    <w:pStyle w:val="afb"/>
                  </w:pPr>
                  <w:r w:rsidRPr="00E356D8">
                    <w:t>＜</w:t>
                  </w:r>
                  <w:r w:rsidRPr="00E356D8">
                    <w:t>0.0013</w:t>
                  </w:r>
                </w:p>
              </w:tc>
              <w:tc>
                <w:tcPr>
                  <w:tcW w:w="1090" w:type="dxa"/>
                  <w:shd w:val="clear" w:color="auto" w:fill="auto"/>
                  <w:vAlign w:val="center"/>
                </w:tcPr>
                <w:p w14:paraId="79CB46E6" w14:textId="77777777" w:rsidR="00D45EF5" w:rsidRPr="00E356D8" w:rsidRDefault="00D45EF5" w:rsidP="00983664">
                  <w:pPr>
                    <w:pStyle w:val="afb"/>
                  </w:pPr>
                  <w:r w:rsidRPr="00E356D8">
                    <w:t>＜</w:t>
                  </w:r>
                  <w:r w:rsidRPr="00E356D8">
                    <w:t>0.0013</w:t>
                  </w:r>
                </w:p>
              </w:tc>
              <w:tc>
                <w:tcPr>
                  <w:tcW w:w="1091" w:type="dxa"/>
                  <w:shd w:val="clear" w:color="auto" w:fill="auto"/>
                  <w:vAlign w:val="center"/>
                </w:tcPr>
                <w:p w14:paraId="066BF126" w14:textId="77777777" w:rsidR="00D45EF5" w:rsidRPr="00E356D8" w:rsidRDefault="00D45EF5" w:rsidP="00983664">
                  <w:pPr>
                    <w:pStyle w:val="afb"/>
                  </w:pPr>
                  <w:r w:rsidRPr="00E356D8">
                    <w:t>＜</w:t>
                  </w:r>
                  <w:r w:rsidRPr="00E356D8">
                    <w:t>0.0013</w:t>
                  </w:r>
                </w:p>
              </w:tc>
              <w:tc>
                <w:tcPr>
                  <w:tcW w:w="1087" w:type="dxa"/>
                  <w:shd w:val="clear" w:color="auto" w:fill="auto"/>
                  <w:vAlign w:val="center"/>
                </w:tcPr>
                <w:p w14:paraId="760F0190" w14:textId="77777777" w:rsidR="00D45EF5" w:rsidRPr="00E356D8" w:rsidRDefault="00D45EF5" w:rsidP="00983664">
                  <w:pPr>
                    <w:pStyle w:val="afb"/>
                  </w:pPr>
                  <w:r w:rsidRPr="00E356D8">
                    <w:t>1200</w:t>
                  </w:r>
                </w:p>
              </w:tc>
              <w:tc>
                <w:tcPr>
                  <w:tcW w:w="1018" w:type="dxa"/>
                  <w:shd w:val="clear" w:color="auto" w:fill="auto"/>
                  <w:vAlign w:val="center"/>
                </w:tcPr>
                <w:p w14:paraId="38BBEB72" w14:textId="77777777" w:rsidR="00D45EF5" w:rsidRPr="00E356D8" w:rsidRDefault="00D45EF5" w:rsidP="00924835">
                  <w:pPr>
                    <w:pStyle w:val="afb"/>
                  </w:pPr>
                  <w:r w:rsidRPr="00E356D8">
                    <w:t>达标</w:t>
                  </w:r>
                </w:p>
              </w:tc>
            </w:tr>
            <w:tr w:rsidR="00D45EF5" w:rsidRPr="00E356D8" w14:paraId="2AD2156F" w14:textId="77777777" w:rsidTr="00924835">
              <w:trPr>
                <w:trHeight w:val="343"/>
              </w:trPr>
              <w:tc>
                <w:tcPr>
                  <w:tcW w:w="433" w:type="dxa"/>
                  <w:shd w:val="clear" w:color="auto" w:fill="auto"/>
                  <w:vAlign w:val="center"/>
                </w:tcPr>
                <w:p w14:paraId="03EDE01E" w14:textId="77777777" w:rsidR="00D45EF5" w:rsidRPr="00E356D8" w:rsidRDefault="00D45EF5" w:rsidP="00983664">
                  <w:pPr>
                    <w:pStyle w:val="afb"/>
                  </w:pPr>
                  <w:r w:rsidRPr="00E356D8">
                    <w:rPr>
                      <w:rFonts w:hint="eastAsia"/>
                    </w:rPr>
                    <w:t>3</w:t>
                  </w:r>
                  <w:r w:rsidRPr="00E356D8">
                    <w:t>3</w:t>
                  </w:r>
                </w:p>
              </w:tc>
              <w:tc>
                <w:tcPr>
                  <w:tcW w:w="568" w:type="dxa"/>
                  <w:vMerge/>
                  <w:shd w:val="clear" w:color="auto" w:fill="auto"/>
                  <w:vAlign w:val="center"/>
                </w:tcPr>
                <w:p w14:paraId="57BB8689" w14:textId="77777777" w:rsidR="00D45EF5" w:rsidRPr="00E356D8" w:rsidRDefault="00D45EF5" w:rsidP="00983664">
                  <w:pPr>
                    <w:pStyle w:val="afb"/>
                  </w:pPr>
                </w:p>
              </w:tc>
              <w:tc>
                <w:tcPr>
                  <w:tcW w:w="1628" w:type="dxa"/>
                  <w:shd w:val="clear" w:color="auto" w:fill="auto"/>
                  <w:vAlign w:val="center"/>
                </w:tcPr>
                <w:p w14:paraId="502512FB" w14:textId="77777777" w:rsidR="00D45EF5" w:rsidRPr="00E356D8" w:rsidRDefault="00D45EF5" w:rsidP="00983664">
                  <w:pPr>
                    <w:pStyle w:val="afb"/>
                  </w:pPr>
                  <w:r w:rsidRPr="00E356D8">
                    <w:t>间、对二甲苯</w:t>
                  </w:r>
                </w:p>
              </w:tc>
              <w:tc>
                <w:tcPr>
                  <w:tcW w:w="1090" w:type="dxa"/>
                  <w:shd w:val="clear" w:color="auto" w:fill="auto"/>
                  <w:vAlign w:val="center"/>
                </w:tcPr>
                <w:p w14:paraId="3955FF86"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33389770"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1D1682C6"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03A3ACAA" w14:textId="77777777" w:rsidR="00D45EF5" w:rsidRPr="00E356D8" w:rsidRDefault="00D45EF5" w:rsidP="00983664">
                  <w:pPr>
                    <w:pStyle w:val="afb"/>
                  </w:pPr>
                  <w:r w:rsidRPr="00E356D8">
                    <w:t>570</w:t>
                  </w:r>
                </w:p>
              </w:tc>
              <w:tc>
                <w:tcPr>
                  <w:tcW w:w="1018" w:type="dxa"/>
                  <w:shd w:val="clear" w:color="auto" w:fill="auto"/>
                  <w:vAlign w:val="center"/>
                </w:tcPr>
                <w:p w14:paraId="3923BB38" w14:textId="77777777" w:rsidR="00D45EF5" w:rsidRPr="00E356D8" w:rsidRDefault="00D45EF5" w:rsidP="00924835">
                  <w:pPr>
                    <w:pStyle w:val="afb"/>
                  </w:pPr>
                  <w:r w:rsidRPr="00E356D8">
                    <w:t>达标</w:t>
                  </w:r>
                </w:p>
              </w:tc>
            </w:tr>
            <w:tr w:rsidR="00D45EF5" w:rsidRPr="00E356D8" w14:paraId="45AB19EB" w14:textId="77777777" w:rsidTr="00924835">
              <w:trPr>
                <w:trHeight w:val="343"/>
              </w:trPr>
              <w:tc>
                <w:tcPr>
                  <w:tcW w:w="433" w:type="dxa"/>
                  <w:shd w:val="clear" w:color="auto" w:fill="auto"/>
                  <w:vAlign w:val="center"/>
                </w:tcPr>
                <w:p w14:paraId="588CFEBE" w14:textId="77777777" w:rsidR="00D45EF5" w:rsidRPr="00E356D8" w:rsidRDefault="00D45EF5" w:rsidP="00983664">
                  <w:pPr>
                    <w:pStyle w:val="afb"/>
                  </w:pPr>
                  <w:r w:rsidRPr="00E356D8">
                    <w:rPr>
                      <w:rFonts w:hint="eastAsia"/>
                    </w:rPr>
                    <w:t>3</w:t>
                  </w:r>
                  <w:r w:rsidRPr="00E356D8">
                    <w:t>4</w:t>
                  </w:r>
                </w:p>
              </w:tc>
              <w:tc>
                <w:tcPr>
                  <w:tcW w:w="568" w:type="dxa"/>
                  <w:vMerge/>
                  <w:shd w:val="clear" w:color="auto" w:fill="auto"/>
                  <w:vAlign w:val="center"/>
                </w:tcPr>
                <w:p w14:paraId="34159A70" w14:textId="77777777" w:rsidR="00D45EF5" w:rsidRPr="00E356D8" w:rsidRDefault="00D45EF5" w:rsidP="00983664">
                  <w:pPr>
                    <w:pStyle w:val="afb"/>
                  </w:pPr>
                </w:p>
              </w:tc>
              <w:tc>
                <w:tcPr>
                  <w:tcW w:w="1628" w:type="dxa"/>
                  <w:shd w:val="clear" w:color="auto" w:fill="auto"/>
                  <w:vAlign w:val="center"/>
                </w:tcPr>
                <w:p w14:paraId="3BD2853E" w14:textId="77777777" w:rsidR="00D45EF5" w:rsidRPr="00E356D8" w:rsidRDefault="00D45EF5" w:rsidP="00983664">
                  <w:pPr>
                    <w:pStyle w:val="afb"/>
                  </w:pPr>
                  <w:r w:rsidRPr="00E356D8">
                    <w:t>邻二甲苯</w:t>
                  </w:r>
                </w:p>
              </w:tc>
              <w:tc>
                <w:tcPr>
                  <w:tcW w:w="1090" w:type="dxa"/>
                  <w:shd w:val="clear" w:color="auto" w:fill="auto"/>
                  <w:vAlign w:val="center"/>
                </w:tcPr>
                <w:p w14:paraId="164E6B1A" w14:textId="77777777" w:rsidR="00D45EF5" w:rsidRPr="00E356D8" w:rsidRDefault="00D45EF5" w:rsidP="00983664">
                  <w:pPr>
                    <w:pStyle w:val="afb"/>
                  </w:pPr>
                  <w:r w:rsidRPr="00E356D8">
                    <w:t>＜</w:t>
                  </w:r>
                  <w:r w:rsidRPr="00E356D8">
                    <w:t>0.0012</w:t>
                  </w:r>
                </w:p>
              </w:tc>
              <w:tc>
                <w:tcPr>
                  <w:tcW w:w="1090" w:type="dxa"/>
                  <w:shd w:val="clear" w:color="auto" w:fill="auto"/>
                  <w:vAlign w:val="center"/>
                </w:tcPr>
                <w:p w14:paraId="596F742C" w14:textId="77777777" w:rsidR="00D45EF5" w:rsidRPr="00E356D8" w:rsidRDefault="00D45EF5" w:rsidP="00983664">
                  <w:pPr>
                    <w:pStyle w:val="afb"/>
                  </w:pPr>
                  <w:r w:rsidRPr="00E356D8">
                    <w:t>＜</w:t>
                  </w:r>
                  <w:r w:rsidRPr="00E356D8">
                    <w:t>0.0012</w:t>
                  </w:r>
                </w:p>
              </w:tc>
              <w:tc>
                <w:tcPr>
                  <w:tcW w:w="1091" w:type="dxa"/>
                  <w:shd w:val="clear" w:color="auto" w:fill="auto"/>
                  <w:vAlign w:val="center"/>
                </w:tcPr>
                <w:p w14:paraId="23C8B0E0" w14:textId="77777777" w:rsidR="00D45EF5" w:rsidRPr="00E356D8" w:rsidRDefault="00D45EF5" w:rsidP="00983664">
                  <w:pPr>
                    <w:pStyle w:val="afb"/>
                  </w:pPr>
                  <w:r w:rsidRPr="00E356D8">
                    <w:t>＜</w:t>
                  </w:r>
                  <w:r w:rsidRPr="00E356D8">
                    <w:t>0.0012</w:t>
                  </w:r>
                </w:p>
              </w:tc>
              <w:tc>
                <w:tcPr>
                  <w:tcW w:w="1087" w:type="dxa"/>
                  <w:shd w:val="clear" w:color="auto" w:fill="auto"/>
                  <w:vAlign w:val="center"/>
                </w:tcPr>
                <w:p w14:paraId="653642A3" w14:textId="77777777" w:rsidR="00D45EF5" w:rsidRPr="00E356D8" w:rsidRDefault="00D45EF5" w:rsidP="00983664">
                  <w:pPr>
                    <w:pStyle w:val="afb"/>
                  </w:pPr>
                  <w:r w:rsidRPr="00E356D8">
                    <w:t>640</w:t>
                  </w:r>
                </w:p>
              </w:tc>
              <w:tc>
                <w:tcPr>
                  <w:tcW w:w="1018" w:type="dxa"/>
                  <w:shd w:val="clear" w:color="auto" w:fill="auto"/>
                  <w:vAlign w:val="center"/>
                </w:tcPr>
                <w:p w14:paraId="6DA74912" w14:textId="77777777" w:rsidR="00D45EF5" w:rsidRPr="00E356D8" w:rsidRDefault="00D45EF5" w:rsidP="00924835">
                  <w:pPr>
                    <w:pStyle w:val="afb"/>
                  </w:pPr>
                  <w:r w:rsidRPr="00E356D8">
                    <w:t>达标</w:t>
                  </w:r>
                </w:p>
              </w:tc>
            </w:tr>
            <w:tr w:rsidR="00D45EF5" w:rsidRPr="00E356D8" w14:paraId="12A3AD8B" w14:textId="77777777" w:rsidTr="00924835">
              <w:trPr>
                <w:trHeight w:val="343"/>
              </w:trPr>
              <w:tc>
                <w:tcPr>
                  <w:tcW w:w="433" w:type="dxa"/>
                  <w:shd w:val="clear" w:color="auto" w:fill="auto"/>
                  <w:vAlign w:val="center"/>
                </w:tcPr>
                <w:p w14:paraId="500E393E" w14:textId="77777777" w:rsidR="00D45EF5" w:rsidRPr="00E356D8" w:rsidRDefault="00D45EF5" w:rsidP="00983664">
                  <w:pPr>
                    <w:pStyle w:val="afb"/>
                  </w:pPr>
                  <w:r w:rsidRPr="00E356D8">
                    <w:rPr>
                      <w:rFonts w:hint="eastAsia"/>
                    </w:rPr>
                    <w:t>3</w:t>
                  </w:r>
                  <w:r w:rsidRPr="00E356D8">
                    <w:t>5</w:t>
                  </w:r>
                </w:p>
              </w:tc>
              <w:tc>
                <w:tcPr>
                  <w:tcW w:w="568" w:type="dxa"/>
                  <w:vMerge w:val="restart"/>
                  <w:shd w:val="clear" w:color="auto" w:fill="auto"/>
                  <w:vAlign w:val="center"/>
                </w:tcPr>
                <w:p w14:paraId="4CB6D671" w14:textId="77777777" w:rsidR="00D45EF5" w:rsidRPr="00E356D8" w:rsidRDefault="00D45EF5" w:rsidP="00983664">
                  <w:pPr>
                    <w:pStyle w:val="afb"/>
                  </w:pPr>
                  <w:r w:rsidRPr="00E356D8">
                    <w:rPr>
                      <w:rFonts w:hint="eastAsia"/>
                    </w:rPr>
                    <w:t>半挥发性有机化合物</w:t>
                  </w:r>
                </w:p>
                <w:p w14:paraId="1D4D7B81" w14:textId="77777777" w:rsidR="00D45EF5" w:rsidRPr="00E356D8" w:rsidRDefault="00D45EF5" w:rsidP="00983664">
                  <w:pPr>
                    <w:pStyle w:val="afb"/>
                  </w:pPr>
                  <w:r w:rsidRPr="00E356D8">
                    <w:t>mg/kg</w:t>
                  </w:r>
                </w:p>
              </w:tc>
              <w:tc>
                <w:tcPr>
                  <w:tcW w:w="1628" w:type="dxa"/>
                  <w:shd w:val="clear" w:color="auto" w:fill="auto"/>
                  <w:vAlign w:val="center"/>
                </w:tcPr>
                <w:p w14:paraId="4087BE28" w14:textId="77777777" w:rsidR="00D45EF5" w:rsidRPr="00E356D8" w:rsidRDefault="00D45EF5" w:rsidP="00983664">
                  <w:pPr>
                    <w:pStyle w:val="afb"/>
                  </w:pPr>
                  <w:r w:rsidRPr="00E356D8">
                    <w:t>硝基苯</w:t>
                  </w:r>
                </w:p>
              </w:tc>
              <w:tc>
                <w:tcPr>
                  <w:tcW w:w="1090" w:type="dxa"/>
                  <w:shd w:val="clear" w:color="auto" w:fill="auto"/>
                  <w:vAlign w:val="center"/>
                </w:tcPr>
                <w:p w14:paraId="3296EA83" w14:textId="77777777" w:rsidR="00D45EF5" w:rsidRPr="00E356D8" w:rsidRDefault="00D45EF5" w:rsidP="00983664">
                  <w:pPr>
                    <w:pStyle w:val="afb"/>
                  </w:pPr>
                  <w:r w:rsidRPr="00E356D8">
                    <w:t>＜</w:t>
                  </w:r>
                  <w:r w:rsidRPr="00E356D8">
                    <w:t>0.09</w:t>
                  </w:r>
                </w:p>
              </w:tc>
              <w:tc>
                <w:tcPr>
                  <w:tcW w:w="1090" w:type="dxa"/>
                  <w:shd w:val="clear" w:color="auto" w:fill="auto"/>
                  <w:vAlign w:val="center"/>
                </w:tcPr>
                <w:p w14:paraId="62AF5F3B" w14:textId="77777777" w:rsidR="00D45EF5" w:rsidRPr="00E356D8" w:rsidRDefault="00D45EF5" w:rsidP="00983664">
                  <w:pPr>
                    <w:pStyle w:val="afb"/>
                  </w:pPr>
                  <w:r w:rsidRPr="00E356D8">
                    <w:t>＜</w:t>
                  </w:r>
                  <w:r w:rsidRPr="00E356D8">
                    <w:t>0.09</w:t>
                  </w:r>
                </w:p>
              </w:tc>
              <w:tc>
                <w:tcPr>
                  <w:tcW w:w="1091" w:type="dxa"/>
                  <w:shd w:val="clear" w:color="auto" w:fill="auto"/>
                  <w:vAlign w:val="center"/>
                </w:tcPr>
                <w:p w14:paraId="7CE54ABF" w14:textId="77777777" w:rsidR="00D45EF5" w:rsidRPr="00E356D8" w:rsidRDefault="00D45EF5" w:rsidP="00983664">
                  <w:pPr>
                    <w:pStyle w:val="afb"/>
                  </w:pPr>
                  <w:r w:rsidRPr="00E356D8">
                    <w:t>＜</w:t>
                  </w:r>
                  <w:r w:rsidRPr="00E356D8">
                    <w:t>0.09</w:t>
                  </w:r>
                </w:p>
              </w:tc>
              <w:tc>
                <w:tcPr>
                  <w:tcW w:w="1087" w:type="dxa"/>
                  <w:shd w:val="clear" w:color="auto" w:fill="auto"/>
                  <w:vAlign w:val="center"/>
                </w:tcPr>
                <w:p w14:paraId="03718C4F" w14:textId="77777777" w:rsidR="00D45EF5" w:rsidRPr="00E356D8" w:rsidRDefault="00D45EF5" w:rsidP="00983664">
                  <w:pPr>
                    <w:pStyle w:val="afb"/>
                  </w:pPr>
                  <w:r w:rsidRPr="00E356D8">
                    <w:t>76</w:t>
                  </w:r>
                </w:p>
              </w:tc>
              <w:tc>
                <w:tcPr>
                  <w:tcW w:w="1018" w:type="dxa"/>
                  <w:shd w:val="clear" w:color="auto" w:fill="auto"/>
                  <w:vAlign w:val="center"/>
                </w:tcPr>
                <w:p w14:paraId="36205D2F" w14:textId="77777777" w:rsidR="00D45EF5" w:rsidRPr="00E356D8" w:rsidRDefault="00D45EF5" w:rsidP="00924835">
                  <w:pPr>
                    <w:pStyle w:val="afb"/>
                  </w:pPr>
                  <w:r w:rsidRPr="00E356D8">
                    <w:t>达标</w:t>
                  </w:r>
                </w:p>
              </w:tc>
            </w:tr>
            <w:tr w:rsidR="00D45EF5" w:rsidRPr="00E356D8" w14:paraId="0EF67477" w14:textId="77777777" w:rsidTr="00924835">
              <w:trPr>
                <w:trHeight w:val="343"/>
              </w:trPr>
              <w:tc>
                <w:tcPr>
                  <w:tcW w:w="433" w:type="dxa"/>
                  <w:shd w:val="clear" w:color="auto" w:fill="auto"/>
                  <w:vAlign w:val="center"/>
                </w:tcPr>
                <w:p w14:paraId="2C455C54" w14:textId="77777777" w:rsidR="00D45EF5" w:rsidRPr="00E356D8" w:rsidRDefault="00D45EF5" w:rsidP="00983664">
                  <w:pPr>
                    <w:pStyle w:val="afb"/>
                  </w:pPr>
                  <w:r w:rsidRPr="00E356D8">
                    <w:rPr>
                      <w:rFonts w:hint="eastAsia"/>
                    </w:rPr>
                    <w:t>3</w:t>
                  </w:r>
                  <w:r w:rsidRPr="00E356D8">
                    <w:t>6</w:t>
                  </w:r>
                </w:p>
              </w:tc>
              <w:tc>
                <w:tcPr>
                  <w:tcW w:w="568" w:type="dxa"/>
                  <w:vMerge/>
                  <w:shd w:val="clear" w:color="auto" w:fill="auto"/>
                  <w:vAlign w:val="center"/>
                </w:tcPr>
                <w:p w14:paraId="7BF3CA25" w14:textId="77777777" w:rsidR="00D45EF5" w:rsidRPr="00E356D8" w:rsidRDefault="00D45EF5" w:rsidP="00983664">
                  <w:pPr>
                    <w:pStyle w:val="afb"/>
                  </w:pPr>
                </w:p>
              </w:tc>
              <w:tc>
                <w:tcPr>
                  <w:tcW w:w="1628" w:type="dxa"/>
                  <w:shd w:val="clear" w:color="auto" w:fill="auto"/>
                  <w:vAlign w:val="center"/>
                </w:tcPr>
                <w:p w14:paraId="529EE028" w14:textId="77777777" w:rsidR="00D45EF5" w:rsidRPr="00E356D8" w:rsidRDefault="00D45EF5" w:rsidP="00983664">
                  <w:pPr>
                    <w:pStyle w:val="afb"/>
                  </w:pPr>
                  <w:r w:rsidRPr="00E356D8">
                    <w:t>苯胺</w:t>
                  </w:r>
                </w:p>
              </w:tc>
              <w:tc>
                <w:tcPr>
                  <w:tcW w:w="1090" w:type="dxa"/>
                  <w:shd w:val="clear" w:color="auto" w:fill="auto"/>
                  <w:vAlign w:val="center"/>
                </w:tcPr>
                <w:p w14:paraId="340A3BF8" w14:textId="77777777" w:rsidR="00D45EF5" w:rsidRPr="00E356D8" w:rsidRDefault="00D45EF5" w:rsidP="00983664">
                  <w:pPr>
                    <w:pStyle w:val="afb"/>
                  </w:pPr>
                  <w:r w:rsidRPr="00E356D8">
                    <w:t>＜</w:t>
                  </w:r>
                  <w:r w:rsidRPr="00E356D8">
                    <w:t>0.05</w:t>
                  </w:r>
                </w:p>
              </w:tc>
              <w:tc>
                <w:tcPr>
                  <w:tcW w:w="1090" w:type="dxa"/>
                  <w:shd w:val="clear" w:color="auto" w:fill="auto"/>
                  <w:vAlign w:val="center"/>
                </w:tcPr>
                <w:p w14:paraId="07AB5FFB" w14:textId="77777777" w:rsidR="00D45EF5" w:rsidRPr="00E356D8" w:rsidRDefault="00D45EF5" w:rsidP="00983664">
                  <w:pPr>
                    <w:pStyle w:val="afb"/>
                  </w:pPr>
                  <w:r w:rsidRPr="00E356D8">
                    <w:t>＜</w:t>
                  </w:r>
                  <w:r w:rsidRPr="00E356D8">
                    <w:t>0.05</w:t>
                  </w:r>
                </w:p>
              </w:tc>
              <w:tc>
                <w:tcPr>
                  <w:tcW w:w="1091" w:type="dxa"/>
                  <w:shd w:val="clear" w:color="auto" w:fill="auto"/>
                  <w:vAlign w:val="center"/>
                </w:tcPr>
                <w:p w14:paraId="548DCD37" w14:textId="77777777" w:rsidR="00D45EF5" w:rsidRPr="00E356D8" w:rsidRDefault="00D45EF5" w:rsidP="00983664">
                  <w:pPr>
                    <w:pStyle w:val="afb"/>
                  </w:pPr>
                  <w:r w:rsidRPr="00E356D8">
                    <w:t>＜</w:t>
                  </w:r>
                  <w:r w:rsidRPr="00E356D8">
                    <w:t>0.05</w:t>
                  </w:r>
                </w:p>
              </w:tc>
              <w:tc>
                <w:tcPr>
                  <w:tcW w:w="1087" w:type="dxa"/>
                  <w:shd w:val="clear" w:color="auto" w:fill="auto"/>
                  <w:vAlign w:val="center"/>
                </w:tcPr>
                <w:p w14:paraId="5F069730" w14:textId="77777777" w:rsidR="00D45EF5" w:rsidRPr="00E356D8" w:rsidRDefault="00D45EF5" w:rsidP="00983664">
                  <w:pPr>
                    <w:pStyle w:val="afb"/>
                  </w:pPr>
                  <w:r w:rsidRPr="00E356D8">
                    <w:t>260</w:t>
                  </w:r>
                </w:p>
              </w:tc>
              <w:tc>
                <w:tcPr>
                  <w:tcW w:w="1018" w:type="dxa"/>
                  <w:shd w:val="clear" w:color="auto" w:fill="auto"/>
                  <w:vAlign w:val="center"/>
                </w:tcPr>
                <w:p w14:paraId="1AE2EEF9" w14:textId="77777777" w:rsidR="00D45EF5" w:rsidRPr="00E356D8" w:rsidRDefault="00D45EF5" w:rsidP="00924835">
                  <w:pPr>
                    <w:pStyle w:val="afb"/>
                  </w:pPr>
                  <w:r w:rsidRPr="00E356D8">
                    <w:t>达标</w:t>
                  </w:r>
                </w:p>
              </w:tc>
            </w:tr>
            <w:tr w:rsidR="00D45EF5" w:rsidRPr="00E356D8" w14:paraId="0FF72669" w14:textId="77777777" w:rsidTr="00924835">
              <w:trPr>
                <w:trHeight w:val="343"/>
              </w:trPr>
              <w:tc>
                <w:tcPr>
                  <w:tcW w:w="433" w:type="dxa"/>
                  <w:shd w:val="clear" w:color="auto" w:fill="auto"/>
                  <w:vAlign w:val="center"/>
                </w:tcPr>
                <w:p w14:paraId="1FDEC0F0" w14:textId="77777777" w:rsidR="00D45EF5" w:rsidRPr="00E356D8" w:rsidRDefault="00D45EF5" w:rsidP="00983664">
                  <w:pPr>
                    <w:pStyle w:val="afb"/>
                  </w:pPr>
                  <w:r w:rsidRPr="00E356D8">
                    <w:rPr>
                      <w:rFonts w:hint="eastAsia"/>
                    </w:rPr>
                    <w:t>3</w:t>
                  </w:r>
                  <w:r w:rsidRPr="00E356D8">
                    <w:t>7</w:t>
                  </w:r>
                </w:p>
              </w:tc>
              <w:tc>
                <w:tcPr>
                  <w:tcW w:w="568" w:type="dxa"/>
                  <w:vMerge/>
                  <w:shd w:val="clear" w:color="auto" w:fill="auto"/>
                  <w:vAlign w:val="center"/>
                </w:tcPr>
                <w:p w14:paraId="3F9C8A82" w14:textId="77777777" w:rsidR="00D45EF5" w:rsidRPr="00E356D8" w:rsidRDefault="00D45EF5" w:rsidP="00983664">
                  <w:pPr>
                    <w:pStyle w:val="afb"/>
                  </w:pPr>
                </w:p>
              </w:tc>
              <w:tc>
                <w:tcPr>
                  <w:tcW w:w="1628" w:type="dxa"/>
                  <w:shd w:val="clear" w:color="auto" w:fill="auto"/>
                  <w:vAlign w:val="center"/>
                </w:tcPr>
                <w:p w14:paraId="737A7677" w14:textId="77777777" w:rsidR="00D45EF5" w:rsidRPr="00E356D8" w:rsidRDefault="00D45EF5" w:rsidP="00983664">
                  <w:pPr>
                    <w:pStyle w:val="afb"/>
                  </w:pPr>
                  <w:r w:rsidRPr="00E356D8">
                    <w:t>2-</w:t>
                  </w:r>
                  <w:r w:rsidRPr="00E356D8">
                    <w:t>氯酚</w:t>
                  </w:r>
                </w:p>
              </w:tc>
              <w:tc>
                <w:tcPr>
                  <w:tcW w:w="1090" w:type="dxa"/>
                  <w:shd w:val="clear" w:color="auto" w:fill="auto"/>
                  <w:vAlign w:val="center"/>
                </w:tcPr>
                <w:p w14:paraId="3C1F99E2" w14:textId="77777777" w:rsidR="00D45EF5" w:rsidRPr="00E356D8" w:rsidRDefault="00D45EF5" w:rsidP="00983664">
                  <w:pPr>
                    <w:pStyle w:val="afb"/>
                  </w:pPr>
                  <w:r w:rsidRPr="00E356D8">
                    <w:t>＜</w:t>
                  </w:r>
                  <w:r w:rsidRPr="00E356D8">
                    <w:t>0.06</w:t>
                  </w:r>
                </w:p>
              </w:tc>
              <w:tc>
                <w:tcPr>
                  <w:tcW w:w="1090" w:type="dxa"/>
                  <w:shd w:val="clear" w:color="auto" w:fill="auto"/>
                  <w:vAlign w:val="center"/>
                </w:tcPr>
                <w:p w14:paraId="235F4740" w14:textId="77777777" w:rsidR="00D45EF5" w:rsidRPr="00E356D8" w:rsidRDefault="00D45EF5" w:rsidP="00983664">
                  <w:pPr>
                    <w:pStyle w:val="afb"/>
                  </w:pPr>
                  <w:r w:rsidRPr="00E356D8">
                    <w:t>＜</w:t>
                  </w:r>
                  <w:r w:rsidRPr="00E356D8">
                    <w:t>0.06</w:t>
                  </w:r>
                </w:p>
              </w:tc>
              <w:tc>
                <w:tcPr>
                  <w:tcW w:w="1091" w:type="dxa"/>
                  <w:shd w:val="clear" w:color="auto" w:fill="auto"/>
                  <w:vAlign w:val="center"/>
                </w:tcPr>
                <w:p w14:paraId="193D150E" w14:textId="77777777" w:rsidR="00D45EF5" w:rsidRPr="00E356D8" w:rsidRDefault="00D45EF5" w:rsidP="00983664">
                  <w:pPr>
                    <w:pStyle w:val="afb"/>
                  </w:pPr>
                  <w:r w:rsidRPr="00E356D8">
                    <w:t>＜</w:t>
                  </w:r>
                  <w:r w:rsidRPr="00E356D8">
                    <w:t>0.06</w:t>
                  </w:r>
                </w:p>
              </w:tc>
              <w:tc>
                <w:tcPr>
                  <w:tcW w:w="1087" w:type="dxa"/>
                  <w:shd w:val="clear" w:color="auto" w:fill="auto"/>
                  <w:vAlign w:val="center"/>
                </w:tcPr>
                <w:p w14:paraId="575D7368" w14:textId="77777777" w:rsidR="00D45EF5" w:rsidRPr="00E356D8" w:rsidRDefault="00D45EF5" w:rsidP="00983664">
                  <w:pPr>
                    <w:pStyle w:val="afb"/>
                  </w:pPr>
                  <w:r w:rsidRPr="00E356D8">
                    <w:t>2256</w:t>
                  </w:r>
                </w:p>
              </w:tc>
              <w:tc>
                <w:tcPr>
                  <w:tcW w:w="1018" w:type="dxa"/>
                  <w:shd w:val="clear" w:color="auto" w:fill="auto"/>
                  <w:vAlign w:val="center"/>
                </w:tcPr>
                <w:p w14:paraId="372134E6" w14:textId="77777777" w:rsidR="00D45EF5" w:rsidRPr="00E356D8" w:rsidRDefault="00D45EF5" w:rsidP="00924835">
                  <w:pPr>
                    <w:pStyle w:val="afb"/>
                  </w:pPr>
                  <w:r w:rsidRPr="00E356D8">
                    <w:t>达标</w:t>
                  </w:r>
                </w:p>
              </w:tc>
            </w:tr>
            <w:tr w:rsidR="00D45EF5" w:rsidRPr="00E356D8" w14:paraId="18877748" w14:textId="77777777" w:rsidTr="00924835">
              <w:trPr>
                <w:trHeight w:val="343"/>
              </w:trPr>
              <w:tc>
                <w:tcPr>
                  <w:tcW w:w="433" w:type="dxa"/>
                  <w:shd w:val="clear" w:color="auto" w:fill="auto"/>
                  <w:vAlign w:val="center"/>
                </w:tcPr>
                <w:p w14:paraId="17894F3B" w14:textId="77777777" w:rsidR="00D45EF5" w:rsidRPr="00E356D8" w:rsidRDefault="00D45EF5" w:rsidP="00983664">
                  <w:pPr>
                    <w:pStyle w:val="afb"/>
                  </w:pPr>
                  <w:r w:rsidRPr="00E356D8">
                    <w:rPr>
                      <w:rFonts w:hint="eastAsia"/>
                    </w:rPr>
                    <w:t>3</w:t>
                  </w:r>
                  <w:r w:rsidRPr="00E356D8">
                    <w:t>8</w:t>
                  </w:r>
                </w:p>
              </w:tc>
              <w:tc>
                <w:tcPr>
                  <w:tcW w:w="568" w:type="dxa"/>
                  <w:vMerge/>
                  <w:shd w:val="clear" w:color="auto" w:fill="auto"/>
                  <w:vAlign w:val="center"/>
                </w:tcPr>
                <w:p w14:paraId="09B1500C" w14:textId="77777777" w:rsidR="00D45EF5" w:rsidRPr="00E356D8" w:rsidRDefault="00D45EF5" w:rsidP="00983664">
                  <w:pPr>
                    <w:pStyle w:val="afb"/>
                  </w:pPr>
                </w:p>
              </w:tc>
              <w:tc>
                <w:tcPr>
                  <w:tcW w:w="1628" w:type="dxa"/>
                  <w:shd w:val="clear" w:color="auto" w:fill="auto"/>
                  <w:vAlign w:val="center"/>
                </w:tcPr>
                <w:p w14:paraId="72588604" w14:textId="77777777" w:rsidR="00D45EF5" w:rsidRPr="00E356D8" w:rsidRDefault="00D45EF5" w:rsidP="00983664">
                  <w:pPr>
                    <w:pStyle w:val="afb"/>
                  </w:pPr>
                  <w:r w:rsidRPr="00E356D8">
                    <w:t>苯并</w:t>
                  </w:r>
                  <w:r w:rsidRPr="00E356D8">
                    <w:t>[a]</w:t>
                  </w:r>
                  <w:r w:rsidRPr="00E356D8">
                    <w:t>蒽</w:t>
                  </w:r>
                </w:p>
              </w:tc>
              <w:tc>
                <w:tcPr>
                  <w:tcW w:w="1090" w:type="dxa"/>
                  <w:shd w:val="clear" w:color="auto" w:fill="auto"/>
                  <w:vAlign w:val="center"/>
                </w:tcPr>
                <w:p w14:paraId="491A475B" w14:textId="77777777" w:rsidR="00D45EF5" w:rsidRPr="00E356D8" w:rsidRDefault="00D45EF5" w:rsidP="00983664">
                  <w:pPr>
                    <w:pStyle w:val="afb"/>
                  </w:pPr>
                  <w:r w:rsidRPr="00E356D8">
                    <w:t>＜</w:t>
                  </w:r>
                  <w:r w:rsidRPr="00E356D8">
                    <w:t>0.1</w:t>
                  </w:r>
                </w:p>
              </w:tc>
              <w:tc>
                <w:tcPr>
                  <w:tcW w:w="1090" w:type="dxa"/>
                  <w:shd w:val="clear" w:color="auto" w:fill="auto"/>
                  <w:vAlign w:val="center"/>
                </w:tcPr>
                <w:p w14:paraId="10304A4C" w14:textId="77777777" w:rsidR="00D45EF5" w:rsidRPr="00E356D8" w:rsidRDefault="00D45EF5" w:rsidP="00983664">
                  <w:pPr>
                    <w:pStyle w:val="afb"/>
                  </w:pPr>
                  <w:r w:rsidRPr="00E356D8">
                    <w:t>＜</w:t>
                  </w:r>
                  <w:r w:rsidRPr="00E356D8">
                    <w:t>0.1</w:t>
                  </w:r>
                </w:p>
              </w:tc>
              <w:tc>
                <w:tcPr>
                  <w:tcW w:w="1091" w:type="dxa"/>
                  <w:shd w:val="clear" w:color="auto" w:fill="auto"/>
                  <w:vAlign w:val="center"/>
                </w:tcPr>
                <w:p w14:paraId="279F1017" w14:textId="77777777" w:rsidR="00D45EF5" w:rsidRPr="00E356D8" w:rsidRDefault="00D45EF5" w:rsidP="00983664">
                  <w:pPr>
                    <w:pStyle w:val="afb"/>
                  </w:pPr>
                  <w:r w:rsidRPr="00E356D8">
                    <w:t>＜</w:t>
                  </w:r>
                  <w:r w:rsidRPr="00E356D8">
                    <w:t>0.1</w:t>
                  </w:r>
                </w:p>
              </w:tc>
              <w:tc>
                <w:tcPr>
                  <w:tcW w:w="1087" w:type="dxa"/>
                  <w:shd w:val="clear" w:color="auto" w:fill="auto"/>
                  <w:vAlign w:val="center"/>
                </w:tcPr>
                <w:p w14:paraId="1C390AF7" w14:textId="77777777" w:rsidR="00D45EF5" w:rsidRPr="00E356D8" w:rsidRDefault="00D45EF5" w:rsidP="00983664">
                  <w:pPr>
                    <w:pStyle w:val="afb"/>
                  </w:pPr>
                  <w:r w:rsidRPr="00E356D8">
                    <w:t>15</w:t>
                  </w:r>
                </w:p>
              </w:tc>
              <w:tc>
                <w:tcPr>
                  <w:tcW w:w="1018" w:type="dxa"/>
                  <w:shd w:val="clear" w:color="auto" w:fill="auto"/>
                  <w:vAlign w:val="center"/>
                </w:tcPr>
                <w:p w14:paraId="53665994" w14:textId="77777777" w:rsidR="00D45EF5" w:rsidRPr="00E356D8" w:rsidRDefault="00D45EF5" w:rsidP="00924835">
                  <w:pPr>
                    <w:pStyle w:val="afb"/>
                  </w:pPr>
                  <w:r w:rsidRPr="00E356D8">
                    <w:t>达标</w:t>
                  </w:r>
                </w:p>
              </w:tc>
            </w:tr>
            <w:tr w:rsidR="00D45EF5" w:rsidRPr="00E356D8" w14:paraId="7B6374A6" w14:textId="77777777" w:rsidTr="00924835">
              <w:trPr>
                <w:trHeight w:val="343"/>
              </w:trPr>
              <w:tc>
                <w:tcPr>
                  <w:tcW w:w="433" w:type="dxa"/>
                  <w:shd w:val="clear" w:color="auto" w:fill="auto"/>
                  <w:vAlign w:val="center"/>
                </w:tcPr>
                <w:p w14:paraId="1FF7C9F1" w14:textId="77777777" w:rsidR="00D45EF5" w:rsidRPr="00E356D8" w:rsidRDefault="00D45EF5" w:rsidP="00983664">
                  <w:pPr>
                    <w:pStyle w:val="afb"/>
                  </w:pPr>
                  <w:r w:rsidRPr="00E356D8">
                    <w:t>39</w:t>
                  </w:r>
                </w:p>
              </w:tc>
              <w:tc>
                <w:tcPr>
                  <w:tcW w:w="568" w:type="dxa"/>
                  <w:vMerge/>
                  <w:shd w:val="clear" w:color="auto" w:fill="auto"/>
                  <w:vAlign w:val="center"/>
                </w:tcPr>
                <w:p w14:paraId="000AF2A7" w14:textId="77777777" w:rsidR="00D45EF5" w:rsidRPr="00E356D8" w:rsidRDefault="00D45EF5" w:rsidP="00983664">
                  <w:pPr>
                    <w:pStyle w:val="afb"/>
                  </w:pPr>
                </w:p>
              </w:tc>
              <w:tc>
                <w:tcPr>
                  <w:tcW w:w="1628" w:type="dxa"/>
                  <w:shd w:val="clear" w:color="auto" w:fill="auto"/>
                  <w:vAlign w:val="center"/>
                </w:tcPr>
                <w:p w14:paraId="3F0BAAD0" w14:textId="77777777" w:rsidR="00D45EF5" w:rsidRPr="00E356D8" w:rsidRDefault="00D45EF5" w:rsidP="00983664">
                  <w:pPr>
                    <w:pStyle w:val="afb"/>
                  </w:pPr>
                  <w:r w:rsidRPr="00E356D8">
                    <w:t>苯并</w:t>
                  </w:r>
                  <w:r w:rsidRPr="00E356D8">
                    <w:t>[a]</w:t>
                  </w:r>
                  <w:r w:rsidRPr="00E356D8">
                    <w:t>芘</w:t>
                  </w:r>
                </w:p>
              </w:tc>
              <w:tc>
                <w:tcPr>
                  <w:tcW w:w="1090" w:type="dxa"/>
                  <w:shd w:val="clear" w:color="auto" w:fill="auto"/>
                  <w:vAlign w:val="center"/>
                </w:tcPr>
                <w:p w14:paraId="3DA4C59B" w14:textId="77777777" w:rsidR="00D45EF5" w:rsidRPr="00E356D8" w:rsidRDefault="00D45EF5" w:rsidP="00983664">
                  <w:pPr>
                    <w:pStyle w:val="afb"/>
                  </w:pPr>
                  <w:r w:rsidRPr="00E356D8">
                    <w:t>＜</w:t>
                  </w:r>
                  <w:r w:rsidRPr="00E356D8">
                    <w:t>0.1</w:t>
                  </w:r>
                </w:p>
              </w:tc>
              <w:tc>
                <w:tcPr>
                  <w:tcW w:w="1090" w:type="dxa"/>
                  <w:shd w:val="clear" w:color="auto" w:fill="auto"/>
                  <w:vAlign w:val="center"/>
                </w:tcPr>
                <w:p w14:paraId="753D9CD4" w14:textId="77777777" w:rsidR="00D45EF5" w:rsidRPr="00E356D8" w:rsidRDefault="00D45EF5" w:rsidP="00983664">
                  <w:pPr>
                    <w:pStyle w:val="afb"/>
                  </w:pPr>
                  <w:r w:rsidRPr="00E356D8">
                    <w:t>＜</w:t>
                  </w:r>
                  <w:r w:rsidRPr="00E356D8">
                    <w:t>0.1</w:t>
                  </w:r>
                </w:p>
              </w:tc>
              <w:tc>
                <w:tcPr>
                  <w:tcW w:w="1091" w:type="dxa"/>
                  <w:shd w:val="clear" w:color="auto" w:fill="auto"/>
                  <w:vAlign w:val="center"/>
                </w:tcPr>
                <w:p w14:paraId="57B662D5" w14:textId="77777777" w:rsidR="00D45EF5" w:rsidRPr="00E356D8" w:rsidRDefault="00D45EF5" w:rsidP="00983664">
                  <w:pPr>
                    <w:pStyle w:val="afb"/>
                  </w:pPr>
                  <w:r w:rsidRPr="00E356D8">
                    <w:t>＜</w:t>
                  </w:r>
                  <w:r w:rsidRPr="00E356D8">
                    <w:t>0.1</w:t>
                  </w:r>
                </w:p>
              </w:tc>
              <w:tc>
                <w:tcPr>
                  <w:tcW w:w="1087" w:type="dxa"/>
                  <w:shd w:val="clear" w:color="auto" w:fill="auto"/>
                  <w:vAlign w:val="center"/>
                </w:tcPr>
                <w:p w14:paraId="0AFA5BED" w14:textId="77777777" w:rsidR="00D45EF5" w:rsidRPr="00E356D8" w:rsidRDefault="00D45EF5" w:rsidP="00983664">
                  <w:pPr>
                    <w:pStyle w:val="afb"/>
                  </w:pPr>
                  <w:r w:rsidRPr="00E356D8">
                    <w:t>1.5</w:t>
                  </w:r>
                </w:p>
              </w:tc>
              <w:tc>
                <w:tcPr>
                  <w:tcW w:w="1018" w:type="dxa"/>
                  <w:shd w:val="clear" w:color="auto" w:fill="auto"/>
                  <w:vAlign w:val="center"/>
                </w:tcPr>
                <w:p w14:paraId="41A53EB5" w14:textId="77777777" w:rsidR="00D45EF5" w:rsidRPr="00E356D8" w:rsidRDefault="00D45EF5" w:rsidP="00924835">
                  <w:pPr>
                    <w:pStyle w:val="afb"/>
                  </w:pPr>
                  <w:r w:rsidRPr="00E356D8">
                    <w:t>达标</w:t>
                  </w:r>
                </w:p>
              </w:tc>
            </w:tr>
            <w:tr w:rsidR="00D45EF5" w:rsidRPr="00E356D8" w14:paraId="246FCA4D" w14:textId="77777777" w:rsidTr="00924835">
              <w:trPr>
                <w:trHeight w:val="343"/>
              </w:trPr>
              <w:tc>
                <w:tcPr>
                  <w:tcW w:w="433" w:type="dxa"/>
                  <w:shd w:val="clear" w:color="auto" w:fill="auto"/>
                  <w:vAlign w:val="center"/>
                </w:tcPr>
                <w:p w14:paraId="317F0EC6" w14:textId="77777777" w:rsidR="00D45EF5" w:rsidRPr="00E356D8" w:rsidRDefault="00D45EF5" w:rsidP="00983664">
                  <w:pPr>
                    <w:pStyle w:val="afb"/>
                  </w:pPr>
                  <w:r w:rsidRPr="00E356D8">
                    <w:rPr>
                      <w:rFonts w:hint="eastAsia"/>
                    </w:rPr>
                    <w:t>4</w:t>
                  </w:r>
                  <w:r w:rsidRPr="00E356D8">
                    <w:t>0</w:t>
                  </w:r>
                </w:p>
              </w:tc>
              <w:tc>
                <w:tcPr>
                  <w:tcW w:w="568" w:type="dxa"/>
                  <w:vMerge/>
                  <w:shd w:val="clear" w:color="auto" w:fill="auto"/>
                  <w:vAlign w:val="center"/>
                </w:tcPr>
                <w:p w14:paraId="72668F2E" w14:textId="77777777" w:rsidR="00D45EF5" w:rsidRPr="00E356D8" w:rsidRDefault="00D45EF5" w:rsidP="00983664">
                  <w:pPr>
                    <w:pStyle w:val="afb"/>
                  </w:pPr>
                </w:p>
              </w:tc>
              <w:tc>
                <w:tcPr>
                  <w:tcW w:w="1628" w:type="dxa"/>
                  <w:shd w:val="clear" w:color="auto" w:fill="auto"/>
                  <w:vAlign w:val="center"/>
                </w:tcPr>
                <w:p w14:paraId="638FBBF7" w14:textId="77777777" w:rsidR="00D45EF5" w:rsidRPr="00E356D8" w:rsidRDefault="00D45EF5" w:rsidP="00983664">
                  <w:pPr>
                    <w:pStyle w:val="afb"/>
                  </w:pPr>
                  <w:r w:rsidRPr="00E356D8">
                    <w:t>苯并</w:t>
                  </w:r>
                  <w:r w:rsidRPr="00E356D8">
                    <w:t>[b]</w:t>
                  </w:r>
                  <w:r w:rsidRPr="00E356D8">
                    <w:t>荧蒽</w:t>
                  </w:r>
                </w:p>
              </w:tc>
              <w:tc>
                <w:tcPr>
                  <w:tcW w:w="1090" w:type="dxa"/>
                  <w:shd w:val="clear" w:color="auto" w:fill="auto"/>
                  <w:vAlign w:val="center"/>
                </w:tcPr>
                <w:p w14:paraId="1C2ACE12" w14:textId="77777777" w:rsidR="00D45EF5" w:rsidRPr="00E356D8" w:rsidRDefault="00D45EF5" w:rsidP="00983664">
                  <w:pPr>
                    <w:pStyle w:val="afb"/>
                  </w:pPr>
                  <w:r w:rsidRPr="00E356D8">
                    <w:t>＜</w:t>
                  </w:r>
                  <w:r w:rsidRPr="00E356D8">
                    <w:t>0.2</w:t>
                  </w:r>
                </w:p>
              </w:tc>
              <w:tc>
                <w:tcPr>
                  <w:tcW w:w="1090" w:type="dxa"/>
                  <w:shd w:val="clear" w:color="auto" w:fill="auto"/>
                  <w:vAlign w:val="center"/>
                </w:tcPr>
                <w:p w14:paraId="31304C20" w14:textId="77777777" w:rsidR="00D45EF5" w:rsidRPr="00E356D8" w:rsidRDefault="00D45EF5" w:rsidP="00983664">
                  <w:pPr>
                    <w:pStyle w:val="afb"/>
                  </w:pPr>
                  <w:r w:rsidRPr="00E356D8">
                    <w:t>＜</w:t>
                  </w:r>
                  <w:r w:rsidRPr="00E356D8">
                    <w:t>0.2</w:t>
                  </w:r>
                </w:p>
              </w:tc>
              <w:tc>
                <w:tcPr>
                  <w:tcW w:w="1091" w:type="dxa"/>
                  <w:shd w:val="clear" w:color="auto" w:fill="auto"/>
                  <w:vAlign w:val="center"/>
                </w:tcPr>
                <w:p w14:paraId="24E53B52" w14:textId="77777777" w:rsidR="00D45EF5" w:rsidRPr="00E356D8" w:rsidRDefault="00D45EF5" w:rsidP="00983664">
                  <w:pPr>
                    <w:pStyle w:val="afb"/>
                  </w:pPr>
                  <w:r w:rsidRPr="00E356D8">
                    <w:t>＜</w:t>
                  </w:r>
                  <w:r w:rsidRPr="00E356D8">
                    <w:t>0.2</w:t>
                  </w:r>
                </w:p>
              </w:tc>
              <w:tc>
                <w:tcPr>
                  <w:tcW w:w="1087" w:type="dxa"/>
                  <w:shd w:val="clear" w:color="auto" w:fill="auto"/>
                  <w:vAlign w:val="center"/>
                </w:tcPr>
                <w:p w14:paraId="09218E83" w14:textId="77777777" w:rsidR="00D45EF5" w:rsidRPr="00E356D8" w:rsidRDefault="00D45EF5" w:rsidP="00983664">
                  <w:pPr>
                    <w:pStyle w:val="afb"/>
                  </w:pPr>
                  <w:r w:rsidRPr="00E356D8">
                    <w:t>15</w:t>
                  </w:r>
                </w:p>
              </w:tc>
              <w:tc>
                <w:tcPr>
                  <w:tcW w:w="1018" w:type="dxa"/>
                  <w:shd w:val="clear" w:color="auto" w:fill="auto"/>
                  <w:vAlign w:val="center"/>
                </w:tcPr>
                <w:p w14:paraId="6764E345" w14:textId="77777777" w:rsidR="00D45EF5" w:rsidRPr="00E356D8" w:rsidRDefault="00D45EF5" w:rsidP="00924835">
                  <w:pPr>
                    <w:pStyle w:val="afb"/>
                  </w:pPr>
                  <w:r w:rsidRPr="00E356D8">
                    <w:t>达标</w:t>
                  </w:r>
                </w:p>
              </w:tc>
            </w:tr>
            <w:tr w:rsidR="00D45EF5" w:rsidRPr="00E356D8" w14:paraId="463331B1" w14:textId="77777777" w:rsidTr="00924835">
              <w:trPr>
                <w:trHeight w:val="343"/>
              </w:trPr>
              <w:tc>
                <w:tcPr>
                  <w:tcW w:w="433" w:type="dxa"/>
                  <w:shd w:val="clear" w:color="auto" w:fill="auto"/>
                  <w:vAlign w:val="center"/>
                </w:tcPr>
                <w:p w14:paraId="6FB0A597" w14:textId="77777777" w:rsidR="00D45EF5" w:rsidRPr="00E356D8" w:rsidRDefault="00D45EF5" w:rsidP="00983664">
                  <w:pPr>
                    <w:pStyle w:val="afb"/>
                  </w:pPr>
                  <w:r w:rsidRPr="00E356D8">
                    <w:rPr>
                      <w:rFonts w:hint="eastAsia"/>
                    </w:rPr>
                    <w:lastRenderedPageBreak/>
                    <w:t>4</w:t>
                  </w:r>
                  <w:r w:rsidRPr="00E356D8">
                    <w:t>1</w:t>
                  </w:r>
                </w:p>
              </w:tc>
              <w:tc>
                <w:tcPr>
                  <w:tcW w:w="568" w:type="dxa"/>
                  <w:vMerge/>
                  <w:shd w:val="clear" w:color="auto" w:fill="auto"/>
                  <w:vAlign w:val="center"/>
                </w:tcPr>
                <w:p w14:paraId="66CD85D8" w14:textId="77777777" w:rsidR="00D45EF5" w:rsidRPr="00E356D8" w:rsidRDefault="00D45EF5" w:rsidP="00983664">
                  <w:pPr>
                    <w:pStyle w:val="afb"/>
                  </w:pPr>
                </w:p>
              </w:tc>
              <w:tc>
                <w:tcPr>
                  <w:tcW w:w="1628" w:type="dxa"/>
                  <w:shd w:val="clear" w:color="auto" w:fill="auto"/>
                  <w:vAlign w:val="center"/>
                </w:tcPr>
                <w:p w14:paraId="75949033" w14:textId="77777777" w:rsidR="00D45EF5" w:rsidRPr="00E356D8" w:rsidRDefault="00D45EF5" w:rsidP="00983664">
                  <w:pPr>
                    <w:pStyle w:val="afb"/>
                  </w:pPr>
                  <w:r w:rsidRPr="00E356D8">
                    <w:t>苯并</w:t>
                  </w:r>
                  <w:r w:rsidRPr="00E356D8">
                    <w:t>[k]</w:t>
                  </w:r>
                  <w:r w:rsidRPr="00E356D8">
                    <w:t>荧蒽</w:t>
                  </w:r>
                </w:p>
              </w:tc>
              <w:tc>
                <w:tcPr>
                  <w:tcW w:w="1090" w:type="dxa"/>
                  <w:shd w:val="clear" w:color="auto" w:fill="auto"/>
                  <w:vAlign w:val="center"/>
                </w:tcPr>
                <w:p w14:paraId="5F6CE179" w14:textId="77777777" w:rsidR="00D45EF5" w:rsidRPr="00E356D8" w:rsidRDefault="00D45EF5" w:rsidP="00983664">
                  <w:pPr>
                    <w:pStyle w:val="afb"/>
                  </w:pPr>
                  <w:r w:rsidRPr="00E356D8">
                    <w:t>＜</w:t>
                  </w:r>
                  <w:r w:rsidRPr="00E356D8">
                    <w:t>0.1</w:t>
                  </w:r>
                </w:p>
              </w:tc>
              <w:tc>
                <w:tcPr>
                  <w:tcW w:w="1090" w:type="dxa"/>
                  <w:shd w:val="clear" w:color="auto" w:fill="auto"/>
                  <w:vAlign w:val="center"/>
                </w:tcPr>
                <w:p w14:paraId="6F12BCFD" w14:textId="77777777" w:rsidR="00D45EF5" w:rsidRPr="00E356D8" w:rsidRDefault="00D45EF5" w:rsidP="00983664">
                  <w:pPr>
                    <w:pStyle w:val="afb"/>
                  </w:pPr>
                  <w:r w:rsidRPr="00E356D8">
                    <w:t>＜</w:t>
                  </w:r>
                  <w:r w:rsidRPr="00E356D8">
                    <w:t>0.1</w:t>
                  </w:r>
                </w:p>
              </w:tc>
              <w:tc>
                <w:tcPr>
                  <w:tcW w:w="1091" w:type="dxa"/>
                  <w:shd w:val="clear" w:color="auto" w:fill="auto"/>
                  <w:vAlign w:val="center"/>
                </w:tcPr>
                <w:p w14:paraId="3CE9348A" w14:textId="77777777" w:rsidR="00D45EF5" w:rsidRPr="00E356D8" w:rsidRDefault="00D45EF5" w:rsidP="00983664">
                  <w:pPr>
                    <w:pStyle w:val="afb"/>
                  </w:pPr>
                  <w:r w:rsidRPr="00E356D8">
                    <w:t>＜</w:t>
                  </w:r>
                  <w:r w:rsidRPr="00E356D8">
                    <w:t>0.1</w:t>
                  </w:r>
                </w:p>
              </w:tc>
              <w:tc>
                <w:tcPr>
                  <w:tcW w:w="1087" w:type="dxa"/>
                  <w:shd w:val="clear" w:color="auto" w:fill="auto"/>
                  <w:vAlign w:val="center"/>
                </w:tcPr>
                <w:p w14:paraId="59916B12" w14:textId="77777777" w:rsidR="00D45EF5" w:rsidRPr="00E356D8" w:rsidRDefault="00D45EF5" w:rsidP="00983664">
                  <w:pPr>
                    <w:pStyle w:val="afb"/>
                  </w:pPr>
                  <w:r w:rsidRPr="00E356D8">
                    <w:t>151</w:t>
                  </w:r>
                </w:p>
              </w:tc>
              <w:tc>
                <w:tcPr>
                  <w:tcW w:w="1018" w:type="dxa"/>
                  <w:shd w:val="clear" w:color="auto" w:fill="auto"/>
                  <w:vAlign w:val="center"/>
                </w:tcPr>
                <w:p w14:paraId="3AC582AE" w14:textId="77777777" w:rsidR="00D45EF5" w:rsidRPr="00E356D8" w:rsidRDefault="00D45EF5" w:rsidP="00924835">
                  <w:pPr>
                    <w:pStyle w:val="afb"/>
                  </w:pPr>
                  <w:r w:rsidRPr="00E356D8">
                    <w:t>达标</w:t>
                  </w:r>
                </w:p>
              </w:tc>
            </w:tr>
            <w:tr w:rsidR="00D45EF5" w:rsidRPr="00E356D8" w14:paraId="02C90A6E" w14:textId="77777777" w:rsidTr="00924835">
              <w:trPr>
                <w:trHeight w:val="343"/>
              </w:trPr>
              <w:tc>
                <w:tcPr>
                  <w:tcW w:w="433" w:type="dxa"/>
                  <w:shd w:val="clear" w:color="auto" w:fill="auto"/>
                  <w:vAlign w:val="center"/>
                </w:tcPr>
                <w:p w14:paraId="35061D08" w14:textId="77777777" w:rsidR="00D45EF5" w:rsidRPr="00E356D8" w:rsidRDefault="00D45EF5" w:rsidP="00983664">
                  <w:pPr>
                    <w:pStyle w:val="afb"/>
                  </w:pPr>
                  <w:r w:rsidRPr="00E356D8">
                    <w:rPr>
                      <w:rFonts w:hint="eastAsia"/>
                    </w:rPr>
                    <w:lastRenderedPageBreak/>
                    <w:t>4</w:t>
                  </w:r>
                  <w:r w:rsidRPr="00E356D8">
                    <w:t>2</w:t>
                  </w:r>
                </w:p>
              </w:tc>
              <w:tc>
                <w:tcPr>
                  <w:tcW w:w="568" w:type="dxa"/>
                  <w:vMerge/>
                  <w:shd w:val="clear" w:color="auto" w:fill="auto"/>
                  <w:vAlign w:val="center"/>
                </w:tcPr>
                <w:p w14:paraId="46948B8E" w14:textId="77777777" w:rsidR="00D45EF5" w:rsidRPr="00E356D8" w:rsidRDefault="00D45EF5" w:rsidP="00983664">
                  <w:pPr>
                    <w:pStyle w:val="afb"/>
                  </w:pPr>
                </w:p>
              </w:tc>
              <w:tc>
                <w:tcPr>
                  <w:tcW w:w="1628" w:type="dxa"/>
                  <w:shd w:val="clear" w:color="auto" w:fill="auto"/>
                  <w:vAlign w:val="center"/>
                </w:tcPr>
                <w:p w14:paraId="4BBAA3A6" w14:textId="77777777" w:rsidR="00D45EF5" w:rsidRPr="00E356D8" w:rsidRDefault="00D45EF5" w:rsidP="00983664">
                  <w:pPr>
                    <w:pStyle w:val="afb"/>
                  </w:pPr>
                  <w:r w:rsidRPr="00E356D8">
                    <w:t>䓛</w:t>
                  </w:r>
                </w:p>
              </w:tc>
              <w:tc>
                <w:tcPr>
                  <w:tcW w:w="1090" w:type="dxa"/>
                  <w:shd w:val="clear" w:color="auto" w:fill="auto"/>
                  <w:vAlign w:val="center"/>
                </w:tcPr>
                <w:p w14:paraId="5224E1B5" w14:textId="77777777" w:rsidR="00D45EF5" w:rsidRPr="00E356D8" w:rsidRDefault="00D45EF5" w:rsidP="00983664">
                  <w:pPr>
                    <w:pStyle w:val="afb"/>
                  </w:pPr>
                  <w:r w:rsidRPr="00E356D8">
                    <w:t>＜</w:t>
                  </w:r>
                  <w:r w:rsidRPr="00E356D8">
                    <w:t>0.1</w:t>
                  </w:r>
                </w:p>
              </w:tc>
              <w:tc>
                <w:tcPr>
                  <w:tcW w:w="1090" w:type="dxa"/>
                  <w:shd w:val="clear" w:color="auto" w:fill="auto"/>
                  <w:vAlign w:val="center"/>
                </w:tcPr>
                <w:p w14:paraId="6BF3C4C1" w14:textId="77777777" w:rsidR="00D45EF5" w:rsidRPr="00E356D8" w:rsidRDefault="00D45EF5" w:rsidP="00983664">
                  <w:pPr>
                    <w:pStyle w:val="afb"/>
                  </w:pPr>
                  <w:r w:rsidRPr="00E356D8">
                    <w:t>＜</w:t>
                  </w:r>
                  <w:r w:rsidRPr="00E356D8">
                    <w:t>0.1</w:t>
                  </w:r>
                </w:p>
              </w:tc>
              <w:tc>
                <w:tcPr>
                  <w:tcW w:w="1091" w:type="dxa"/>
                  <w:shd w:val="clear" w:color="auto" w:fill="auto"/>
                  <w:vAlign w:val="center"/>
                </w:tcPr>
                <w:p w14:paraId="01CFFE74" w14:textId="77777777" w:rsidR="00D45EF5" w:rsidRPr="00E356D8" w:rsidRDefault="00D45EF5" w:rsidP="00983664">
                  <w:pPr>
                    <w:pStyle w:val="afb"/>
                  </w:pPr>
                  <w:r w:rsidRPr="00E356D8">
                    <w:t>＜</w:t>
                  </w:r>
                  <w:r w:rsidRPr="00E356D8">
                    <w:t>0.1</w:t>
                  </w:r>
                </w:p>
              </w:tc>
              <w:tc>
                <w:tcPr>
                  <w:tcW w:w="1087" w:type="dxa"/>
                  <w:shd w:val="clear" w:color="auto" w:fill="auto"/>
                  <w:vAlign w:val="center"/>
                </w:tcPr>
                <w:p w14:paraId="23614FA1" w14:textId="77777777" w:rsidR="00D45EF5" w:rsidRPr="00E356D8" w:rsidRDefault="00D45EF5" w:rsidP="00983664">
                  <w:pPr>
                    <w:pStyle w:val="afb"/>
                  </w:pPr>
                  <w:r w:rsidRPr="00E356D8">
                    <w:t>1293</w:t>
                  </w:r>
                </w:p>
              </w:tc>
              <w:tc>
                <w:tcPr>
                  <w:tcW w:w="1018" w:type="dxa"/>
                  <w:shd w:val="clear" w:color="auto" w:fill="auto"/>
                  <w:vAlign w:val="center"/>
                </w:tcPr>
                <w:p w14:paraId="6738A2C3" w14:textId="77777777" w:rsidR="00D45EF5" w:rsidRPr="00E356D8" w:rsidRDefault="00D45EF5" w:rsidP="00924835">
                  <w:pPr>
                    <w:pStyle w:val="afb"/>
                  </w:pPr>
                  <w:r w:rsidRPr="00E356D8">
                    <w:t>达标</w:t>
                  </w:r>
                </w:p>
              </w:tc>
            </w:tr>
            <w:tr w:rsidR="00D45EF5" w:rsidRPr="00E356D8" w14:paraId="501B51BA" w14:textId="77777777" w:rsidTr="00924835">
              <w:trPr>
                <w:trHeight w:val="343"/>
              </w:trPr>
              <w:tc>
                <w:tcPr>
                  <w:tcW w:w="433" w:type="dxa"/>
                  <w:shd w:val="clear" w:color="auto" w:fill="auto"/>
                  <w:vAlign w:val="center"/>
                </w:tcPr>
                <w:p w14:paraId="75A1CD8A" w14:textId="77777777" w:rsidR="00D45EF5" w:rsidRPr="00E356D8" w:rsidRDefault="00D45EF5" w:rsidP="00983664">
                  <w:pPr>
                    <w:pStyle w:val="afb"/>
                  </w:pPr>
                  <w:r w:rsidRPr="00E356D8">
                    <w:rPr>
                      <w:rFonts w:hint="eastAsia"/>
                    </w:rPr>
                    <w:t>4</w:t>
                  </w:r>
                  <w:r w:rsidRPr="00E356D8">
                    <w:t>3</w:t>
                  </w:r>
                </w:p>
              </w:tc>
              <w:tc>
                <w:tcPr>
                  <w:tcW w:w="568" w:type="dxa"/>
                  <w:vMerge/>
                  <w:shd w:val="clear" w:color="auto" w:fill="auto"/>
                  <w:vAlign w:val="center"/>
                </w:tcPr>
                <w:p w14:paraId="5B570E16" w14:textId="77777777" w:rsidR="00D45EF5" w:rsidRPr="00E356D8" w:rsidRDefault="00D45EF5" w:rsidP="00983664">
                  <w:pPr>
                    <w:pStyle w:val="afb"/>
                  </w:pPr>
                </w:p>
              </w:tc>
              <w:tc>
                <w:tcPr>
                  <w:tcW w:w="1628" w:type="dxa"/>
                  <w:shd w:val="clear" w:color="auto" w:fill="auto"/>
                  <w:vAlign w:val="center"/>
                </w:tcPr>
                <w:p w14:paraId="35C44293" w14:textId="77777777" w:rsidR="00D45EF5" w:rsidRPr="00E356D8" w:rsidRDefault="00D45EF5" w:rsidP="00983664">
                  <w:pPr>
                    <w:pStyle w:val="afb"/>
                  </w:pPr>
                  <w:r w:rsidRPr="00E356D8">
                    <w:t>二苯并</w:t>
                  </w:r>
                  <w:r w:rsidRPr="00E356D8">
                    <w:t>[a,h]</w:t>
                  </w:r>
                  <w:r w:rsidRPr="00E356D8">
                    <w:t>蒽</w:t>
                  </w:r>
                </w:p>
              </w:tc>
              <w:tc>
                <w:tcPr>
                  <w:tcW w:w="1090" w:type="dxa"/>
                  <w:shd w:val="clear" w:color="auto" w:fill="auto"/>
                  <w:vAlign w:val="center"/>
                </w:tcPr>
                <w:p w14:paraId="453AE069" w14:textId="77777777" w:rsidR="00D45EF5" w:rsidRPr="00E356D8" w:rsidRDefault="00D45EF5" w:rsidP="00983664">
                  <w:pPr>
                    <w:pStyle w:val="afb"/>
                  </w:pPr>
                  <w:r w:rsidRPr="00E356D8">
                    <w:t>＜</w:t>
                  </w:r>
                  <w:r w:rsidRPr="00E356D8">
                    <w:t>0.1</w:t>
                  </w:r>
                </w:p>
              </w:tc>
              <w:tc>
                <w:tcPr>
                  <w:tcW w:w="1090" w:type="dxa"/>
                  <w:shd w:val="clear" w:color="auto" w:fill="auto"/>
                  <w:vAlign w:val="center"/>
                </w:tcPr>
                <w:p w14:paraId="7EC00245" w14:textId="77777777" w:rsidR="00D45EF5" w:rsidRPr="00E356D8" w:rsidRDefault="00D45EF5" w:rsidP="00983664">
                  <w:pPr>
                    <w:pStyle w:val="afb"/>
                  </w:pPr>
                  <w:r w:rsidRPr="00E356D8">
                    <w:t>＜</w:t>
                  </w:r>
                  <w:r w:rsidRPr="00E356D8">
                    <w:t>0.1</w:t>
                  </w:r>
                </w:p>
              </w:tc>
              <w:tc>
                <w:tcPr>
                  <w:tcW w:w="1091" w:type="dxa"/>
                  <w:shd w:val="clear" w:color="auto" w:fill="auto"/>
                  <w:vAlign w:val="center"/>
                </w:tcPr>
                <w:p w14:paraId="27240103" w14:textId="77777777" w:rsidR="00D45EF5" w:rsidRPr="00E356D8" w:rsidRDefault="00D45EF5" w:rsidP="00983664">
                  <w:pPr>
                    <w:pStyle w:val="afb"/>
                  </w:pPr>
                  <w:r w:rsidRPr="00E356D8">
                    <w:t>＜</w:t>
                  </w:r>
                  <w:r w:rsidRPr="00E356D8">
                    <w:t>0.1</w:t>
                  </w:r>
                </w:p>
              </w:tc>
              <w:tc>
                <w:tcPr>
                  <w:tcW w:w="1087" w:type="dxa"/>
                  <w:shd w:val="clear" w:color="auto" w:fill="auto"/>
                  <w:vAlign w:val="center"/>
                </w:tcPr>
                <w:p w14:paraId="2B4791F4" w14:textId="77777777" w:rsidR="00D45EF5" w:rsidRPr="00E356D8" w:rsidRDefault="00D45EF5" w:rsidP="00983664">
                  <w:pPr>
                    <w:pStyle w:val="afb"/>
                  </w:pPr>
                  <w:r w:rsidRPr="00E356D8">
                    <w:t>1.5</w:t>
                  </w:r>
                </w:p>
              </w:tc>
              <w:tc>
                <w:tcPr>
                  <w:tcW w:w="1018" w:type="dxa"/>
                  <w:shd w:val="clear" w:color="auto" w:fill="auto"/>
                  <w:vAlign w:val="center"/>
                </w:tcPr>
                <w:p w14:paraId="73B70A84" w14:textId="77777777" w:rsidR="00D45EF5" w:rsidRPr="00E356D8" w:rsidRDefault="00D45EF5" w:rsidP="00924835">
                  <w:pPr>
                    <w:pStyle w:val="afb"/>
                  </w:pPr>
                  <w:r w:rsidRPr="00E356D8">
                    <w:t>达标</w:t>
                  </w:r>
                </w:p>
              </w:tc>
            </w:tr>
            <w:tr w:rsidR="00D45EF5" w:rsidRPr="00E356D8" w14:paraId="23F91BC3" w14:textId="77777777" w:rsidTr="00924835">
              <w:trPr>
                <w:trHeight w:val="343"/>
              </w:trPr>
              <w:tc>
                <w:tcPr>
                  <w:tcW w:w="433" w:type="dxa"/>
                  <w:shd w:val="clear" w:color="auto" w:fill="auto"/>
                  <w:vAlign w:val="center"/>
                </w:tcPr>
                <w:p w14:paraId="431B3C70" w14:textId="77777777" w:rsidR="00D45EF5" w:rsidRPr="00E356D8" w:rsidRDefault="00D45EF5" w:rsidP="00983664">
                  <w:pPr>
                    <w:pStyle w:val="afb"/>
                  </w:pPr>
                  <w:r w:rsidRPr="00E356D8">
                    <w:rPr>
                      <w:rFonts w:hint="eastAsia"/>
                    </w:rPr>
                    <w:t>4</w:t>
                  </w:r>
                  <w:r w:rsidRPr="00E356D8">
                    <w:t>4</w:t>
                  </w:r>
                </w:p>
              </w:tc>
              <w:tc>
                <w:tcPr>
                  <w:tcW w:w="568" w:type="dxa"/>
                  <w:vMerge/>
                  <w:shd w:val="clear" w:color="auto" w:fill="auto"/>
                  <w:vAlign w:val="center"/>
                </w:tcPr>
                <w:p w14:paraId="06EA75CC" w14:textId="77777777" w:rsidR="00D45EF5" w:rsidRPr="00E356D8" w:rsidRDefault="00D45EF5" w:rsidP="00983664">
                  <w:pPr>
                    <w:pStyle w:val="afb"/>
                  </w:pPr>
                </w:p>
              </w:tc>
              <w:tc>
                <w:tcPr>
                  <w:tcW w:w="1628" w:type="dxa"/>
                  <w:shd w:val="clear" w:color="auto" w:fill="auto"/>
                  <w:vAlign w:val="center"/>
                </w:tcPr>
                <w:p w14:paraId="6BB5D62B" w14:textId="77777777" w:rsidR="00D45EF5" w:rsidRPr="00E356D8" w:rsidRDefault="00D45EF5" w:rsidP="00983664">
                  <w:pPr>
                    <w:pStyle w:val="afb"/>
                  </w:pPr>
                  <w:r w:rsidRPr="00E356D8">
                    <w:t>茚并</w:t>
                  </w:r>
                  <w:r w:rsidRPr="00E356D8">
                    <w:t>[1,2,3-cd]</w:t>
                  </w:r>
                  <w:r w:rsidRPr="00E356D8">
                    <w:t>芘</w:t>
                  </w:r>
                </w:p>
              </w:tc>
              <w:tc>
                <w:tcPr>
                  <w:tcW w:w="1090" w:type="dxa"/>
                  <w:shd w:val="clear" w:color="auto" w:fill="auto"/>
                  <w:vAlign w:val="center"/>
                </w:tcPr>
                <w:p w14:paraId="39E61F44" w14:textId="77777777" w:rsidR="00D45EF5" w:rsidRPr="00E356D8" w:rsidRDefault="00D45EF5" w:rsidP="00983664">
                  <w:pPr>
                    <w:pStyle w:val="afb"/>
                  </w:pPr>
                  <w:r w:rsidRPr="00E356D8">
                    <w:t>＜</w:t>
                  </w:r>
                  <w:r w:rsidRPr="00E356D8">
                    <w:t>0.1</w:t>
                  </w:r>
                </w:p>
              </w:tc>
              <w:tc>
                <w:tcPr>
                  <w:tcW w:w="1090" w:type="dxa"/>
                  <w:shd w:val="clear" w:color="auto" w:fill="auto"/>
                  <w:vAlign w:val="center"/>
                </w:tcPr>
                <w:p w14:paraId="4C4A400E" w14:textId="77777777" w:rsidR="00D45EF5" w:rsidRPr="00E356D8" w:rsidRDefault="00D45EF5" w:rsidP="00983664">
                  <w:pPr>
                    <w:pStyle w:val="afb"/>
                  </w:pPr>
                  <w:r w:rsidRPr="00E356D8">
                    <w:t>＜</w:t>
                  </w:r>
                  <w:r w:rsidRPr="00E356D8">
                    <w:t>0.1</w:t>
                  </w:r>
                </w:p>
              </w:tc>
              <w:tc>
                <w:tcPr>
                  <w:tcW w:w="1091" w:type="dxa"/>
                  <w:shd w:val="clear" w:color="auto" w:fill="auto"/>
                  <w:vAlign w:val="center"/>
                </w:tcPr>
                <w:p w14:paraId="57883672" w14:textId="77777777" w:rsidR="00D45EF5" w:rsidRPr="00E356D8" w:rsidRDefault="00D45EF5" w:rsidP="00983664">
                  <w:pPr>
                    <w:pStyle w:val="afb"/>
                  </w:pPr>
                  <w:r w:rsidRPr="00E356D8">
                    <w:t>＜</w:t>
                  </w:r>
                  <w:r w:rsidRPr="00E356D8">
                    <w:t>0.1</w:t>
                  </w:r>
                </w:p>
              </w:tc>
              <w:tc>
                <w:tcPr>
                  <w:tcW w:w="1087" w:type="dxa"/>
                  <w:shd w:val="clear" w:color="auto" w:fill="auto"/>
                  <w:vAlign w:val="center"/>
                </w:tcPr>
                <w:p w14:paraId="1F9D99B2" w14:textId="77777777" w:rsidR="00D45EF5" w:rsidRPr="00E356D8" w:rsidRDefault="00D45EF5" w:rsidP="00983664">
                  <w:pPr>
                    <w:pStyle w:val="afb"/>
                  </w:pPr>
                  <w:r w:rsidRPr="00E356D8">
                    <w:t>15</w:t>
                  </w:r>
                </w:p>
              </w:tc>
              <w:tc>
                <w:tcPr>
                  <w:tcW w:w="1018" w:type="dxa"/>
                  <w:shd w:val="clear" w:color="auto" w:fill="auto"/>
                  <w:vAlign w:val="center"/>
                </w:tcPr>
                <w:p w14:paraId="7C1DF2D0" w14:textId="77777777" w:rsidR="00D45EF5" w:rsidRPr="00E356D8" w:rsidRDefault="00D45EF5" w:rsidP="00924835">
                  <w:pPr>
                    <w:pStyle w:val="afb"/>
                  </w:pPr>
                  <w:r w:rsidRPr="00E356D8">
                    <w:t>达标</w:t>
                  </w:r>
                </w:p>
              </w:tc>
            </w:tr>
            <w:tr w:rsidR="00D45EF5" w:rsidRPr="00E356D8" w14:paraId="4D43D8AA" w14:textId="77777777" w:rsidTr="00924835">
              <w:trPr>
                <w:trHeight w:val="343"/>
              </w:trPr>
              <w:tc>
                <w:tcPr>
                  <w:tcW w:w="433" w:type="dxa"/>
                  <w:shd w:val="clear" w:color="auto" w:fill="auto"/>
                  <w:vAlign w:val="center"/>
                </w:tcPr>
                <w:p w14:paraId="26AAC79B" w14:textId="77777777" w:rsidR="00D45EF5" w:rsidRPr="00E356D8" w:rsidRDefault="00D45EF5" w:rsidP="00983664">
                  <w:pPr>
                    <w:pStyle w:val="afb"/>
                  </w:pPr>
                  <w:r w:rsidRPr="00E356D8">
                    <w:rPr>
                      <w:rFonts w:hint="eastAsia"/>
                    </w:rPr>
                    <w:t>4</w:t>
                  </w:r>
                  <w:r w:rsidRPr="00E356D8">
                    <w:t>5</w:t>
                  </w:r>
                </w:p>
              </w:tc>
              <w:tc>
                <w:tcPr>
                  <w:tcW w:w="568" w:type="dxa"/>
                  <w:vMerge/>
                  <w:shd w:val="clear" w:color="auto" w:fill="auto"/>
                  <w:vAlign w:val="center"/>
                </w:tcPr>
                <w:p w14:paraId="00B84EE4" w14:textId="77777777" w:rsidR="00D45EF5" w:rsidRPr="00E356D8" w:rsidRDefault="00D45EF5" w:rsidP="00983664">
                  <w:pPr>
                    <w:pStyle w:val="afb"/>
                  </w:pPr>
                </w:p>
              </w:tc>
              <w:tc>
                <w:tcPr>
                  <w:tcW w:w="1628" w:type="dxa"/>
                  <w:shd w:val="clear" w:color="auto" w:fill="auto"/>
                  <w:vAlign w:val="center"/>
                </w:tcPr>
                <w:p w14:paraId="39B7428A" w14:textId="77777777" w:rsidR="00D45EF5" w:rsidRPr="00E356D8" w:rsidRDefault="00D45EF5" w:rsidP="00983664">
                  <w:pPr>
                    <w:pStyle w:val="afb"/>
                  </w:pPr>
                  <w:r w:rsidRPr="00E356D8">
                    <w:t>萘</w:t>
                  </w:r>
                </w:p>
              </w:tc>
              <w:tc>
                <w:tcPr>
                  <w:tcW w:w="1090" w:type="dxa"/>
                  <w:shd w:val="clear" w:color="auto" w:fill="auto"/>
                  <w:vAlign w:val="center"/>
                </w:tcPr>
                <w:p w14:paraId="46808D70" w14:textId="77777777" w:rsidR="00D45EF5" w:rsidRPr="00E356D8" w:rsidRDefault="00D45EF5" w:rsidP="00983664">
                  <w:pPr>
                    <w:pStyle w:val="afb"/>
                  </w:pPr>
                  <w:r w:rsidRPr="00E356D8">
                    <w:t>＜</w:t>
                  </w:r>
                  <w:r w:rsidRPr="00E356D8">
                    <w:t>0.09</w:t>
                  </w:r>
                </w:p>
              </w:tc>
              <w:tc>
                <w:tcPr>
                  <w:tcW w:w="1090" w:type="dxa"/>
                  <w:shd w:val="clear" w:color="auto" w:fill="auto"/>
                  <w:vAlign w:val="center"/>
                </w:tcPr>
                <w:p w14:paraId="4CBED6CE" w14:textId="77777777" w:rsidR="00D45EF5" w:rsidRPr="00E356D8" w:rsidRDefault="00D45EF5" w:rsidP="00983664">
                  <w:pPr>
                    <w:pStyle w:val="afb"/>
                  </w:pPr>
                  <w:r w:rsidRPr="00E356D8">
                    <w:t>＜</w:t>
                  </w:r>
                  <w:r w:rsidRPr="00E356D8">
                    <w:t>0.09</w:t>
                  </w:r>
                </w:p>
              </w:tc>
              <w:tc>
                <w:tcPr>
                  <w:tcW w:w="1091" w:type="dxa"/>
                  <w:shd w:val="clear" w:color="auto" w:fill="auto"/>
                  <w:vAlign w:val="center"/>
                </w:tcPr>
                <w:p w14:paraId="504383DD" w14:textId="77777777" w:rsidR="00D45EF5" w:rsidRPr="00E356D8" w:rsidRDefault="00D45EF5" w:rsidP="00983664">
                  <w:pPr>
                    <w:pStyle w:val="afb"/>
                  </w:pPr>
                  <w:r w:rsidRPr="00E356D8">
                    <w:t>＜</w:t>
                  </w:r>
                  <w:r w:rsidRPr="00E356D8">
                    <w:t>0.09</w:t>
                  </w:r>
                </w:p>
              </w:tc>
              <w:tc>
                <w:tcPr>
                  <w:tcW w:w="1087" w:type="dxa"/>
                  <w:shd w:val="clear" w:color="auto" w:fill="auto"/>
                  <w:vAlign w:val="center"/>
                </w:tcPr>
                <w:p w14:paraId="492685C2" w14:textId="77777777" w:rsidR="00D45EF5" w:rsidRPr="00E356D8" w:rsidRDefault="00D45EF5" w:rsidP="00983664">
                  <w:pPr>
                    <w:pStyle w:val="afb"/>
                  </w:pPr>
                  <w:r w:rsidRPr="00E356D8">
                    <w:t>70</w:t>
                  </w:r>
                </w:p>
              </w:tc>
              <w:tc>
                <w:tcPr>
                  <w:tcW w:w="1018" w:type="dxa"/>
                  <w:shd w:val="clear" w:color="auto" w:fill="auto"/>
                  <w:vAlign w:val="center"/>
                </w:tcPr>
                <w:p w14:paraId="65E64076" w14:textId="77777777" w:rsidR="00D45EF5" w:rsidRPr="00E356D8" w:rsidRDefault="00D45EF5" w:rsidP="00924835">
                  <w:pPr>
                    <w:pStyle w:val="afb"/>
                  </w:pPr>
                  <w:r w:rsidRPr="00E356D8">
                    <w:t>达标</w:t>
                  </w:r>
                </w:p>
              </w:tc>
            </w:tr>
          </w:tbl>
          <w:p w14:paraId="3EDBDDE1" w14:textId="4D005361" w:rsidR="00F23D80" w:rsidRPr="00E356D8" w:rsidRDefault="00016637" w:rsidP="00510394">
            <w:pPr>
              <w:ind w:firstLineChars="200" w:firstLine="480"/>
            </w:pPr>
            <w:r w:rsidRPr="00E356D8">
              <w:rPr>
                <w:rFonts w:hint="eastAsia"/>
              </w:rPr>
              <w:t>根据表</w:t>
            </w:r>
            <w:r w:rsidR="00510394" w:rsidRPr="00E356D8">
              <w:t>3-1</w:t>
            </w:r>
            <w:r w:rsidR="00036763" w:rsidRPr="00E356D8">
              <w:t>0</w:t>
            </w:r>
            <w:r w:rsidRPr="00E356D8">
              <w:rPr>
                <w:rFonts w:hint="eastAsia"/>
              </w:rPr>
              <w:t>统计结果可知，项目土壤各监测因子均满足《土壤环境质量</w:t>
            </w:r>
            <w:r w:rsidRPr="00E356D8">
              <w:rPr>
                <w:rFonts w:hint="eastAsia"/>
              </w:rPr>
              <w:t xml:space="preserve"> </w:t>
            </w:r>
            <w:r w:rsidRPr="00E356D8">
              <w:rPr>
                <w:rFonts w:hint="eastAsia"/>
              </w:rPr>
              <w:t>建设用地土壤污染风险管控标准（试行）》（</w:t>
            </w:r>
            <w:r w:rsidRPr="00E356D8">
              <w:rPr>
                <w:rFonts w:hint="eastAsia"/>
              </w:rPr>
              <w:t>GB36600-2018</w:t>
            </w:r>
            <w:r w:rsidRPr="00E356D8">
              <w:rPr>
                <w:rFonts w:hint="eastAsia"/>
              </w:rPr>
              <w:t>）中第二类用地风险筛选值要求，当地土壤环境质量较好。</w:t>
            </w:r>
          </w:p>
        </w:tc>
      </w:tr>
      <w:tr w:rsidR="00A92FFD" w:rsidRPr="00E356D8" w14:paraId="32384C9F" w14:textId="77777777" w:rsidTr="00185455">
        <w:trPr>
          <w:trHeight w:val="2753"/>
          <w:jc w:val="center"/>
        </w:trPr>
        <w:tc>
          <w:tcPr>
            <w:tcW w:w="904" w:type="dxa"/>
            <w:vAlign w:val="center"/>
          </w:tcPr>
          <w:p w14:paraId="74FB4A52" w14:textId="77777777" w:rsidR="00A92FFD" w:rsidRPr="00E356D8" w:rsidRDefault="00A92FFD" w:rsidP="006D170E">
            <w:pPr>
              <w:adjustRightInd w:val="0"/>
              <w:snapToGrid w:val="0"/>
              <w:jc w:val="center"/>
              <w:rPr>
                <w:rFonts w:cs="宋体"/>
                <w:kern w:val="0"/>
                <w:szCs w:val="21"/>
              </w:rPr>
            </w:pPr>
            <w:r w:rsidRPr="00E356D8">
              <w:rPr>
                <w:rFonts w:hint="eastAsia"/>
                <w:bCs/>
                <w:szCs w:val="21"/>
              </w:rPr>
              <w:lastRenderedPageBreak/>
              <w:t>与项目有关的原有环境污染和生态破坏问题</w:t>
            </w:r>
          </w:p>
        </w:tc>
        <w:tc>
          <w:tcPr>
            <w:tcW w:w="8253" w:type="dxa"/>
          </w:tcPr>
          <w:p w14:paraId="6552977C" w14:textId="0DB8A6A0" w:rsidR="00036763" w:rsidRPr="00E356D8" w:rsidRDefault="00036763" w:rsidP="0053087F">
            <w:pPr>
              <w:ind w:firstLineChars="200" w:firstLine="480"/>
            </w:pPr>
            <w:r w:rsidRPr="00E356D8">
              <w:rPr>
                <w:rFonts w:hint="eastAsia"/>
              </w:rPr>
              <w:t>企业于</w:t>
            </w:r>
            <w:r w:rsidRPr="00E356D8">
              <w:rPr>
                <w:rFonts w:hint="eastAsia"/>
              </w:rPr>
              <w:t>2018</w:t>
            </w:r>
            <w:r w:rsidRPr="00E356D8">
              <w:rPr>
                <w:rFonts w:hint="eastAsia"/>
              </w:rPr>
              <w:t>年</w:t>
            </w:r>
            <w:r w:rsidRPr="00E356D8">
              <w:t>8</w:t>
            </w:r>
            <w:r w:rsidRPr="00E356D8">
              <w:rPr>
                <w:rFonts w:hint="eastAsia"/>
              </w:rPr>
              <w:t>月委托新疆净源环境咨询有限公司编制了《玛纳斯县乐土驿胡家沟</w:t>
            </w:r>
            <w:r w:rsidRPr="00E356D8">
              <w:rPr>
                <w:rFonts w:hint="eastAsia"/>
              </w:rPr>
              <w:t>-</w:t>
            </w:r>
            <w:r w:rsidRPr="00E356D8">
              <w:rPr>
                <w:rFonts w:hint="eastAsia"/>
              </w:rPr>
              <w:t>白杨树桩</w:t>
            </w:r>
            <w:r w:rsidRPr="00E356D8">
              <w:t>2</w:t>
            </w:r>
            <w:r w:rsidRPr="00E356D8">
              <w:rPr>
                <w:rFonts w:hint="eastAsia"/>
              </w:rPr>
              <w:t>号建筑用砂矿建设项目环境影响报告表》，项目于</w:t>
            </w:r>
            <w:r w:rsidRPr="00E356D8">
              <w:rPr>
                <w:rFonts w:hint="eastAsia"/>
              </w:rPr>
              <w:t>2018</w:t>
            </w:r>
            <w:r w:rsidRPr="00E356D8">
              <w:rPr>
                <w:rFonts w:hint="eastAsia"/>
              </w:rPr>
              <w:t>年</w:t>
            </w:r>
            <w:r w:rsidRPr="00E356D8">
              <w:t>10</w:t>
            </w:r>
            <w:r w:rsidRPr="00E356D8">
              <w:rPr>
                <w:rFonts w:hint="eastAsia"/>
              </w:rPr>
              <w:t>月取得昌吉州玛纳斯县环境保护局出具的《关于〈玛纳斯县乐土驿镇胡家沟</w:t>
            </w:r>
            <w:r w:rsidRPr="00E356D8">
              <w:rPr>
                <w:rFonts w:hint="eastAsia"/>
              </w:rPr>
              <w:t>-</w:t>
            </w:r>
            <w:r w:rsidRPr="00E356D8">
              <w:rPr>
                <w:rFonts w:hint="eastAsia"/>
              </w:rPr>
              <w:t>白杨树桩</w:t>
            </w:r>
            <w:r w:rsidRPr="00E356D8">
              <w:t>2</w:t>
            </w:r>
            <w:r w:rsidRPr="00E356D8">
              <w:rPr>
                <w:rFonts w:hint="eastAsia"/>
              </w:rPr>
              <w:t>号建筑用砂矿建设项目〉的批复》（玛环审</w:t>
            </w:r>
            <w:r w:rsidRPr="00E356D8">
              <w:rPr>
                <w:rFonts w:hint="eastAsia"/>
              </w:rPr>
              <w:t>[2018]28</w:t>
            </w:r>
            <w:r w:rsidRPr="00E356D8">
              <w:rPr>
                <w:rFonts w:hint="eastAsia"/>
              </w:rPr>
              <w:t>号），批准建设</w:t>
            </w:r>
            <w:r w:rsidRPr="00E356D8">
              <w:rPr>
                <w:rFonts w:hint="eastAsia"/>
              </w:rPr>
              <w:t>1</w:t>
            </w:r>
            <w:r w:rsidRPr="00E356D8">
              <w:rPr>
                <w:rFonts w:hint="eastAsia"/>
              </w:rPr>
              <w:t>条砂石料生产线及配套办公生活区、堆场等。</w:t>
            </w:r>
          </w:p>
          <w:p w14:paraId="25D33AD4" w14:textId="2E70C0F6" w:rsidR="00C82B2D" w:rsidRPr="00E356D8" w:rsidRDefault="0053087F" w:rsidP="0053087F">
            <w:pPr>
              <w:ind w:firstLineChars="200" w:firstLine="480"/>
            </w:pPr>
            <w:r w:rsidRPr="00E356D8">
              <w:rPr>
                <w:rFonts w:hint="eastAsia"/>
              </w:rPr>
              <w:t>本项目实际建设了</w:t>
            </w:r>
            <w:r w:rsidRPr="00E356D8">
              <w:t>2</w:t>
            </w:r>
            <w:r w:rsidRPr="00E356D8">
              <w:rPr>
                <w:rFonts w:hint="eastAsia"/>
              </w:rPr>
              <w:t>条砂石料生产线</w:t>
            </w:r>
            <w:r w:rsidR="003D5F41" w:rsidRPr="00E356D8">
              <w:rPr>
                <w:rFonts w:hint="eastAsia"/>
              </w:rPr>
              <w:t>、</w:t>
            </w:r>
            <w:r w:rsidR="00036763" w:rsidRPr="00E356D8">
              <w:rPr>
                <w:rFonts w:hint="eastAsia"/>
              </w:rPr>
              <w:t>2</w:t>
            </w:r>
            <w:r w:rsidR="00036763" w:rsidRPr="00E356D8">
              <w:rPr>
                <w:rFonts w:hint="eastAsia"/>
              </w:rPr>
              <w:t>台设施破碎设备</w:t>
            </w:r>
            <w:r w:rsidR="003D5F41" w:rsidRPr="00E356D8">
              <w:rPr>
                <w:rFonts w:hint="eastAsia"/>
              </w:rPr>
              <w:t>、</w:t>
            </w:r>
            <w:r w:rsidR="003D5F41" w:rsidRPr="00E356D8">
              <w:t>1</w:t>
            </w:r>
            <w:r w:rsidR="003D5F41" w:rsidRPr="00E356D8">
              <w:rPr>
                <w:rFonts w:hint="eastAsia"/>
              </w:rPr>
              <w:t>座容积为</w:t>
            </w:r>
            <w:r w:rsidR="003D5F41" w:rsidRPr="00E356D8">
              <w:rPr>
                <w:rFonts w:hint="eastAsia"/>
              </w:rPr>
              <w:t>2000m</w:t>
            </w:r>
            <w:r w:rsidR="003D5F41" w:rsidRPr="00E356D8">
              <w:rPr>
                <w:vertAlign w:val="superscript"/>
              </w:rPr>
              <w:t>3</w:t>
            </w:r>
            <w:r w:rsidR="003D5F41" w:rsidRPr="00E356D8">
              <w:rPr>
                <w:rFonts w:hint="eastAsia"/>
              </w:rPr>
              <w:t>的清水池、</w:t>
            </w:r>
            <w:r w:rsidR="003D5F41" w:rsidRPr="00E356D8">
              <w:t>2</w:t>
            </w:r>
            <w:r w:rsidR="003D5F41" w:rsidRPr="00E356D8">
              <w:rPr>
                <w:rFonts w:hint="eastAsia"/>
              </w:rPr>
              <w:t>座容积为</w:t>
            </w:r>
            <w:r w:rsidR="003D5F41" w:rsidRPr="00E356D8">
              <w:rPr>
                <w:rFonts w:hint="eastAsia"/>
              </w:rPr>
              <w:t>2000m</w:t>
            </w:r>
            <w:r w:rsidR="003D5F41" w:rsidRPr="00E356D8">
              <w:rPr>
                <w:vertAlign w:val="superscript"/>
              </w:rPr>
              <w:t>3</w:t>
            </w:r>
            <w:r w:rsidR="003D5F41" w:rsidRPr="00E356D8">
              <w:rPr>
                <w:rFonts w:hint="eastAsia"/>
              </w:rPr>
              <w:t>和</w:t>
            </w:r>
            <w:r w:rsidR="003D5F41" w:rsidRPr="00E356D8">
              <w:rPr>
                <w:rFonts w:hint="eastAsia"/>
              </w:rPr>
              <w:t>1</w:t>
            </w:r>
            <w:r w:rsidR="003D5F41" w:rsidRPr="00E356D8">
              <w:rPr>
                <w:rFonts w:hint="eastAsia"/>
              </w:rPr>
              <w:t>座容积为</w:t>
            </w:r>
            <w:r w:rsidR="003D5F41" w:rsidRPr="00E356D8">
              <w:rPr>
                <w:rFonts w:hint="eastAsia"/>
              </w:rPr>
              <w:t>500m</w:t>
            </w:r>
            <w:r w:rsidR="003D5F41" w:rsidRPr="00E356D8">
              <w:rPr>
                <w:vertAlign w:val="superscript"/>
              </w:rPr>
              <w:t>3</w:t>
            </w:r>
            <w:r w:rsidR="003D5F41" w:rsidRPr="00E356D8">
              <w:rPr>
                <w:rFonts w:hint="eastAsia"/>
              </w:rPr>
              <w:t>的沉淀池</w:t>
            </w:r>
            <w:r w:rsidR="00036763" w:rsidRPr="00E356D8">
              <w:rPr>
                <w:rFonts w:hint="eastAsia"/>
              </w:rPr>
              <w:t>及配套办公生活区、堆场等</w:t>
            </w:r>
            <w:r w:rsidR="00482A3A" w:rsidRPr="00E356D8">
              <w:rPr>
                <w:rFonts w:hint="eastAsia"/>
              </w:rPr>
              <w:t>，</w:t>
            </w:r>
            <w:r w:rsidR="00440791" w:rsidRPr="00E356D8">
              <w:rPr>
                <w:rFonts w:hint="eastAsia"/>
              </w:rPr>
              <w:t>界定属于</w:t>
            </w:r>
            <w:r w:rsidRPr="00E356D8">
              <w:rPr>
                <w:rFonts w:hint="eastAsia"/>
              </w:rPr>
              <w:t>重大变动，现进行重新报批。</w:t>
            </w:r>
          </w:p>
          <w:p w14:paraId="36A77C3A" w14:textId="5A728958" w:rsidR="00BD6AA2" w:rsidRPr="00E356D8" w:rsidRDefault="00BD6AA2" w:rsidP="0053087F">
            <w:pPr>
              <w:ind w:firstLineChars="200" w:firstLine="480"/>
            </w:pPr>
            <w:r w:rsidRPr="00E356D8">
              <w:rPr>
                <w:rFonts w:hint="eastAsia"/>
              </w:rPr>
              <w:t>2019</w:t>
            </w:r>
            <w:r w:rsidRPr="00E356D8">
              <w:rPr>
                <w:rFonts w:hint="eastAsia"/>
              </w:rPr>
              <w:t>年</w:t>
            </w:r>
            <w:r w:rsidRPr="00E356D8">
              <w:rPr>
                <w:rFonts w:hint="eastAsia"/>
              </w:rPr>
              <w:t>7</w:t>
            </w:r>
            <w:r w:rsidRPr="00E356D8">
              <w:rPr>
                <w:rFonts w:hint="eastAsia"/>
              </w:rPr>
              <w:t>月</w:t>
            </w:r>
            <w:r w:rsidRPr="00E356D8">
              <w:rPr>
                <w:rFonts w:hint="eastAsia"/>
              </w:rPr>
              <w:t>17</w:t>
            </w:r>
            <w:r w:rsidRPr="00E356D8">
              <w:rPr>
                <w:rFonts w:hint="eastAsia"/>
              </w:rPr>
              <w:t>日昌吉州生态环境局玛纳斯县分局因企业为未按照环评及批复要求落实环保“三同时”配套治理设施，擅自投入生产违法行为，进行了行政处罚决定，罚款</w:t>
            </w:r>
            <w:r w:rsidRPr="00E356D8">
              <w:t>3</w:t>
            </w:r>
            <w:r w:rsidRPr="00E356D8">
              <w:rPr>
                <w:rFonts w:hint="eastAsia"/>
              </w:rPr>
              <w:t>0</w:t>
            </w:r>
            <w:r w:rsidRPr="00E356D8">
              <w:rPr>
                <w:rFonts w:hint="eastAsia"/>
              </w:rPr>
              <w:t>万元，企业已在规定时间内缴纳了罚款。</w:t>
            </w:r>
          </w:p>
          <w:p w14:paraId="2C2328C1" w14:textId="77777777" w:rsidR="00C82B2D" w:rsidRPr="00E356D8" w:rsidRDefault="00C82B2D" w:rsidP="00C82B2D">
            <w:pPr>
              <w:ind w:firstLineChars="200" w:firstLine="480"/>
            </w:pPr>
            <w:r w:rsidRPr="00E356D8">
              <w:rPr>
                <w:rFonts w:hint="eastAsia"/>
              </w:rPr>
              <w:t>经现场调查，在以往生产过程中未产生环境投诉或环境纠纷，矿区遗留现有环境问题如下：</w:t>
            </w:r>
          </w:p>
          <w:p w14:paraId="499D5BA5" w14:textId="77777777" w:rsidR="0053087F" w:rsidRPr="00E356D8" w:rsidRDefault="0053087F" w:rsidP="0053087F">
            <w:pPr>
              <w:ind w:firstLineChars="200" w:firstLine="480"/>
            </w:pPr>
            <w:r w:rsidRPr="00E356D8">
              <w:rPr>
                <w:rFonts w:hint="eastAsia"/>
              </w:rPr>
              <w:t>1</w:t>
            </w:r>
            <w:r w:rsidRPr="00E356D8">
              <w:rPr>
                <w:rFonts w:hint="eastAsia"/>
              </w:rPr>
              <w:t>、存在的环境问题</w:t>
            </w:r>
          </w:p>
          <w:p w14:paraId="34D192D2" w14:textId="03A7695C" w:rsidR="0053087F" w:rsidRPr="00E356D8" w:rsidRDefault="0053087F" w:rsidP="0053087F">
            <w:pPr>
              <w:ind w:firstLineChars="200" w:firstLine="480"/>
            </w:pPr>
            <w:r w:rsidRPr="00E356D8">
              <w:rPr>
                <w:rFonts w:hint="eastAsia"/>
              </w:rPr>
              <w:t>根据现场踏勘，与本项目有关的</w:t>
            </w:r>
            <w:r w:rsidR="005D3A26" w:rsidRPr="00E356D8">
              <w:rPr>
                <w:rFonts w:hint="eastAsia"/>
              </w:rPr>
              <w:t>问题为项目存在“批建不符”情况、</w:t>
            </w:r>
            <w:r w:rsidR="00656C56" w:rsidRPr="00E356D8">
              <w:rPr>
                <w:rFonts w:hint="eastAsia"/>
              </w:rPr>
              <w:t>部分橡胶</w:t>
            </w:r>
            <w:r w:rsidR="00071941" w:rsidRPr="00E356D8">
              <w:rPr>
                <w:rFonts w:hint="eastAsia"/>
              </w:rPr>
              <w:t>输送</w:t>
            </w:r>
            <w:r w:rsidR="00656C56" w:rsidRPr="00E356D8">
              <w:rPr>
                <w:rFonts w:hint="eastAsia"/>
              </w:rPr>
              <w:t>带</w:t>
            </w:r>
            <w:r w:rsidRPr="00E356D8">
              <w:rPr>
                <w:rFonts w:hint="eastAsia"/>
              </w:rPr>
              <w:t>未</w:t>
            </w:r>
            <w:r w:rsidR="00656C56" w:rsidRPr="00E356D8">
              <w:rPr>
                <w:rFonts w:hint="eastAsia"/>
              </w:rPr>
              <w:t>进行遮盖</w:t>
            </w:r>
            <w:r w:rsidRPr="00E356D8">
              <w:rPr>
                <w:rFonts w:hint="eastAsia"/>
              </w:rPr>
              <w:t>，</w:t>
            </w:r>
            <w:r w:rsidR="008276AD" w:rsidRPr="00E356D8">
              <w:rPr>
                <w:rFonts w:hint="eastAsia"/>
              </w:rPr>
              <w:t>未按规定</w:t>
            </w:r>
            <w:r w:rsidR="00071941" w:rsidRPr="00E356D8">
              <w:rPr>
                <w:rFonts w:hint="eastAsia"/>
              </w:rPr>
              <w:t>办理</w:t>
            </w:r>
            <w:r w:rsidR="008276AD" w:rsidRPr="00E356D8">
              <w:rPr>
                <w:rFonts w:hint="eastAsia"/>
              </w:rPr>
              <w:t>排污登记表</w:t>
            </w:r>
            <w:r w:rsidR="002C6580" w:rsidRPr="00E356D8">
              <w:rPr>
                <w:rFonts w:hint="eastAsia"/>
              </w:rPr>
              <w:t>，</w:t>
            </w:r>
            <w:r w:rsidR="00855D25" w:rsidRPr="00E356D8">
              <w:rPr>
                <w:rFonts w:hint="eastAsia"/>
              </w:rPr>
              <w:t>未按照环评及批复要求落实环保“三同时”配套治理设施，</w:t>
            </w:r>
            <w:r w:rsidRPr="00E356D8">
              <w:rPr>
                <w:rFonts w:hint="eastAsia"/>
              </w:rPr>
              <w:t>未设置危险废物暂存间。</w:t>
            </w:r>
          </w:p>
          <w:p w14:paraId="66FA5FDF" w14:textId="77777777" w:rsidR="0053087F" w:rsidRPr="00E356D8" w:rsidRDefault="0053087F" w:rsidP="0053087F">
            <w:pPr>
              <w:ind w:firstLineChars="200" w:firstLine="480"/>
            </w:pPr>
            <w:r w:rsidRPr="00E356D8">
              <w:rPr>
                <w:rFonts w:hint="eastAsia"/>
              </w:rPr>
              <w:t>2</w:t>
            </w:r>
            <w:r w:rsidRPr="00E356D8">
              <w:rPr>
                <w:rFonts w:hint="eastAsia"/>
              </w:rPr>
              <w:t>、整改措施</w:t>
            </w:r>
          </w:p>
          <w:p w14:paraId="52D73167" w14:textId="77777777" w:rsidR="00071941" w:rsidRPr="00E356D8" w:rsidRDefault="0053087F" w:rsidP="0053087F">
            <w:pPr>
              <w:ind w:firstLineChars="200" w:firstLine="480"/>
            </w:pPr>
            <w:r w:rsidRPr="00E356D8">
              <w:rPr>
                <w:rFonts w:hint="eastAsia"/>
              </w:rPr>
              <w:t>（</w:t>
            </w:r>
            <w:r w:rsidRPr="00E356D8">
              <w:rPr>
                <w:rFonts w:hint="eastAsia"/>
              </w:rPr>
              <w:t>1</w:t>
            </w:r>
            <w:r w:rsidRPr="00E356D8">
              <w:rPr>
                <w:rFonts w:hint="eastAsia"/>
              </w:rPr>
              <w:t>）</w:t>
            </w:r>
            <w:r w:rsidR="00071941" w:rsidRPr="00E356D8">
              <w:rPr>
                <w:rFonts w:hint="eastAsia"/>
              </w:rPr>
              <w:t>针对本项目存在的“批建不符”情况，进行环评手续重新报批。</w:t>
            </w:r>
          </w:p>
          <w:p w14:paraId="2E3CE932" w14:textId="799A9995" w:rsidR="0053087F" w:rsidRPr="00E356D8" w:rsidRDefault="00071941" w:rsidP="0053087F">
            <w:pPr>
              <w:ind w:firstLineChars="200" w:firstLine="480"/>
            </w:pPr>
            <w:r w:rsidRPr="00E356D8">
              <w:rPr>
                <w:rFonts w:hint="eastAsia"/>
              </w:rPr>
              <w:t>（</w:t>
            </w:r>
            <w:r w:rsidRPr="00E356D8">
              <w:rPr>
                <w:rFonts w:hint="eastAsia"/>
              </w:rPr>
              <w:t>2</w:t>
            </w:r>
            <w:r w:rsidRPr="00E356D8">
              <w:rPr>
                <w:rFonts w:hint="eastAsia"/>
              </w:rPr>
              <w:t>）因本项目砂矿原料水洗后再进行生产，仅针部分运送干料的</w:t>
            </w:r>
            <w:r w:rsidR="002C6580" w:rsidRPr="00E356D8">
              <w:rPr>
                <w:rFonts w:hint="eastAsia"/>
              </w:rPr>
              <w:t>输送带</w:t>
            </w:r>
            <w:r w:rsidR="002C6580" w:rsidRPr="00E356D8">
              <w:rPr>
                <w:rFonts w:hint="eastAsia"/>
              </w:rPr>
              <w:lastRenderedPageBreak/>
              <w:t>进行</w:t>
            </w:r>
            <w:r w:rsidRPr="00E356D8">
              <w:rPr>
                <w:rFonts w:hint="eastAsia"/>
              </w:rPr>
              <w:t>遮盖</w:t>
            </w:r>
            <w:r w:rsidR="002C6580" w:rsidRPr="00E356D8">
              <w:rPr>
                <w:rFonts w:hint="eastAsia"/>
              </w:rPr>
              <w:t>，</w:t>
            </w:r>
            <w:r w:rsidRPr="00E356D8">
              <w:rPr>
                <w:rFonts w:hint="eastAsia"/>
              </w:rPr>
              <w:t>对易产尘环节设置</w:t>
            </w:r>
            <w:r w:rsidR="002C6580" w:rsidRPr="00E356D8">
              <w:rPr>
                <w:rFonts w:hint="eastAsia"/>
              </w:rPr>
              <w:t>水雾喷淋</w:t>
            </w:r>
            <w:r w:rsidR="00C4305E" w:rsidRPr="00E356D8">
              <w:rPr>
                <w:rFonts w:hint="eastAsia"/>
              </w:rPr>
              <w:t>口</w:t>
            </w:r>
            <w:r w:rsidR="002C6580" w:rsidRPr="00E356D8">
              <w:rPr>
                <w:rFonts w:hint="eastAsia"/>
              </w:rPr>
              <w:t>进行抑尘。</w:t>
            </w:r>
          </w:p>
          <w:p w14:paraId="11257A63" w14:textId="6D673776" w:rsidR="002C192C" w:rsidRPr="00E356D8" w:rsidRDefault="0053087F" w:rsidP="008B4890">
            <w:pPr>
              <w:ind w:firstLineChars="200" w:firstLine="480"/>
            </w:pPr>
            <w:r w:rsidRPr="00E356D8">
              <w:rPr>
                <w:rFonts w:hint="eastAsia"/>
              </w:rPr>
              <w:t>（</w:t>
            </w:r>
            <w:r w:rsidR="008B4890" w:rsidRPr="00E356D8">
              <w:rPr>
                <w:rFonts w:hint="eastAsia"/>
              </w:rPr>
              <w:t>3</w:t>
            </w:r>
            <w:r w:rsidRPr="00E356D8">
              <w:rPr>
                <w:rFonts w:hint="eastAsia"/>
              </w:rPr>
              <w:t>）</w:t>
            </w:r>
            <w:r w:rsidR="006F00E7" w:rsidRPr="00E356D8">
              <w:rPr>
                <w:rFonts w:hint="eastAsia"/>
              </w:rPr>
              <w:t>企业现处于停产状态，要求在进行填报排污登记表后</w:t>
            </w:r>
            <w:r w:rsidR="006F00E7" w:rsidRPr="00E356D8">
              <w:rPr>
                <w:rFonts w:hint="eastAsia"/>
                <w:szCs w:val="21"/>
              </w:rPr>
              <w:t>再投入运营</w:t>
            </w:r>
            <w:r w:rsidR="006F00E7" w:rsidRPr="00E356D8">
              <w:rPr>
                <w:rFonts w:hint="eastAsia"/>
              </w:rPr>
              <w:t>。</w:t>
            </w:r>
          </w:p>
          <w:p w14:paraId="399047CC" w14:textId="4FAFBBDA" w:rsidR="00855D25" w:rsidRPr="00E356D8" w:rsidRDefault="0053087F" w:rsidP="00123D07">
            <w:pPr>
              <w:ind w:firstLineChars="200" w:firstLine="480"/>
            </w:pPr>
            <w:r w:rsidRPr="00E356D8">
              <w:rPr>
                <w:rFonts w:hint="eastAsia"/>
              </w:rPr>
              <w:t>（</w:t>
            </w:r>
            <w:r w:rsidR="00993027" w:rsidRPr="00E356D8">
              <w:t>4</w:t>
            </w:r>
            <w:r w:rsidRPr="00E356D8">
              <w:rPr>
                <w:rFonts w:hint="eastAsia"/>
              </w:rPr>
              <w:t>）</w:t>
            </w:r>
            <w:r w:rsidR="00855D25" w:rsidRPr="00E356D8">
              <w:rPr>
                <w:rFonts w:hint="eastAsia"/>
              </w:rPr>
              <w:t>企业“以新带老”污染防治措施为：通过优化生产流程，实现较小起尘量，在落料口设置雾炮机进行洒水降尘，随后原料经遮盖的输送带送入振动筛，振动筛分采取湿式作业方式，减少起尘量，振动筛与洗砂机紧密衔接，粗砂、细砂从振动筛出料口直接落入洗砂机，减少输送环节起尘量，从振动筛出来原料已经湿润，后续进入破碎环节处于湿式作业状态；堆场表层压实覆盖防尘网并洒水降尘。</w:t>
            </w:r>
          </w:p>
          <w:p w14:paraId="65D4DD3D" w14:textId="7BF0A043" w:rsidR="00F23D80" w:rsidRPr="00E356D8" w:rsidRDefault="00855D25" w:rsidP="00123D07">
            <w:pPr>
              <w:ind w:firstLineChars="200" w:firstLine="480"/>
            </w:pPr>
            <w:r w:rsidRPr="00E356D8">
              <w:rPr>
                <w:rFonts w:hint="eastAsia"/>
              </w:rPr>
              <w:t>（</w:t>
            </w:r>
            <w:r w:rsidRPr="00E356D8">
              <w:rPr>
                <w:rFonts w:hint="eastAsia"/>
              </w:rPr>
              <w:t>5</w:t>
            </w:r>
            <w:r w:rsidRPr="00E356D8">
              <w:rPr>
                <w:rFonts w:hint="eastAsia"/>
              </w:rPr>
              <w:t>）</w:t>
            </w:r>
            <w:r w:rsidR="0053087F" w:rsidRPr="00E356D8">
              <w:rPr>
                <w:rFonts w:hint="eastAsia"/>
              </w:rPr>
              <w:t>在项目区内新增一座</w:t>
            </w:r>
            <w:r w:rsidR="0053087F" w:rsidRPr="00E356D8">
              <w:rPr>
                <w:rFonts w:hint="eastAsia"/>
              </w:rPr>
              <w:t>5m</w:t>
            </w:r>
            <w:r w:rsidR="00123D07" w:rsidRPr="00E356D8">
              <w:rPr>
                <w:vertAlign w:val="superscript"/>
              </w:rPr>
              <w:t>2</w:t>
            </w:r>
            <w:r w:rsidR="0053087F" w:rsidRPr="00E356D8">
              <w:rPr>
                <w:rFonts w:hint="eastAsia"/>
              </w:rPr>
              <w:t>危险废物暂存间，用于暂存设备维修保养中产生的废矿物油，定期交有危险废物处置资质单位进行处置，严禁企业自行处理或处置。危险废物暂存间建设应严格按照《危险废物贮存污染控制标准》（</w:t>
            </w:r>
            <w:r w:rsidR="0053087F" w:rsidRPr="00E356D8">
              <w:rPr>
                <w:rFonts w:hint="eastAsia"/>
              </w:rPr>
              <w:t>GB18597-2001</w:t>
            </w:r>
            <w:r w:rsidR="0053087F" w:rsidRPr="00E356D8">
              <w:rPr>
                <w:rFonts w:hint="eastAsia"/>
              </w:rPr>
              <w:t>）及其</w:t>
            </w:r>
            <w:r w:rsidR="0053087F" w:rsidRPr="00E356D8">
              <w:rPr>
                <w:rFonts w:hint="eastAsia"/>
              </w:rPr>
              <w:t>2013</w:t>
            </w:r>
            <w:r w:rsidR="0053087F" w:rsidRPr="00E356D8">
              <w:rPr>
                <w:rFonts w:hint="eastAsia"/>
              </w:rPr>
              <w:t>年修改单中要求进行。基础必须防渗，防渗层为至少</w:t>
            </w:r>
            <w:r w:rsidR="0053087F" w:rsidRPr="00E356D8">
              <w:rPr>
                <w:rFonts w:hint="eastAsia"/>
              </w:rPr>
              <w:t>1</w:t>
            </w:r>
            <w:r w:rsidR="0053087F" w:rsidRPr="00E356D8">
              <w:rPr>
                <w:rFonts w:hint="eastAsia"/>
              </w:rPr>
              <w:t>米厚粘土层（渗透系数≤</w:t>
            </w:r>
            <w:r w:rsidR="0053087F" w:rsidRPr="00E356D8">
              <w:rPr>
                <w:rFonts w:hint="eastAsia"/>
              </w:rPr>
              <w:t>10</w:t>
            </w:r>
            <w:r w:rsidR="0053087F" w:rsidRPr="00E356D8">
              <w:rPr>
                <w:rFonts w:hint="eastAsia"/>
                <w:vertAlign w:val="superscript"/>
              </w:rPr>
              <w:t>-7</w:t>
            </w:r>
            <w:r w:rsidR="0053087F" w:rsidRPr="00E356D8">
              <w:rPr>
                <w:rFonts w:hint="eastAsia"/>
              </w:rPr>
              <w:t>厘米</w:t>
            </w:r>
            <w:r w:rsidR="0053087F" w:rsidRPr="00E356D8">
              <w:rPr>
                <w:rFonts w:hint="eastAsia"/>
              </w:rPr>
              <w:t>/</w:t>
            </w:r>
            <w:r w:rsidR="0053087F" w:rsidRPr="00E356D8">
              <w:rPr>
                <w:rFonts w:hint="eastAsia"/>
              </w:rPr>
              <w:t>秒），或</w:t>
            </w:r>
            <w:r w:rsidR="0053087F" w:rsidRPr="00E356D8">
              <w:rPr>
                <w:rFonts w:hint="eastAsia"/>
              </w:rPr>
              <w:t>2</w:t>
            </w:r>
            <w:r w:rsidR="0053087F" w:rsidRPr="00E356D8">
              <w:rPr>
                <w:rFonts w:hint="eastAsia"/>
              </w:rPr>
              <w:t>毫米厚高密度聚乙烯，或至少</w:t>
            </w:r>
            <w:r w:rsidR="0053087F" w:rsidRPr="00E356D8">
              <w:rPr>
                <w:rFonts w:hint="eastAsia"/>
              </w:rPr>
              <w:t>2</w:t>
            </w:r>
            <w:r w:rsidR="0053087F" w:rsidRPr="00E356D8">
              <w:rPr>
                <w:rFonts w:hint="eastAsia"/>
              </w:rPr>
              <w:t>毫米厚的其它人工材料，渗透系数≤</w:t>
            </w:r>
            <w:r w:rsidR="0053087F" w:rsidRPr="00E356D8">
              <w:rPr>
                <w:rFonts w:hint="eastAsia"/>
              </w:rPr>
              <w:t>10</w:t>
            </w:r>
            <w:r w:rsidR="0053087F" w:rsidRPr="00E356D8">
              <w:rPr>
                <w:rFonts w:hint="eastAsia"/>
                <w:vertAlign w:val="superscript"/>
              </w:rPr>
              <w:t>-10</w:t>
            </w:r>
            <w:r w:rsidR="0053087F" w:rsidRPr="00E356D8">
              <w:rPr>
                <w:rFonts w:hint="eastAsia"/>
              </w:rPr>
              <w:t>厘米</w:t>
            </w:r>
            <w:r w:rsidR="0053087F" w:rsidRPr="00E356D8">
              <w:rPr>
                <w:rFonts w:hint="eastAsia"/>
              </w:rPr>
              <w:t>/</w:t>
            </w:r>
            <w:r w:rsidR="0053087F" w:rsidRPr="00E356D8">
              <w:rPr>
                <w:rFonts w:hint="eastAsia"/>
              </w:rPr>
              <w:t>秒。</w:t>
            </w:r>
          </w:p>
        </w:tc>
      </w:tr>
      <w:tr w:rsidR="00A92FFD" w:rsidRPr="00E356D8" w14:paraId="72AD1FD0" w14:textId="77777777" w:rsidTr="00F41A47">
        <w:trPr>
          <w:trHeight w:val="1814"/>
          <w:jc w:val="center"/>
        </w:trPr>
        <w:tc>
          <w:tcPr>
            <w:tcW w:w="904" w:type="dxa"/>
            <w:vAlign w:val="center"/>
          </w:tcPr>
          <w:p w14:paraId="34E032F9" w14:textId="77777777" w:rsidR="00A92FFD" w:rsidRPr="00E356D8" w:rsidRDefault="00A92FFD" w:rsidP="006D170E">
            <w:pPr>
              <w:adjustRightInd w:val="0"/>
              <w:snapToGrid w:val="0"/>
              <w:jc w:val="center"/>
              <w:rPr>
                <w:rFonts w:cs="宋体"/>
                <w:kern w:val="0"/>
                <w:szCs w:val="21"/>
              </w:rPr>
            </w:pPr>
            <w:r w:rsidRPr="00E356D8">
              <w:rPr>
                <w:rFonts w:cs="宋体" w:hint="eastAsia"/>
                <w:kern w:val="0"/>
                <w:szCs w:val="21"/>
              </w:rPr>
              <w:lastRenderedPageBreak/>
              <w:t>生态环境保护目标</w:t>
            </w:r>
          </w:p>
        </w:tc>
        <w:tc>
          <w:tcPr>
            <w:tcW w:w="8253" w:type="dxa"/>
            <w:vAlign w:val="center"/>
          </w:tcPr>
          <w:p w14:paraId="6EC6F874" w14:textId="17FDA72B" w:rsidR="00CD1631" w:rsidRPr="00E356D8" w:rsidRDefault="00CD1631" w:rsidP="00CD1631">
            <w:pPr>
              <w:ind w:firstLineChars="200" w:firstLine="480"/>
            </w:pPr>
            <w:r w:rsidRPr="00E356D8">
              <w:rPr>
                <w:rFonts w:hint="eastAsia"/>
              </w:rPr>
              <w:t>根据对项目区周边现场踏勘、资料收集。</w:t>
            </w:r>
            <w:r w:rsidR="00AF7409" w:rsidRPr="00E356D8">
              <w:rPr>
                <w:rFonts w:hint="eastAsia"/>
              </w:rPr>
              <w:t>项目区不涉及</w:t>
            </w:r>
            <w:r w:rsidRPr="00E356D8">
              <w:rPr>
                <w:rFonts w:hint="eastAsia"/>
              </w:rPr>
              <w:t>自然保护区、风景名胜区、居住区、文化和农村地区中人群集中的区域等保护目标；</w:t>
            </w:r>
            <w:r w:rsidR="00AF7409" w:rsidRPr="00E356D8">
              <w:rPr>
                <w:rFonts w:hint="eastAsia"/>
              </w:rPr>
              <w:t>项目区厂界外</w:t>
            </w:r>
            <w:r w:rsidR="00AF7409" w:rsidRPr="00E356D8">
              <w:rPr>
                <w:rFonts w:hint="eastAsia"/>
              </w:rPr>
              <w:t>50</w:t>
            </w:r>
            <w:r w:rsidR="00AF7409" w:rsidRPr="00E356D8">
              <w:rPr>
                <w:rFonts w:hint="eastAsia"/>
              </w:rPr>
              <w:t>米范围内无声环境保护目标；项目区厂界外</w:t>
            </w:r>
            <w:r w:rsidR="00AF7409" w:rsidRPr="00E356D8">
              <w:rPr>
                <w:rFonts w:hint="eastAsia"/>
              </w:rPr>
              <w:t>500</w:t>
            </w:r>
            <w:r w:rsidR="00AF7409" w:rsidRPr="00E356D8">
              <w:rPr>
                <w:rFonts w:hint="eastAsia"/>
              </w:rPr>
              <w:t>米范围内无地下水保护目标；本项目不涉及地质公园、重要湿地、饮用水水源保护区等，无地表水保护目标；</w:t>
            </w:r>
            <w:r w:rsidRPr="00E356D8">
              <w:rPr>
                <w:rFonts w:hint="eastAsia"/>
              </w:rPr>
              <w:t>本项目生态环境保护目标为矿区北侧约</w:t>
            </w:r>
            <w:r w:rsidRPr="00E356D8">
              <w:t>700</w:t>
            </w:r>
            <w:r w:rsidRPr="00E356D8">
              <w:rPr>
                <w:rFonts w:hint="eastAsia"/>
              </w:rPr>
              <w:t>m</w:t>
            </w:r>
            <w:r w:rsidRPr="00E356D8">
              <w:rPr>
                <w:rFonts w:hint="eastAsia"/>
              </w:rPr>
              <w:t>处的农田</w:t>
            </w:r>
            <w:r w:rsidR="00855D25" w:rsidRPr="00E356D8">
              <w:rPr>
                <w:rFonts w:hint="eastAsia"/>
              </w:rPr>
              <w:t>，主要种植作物为小麦。</w:t>
            </w:r>
            <w:r w:rsidRPr="00E356D8">
              <w:rPr>
                <w:rFonts w:hint="eastAsia"/>
              </w:rPr>
              <w:t>。</w:t>
            </w:r>
          </w:p>
          <w:p w14:paraId="451A1DCF" w14:textId="170CE0E0" w:rsidR="00185455" w:rsidRPr="00E356D8" w:rsidRDefault="00185455" w:rsidP="00185455">
            <w:pPr>
              <w:ind w:firstLineChars="200" w:firstLine="480"/>
            </w:pPr>
            <w:r w:rsidRPr="00E356D8">
              <w:rPr>
                <w:rFonts w:hint="eastAsia"/>
              </w:rPr>
              <w:t>周边主要环境保护目标见表</w:t>
            </w:r>
            <w:r w:rsidR="00510394" w:rsidRPr="00E356D8">
              <w:t>3-1</w:t>
            </w:r>
            <w:r w:rsidR="00CD1631" w:rsidRPr="00E356D8">
              <w:t>1</w:t>
            </w:r>
            <w:r w:rsidRPr="00E356D8">
              <w:rPr>
                <w:rFonts w:hint="eastAsia"/>
              </w:rPr>
              <w:t>，敏感目标分布情况见图</w:t>
            </w:r>
            <w:r w:rsidR="00256838" w:rsidRPr="00E356D8">
              <w:t>1</w:t>
            </w:r>
            <w:r w:rsidR="00E537A4" w:rsidRPr="00E356D8">
              <w:t>2</w:t>
            </w:r>
            <w:r w:rsidRPr="00E356D8">
              <w:rPr>
                <w:rFonts w:hint="eastAsia"/>
              </w:rPr>
              <w:t>。</w:t>
            </w:r>
          </w:p>
          <w:p w14:paraId="15F65E60" w14:textId="3FFA0764" w:rsidR="00185455" w:rsidRPr="00E356D8" w:rsidRDefault="00185455" w:rsidP="00185455">
            <w:pPr>
              <w:pStyle w:val="16"/>
              <w:rPr>
                <w:color w:val="auto"/>
              </w:rPr>
            </w:pPr>
            <w:r w:rsidRPr="00E356D8">
              <w:rPr>
                <w:rFonts w:hint="eastAsia"/>
                <w:color w:val="auto"/>
              </w:rPr>
              <w:t>表</w:t>
            </w:r>
            <w:r w:rsidR="00510394" w:rsidRPr="00E356D8">
              <w:rPr>
                <w:color w:val="auto"/>
              </w:rPr>
              <w:t>3-1</w:t>
            </w:r>
            <w:r w:rsidR="00CD1631" w:rsidRPr="00E356D8">
              <w:rPr>
                <w:color w:val="auto"/>
              </w:rPr>
              <w:t>1</w:t>
            </w:r>
            <w:r w:rsidRPr="00E356D8">
              <w:rPr>
                <w:color w:val="auto"/>
              </w:rPr>
              <w:t xml:space="preserve">                          </w:t>
            </w:r>
            <w:r w:rsidRPr="00E356D8">
              <w:rPr>
                <w:rFonts w:hint="eastAsia"/>
                <w:color w:val="auto"/>
              </w:rPr>
              <w:t>主要环境保护目标</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187"/>
              <w:gridCol w:w="1275"/>
              <w:gridCol w:w="1276"/>
              <w:gridCol w:w="1134"/>
              <w:gridCol w:w="3242"/>
            </w:tblGrid>
            <w:tr w:rsidR="00AD0BC4" w:rsidRPr="00E356D8" w14:paraId="3EDDA9DB" w14:textId="77777777" w:rsidTr="001D5542">
              <w:trPr>
                <w:trHeight w:val="340"/>
                <w:jc w:val="center"/>
              </w:trPr>
              <w:tc>
                <w:tcPr>
                  <w:tcW w:w="1187" w:type="dxa"/>
                  <w:tcBorders>
                    <w:top w:val="single" w:sz="12" w:space="0" w:color="auto"/>
                    <w:bottom w:val="single" w:sz="12" w:space="0" w:color="auto"/>
                  </w:tcBorders>
                  <w:vAlign w:val="center"/>
                </w:tcPr>
                <w:p w14:paraId="2A444586" w14:textId="77777777" w:rsidR="00CD1631" w:rsidRPr="00E356D8" w:rsidRDefault="00CD1631" w:rsidP="00CD1631">
                  <w:pPr>
                    <w:pStyle w:val="afb"/>
                    <w:rPr>
                      <w:b/>
                    </w:rPr>
                  </w:pPr>
                  <w:bookmarkStart w:id="4" w:name="_Hlk68040168"/>
                  <w:r w:rsidRPr="00E356D8">
                    <w:rPr>
                      <w:b/>
                    </w:rPr>
                    <w:t>要素</w:t>
                  </w:r>
                </w:p>
              </w:tc>
              <w:tc>
                <w:tcPr>
                  <w:tcW w:w="1275" w:type="dxa"/>
                  <w:tcBorders>
                    <w:top w:val="single" w:sz="12" w:space="0" w:color="auto"/>
                    <w:bottom w:val="single" w:sz="12" w:space="0" w:color="auto"/>
                  </w:tcBorders>
                  <w:vAlign w:val="center"/>
                </w:tcPr>
                <w:p w14:paraId="182BF854" w14:textId="77777777" w:rsidR="00CD1631" w:rsidRPr="00E356D8" w:rsidRDefault="00CD1631" w:rsidP="00CD1631">
                  <w:pPr>
                    <w:pStyle w:val="afb"/>
                    <w:rPr>
                      <w:b/>
                    </w:rPr>
                  </w:pPr>
                  <w:r w:rsidRPr="00E356D8">
                    <w:rPr>
                      <w:rFonts w:hint="eastAsia"/>
                      <w:b/>
                    </w:rPr>
                    <w:t>敏感点名称</w:t>
                  </w:r>
                </w:p>
              </w:tc>
              <w:tc>
                <w:tcPr>
                  <w:tcW w:w="1276" w:type="dxa"/>
                  <w:tcBorders>
                    <w:top w:val="single" w:sz="12" w:space="0" w:color="auto"/>
                    <w:bottom w:val="single" w:sz="12" w:space="0" w:color="auto"/>
                  </w:tcBorders>
                  <w:vAlign w:val="center"/>
                </w:tcPr>
                <w:p w14:paraId="69E26F67" w14:textId="77777777" w:rsidR="00CD1631" w:rsidRPr="00E356D8" w:rsidRDefault="00CD1631" w:rsidP="00CD1631">
                  <w:pPr>
                    <w:pStyle w:val="afb"/>
                    <w:rPr>
                      <w:b/>
                    </w:rPr>
                  </w:pPr>
                  <w:r w:rsidRPr="00E356D8">
                    <w:rPr>
                      <w:rFonts w:hint="eastAsia"/>
                      <w:b/>
                    </w:rPr>
                    <w:t>方位</w:t>
                  </w:r>
                </w:p>
              </w:tc>
              <w:tc>
                <w:tcPr>
                  <w:tcW w:w="1134" w:type="dxa"/>
                  <w:tcBorders>
                    <w:top w:val="single" w:sz="12" w:space="0" w:color="auto"/>
                    <w:bottom w:val="single" w:sz="12" w:space="0" w:color="auto"/>
                  </w:tcBorders>
                  <w:vAlign w:val="center"/>
                </w:tcPr>
                <w:p w14:paraId="2ED8A7CC" w14:textId="77777777" w:rsidR="00CD1631" w:rsidRPr="00E356D8" w:rsidRDefault="00CD1631" w:rsidP="00CD1631">
                  <w:pPr>
                    <w:pStyle w:val="afb"/>
                    <w:rPr>
                      <w:b/>
                    </w:rPr>
                  </w:pPr>
                  <w:r w:rsidRPr="00E356D8">
                    <w:rPr>
                      <w:rFonts w:hint="eastAsia"/>
                      <w:b/>
                    </w:rPr>
                    <w:t>最近距离（</w:t>
                  </w:r>
                  <w:r w:rsidRPr="00E356D8">
                    <w:rPr>
                      <w:rFonts w:hint="eastAsia"/>
                      <w:b/>
                    </w:rPr>
                    <w:t>m</w:t>
                  </w:r>
                  <w:r w:rsidRPr="00E356D8">
                    <w:rPr>
                      <w:rFonts w:hint="eastAsia"/>
                      <w:b/>
                    </w:rPr>
                    <w:t>）</w:t>
                  </w:r>
                </w:p>
              </w:tc>
              <w:tc>
                <w:tcPr>
                  <w:tcW w:w="3242" w:type="dxa"/>
                  <w:tcBorders>
                    <w:top w:val="single" w:sz="12" w:space="0" w:color="auto"/>
                    <w:bottom w:val="single" w:sz="12" w:space="0" w:color="auto"/>
                  </w:tcBorders>
                  <w:vAlign w:val="center"/>
                </w:tcPr>
                <w:p w14:paraId="48AA0DBB" w14:textId="77777777" w:rsidR="00CD1631" w:rsidRPr="00E356D8" w:rsidRDefault="00CD1631" w:rsidP="00CD1631">
                  <w:pPr>
                    <w:pStyle w:val="afb"/>
                    <w:rPr>
                      <w:b/>
                    </w:rPr>
                  </w:pPr>
                  <w:r w:rsidRPr="00E356D8">
                    <w:rPr>
                      <w:b/>
                      <w:kern w:val="0"/>
                    </w:rPr>
                    <w:t>控制要求</w:t>
                  </w:r>
                </w:p>
              </w:tc>
            </w:tr>
            <w:tr w:rsidR="00AD0BC4" w:rsidRPr="00E356D8" w14:paraId="20F0F6CD" w14:textId="77777777" w:rsidTr="001D5542">
              <w:trPr>
                <w:trHeight w:val="340"/>
                <w:jc w:val="center"/>
              </w:trPr>
              <w:tc>
                <w:tcPr>
                  <w:tcW w:w="1187" w:type="dxa"/>
                  <w:vAlign w:val="center"/>
                </w:tcPr>
                <w:p w14:paraId="58CA181D" w14:textId="77777777" w:rsidR="00CD1631" w:rsidRPr="00E356D8" w:rsidRDefault="00CD1631" w:rsidP="00CD1631">
                  <w:pPr>
                    <w:pStyle w:val="afb"/>
                  </w:pPr>
                  <w:r w:rsidRPr="00E356D8">
                    <w:rPr>
                      <w:rFonts w:hint="eastAsia"/>
                    </w:rPr>
                    <w:t>生态环境</w:t>
                  </w:r>
                </w:p>
              </w:tc>
              <w:tc>
                <w:tcPr>
                  <w:tcW w:w="1275" w:type="dxa"/>
                  <w:vAlign w:val="center"/>
                </w:tcPr>
                <w:p w14:paraId="5C0BFD68" w14:textId="77777777" w:rsidR="00CD1631" w:rsidRPr="00E356D8" w:rsidRDefault="00CD1631" w:rsidP="00CD1631">
                  <w:pPr>
                    <w:pStyle w:val="afb"/>
                  </w:pPr>
                  <w:r w:rsidRPr="00E356D8">
                    <w:rPr>
                      <w:rFonts w:hint="eastAsia"/>
                    </w:rPr>
                    <w:t>农田</w:t>
                  </w:r>
                </w:p>
              </w:tc>
              <w:tc>
                <w:tcPr>
                  <w:tcW w:w="1276" w:type="dxa"/>
                  <w:vAlign w:val="center"/>
                </w:tcPr>
                <w:p w14:paraId="530555B2" w14:textId="77777777" w:rsidR="00CD1631" w:rsidRPr="00E356D8" w:rsidRDefault="00CD1631" w:rsidP="00CD1631">
                  <w:pPr>
                    <w:pStyle w:val="afb"/>
                  </w:pPr>
                  <w:r w:rsidRPr="00E356D8">
                    <w:rPr>
                      <w:rFonts w:hint="eastAsia"/>
                    </w:rPr>
                    <w:t>矿区内北侧</w:t>
                  </w:r>
                </w:p>
              </w:tc>
              <w:tc>
                <w:tcPr>
                  <w:tcW w:w="1134" w:type="dxa"/>
                  <w:vAlign w:val="center"/>
                </w:tcPr>
                <w:p w14:paraId="0EB5827B" w14:textId="77777777" w:rsidR="00CD1631" w:rsidRPr="00E356D8" w:rsidRDefault="00CD1631" w:rsidP="00CD1631">
                  <w:pPr>
                    <w:pStyle w:val="afb"/>
                  </w:pPr>
                  <w:r w:rsidRPr="00E356D8">
                    <w:t>700</w:t>
                  </w:r>
                </w:p>
              </w:tc>
              <w:tc>
                <w:tcPr>
                  <w:tcW w:w="3242" w:type="dxa"/>
                  <w:vAlign w:val="center"/>
                </w:tcPr>
                <w:p w14:paraId="645B62FA" w14:textId="77777777" w:rsidR="00CD1631" w:rsidRPr="00E356D8" w:rsidRDefault="00CD1631" w:rsidP="00CD1631">
                  <w:pPr>
                    <w:pStyle w:val="afb"/>
                  </w:pPr>
                  <w:r w:rsidRPr="00E356D8">
                    <w:rPr>
                      <w:rFonts w:hint="eastAsia"/>
                    </w:rPr>
                    <w:t>保证矿区周边农田不因本项目运营而受到影响，出现明显变化</w:t>
                  </w:r>
                </w:p>
              </w:tc>
            </w:tr>
            <w:tr w:rsidR="00AD0BC4" w:rsidRPr="00E356D8" w14:paraId="071AD196" w14:textId="77777777" w:rsidTr="001D5542">
              <w:trPr>
                <w:trHeight w:val="340"/>
                <w:jc w:val="center"/>
              </w:trPr>
              <w:tc>
                <w:tcPr>
                  <w:tcW w:w="1187" w:type="dxa"/>
                  <w:vAlign w:val="center"/>
                </w:tcPr>
                <w:p w14:paraId="7B7A3CEA" w14:textId="74510218" w:rsidR="006862CA" w:rsidRPr="00E356D8" w:rsidRDefault="006862CA" w:rsidP="006862CA">
                  <w:pPr>
                    <w:pStyle w:val="afb"/>
                  </w:pPr>
                  <w:r w:rsidRPr="00E356D8">
                    <w:rPr>
                      <w:rFonts w:hint="eastAsia"/>
                    </w:rPr>
                    <w:t>地表水环境</w:t>
                  </w:r>
                </w:p>
              </w:tc>
              <w:tc>
                <w:tcPr>
                  <w:tcW w:w="1275" w:type="dxa"/>
                  <w:vAlign w:val="center"/>
                </w:tcPr>
                <w:p w14:paraId="1B7FDF29" w14:textId="62CA3E77" w:rsidR="006862CA" w:rsidRPr="00E356D8" w:rsidRDefault="006862CA" w:rsidP="006862CA">
                  <w:pPr>
                    <w:pStyle w:val="afb"/>
                  </w:pPr>
                  <w:r w:rsidRPr="00E356D8">
                    <w:rPr>
                      <w:rFonts w:hint="eastAsia"/>
                    </w:rPr>
                    <w:t>长胜支渠</w:t>
                  </w:r>
                </w:p>
              </w:tc>
              <w:tc>
                <w:tcPr>
                  <w:tcW w:w="1276" w:type="dxa"/>
                  <w:vAlign w:val="center"/>
                </w:tcPr>
                <w:p w14:paraId="13A0EF01" w14:textId="03CB3CDE" w:rsidR="006862CA" w:rsidRPr="00E356D8" w:rsidRDefault="006862CA" w:rsidP="006862CA">
                  <w:pPr>
                    <w:pStyle w:val="afb"/>
                  </w:pPr>
                  <w:r w:rsidRPr="00E356D8">
                    <w:rPr>
                      <w:rFonts w:hint="eastAsia"/>
                    </w:rPr>
                    <w:t>矿区北侧</w:t>
                  </w:r>
                </w:p>
              </w:tc>
              <w:tc>
                <w:tcPr>
                  <w:tcW w:w="1134" w:type="dxa"/>
                  <w:vAlign w:val="center"/>
                </w:tcPr>
                <w:p w14:paraId="1FFDBB4D" w14:textId="26EAB7C3" w:rsidR="006862CA" w:rsidRPr="00E356D8" w:rsidRDefault="006862CA" w:rsidP="006862CA">
                  <w:pPr>
                    <w:pStyle w:val="afb"/>
                  </w:pPr>
                  <w:r w:rsidRPr="00E356D8">
                    <w:rPr>
                      <w:rFonts w:hint="eastAsia"/>
                    </w:rPr>
                    <w:t>500</w:t>
                  </w:r>
                </w:p>
              </w:tc>
              <w:tc>
                <w:tcPr>
                  <w:tcW w:w="3242" w:type="dxa"/>
                  <w:vAlign w:val="center"/>
                </w:tcPr>
                <w:p w14:paraId="64074CD1" w14:textId="159886A3" w:rsidR="006862CA" w:rsidRPr="00E356D8" w:rsidRDefault="006862CA" w:rsidP="006862CA">
                  <w:pPr>
                    <w:pStyle w:val="afb"/>
                  </w:pPr>
                  <w:r w:rsidRPr="00E356D8">
                    <w:rPr>
                      <w:rFonts w:hint="eastAsia"/>
                    </w:rPr>
                    <w:t>确保地表水资源不受污染</w:t>
                  </w:r>
                </w:p>
              </w:tc>
            </w:tr>
          </w:tbl>
          <w:bookmarkEnd w:id="4"/>
          <w:p w14:paraId="47D2FA5D" w14:textId="77777777" w:rsidR="00CD1631" w:rsidRPr="00E356D8" w:rsidRDefault="00CD1631" w:rsidP="00CD1631">
            <w:pPr>
              <w:pStyle w:val="afe"/>
              <w:ind w:firstLine="480"/>
            </w:pPr>
            <w:r w:rsidRPr="00E356D8">
              <w:rPr>
                <w:rFonts w:hint="eastAsia"/>
              </w:rPr>
              <w:t>根据项目所在区域环境状况及营运期排污特点，确定主要环境保护目标为：</w:t>
            </w:r>
          </w:p>
          <w:p w14:paraId="03DB9137" w14:textId="77777777" w:rsidR="00CD1631" w:rsidRPr="00E356D8" w:rsidRDefault="00CD1631" w:rsidP="00CD1631">
            <w:pPr>
              <w:pStyle w:val="afe"/>
              <w:ind w:firstLine="480"/>
            </w:pPr>
            <w:r w:rsidRPr="00E356D8">
              <w:rPr>
                <w:rFonts w:hint="eastAsia"/>
              </w:rPr>
              <w:lastRenderedPageBreak/>
              <w:t>（</w:t>
            </w:r>
            <w:r w:rsidRPr="00E356D8">
              <w:rPr>
                <w:rFonts w:hint="eastAsia"/>
              </w:rPr>
              <w:t>1</w:t>
            </w:r>
            <w:r w:rsidRPr="00E356D8">
              <w:rPr>
                <w:rFonts w:hint="eastAsia"/>
              </w:rPr>
              <w:t>）生态环境：保护项目区北侧农田，保证矿区周边农田不因本项目运营而受到影响，出现明显变化。</w:t>
            </w:r>
          </w:p>
          <w:p w14:paraId="195E8CC7" w14:textId="77777777" w:rsidR="00CD1631" w:rsidRPr="00E356D8" w:rsidRDefault="00CD1631" w:rsidP="00CD1631">
            <w:pPr>
              <w:pStyle w:val="afe"/>
              <w:ind w:firstLine="480"/>
            </w:pPr>
            <w:r w:rsidRPr="00E356D8">
              <w:rPr>
                <w:rFonts w:hint="eastAsia"/>
              </w:rPr>
              <w:t>（</w:t>
            </w:r>
            <w:r w:rsidRPr="00E356D8">
              <w:rPr>
                <w:rFonts w:hint="eastAsia"/>
              </w:rPr>
              <w:t>2</w:t>
            </w:r>
            <w:r w:rsidRPr="00E356D8">
              <w:rPr>
                <w:rFonts w:hint="eastAsia"/>
              </w:rPr>
              <w:t>）大气环境：保护项目附近区域环境空气质量，不因本项目实施而降低空气质量级别，确保空气质量保持现有水平。</w:t>
            </w:r>
          </w:p>
          <w:p w14:paraId="5B4B5EB2" w14:textId="77777777" w:rsidR="00CD1631" w:rsidRPr="00E356D8" w:rsidRDefault="00CD1631" w:rsidP="00CD1631">
            <w:pPr>
              <w:pStyle w:val="afe"/>
              <w:ind w:firstLine="480"/>
            </w:pPr>
            <w:r w:rsidRPr="00E356D8">
              <w:rPr>
                <w:rFonts w:hint="eastAsia"/>
              </w:rPr>
              <w:t>（</w:t>
            </w:r>
            <w:r w:rsidRPr="00E356D8">
              <w:rPr>
                <w:rFonts w:hint="eastAsia"/>
              </w:rPr>
              <w:t>3</w:t>
            </w:r>
            <w:r w:rsidRPr="00E356D8">
              <w:rPr>
                <w:rFonts w:hint="eastAsia"/>
              </w:rPr>
              <w:t>）地表水环境：保证不因本项目建设运营而降低附近区域地表水质量等级和使用功能，确保地表水资源不受污染。</w:t>
            </w:r>
          </w:p>
          <w:p w14:paraId="757CB98A" w14:textId="77777777" w:rsidR="00CD1631" w:rsidRPr="00E356D8" w:rsidRDefault="00CD1631" w:rsidP="00CD1631">
            <w:pPr>
              <w:pStyle w:val="afe"/>
              <w:ind w:firstLine="480"/>
            </w:pPr>
            <w:r w:rsidRPr="00E356D8">
              <w:rPr>
                <w:rFonts w:hint="eastAsia"/>
              </w:rPr>
              <w:t>（</w:t>
            </w:r>
            <w:r w:rsidRPr="00E356D8">
              <w:t>4</w:t>
            </w:r>
            <w:r w:rsidRPr="00E356D8">
              <w:rPr>
                <w:rFonts w:hint="eastAsia"/>
              </w:rPr>
              <w:t>）地下水环境：保护区域地下水环境不受本项目生活污水、生产废水污染，不因本项目建设运营而降低附近区域地表水质量等级和使用功能，确保地表水资源不受污染。</w:t>
            </w:r>
          </w:p>
          <w:p w14:paraId="4CE6CC08" w14:textId="77777777" w:rsidR="00CD1631" w:rsidRPr="00E356D8" w:rsidRDefault="00CD1631" w:rsidP="00CD1631">
            <w:pPr>
              <w:pStyle w:val="afe"/>
              <w:ind w:firstLine="480"/>
            </w:pPr>
            <w:r w:rsidRPr="00E356D8">
              <w:rPr>
                <w:rFonts w:hint="eastAsia"/>
              </w:rPr>
              <w:t>（</w:t>
            </w:r>
            <w:r w:rsidRPr="00E356D8">
              <w:t>5</w:t>
            </w:r>
            <w:r w:rsidRPr="00E356D8">
              <w:rPr>
                <w:rFonts w:hint="eastAsia"/>
              </w:rPr>
              <w:t>）声环境：确保项目区域声环境满足《声环境质量标准》（</w:t>
            </w:r>
            <w:r w:rsidRPr="00E356D8">
              <w:rPr>
                <w:rFonts w:hint="eastAsia"/>
              </w:rPr>
              <w:t>GB3096-2008</w:t>
            </w:r>
            <w:r w:rsidRPr="00E356D8">
              <w:rPr>
                <w:rFonts w:hint="eastAsia"/>
              </w:rPr>
              <w:t>）中</w:t>
            </w:r>
            <w:r w:rsidRPr="00E356D8">
              <w:t>2</w:t>
            </w:r>
            <w:r w:rsidRPr="00E356D8">
              <w:rPr>
                <w:rFonts w:hint="eastAsia"/>
              </w:rPr>
              <w:t>类标准要求。</w:t>
            </w:r>
          </w:p>
          <w:p w14:paraId="4A72ABAD" w14:textId="77777777" w:rsidR="00716E36" w:rsidRPr="00E356D8" w:rsidRDefault="00CD1631" w:rsidP="00CD1631">
            <w:pPr>
              <w:adjustRightInd w:val="0"/>
              <w:snapToGrid w:val="0"/>
              <w:ind w:firstLineChars="200" w:firstLine="480"/>
            </w:pPr>
            <w:r w:rsidRPr="00E356D8">
              <w:rPr>
                <w:rFonts w:hint="eastAsia"/>
              </w:rPr>
              <w:t>（</w:t>
            </w:r>
            <w:r w:rsidRPr="00E356D8">
              <w:t>6</w:t>
            </w:r>
            <w:r w:rsidRPr="00E356D8">
              <w:rPr>
                <w:rFonts w:hint="eastAsia"/>
              </w:rPr>
              <w:t>）固体废物污染防治目标：确保项目所产生的固体废弃物均得到妥善处置，最大限度地减小固体废物对周围环境的影响，避免二次污染。</w:t>
            </w:r>
          </w:p>
          <w:p w14:paraId="4FBBC672" w14:textId="77777777" w:rsidR="000979A1" w:rsidRPr="00E356D8" w:rsidRDefault="000979A1" w:rsidP="00CD1631">
            <w:pPr>
              <w:adjustRightInd w:val="0"/>
              <w:snapToGrid w:val="0"/>
              <w:ind w:firstLineChars="200" w:firstLine="480"/>
            </w:pPr>
          </w:p>
          <w:p w14:paraId="1CA41E62" w14:textId="77777777" w:rsidR="000979A1" w:rsidRPr="00E356D8" w:rsidRDefault="000979A1" w:rsidP="00CD1631">
            <w:pPr>
              <w:adjustRightInd w:val="0"/>
              <w:snapToGrid w:val="0"/>
              <w:ind w:firstLineChars="200" w:firstLine="480"/>
            </w:pPr>
          </w:p>
          <w:p w14:paraId="512B5E69" w14:textId="77777777" w:rsidR="000979A1" w:rsidRPr="00E356D8" w:rsidRDefault="000979A1" w:rsidP="00CD1631">
            <w:pPr>
              <w:adjustRightInd w:val="0"/>
              <w:snapToGrid w:val="0"/>
              <w:ind w:firstLineChars="200" w:firstLine="480"/>
            </w:pPr>
          </w:p>
          <w:p w14:paraId="3FDC7780" w14:textId="77777777" w:rsidR="000979A1" w:rsidRPr="00E356D8" w:rsidRDefault="000979A1" w:rsidP="00CD1631">
            <w:pPr>
              <w:adjustRightInd w:val="0"/>
              <w:snapToGrid w:val="0"/>
              <w:ind w:firstLineChars="200" w:firstLine="480"/>
            </w:pPr>
          </w:p>
          <w:p w14:paraId="68D41363" w14:textId="77777777" w:rsidR="000979A1" w:rsidRPr="00E356D8" w:rsidRDefault="000979A1" w:rsidP="00CD1631">
            <w:pPr>
              <w:adjustRightInd w:val="0"/>
              <w:snapToGrid w:val="0"/>
              <w:ind w:firstLineChars="200" w:firstLine="480"/>
            </w:pPr>
          </w:p>
          <w:p w14:paraId="3CFABCA0" w14:textId="77777777" w:rsidR="000979A1" w:rsidRPr="00E356D8" w:rsidRDefault="000979A1" w:rsidP="00CD1631">
            <w:pPr>
              <w:adjustRightInd w:val="0"/>
              <w:snapToGrid w:val="0"/>
              <w:ind w:firstLineChars="200" w:firstLine="480"/>
            </w:pPr>
          </w:p>
          <w:p w14:paraId="3C529DC1" w14:textId="77777777" w:rsidR="000979A1" w:rsidRPr="00E356D8" w:rsidRDefault="000979A1" w:rsidP="00CD1631">
            <w:pPr>
              <w:adjustRightInd w:val="0"/>
              <w:snapToGrid w:val="0"/>
              <w:ind w:firstLineChars="200" w:firstLine="480"/>
            </w:pPr>
          </w:p>
          <w:p w14:paraId="53891CC2" w14:textId="77777777" w:rsidR="000979A1" w:rsidRPr="00E356D8" w:rsidRDefault="000979A1" w:rsidP="00CD1631">
            <w:pPr>
              <w:adjustRightInd w:val="0"/>
              <w:snapToGrid w:val="0"/>
              <w:ind w:firstLineChars="200" w:firstLine="480"/>
            </w:pPr>
          </w:p>
          <w:p w14:paraId="08337089" w14:textId="77777777" w:rsidR="000979A1" w:rsidRPr="00E356D8" w:rsidRDefault="000979A1" w:rsidP="00CD1631">
            <w:pPr>
              <w:adjustRightInd w:val="0"/>
              <w:snapToGrid w:val="0"/>
              <w:ind w:firstLineChars="200" w:firstLine="480"/>
            </w:pPr>
          </w:p>
          <w:p w14:paraId="3F77251F" w14:textId="77777777" w:rsidR="000979A1" w:rsidRPr="00E356D8" w:rsidRDefault="000979A1" w:rsidP="00CD1631">
            <w:pPr>
              <w:adjustRightInd w:val="0"/>
              <w:snapToGrid w:val="0"/>
              <w:ind w:firstLineChars="200" w:firstLine="480"/>
            </w:pPr>
          </w:p>
          <w:p w14:paraId="085BBAA1" w14:textId="77777777" w:rsidR="000979A1" w:rsidRPr="00E356D8" w:rsidRDefault="000979A1" w:rsidP="00CD1631">
            <w:pPr>
              <w:adjustRightInd w:val="0"/>
              <w:snapToGrid w:val="0"/>
              <w:ind w:firstLineChars="200" w:firstLine="480"/>
            </w:pPr>
          </w:p>
          <w:p w14:paraId="1D62ADF3" w14:textId="77777777" w:rsidR="000979A1" w:rsidRPr="00E356D8" w:rsidRDefault="000979A1" w:rsidP="00CD1631">
            <w:pPr>
              <w:adjustRightInd w:val="0"/>
              <w:snapToGrid w:val="0"/>
              <w:ind w:firstLineChars="200" w:firstLine="480"/>
            </w:pPr>
          </w:p>
          <w:p w14:paraId="09427526" w14:textId="77777777" w:rsidR="000979A1" w:rsidRPr="00E356D8" w:rsidRDefault="000979A1" w:rsidP="00CD1631">
            <w:pPr>
              <w:adjustRightInd w:val="0"/>
              <w:snapToGrid w:val="0"/>
              <w:ind w:firstLineChars="200" w:firstLine="480"/>
            </w:pPr>
          </w:p>
          <w:p w14:paraId="1ED87FD7" w14:textId="25C4C83C" w:rsidR="000979A1" w:rsidRPr="00E356D8" w:rsidRDefault="000979A1" w:rsidP="00CD1631">
            <w:pPr>
              <w:adjustRightInd w:val="0"/>
              <w:snapToGrid w:val="0"/>
              <w:ind w:firstLineChars="200" w:firstLine="480"/>
              <w:rPr>
                <w:rFonts w:cs="宋体"/>
                <w:kern w:val="0"/>
                <w:szCs w:val="21"/>
              </w:rPr>
            </w:pPr>
          </w:p>
        </w:tc>
      </w:tr>
      <w:tr w:rsidR="00A92FFD" w:rsidRPr="00E356D8" w14:paraId="016222FD" w14:textId="77777777" w:rsidTr="00DA0363">
        <w:trPr>
          <w:trHeight w:val="2211"/>
          <w:jc w:val="center"/>
        </w:trPr>
        <w:tc>
          <w:tcPr>
            <w:tcW w:w="904" w:type="dxa"/>
            <w:vAlign w:val="center"/>
          </w:tcPr>
          <w:p w14:paraId="76AA5E0E" w14:textId="77777777" w:rsidR="000F6DA1" w:rsidRPr="00E356D8" w:rsidRDefault="00A92FFD" w:rsidP="006D170E">
            <w:pPr>
              <w:adjustRightInd w:val="0"/>
              <w:snapToGrid w:val="0"/>
              <w:jc w:val="center"/>
              <w:rPr>
                <w:rFonts w:cs="宋体"/>
                <w:kern w:val="0"/>
                <w:szCs w:val="21"/>
              </w:rPr>
            </w:pPr>
            <w:r w:rsidRPr="00E356D8">
              <w:rPr>
                <w:rFonts w:cs="宋体" w:hint="eastAsia"/>
                <w:kern w:val="0"/>
                <w:szCs w:val="21"/>
              </w:rPr>
              <w:lastRenderedPageBreak/>
              <w:t>评价</w:t>
            </w:r>
          </w:p>
          <w:p w14:paraId="00E723B8" w14:textId="77777777" w:rsidR="00A92FFD" w:rsidRPr="00E356D8" w:rsidRDefault="00A92FFD" w:rsidP="006D170E">
            <w:pPr>
              <w:adjustRightInd w:val="0"/>
              <w:snapToGrid w:val="0"/>
              <w:jc w:val="center"/>
              <w:rPr>
                <w:rFonts w:cs="宋体"/>
                <w:kern w:val="0"/>
                <w:szCs w:val="21"/>
              </w:rPr>
            </w:pPr>
            <w:r w:rsidRPr="00E356D8">
              <w:rPr>
                <w:rFonts w:cs="宋体" w:hint="eastAsia"/>
                <w:kern w:val="0"/>
                <w:szCs w:val="21"/>
              </w:rPr>
              <w:t>标准</w:t>
            </w:r>
          </w:p>
        </w:tc>
        <w:tc>
          <w:tcPr>
            <w:tcW w:w="8253" w:type="dxa"/>
            <w:vAlign w:val="center"/>
          </w:tcPr>
          <w:p w14:paraId="20A2405E" w14:textId="77777777" w:rsidR="00F22F5B" w:rsidRPr="00E356D8" w:rsidRDefault="00F22F5B" w:rsidP="00F22F5B">
            <w:pPr>
              <w:pStyle w:val="afe"/>
              <w:ind w:firstLineChars="0" w:firstLine="0"/>
            </w:pPr>
            <w:r w:rsidRPr="00E356D8">
              <w:rPr>
                <w:rFonts w:hint="eastAsia"/>
              </w:rPr>
              <w:t>1</w:t>
            </w:r>
            <w:r w:rsidRPr="00E356D8">
              <w:rPr>
                <w:rFonts w:hint="eastAsia"/>
              </w:rPr>
              <w:t>、环境空气执行《环境空气质量标准》（</w:t>
            </w:r>
            <w:r w:rsidRPr="00E356D8">
              <w:rPr>
                <w:rFonts w:hint="eastAsia"/>
              </w:rPr>
              <w:t>GB</w:t>
            </w:r>
            <w:r w:rsidRPr="00E356D8">
              <w:t>3095</w:t>
            </w:r>
            <w:r w:rsidRPr="00E356D8">
              <w:rPr>
                <w:rFonts w:hint="eastAsia"/>
              </w:rPr>
              <w:t>-2012</w:t>
            </w:r>
            <w:r w:rsidRPr="00E356D8">
              <w:rPr>
                <w:rFonts w:hint="eastAsia"/>
              </w:rPr>
              <w:t>）中二级标准；</w:t>
            </w:r>
          </w:p>
          <w:p w14:paraId="0B8C2966" w14:textId="77777777" w:rsidR="00F22F5B" w:rsidRPr="00E356D8" w:rsidRDefault="00F22F5B" w:rsidP="00F22F5B">
            <w:pPr>
              <w:pStyle w:val="af9"/>
              <w:spacing w:before="120"/>
              <w:ind w:firstLine="420"/>
            </w:pPr>
            <w:r w:rsidRPr="00E356D8">
              <w:rPr>
                <w:rFonts w:hint="eastAsia"/>
              </w:rPr>
              <w:t>表</w:t>
            </w:r>
            <w:r w:rsidRPr="00E356D8">
              <w:t>3-12</w:t>
            </w:r>
            <w:r w:rsidRPr="00E356D8">
              <w:rPr>
                <w:rFonts w:hint="eastAsia"/>
              </w:rPr>
              <w:t xml:space="preserve">            </w:t>
            </w:r>
            <w:r w:rsidRPr="00E356D8">
              <w:t xml:space="preserve">     </w:t>
            </w:r>
            <w:r w:rsidRPr="00E356D8">
              <w:rPr>
                <w:rFonts w:hint="eastAsia"/>
              </w:rPr>
              <w:t xml:space="preserve">   </w:t>
            </w:r>
            <w:r w:rsidRPr="00E356D8">
              <w:rPr>
                <w:rFonts w:hint="eastAsia"/>
              </w:rPr>
              <w:t>环境空气质量评价标准限值</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640"/>
              <w:gridCol w:w="1015"/>
              <w:gridCol w:w="2072"/>
              <w:gridCol w:w="1160"/>
              <w:gridCol w:w="1250"/>
              <w:gridCol w:w="1977"/>
            </w:tblGrid>
            <w:tr w:rsidR="00F22F5B" w:rsidRPr="00E356D8" w14:paraId="455BBF00" w14:textId="77777777" w:rsidTr="008276AD">
              <w:trPr>
                <w:trHeight w:val="340"/>
              </w:trPr>
              <w:tc>
                <w:tcPr>
                  <w:tcW w:w="394" w:type="pct"/>
                  <w:tcBorders>
                    <w:top w:val="single" w:sz="12" w:space="0" w:color="auto"/>
                    <w:bottom w:val="single" w:sz="12" w:space="0" w:color="auto"/>
                  </w:tcBorders>
                  <w:vAlign w:val="center"/>
                </w:tcPr>
                <w:p w14:paraId="1B1CD9F7" w14:textId="77777777" w:rsidR="00F22F5B" w:rsidRPr="00E356D8" w:rsidRDefault="00F22F5B" w:rsidP="00F22F5B">
                  <w:pPr>
                    <w:pStyle w:val="afb"/>
                    <w:rPr>
                      <w:b/>
                    </w:rPr>
                  </w:pPr>
                  <w:r w:rsidRPr="00E356D8">
                    <w:rPr>
                      <w:rFonts w:hint="eastAsia"/>
                      <w:b/>
                    </w:rPr>
                    <w:t>序号</w:t>
                  </w:r>
                </w:p>
              </w:tc>
              <w:tc>
                <w:tcPr>
                  <w:tcW w:w="625" w:type="pct"/>
                  <w:tcBorders>
                    <w:top w:val="single" w:sz="12" w:space="0" w:color="auto"/>
                    <w:bottom w:val="single" w:sz="12" w:space="0" w:color="auto"/>
                  </w:tcBorders>
                  <w:vAlign w:val="center"/>
                </w:tcPr>
                <w:p w14:paraId="3CE29D24" w14:textId="77777777" w:rsidR="00F22F5B" w:rsidRPr="00E356D8" w:rsidRDefault="00F22F5B" w:rsidP="00F22F5B">
                  <w:pPr>
                    <w:pStyle w:val="afb"/>
                    <w:rPr>
                      <w:b/>
                    </w:rPr>
                  </w:pPr>
                  <w:r w:rsidRPr="00E356D8">
                    <w:rPr>
                      <w:rFonts w:hint="eastAsia"/>
                      <w:b/>
                    </w:rPr>
                    <w:t>污染物</w:t>
                  </w:r>
                </w:p>
              </w:tc>
              <w:tc>
                <w:tcPr>
                  <w:tcW w:w="1277" w:type="pct"/>
                  <w:tcBorders>
                    <w:top w:val="single" w:sz="12" w:space="0" w:color="auto"/>
                    <w:bottom w:val="single" w:sz="12" w:space="0" w:color="auto"/>
                  </w:tcBorders>
                  <w:vAlign w:val="center"/>
                </w:tcPr>
                <w:p w14:paraId="5CB341B2" w14:textId="77777777" w:rsidR="00F22F5B" w:rsidRPr="00E356D8" w:rsidRDefault="00F22F5B" w:rsidP="00F22F5B">
                  <w:pPr>
                    <w:pStyle w:val="afb"/>
                    <w:rPr>
                      <w:b/>
                    </w:rPr>
                  </w:pPr>
                  <w:r w:rsidRPr="00E356D8">
                    <w:rPr>
                      <w:rFonts w:hint="eastAsia"/>
                      <w:b/>
                    </w:rPr>
                    <w:t>取值时间</w:t>
                  </w:r>
                </w:p>
              </w:tc>
              <w:tc>
                <w:tcPr>
                  <w:tcW w:w="715" w:type="pct"/>
                  <w:tcBorders>
                    <w:top w:val="single" w:sz="12" w:space="0" w:color="auto"/>
                    <w:bottom w:val="single" w:sz="12" w:space="0" w:color="auto"/>
                  </w:tcBorders>
                  <w:vAlign w:val="center"/>
                </w:tcPr>
                <w:p w14:paraId="63EC3EC6" w14:textId="77777777" w:rsidR="00F22F5B" w:rsidRPr="00E356D8" w:rsidRDefault="00F22F5B" w:rsidP="00F22F5B">
                  <w:pPr>
                    <w:pStyle w:val="afb"/>
                    <w:rPr>
                      <w:b/>
                    </w:rPr>
                  </w:pPr>
                  <w:r w:rsidRPr="00E356D8">
                    <w:rPr>
                      <w:rFonts w:hint="eastAsia"/>
                      <w:b/>
                    </w:rPr>
                    <w:t>单位</w:t>
                  </w:r>
                </w:p>
              </w:tc>
              <w:tc>
                <w:tcPr>
                  <w:tcW w:w="770" w:type="pct"/>
                  <w:tcBorders>
                    <w:top w:val="single" w:sz="12" w:space="0" w:color="auto"/>
                    <w:bottom w:val="single" w:sz="12" w:space="0" w:color="auto"/>
                  </w:tcBorders>
                  <w:vAlign w:val="center"/>
                </w:tcPr>
                <w:p w14:paraId="79312E75" w14:textId="77777777" w:rsidR="00F22F5B" w:rsidRPr="00E356D8" w:rsidRDefault="00F22F5B" w:rsidP="00F22F5B">
                  <w:pPr>
                    <w:pStyle w:val="afb"/>
                    <w:rPr>
                      <w:b/>
                    </w:rPr>
                  </w:pPr>
                  <w:r w:rsidRPr="00E356D8">
                    <w:rPr>
                      <w:rFonts w:hint="eastAsia"/>
                      <w:b/>
                    </w:rPr>
                    <w:t>浓度限值</w:t>
                  </w:r>
                </w:p>
              </w:tc>
              <w:tc>
                <w:tcPr>
                  <w:tcW w:w="1218" w:type="pct"/>
                  <w:tcBorders>
                    <w:top w:val="single" w:sz="12" w:space="0" w:color="auto"/>
                    <w:bottom w:val="single" w:sz="12" w:space="0" w:color="auto"/>
                  </w:tcBorders>
                  <w:vAlign w:val="center"/>
                </w:tcPr>
                <w:p w14:paraId="6ED03A5C" w14:textId="77777777" w:rsidR="00F22F5B" w:rsidRPr="00E356D8" w:rsidRDefault="00F22F5B" w:rsidP="00F22F5B">
                  <w:pPr>
                    <w:pStyle w:val="afb"/>
                    <w:rPr>
                      <w:b/>
                    </w:rPr>
                  </w:pPr>
                  <w:r w:rsidRPr="00E356D8">
                    <w:rPr>
                      <w:rFonts w:hint="eastAsia"/>
                      <w:b/>
                    </w:rPr>
                    <w:t>标准</w:t>
                  </w:r>
                </w:p>
              </w:tc>
            </w:tr>
            <w:tr w:rsidR="00F22F5B" w:rsidRPr="00E356D8" w14:paraId="297D1CFE" w14:textId="77777777" w:rsidTr="008276AD">
              <w:trPr>
                <w:trHeight w:val="340"/>
              </w:trPr>
              <w:tc>
                <w:tcPr>
                  <w:tcW w:w="394" w:type="pct"/>
                  <w:vMerge w:val="restart"/>
                  <w:tcBorders>
                    <w:top w:val="single" w:sz="12" w:space="0" w:color="auto"/>
                  </w:tcBorders>
                  <w:vAlign w:val="center"/>
                </w:tcPr>
                <w:p w14:paraId="6BBB4C46" w14:textId="77777777" w:rsidR="00F22F5B" w:rsidRPr="00E356D8" w:rsidRDefault="00F22F5B" w:rsidP="00F22F5B">
                  <w:pPr>
                    <w:pStyle w:val="afb"/>
                  </w:pPr>
                  <w:r w:rsidRPr="00E356D8">
                    <w:rPr>
                      <w:rFonts w:hint="eastAsia"/>
                    </w:rPr>
                    <w:t>1</w:t>
                  </w:r>
                </w:p>
              </w:tc>
              <w:tc>
                <w:tcPr>
                  <w:tcW w:w="625" w:type="pct"/>
                  <w:vMerge w:val="restart"/>
                  <w:tcBorders>
                    <w:top w:val="single" w:sz="12" w:space="0" w:color="auto"/>
                  </w:tcBorders>
                  <w:vAlign w:val="center"/>
                </w:tcPr>
                <w:p w14:paraId="0B69FB24" w14:textId="77777777" w:rsidR="00F22F5B" w:rsidRPr="00E356D8" w:rsidRDefault="00F22F5B" w:rsidP="00F22F5B">
                  <w:pPr>
                    <w:pStyle w:val="afb"/>
                  </w:pPr>
                  <w:r w:rsidRPr="00E356D8">
                    <w:rPr>
                      <w:rFonts w:hint="eastAsia"/>
                    </w:rPr>
                    <w:t>SO</w:t>
                  </w:r>
                  <w:r w:rsidRPr="00E356D8">
                    <w:rPr>
                      <w:rFonts w:hint="eastAsia"/>
                      <w:vertAlign w:val="subscript"/>
                    </w:rPr>
                    <w:t>2</w:t>
                  </w:r>
                </w:p>
              </w:tc>
              <w:tc>
                <w:tcPr>
                  <w:tcW w:w="1277" w:type="pct"/>
                  <w:tcBorders>
                    <w:top w:val="single" w:sz="12" w:space="0" w:color="auto"/>
                  </w:tcBorders>
                  <w:vAlign w:val="center"/>
                </w:tcPr>
                <w:p w14:paraId="7BD44228" w14:textId="77777777" w:rsidR="00F22F5B" w:rsidRPr="00E356D8" w:rsidRDefault="00F22F5B" w:rsidP="00F22F5B">
                  <w:pPr>
                    <w:pStyle w:val="afb"/>
                  </w:pPr>
                  <w:r w:rsidRPr="00E356D8">
                    <w:rPr>
                      <w:rFonts w:hint="eastAsia"/>
                    </w:rPr>
                    <w:t>年平均</w:t>
                  </w:r>
                </w:p>
              </w:tc>
              <w:tc>
                <w:tcPr>
                  <w:tcW w:w="715" w:type="pct"/>
                  <w:vMerge w:val="restart"/>
                  <w:tcBorders>
                    <w:top w:val="single" w:sz="12" w:space="0" w:color="auto"/>
                  </w:tcBorders>
                  <w:vAlign w:val="center"/>
                </w:tcPr>
                <w:p w14:paraId="18FAED92" w14:textId="77777777" w:rsidR="00F22F5B" w:rsidRPr="00E356D8" w:rsidRDefault="00F22F5B" w:rsidP="00F22F5B">
                  <w:pPr>
                    <w:pStyle w:val="afb"/>
                  </w:pPr>
                  <w:r w:rsidRPr="00E356D8">
                    <w:t>µ</w:t>
                  </w:r>
                  <w:r w:rsidRPr="00E356D8">
                    <w:rPr>
                      <w:rFonts w:hint="eastAsia"/>
                    </w:rPr>
                    <w:t>g</w:t>
                  </w:r>
                  <w:r w:rsidRPr="00E356D8">
                    <w:t>/</w:t>
                  </w:r>
                  <w:r w:rsidRPr="00E356D8">
                    <w:rPr>
                      <w:rFonts w:hint="eastAsia"/>
                    </w:rPr>
                    <w:t>m</w:t>
                  </w:r>
                  <w:r w:rsidRPr="00E356D8">
                    <w:rPr>
                      <w:vertAlign w:val="superscript"/>
                    </w:rPr>
                    <w:t>3</w:t>
                  </w:r>
                </w:p>
              </w:tc>
              <w:tc>
                <w:tcPr>
                  <w:tcW w:w="770" w:type="pct"/>
                  <w:tcBorders>
                    <w:top w:val="single" w:sz="12" w:space="0" w:color="auto"/>
                  </w:tcBorders>
                  <w:vAlign w:val="center"/>
                </w:tcPr>
                <w:p w14:paraId="6D78C963" w14:textId="77777777" w:rsidR="00F22F5B" w:rsidRPr="00E356D8" w:rsidRDefault="00F22F5B" w:rsidP="00F22F5B">
                  <w:pPr>
                    <w:pStyle w:val="afb"/>
                  </w:pPr>
                  <w:r w:rsidRPr="00E356D8">
                    <w:rPr>
                      <w:rFonts w:hint="eastAsia"/>
                    </w:rPr>
                    <w:t>60</w:t>
                  </w:r>
                </w:p>
              </w:tc>
              <w:tc>
                <w:tcPr>
                  <w:tcW w:w="1218" w:type="pct"/>
                  <w:vMerge w:val="restart"/>
                  <w:tcBorders>
                    <w:top w:val="single" w:sz="12" w:space="0" w:color="auto"/>
                  </w:tcBorders>
                  <w:vAlign w:val="center"/>
                </w:tcPr>
                <w:p w14:paraId="4DD2C284" w14:textId="77777777" w:rsidR="00F22F5B" w:rsidRPr="00E356D8" w:rsidRDefault="00F22F5B" w:rsidP="00F22F5B">
                  <w:pPr>
                    <w:pStyle w:val="afb"/>
                  </w:pPr>
                  <w:r w:rsidRPr="00E356D8">
                    <w:rPr>
                      <w:rFonts w:hint="eastAsia"/>
                    </w:rPr>
                    <w:t>《环境空气质量标准》（</w:t>
                  </w:r>
                  <w:r w:rsidRPr="00E356D8">
                    <w:rPr>
                      <w:rFonts w:hint="eastAsia"/>
                    </w:rPr>
                    <w:t>GB3095-2012</w:t>
                  </w:r>
                  <w:r w:rsidRPr="00E356D8">
                    <w:rPr>
                      <w:rFonts w:hint="eastAsia"/>
                    </w:rPr>
                    <w:t>）中二级标准</w:t>
                  </w:r>
                </w:p>
              </w:tc>
            </w:tr>
            <w:tr w:rsidR="00F22F5B" w:rsidRPr="00E356D8" w14:paraId="7641E8D3" w14:textId="77777777" w:rsidTr="008276AD">
              <w:trPr>
                <w:trHeight w:val="340"/>
              </w:trPr>
              <w:tc>
                <w:tcPr>
                  <w:tcW w:w="394" w:type="pct"/>
                  <w:vMerge/>
                  <w:vAlign w:val="center"/>
                </w:tcPr>
                <w:p w14:paraId="3FCE0A59" w14:textId="77777777" w:rsidR="00F22F5B" w:rsidRPr="00E356D8" w:rsidRDefault="00F22F5B" w:rsidP="00F22F5B">
                  <w:pPr>
                    <w:pStyle w:val="afb"/>
                  </w:pPr>
                </w:p>
              </w:tc>
              <w:tc>
                <w:tcPr>
                  <w:tcW w:w="625" w:type="pct"/>
                  <w:vMerge/>
                  <w:vAlign w:val="center"/>
                </w:tcPr>
                <w:p w14:paraId="5E6FDC82" w14:textId="77777777" w:rsidR="00F22F5B" w:rsidRPr="00E356D8" w:rsidRDefault="00F22F5B" w:rsidP="00F22F5B">
                  <w:pPr>
                    <w:pStyle w:val="afb"/>
                  </w:pPr>
                </w:p>
              </w:tc>
              <w:tc>
                <w:tcPr>
                  <w:tcW w:w="1277" w:type="pct"/>
                  <w:vAlign w:val="center"/>
                </w:tcPr>
                <w:p w14:paraId="046B61D0" w14:textId="77777777" w:rsidR="00F22F5B" w:rsidRPr="00E356D8" w:rsidRDefault="00F22F5B" w:rsidP="00F22F5B">
                  <w:pPr>
                    <w:pStyle w:val="afb"/>
                  </w:pPr>
                  <w:r w:rsidRPr="00E356D8">
                    <w:rPr>
                      <w:rFonts w:hint="eastAsia"/>
                    </w:rPr>
                    <w:t>24</w:t>
                  </w:r>
                  <w:r w:rsidRPr="00E356D8">
                    <w:rPr>
                      <w:rFonts w:hint="eastAsia"/>
                    </w:rPr>
                    <w:t>小时平均</w:t>
                  </w:r>
                </w:p>
              </w:tc>
              <w:tc>
                <w:tcPr>
                  <w:tcW w:w="715" w:type="pct"/>
                  <w:vMerge/>
                  <w:vAlign w:val="center"/>
                </w:tcPr>
                <w:p w14:paraId="26942256" w14:textId="77777777" w:rsidR="00F22F5B" w:rsidRPr="00E356D8" w:rsidRDefault="00F22F5B" w:rsidP="00F22F5B">
                  <w:pPr>
                    <w:pStyle w:val="afb"/>
                  </w:pPr>
                </w:p>
              </w:tc>
              <w:tc>
                <w:tcPr>
                  <w:tcW w:w="770" w:type="pct"/>
                  <w:vAlign w:val="center"/>
                </w:tcPr>
                <w:p w14:paraId="1BF5F272" w14:textId="77777777" w:rsidR="00F22F5B" w:rsidRPr="00E356D8" w:rsidRDefault="00F22F5B" w:rsidP="00F22F5B">
                  <w:pPr>
                    <w:pStyle w:val="afb"/>
                  </w:pPr>
                  <w:r w:rsidRPr="00E356D8">
                    <w:rPr>
                      <w:rFonts w:hint="eastAsia"/>
                    </w:rPr>
                    <w:t>150</w:t>
                  </w:r>
                </w:p>
              </w:tc>
              <w:tc>
                <w:tcPr>
                  <w:tcW w:w="1218" w:type="pct"/>
                  <w:vMerge/>
                  <w:vAlign w:val="center"/>
                </w:tcPr>
                <w:p w14:paraId="4562B18B" w14:textId="77777777" w:rsidR="00F22F5B" w:rsidRPr="00E356D8" w:rsidRDefault="00F22F5B" w:rsidP="00F22F5B">
                  <w:pPr>
                    <w:pStyle w:val="afb"/>
                  </w:pPr>
                </w:p>
              </w:tc>
            </w:tr>
            <w:tr w:rsidR="00F22F5B" w:rsidRPr="00E356D8" w14:paraId="372FC05C" w14:textId="77777777" w:rsidTr="008276AD">
              <w:trPr>
                <w:trHeight w:val="340"/>
              </w:trPr>
              <w:tc>
                <w:tcPr>
                  <w:tcW w:w="394" w:type="pct"/>
                  <w:vMerge/>
                  <w:vAlign w:val="center"/>
                </w:tcPr>
                <w:p w14:paraId="598DE3DB" w14:textId="77777777" w:rsidR="00F22F5B" w:rsidRPr="00E356D8" w:rsidRDefault="00F22F5B" w:rsidP="00F22F5B">
                  <w:pPr>
                    <w:pStyle w:val="afb"/>
                  </w:pPr>
                </w:p>
              </w:tc>
              <w:tc>
                <w:tcPr>
                  <w:tcW w:w="625" w:type="pct"/>
                  <w:vMerge/>
                  <w:vAlign w:val="center"/>
                </w:tcPr>
                <w:p w14:paraId="336B367B" w14:textId="77777777" w:rsidR="00F22F5B" w:rsidRPr="00E356D8" w:rsidRDefault="00F22F5B" w:rsidP="00F22F5B">
                  <w:pPr>
                    <w:pStyle w:val="afb"/>
                  </w:pPr>
                </w:p>
              </w:tc>
              <w:tc>
                <w:tcPr>
                  <w:tcW w:w="1277" w:type="pct"/>
                  <w:vAlign w:val="center"/>
                </w:tcPr>
                <w:p w14:paraId="3315D211" w14:textId="77777777" w:rsidR="00F22F5B" w:rsidRPr="00E356D8" w:rsidRDefault="00F22F5B" w:rsidP="00F22F5B">
                  <w:pPr>
                    <w:pStyle w:val="afb"/>
                  </w:pPr>
                  <w:r w:rsidRPr="00E356D8">
                    <w:rPr>
                      <w:rFonts w:hint="eastAsia"/>
                    </w:rPr>
                    <w:t>2</w:t>
                  </w:r>
                  <w:r w:rsidRPr="00E356D8">
                    <w:t>4</w:t>
                  </w:r>
                  <w:r w:rsidRPr="00E356D8">
                    <w:t>小时平均</w:t>
                  </w:r>
                </w:p>
              </w:tc>
              <w:tc>
                <w:tcPr>
                  <w:tcW w:w="715" w:type="pct"/>
                  <w:vMerge/>
                  <w:vAlign w:val="center"/>
                </w:tcPr>
                <w:p w14:paraId="6728B7A8" w14:textId="77777777" w:rsidR="00F22F5B" w:rsidRPr="00E356D8" w:rsidRDefault="00F22F5B" w:rsidP="00F22F5B">
                  <w:pPr>
                    <w:pStyle w:val="afb"/>
                  </w:pPr>
                </w:p>
              </w:tc>
              <w:tc>
                <w:tcPr>
                  <w:tcW w:w="770" w:type="pct"/>
                  <w:vAlign w:val="center"/>
                </w:tcPr>
                <w:p w14:paraId="201A8DF0" w14:textId="77777777" w:rsidR="00F22F5B" w:rsidRPr="00E356D8" w:rsidRDefault="00F22F5B" w:rsidP="00F22F5B">
                  <w:pPr>
                    <w:pStyle w:val="afb"/>
                  </w:pPr>
                  <w:r w:rsidRPr="00E356D8">
                    <w:rPr>
                      <w:rFonts w:hint="eastAsia"/>
                    </w:rPr>
                    <w:t>500</w:t>
                  </w:r>
                </w:p>
              </w:tc>
              <w:tc>
                <w:tcPr>
                  <w:tcW w:w="1218" w:type="pct"/>
                  <w:vMerge/>
                  <w:vAlign w:val="center"/>
                </w:tcPr>
                <w:p w14:paraId="35C3E4DD" w14:textId="77777777" w:rsidR="00F22F5B" w:rsidRPr="00E356D8" w:rsidRDefault="00F22F5B" w:rsidP="00F22F5B">
                  <w:pPr>
                    <w:pStyle w:val="afb"/>
                  </w:pPr>
                </w:p>
              </w:tc>
            </w:tr>
            <w:tr w:rsidR="00F22F5B" w:rsidRPr="00E356D8" w14:paraId="24CC72C2" w14:textId="77777777" w:rsidTr="008276AD">
              <w:trPr>
                <w:trHeight w:val="340"/>
              </w:trPr>
              <w:tc>
                <w:tcPr>
                  <w:tcW w:w="394" w:type="pct"/>
                  <w:vMerge w:val="restart"/>
                  <w:vAlign w:val="center"/>
                </w:tcPr>
                <w:p w14:paraId="3DF36D9A" w14:textId="77777777" w:rsidR="00F22F5B" w:rsidRPr="00E356D8" w:rsidRDefault="00F22F5B" w:rsidP="00F22F5B">
                  <w:pPr>
                    <w:pStyle w:val="afb"/>
                  </w:pPr>
                  <w:r w:rsidRPr="00E356D8">
                    <w:rPr>
                      <w:rFonts w:hint="eastAsia"/>
                    </w:rPr>
                    <w:t>2</w:t>
                  </w:r>
                </w:p>
              </w:tc>
              <w:tc>
                <w:tcPr>
                  <w:tcW w:w="625" w:type="pct"/>
                  <w:vMerge w:val="restart"/>
                  <w:vAlign w:val="center"/>
                </w:tcPr>
                <w:p w14:paraId="3EC0812A" w14:textId="77777777" w:rsidR="00F22F5B" w:rsidRPr="00E356D8" w:rsidRDefault="00F22F5B" w:rsidP="00F22F5B">
                  <w:pPr>
                    <w:pStyle w:val="afb"/>
                  </w:pPr>
                  <w:r w:rsidRPr="00E356D8">
                    <w:rPr>
                      <w:rFonts w:hint="eastAsia"/>
                    </w:rPr>
                    <w:t>NO</w:t>
                  </w:r>
                  <w:r w:rsidRPr="00E356D8">
                    <w:rPr>
                      <w:rFonts w:hint="eastAsia"/>
                      <w:vertAlign w:val="subscript"/>
                    </w:rPr>
                    <w:t>2</w:t>
                  </w:r>
                </w:p>
              </w:tc>
              <w:tc>
                <w:tcPr>
                  <w:tcW w:w="1277" w:type="pct"/>
                  <w:vAlign w:val="center"/>
                </w:tcPr>
                <w:p w14:paraId="7A280863" w14:textId="77777777" w:rsidR="00F22F5B" w:rsidRPr="00E356D8" w:rsidRDefault="00F22F5B" w:rsidP="00F22F5B">
                  <w:pPr>
                    <w:pStyle w:val="afb"/>
                  </w:pPr>
                  <w:r w:rsidRPr="00E356D8">
                    <w:rPr>
                      <w:rFonts w:hint="eastAsia"/>
                    </w:rPr>
                    <w:t>年平均</w:t>
                  </w:r>
                </w:p>
              </w:tc>
              <w:tc>
                <w:tcPr>
                  <w:tcW w:w="715" w:type="pct"/>
                  <w:vMerge w:val="restart"/>
                  <w:vAlign w:val="center"/>
                </w:tcPr>
                <w:p w14:paraId="6CD6BFE3" w14:textId="77777777" w:rsidR="00F22F5B" w:rsidRPr="00E356D8" w:rsidRDefault="00F22F5B" w:rsidP="00F22F5B">
                  <w:pPr>
                    <w:spacing w:line="240" w:lineRule="auto"/>
                    <w:jc w:val="center"/>
                    <w:rPr>
                      <w:sz w:val="21"/>
                      <w:szCs w:val="21"/>
                    </w:rPr>
                  </w:pPr>
                  <w:r w:rsidRPr="00E356D8">
                    <w:rPr>
                      <w:sz w:val="21"/>
                      <w:szCs w:val="21"/>
                    </w:rPr>
                    <w:t>µg/m</w:t>
                  </w:r>
                  <w:r w:rsidRPr="00E356D8">
                    <w:rPr>
                      <w:sz w:val="21"/>
                      <w:szCs w:val="21"/>
                      <w:vertAlign w:val="superscript"/>
                    </w:rPr>
                    <w:t>3</w:t>
                  </w:r>
                </w:p>
              </w:tc>
              <w:tc>
                <w:tcPr>
                  <w:tcW w:w="770" w:type="pct"/>
                  <w:vAlign w:val="center"/>
                </w:tcPr>
                <w:p w14:paraId="058C6679" w14:textId="77777777" w:rsidR="00F22F5B" w:rsidRPr="00E356D8" w:rsidRDefault="00F22F5B" w:rsidP="00F22F5B">
                  <w:pPr>
                    <w:pStyle w:val="afb"/>
                  </w:pPr>
                  <w:r w:rsidRPr="00E356D8">
                    <w:rPr>
                      <w:rFonts w:hint="eastAsia"/>
                    </w:rPr>
                    <w:t>40</w:t>
                  </w:r>
                </w:p>
              </w:tc>
              <w:tc>
                <w:tcPr>
                  <w:tcW w:w="1218" w:type="pct"/>
                  <w:vMerge/>
                  <w:vAlign w:val="center"/>
                </w:tcPr>
                <w:p w14:paraId="7643DEEF" w14:textId="77777777" w:rsidR="00F22F5B" w:rsidRPr="00E356D8" w:rsidRDefault="00F22F5B" w:rsidP="00F22F5B">
                  <w:pPr>
                    <w:pStyle w:val="afb"/>
                  </w:pPr>
                </w:p>
              </w:tc>
            </w:tr>
            <w:tr w:rsidR="00F22F5B" w:rsidRPr="00E356D8" w14:paraId="599D19AC" w14:textId="77777777" w:rsidTr="008276AD">
              <w:trPr>
                <w:trHeight w:val="340"/>
              </w:trPr>
              <w:tc>
                <w:tcPr>
                  <w:tcW w:w="394" w:type="pct"/>
                  <w:vMerge/>
                  <w:vAlign w:val="center"/>
                </w:tcPr>
                <w:p w14:paraId="525B40BC" w14:textId="77777777" w:rsidR="00F22F5B" w:rsidRPr="00E356D8" w:rsidRDefault="00F22F5B" w:rsidP="00F22F5B">
                  <w:pPr>
                    <w:pStyle w:val="afb"/>
                  </w:pPr>
                </w:p>
              </w:tc>
              <w:tc>
                <w:tcPr>
                  <w:tcW w:w="625" w:type="pct"/>
                  <w:vMerge/>
                  <w:vAlign w:val="center"/>
                </w:tcPr>
                <w:p w14:paraId="11CF5859" w14:textId="77777777" w:rsidR="00F22F5B" w:rsidRPr="00E356D8" w:rsidRDefault="00F22F5B" w:rsidP="00F22F5B">
                  <w:pPr>
                    <w:pStyle w:val="afb"/>
                  </w:pPr>
                </w:p>
              </w:tc>
              <w:tc>
                <w:tcPr>
                  <w:tcW w:w="1277" w:type="pct"/>
                  <w:vAlign w:val="center"/>
                </w:tcPr>
                <w:p w14:paraId="5A7CFEF6" w14:textId="77777777" w:rsidR="00F22F5B" w:rsidRPr="00E356D8" w:rsidRDefault="00F22F5B" w:rsidP="00F22F5B">
                  <w:pPr>
                    <w:pStyle w:val="afb"/>
                  </w:pPr>
                  <w:r w:rsidRPr="00E356D8">
                    <w:rPr>
                      <w:rFonts w:hint="eastAsia"/>
                    </w:rPr>
                    <w:t>2</w:t>
                  </w:r>
                  <w:r w:rsidRPr="00E356D8">
                    <w:t>4</w:t>
                  </w:r>
                  <w:r w:rsidRPr="00E356D8">
                    <w:t>小时平均</w:t>
                  </w:r>
                </w:p>
              </w:tc>
              <w:tc>
                <w:tcPr>
                  <w:tcW w:w="715" w:type="pct"/>
                  <w:vMerge/>
                  <w:vAlign w:val="center"/>
                </w:tcPr>
                <w:p w14:paraId="084DF8CA" w14:textId="77777777" w:rsidR="00F22F5B" w:rsidRPr="00E356D8" w:rsidRDefault="00F22F5B" w:rsidP="00F22F5B">
                  <w:pPr>
                    <w:pStyle w:val="afb"/>
                    <w:rPr>
                      <w:szCs w:val="21"/>
                    </w:rPr>
                  </w:pPr>
                </w:p>
              </w:tc>
              <w:tc>
                <w:tcPr>
                  <w:tcW w:w="770" w:type="pct"/>
                  <w:vAlign w:val="center"/>
                </w:tcPr>
                <w:p w14:paraId="324E138F" w14:textId="77777777" w:rsidR="00F22F5B" w:rsidRPr="00E356D8" w:rsidRDefault="00F22F5B" w:rsidP="00F22F5B">
                  <w:pPr>
                    <w:pStyle w:val="afb"/>
                  </w:pPr>
                  <w:r w:rsidRPr="00E356D8">
                    <w:rPr>
                      <w:rFonts w:hint="eastAsia"/>
                    </w:rPr>
                    <w:t>80</w:t>
                  </w:r>
                </w:p>
              </w:tc>
              <w:tc>
                <w:tcPr>
                  <w:tcW w:w="1218" w:type="pct"/>
                  <w:vMerge/>
                  <w:vAlign w:val="center"/>
                </w:tcPr>
                <w:p w14:paraId="785114EF" w14:textId="77777777" w:rsidR="00F22F5B" w:rsidRPr="00E356D8" w:rsidRDefault="00F22F5B" w:rsidP="00F22F5B">
                  <w:pPr>
                    <w:pStyle w:val="afb"/>
                  </w:pPr>
                </w:p>
              </w:tc>
            </w:tr>
            <w:tr w:rsidR="00F22F5B" w:rsidRPr="00E356D8" w14:paraId="78B0B15D" w14:textId="77777777" w:rsidTr="008276AD">
              <w:trPr>
                <w:trHeight w:val="340"/>
              </w:trPr>
              <w:tc>
                <w:tcPr>
                  <w:tcW w:w="394" w:type="pct"/>
                  <w:vMerge/>
                  <w:vAlign w:val="center"/>
                </w:tcPr>
                <w:p w14:paraId="7AEEB745" w14:textId="77777777" w:rsidR="00F22F5B" w:rsidRPr="00E356D8" w:rsidRDefault="00F22F5B" w:rsidP="00F22F5B">
                  <w:pPr>
                    <w:pStyle w:val="afb"/>
                  </w:pPr>
                </w:p>
              </w:tc>
              <w:tc>
                <w:tcPr>
                  <w:tcW w:w="625" w:type="pct"/>
                  <w:vMerge/>
                  <w:vAlign w:val="center"/>
                </w:tcPr>
                <w:p w14:paraId="32F9BF76" w14:textId="77777777" w:rsidR="00F22F5B" w:rsidRPr="00E356D8" w:rsidRDefault="00F22F5B" w:rsidP="00F22F5B">
                  <w:pPr>
                    <w:pStyle w:val="afb"/>
                  </w:pPr>
                </w:p>
              </w:tc>
              <w:tc>
                <w:tcPr>
                  <w:tcW w:w="1277" w:type="pct"/>
                  <w:vAlign w:val="center"/>
                </w:tcPr>
                <w:p w14:paraId="3232F333" w14:textId="77777777" w:rsidR="00F22F5B" w:rsidRPr="00E356D8" w:rsidRDefault="00F22F5B" w:rsidP="00F22F5B">
                  <w:pPr>
                    <w:pStyle w:val="afb"/>
                  </w:pPr>
                  <w:r w:rsidRPr="00E356D8">
                    <w:rPr>
                      <w:rFonts w:hint="eastAsia"/>
                    </w:rPr>
                    <w:t>2</w:t>
                  </w:r>
                  <w:r w:rsidRPr="00E356D8">
                    <w:t>4</w:t>
                  </w:r>
                  <w:r w:rsidRPr="00E356D8">
                    <w:t>小时平均</w:t>
                  </w:r>
                </w:p>
              </w:tc>
              <w:tc>
                <w:tcPr>
                  <w:tcW w:w="715" w:type="pct"/>
                  <w:vMerge/>
                  <w:vAlign w:val="center"/>
                </w:tcPr>
                <w:p w14:paraId="67A8C37E" w14:textId="77777777" w:rsidR="00F22F5B" w:rsidRPr="00E356D8" w:rsidRDefault="00F22F5B" w:rsidP="00F22F5B">
                  <w:pPr>
                    <w:pStyle w:val="afb"/>
                    <w:rPr>
                      <w:szCs w:val="21"/>
                    </w:rPr>
                  </w:pPr>
                </w:p>
              </w:tc>
              <w:tc>
                <w:tcPr>
                  <w:tcW w:w="770" w:type="pct"/>
                  <w:vAlign w:val="center"/>
                </w:tcPr>
                <w:p w14:paraId="50609C0E" w14:textId="77777777" w:rsidR="00F22F5B" w:rsidRPr="00E356D8" w:rsidRDefault="00F22F5B" w:rsidP="00F22F5B">
                  <w:pPr>
                    <w:pStyle w:val="afb"/>
                  </w:pPr>
                  <w:r w:rsidRPr="00E356D8">
                    <w:rPr>
                      <w:rFonts w:hint="eastAsia"/>
                    </w:rPr>
                    <w:t>200</w:t>
                  </w:r>
                </w:p>
              </w:tc>
              <w:tc>
                <w:tcPr>
                  <w:tcW w:w="1218" w:type="pct"/>
                  <w:vMerge/>
                  <w:vAlign w:val="center"/>
                </w:tcPr>
                <w:p w14:paraId="254F926A" w14:textId="77777777" w:rsidR="00F22F5B" w:rsidRPr="00E356D8" w:rsidRDefault="00F22F5B" w:rsidP="00F22F5B">
                  <w:pPr>
                    <w:pStyle w:val="afb"/>
                  </w:pPr>
                </w:p>
              </w:tc>
            </w:tr>
            <w:tr w:rsidR="00F22F5B" w:rsidRPr="00E356D8" w14:paraId="32CD4D0D" w14:textId="77777777" w:rsidTr="008276AD">
              <w:trPr>
                <w:trHeight w:val="340"/>
              </w:trPr>
              <w:tc>
                <w:tcPr>
                  <w:tcW w:w="394" w:type="pct"/>
                  <w:vMerge w:val="restart"/>
                  <w:vAlign w:val="center"/>
                </w:tcPr>
                <w:p w14:paraId="2D913A37" w14:textId="77777777" w:rsidR="00F22F5B" w:rsidRPr="00E356D8" w:rsidRDefault="00F22F5B" w:rsidP="00F22F5B">
                  <w:pPr>
                    <w:pStyle w:val="afb"/>
                  </w:pPr>
                  <w:r w:rsidRPr="00E356D8">
                    <w:rPr>
                      <w:rFonts w:hint="eastAsia"/>
                    </w:rPr>
                    <w:t>3</w:t>
                  </w:r>
                </w:p>
              </w:tc>
              <w:tc>
                <w:tcPr>
                  <w:tcW w:w="625" w:type="pct"/>
                  <w:vMerge w:val="restart"/>
                  <w:vAlign w:val="center"/>
                </w:tcPr>
                <w:p w14:paraId="37732C85" w14:textId="77777777" w:rsidR="00F22F5B" w:rsidRPr="00E356D8" w:rsidRDefault="00F22F5B" w:rsidP="00F22F5B">
                  <w:pPr>
                    <w:pStyle w:val="afb"/>
                  </w:pPr>
                  <w:r w:rsidRPr="00E356D8">
                    <w:rPr>
                      <w:rFonts w:hint="eastAsia"/>
                    </w:rPr>
                    <w:t>PM</w:t>
                  </w:r>
                  <w:r w:rsidRPr="00E356D8">
                    <w:rPr>
                      <w:rFonts w:hint="eastAsia"/>
                      <w:vertAlign w:val="subscript"/>
                    </w:rPr>
                    <w:t>10</w:t>
                  </w:r>
                </w:p>
              </w:tc>
              <w:tc>
                <w:tcPr>
                  <w:tcW w:w="1277" w:type="pct"/>
                  <w:vAlign w:val="center"/>
                </w:tcPr>
                <w:p w14:paraId="587FAA4E" w14:textId="77777777" w:rsidR="00F22F5B" w:rsidRPr="00E356D8" w:rsidRDefault="00F22F5B" w:rsidP="00F22F5B">
                  <w:pPr>
                    <w:pStyle w:val="afb"/>
                  </w:pPr>
                  <w:r w:rsidRPr="00E356D8">
                    <w:rPr>
                      <w:rFonts w:hint="eastAsia"/>
                    </w:rPr>
                    <w:t>年平均</w:t>
                  </w:r>
                </w:p>
              </w:tc>
              <w:tc>
                <w:tcPr>
                  <w:tcW w:w="715" w:type="pct"/>
                  <w:vMerge w:val="restart"/>
                  <w:vAlign w:val="center"/>
                </w:tcPr>
                <w:p w14:paraId="34B550D2" w14:textId="77777777" w:rsidR="00F22F5B" w:rsidRPr="00E356D8" w:rsidRDefault="00F22F5B" w:rsidP="00F22F5B">
                  <w:pPr>
                    <w:spacing w:line="240" w:lineRule="auto"/>
                    <w:jc w:val="center"/>
                    <w:rPr>
                      <w:sz w:val="21"/>
                      <w:szCs w:val="21"/>
                    </w:rPr>
                  </w:pPr>
                  <w:r w:rsidRPr="00E356D8">
                    <w:rPr>
                      <w:sz w:val="21"/>
                      <w:szCs w:val="21"/>
                    </w:rPr>
                    <w:t>µg/m</w:t>
                  </w:r>
                  <w:r w:rsidRPr="00E356D8">
                    <w:rPr>
                      <w:sz w:val="21"/>
                      <w:szCs w:val="21"/>
                      <w:vertAlign w:val="superscript"/>
                    </w:rPr>
                    <w:t>3</w:t>
                  </w:r>
                </w:p>
              </w:tc>
              <w:tc>
                <w:tcPr>
                  <w:tcW w:w="770" w:type="pct"/>
                  <w:vAlign w:val="center"/>
                </w:tcPr>
                <w:p w14:paraId="2AEA6401" w14:textId="77777777" w:rsidR="00F22F5B" w:rsidRPr="00E356D8" w:rsidRDefault="00F22F5B" w:rsidP="00F22F5B">
                  <w:pPr>
                    <w:pStyle w:val="afb"/>
                  </w:pPr>
                  <w:r w:rsidRPr="00E356D8">
                    <w:rPr>
                      <w:rFonts w:hint="eastAsia"/>
                    </w:rPr>
                    <w:t>70</w:t>
                  </w:r>
                </w:p>
              </w:tc>
              <w:tc>
                <w:tcPr>
                  <w:tcW w:w="1218" w:type="pct"/>
                  <w:vMerge/>
                  <w:vAlign w:val="center"/>
                </w:tcPr>
                <w:p w14:paraId="7D0B3A6C" w14:textId="77777777" w:rsidR="00F22F5B" w:rsidRPr="00E356D8" w:rsidRDefault="00F22F5B" w:rsidP="00F22F5B">
                  <w:pPr>
                    <w:pStyle w:val="afb"/>
                  </w:pPr>
                </w:p>
              </w:tc>
            </w:tr>
            <w:tr w:rsidR="00F22F5B" w:rsidRPr="00E356D8" w14:paraId="6C9F4F21" w14:textId="77777777" w:rsidTr="008276AD">
              <w:trPr>
                <w:trHeight w:val="340"/>
              </w:trPr>
              <w:tc>
                <w:tcPr>
                  <w:tcW w:w="394" w:type="pct"/>
                  <w:vMerge/>
                  <w:vAlign w:val="center"/>
                </w:tcPr>
                <w:p w14:paraId="0911C378" w14:textId="77777777" w:rsidR="00F22F5B" w:rsidRPr="00E356D8" w:rsidRDefault="00F22F5B" w:rsidP="00F22F5B">
                  <w:pPr>
                    <w:pStyle w:val="afb"/>
                  </w:pPr>
                </w:p>
              </w:tc>
              <w:tc>
                <w:tcPr>
                  <w:tcW w:w="625" w:type="pct"/>
                  <w:vMerge/>
                  <w:vAlign w:val="center"/>
                </w:tcPr>
                <w:p w14:paraId="09847A9C" w14:textId="77777777" w:rsidR="00F22F5B" w:rsidRPr="00E356D8" w:rsidRDefault="00F22F5B" w:rsidP="00F22F5B">
                  <w:pPr>
                    <w:pStyle w:val="afb"/>
                  </w:pPr>
                </w:p>
              </w:tc>
              <w:tc>
                <w:tcPr>
                  <w:tcW w:w="1277" w:type="pct"/>
                  <w:vAlign w:val="center"/>
                </w:tcPr>
                <w:p w14:paraId="3A606600" w14:textId="77777777" w:rsidR="00F22F5B" w:rsidRPr="00E356D8" w:rsidRDefault="00F22F5B" w:rsidP="00F22F5B">
                  <w:pPr>
                    <w:pStyle w:val="afb"/>
                  </w:pPr>
                  <w:r w:rsidRPr="00E356D8">
                    <w:rPr>
                      <w:rFonts w:hint="eastAsia"/>
                    </w:rPr>
                    <w:t>2</w:t>
                  </w:r>
                  <w:r w:rsidRPr="00E356D8">
                    <w:t>4</w:t>
                  </w:r>
                  <w:r w:rsidRPr="00E356D8">
                    <w:t>小时平均</w:t>
                  </w:r>
                </w:p>
              </w:tc>
              <w:tc>
                <w:tcPr>
                  <w:tcW w:w="715" w:type="pct"/>
                  <w:vMerge/>
                  <w:vAlign w:val="center"/>
                </w:tcPr>
                <w:p w14:paraId="1F35D1BD" w14:textId="77777777" w:rsidR="00F22F5B" w:rsidRPr="00E356D8" w:rsidRDefault="00F22F5B" w:rsidP="00F22F5B">
                  <w:pPr>
                    <w:pStyle w:val="afb"/>
                    <w:rPr>
                      <w:szCs w:val="21"/>
                    </w:rPr>
                  </w:pPr>
                </w:p>
              </w:tc>
              <w:tc>
                <w:tcPr>
                  <w:tcW w:w="770" w:type="pct"/>
                  <w:vAlign w:val="center"/>
                </w:tcPr>
                <w:p w14:paraId="6EBBFAED" w14:textId="77777777" w:rsidR="00F22F5B" w:rsidRPr="00E356D8" w:rsidRDefault="00F22F5B" w:rsidP="00F22F5B">
                  <w:pPr>
                    <w:pStyle w:val="afb"/>
                  </w:pPr>
                  <w:r w:rsidRPr="00E356D8">
                    <w:rPr>
                      <w:rFonts w:hint="eastAsia"/>
                    </w:rPr>
                    <w:t>150</w:t>
                  </w:r>
                </w:p>
              </w:tc>
              <w:tc>
                <w:tcPr>
                  <w:tcW w:w="1218" w:type="pct"/>
                  <w:vMerge/>
                  <w:vAlign w:val="center"/>
                </w:tcPr>
                <w:p w14:paraId="3C9649F0" w14:textId="77777777" w:rsidR="00F22F5B" w:rsidRPr="00E356D8" w:rsidRDefault="00F22F5B" w:rsidP="00F22F5B">
                  <w:pPr>
                    <w:pStyle w:val="afb"/>
                  </w:pPr>
                </w:p>
              </w:tc>
            </w:tr>
            <w:tr w:rsidR="00F22F5B" w:rsidRPr="00E356D8" w14:paraId="1D17D02B" w14:textId="77777777" w:rsidTr="008276AD">
              <w:trPr>
                <w:trHeight w:val="340"/>
              </w:trPr>
              <w:tc>
                <w:tcPr>
                  <w:tcW w:w="394" w:type="pct"/>
                  <w:vMerge w:val="restart"/>
                  <w:vAlign w:val="center"/>
                </w:tcPr>
                <w:p w14:paraId="36ABA81D" w14:textId="77777777" w:rsidR="00F22F5B" w:rsidRPr="00E356D8" w:rsidRDefault="00F22F5B" w:rsidP="00F22F5B">
                  <w:pPr>
                    <w:pStyle w:val="afb"/>
                  </w:pPr>
                  <w:r w:rsidRPr="00E356D8">
                    <w:rPr>
                      <w:rFonts w:hint="eastAsia"/>
                    </w:rPr>
                    <w:t>4</w:t>
                  </w:r>
                </w:p>
              </w:tc>
              <w:tc>
                <w:tcPr>
                  <w:tcW w:w="625" w:type="pct"/>
                  <w:vMerge w:val="restart"/>
                  <w:vAlign w:val="center"/>
                </w:tcPr>
                <w:p w14:paraId="725D3593" w14:textId="77777777" w:rsidR="00F22F5B" w:rsidRPr="00E356D8" w:rsidRDefault="00F22F5B" w:rsidP="00F22F5B">
                  <w:pPr>
                    <w:pStyle w:val="afb"/>
                  </w:pPr>
                  <w:r w:rsidRPr="00E356D8">
                    <w:rPr>
                      <w:rFonts w:hint="eastAsia"/>
                    </w:rPr>
                    <w:t>PM</w:t>
                  </w:r>
                  <w:r w:rsidRPr="00E356D8">
                    <w:rPr>
                      <w:rFonts w:hint="eastAsia"/>
                      <w:vertAlign w:val="subscript"/>
                    </w:rPr>
                    <w:t>2.5</w:t>
                  </w:r>
                </w:p>
              </w:tc>
              <w:tc>
                <w:tcPr>
                  <w:tcW w:w="1277" w:type="pct"/>
                  <w:vAlign w:val="center"/>
                </w:tcPr>
                <w:p w14:paraId="7CDD4ED2" w14:textId="77777777" w:rsidR="00F22F5B" w:rsidRPr="00E356D8" w:rsidRDefault="00F22F5B" w:rsidP="00F22F5B">
                  <w:pPr>
                    <w:pStyle w:val="afb"/>
                  </w:pPr>
                  <w:r w:rsidRPr="00E356D8">
                    <w:rPr>
                      <w:rFonts w:hint="eastAsia"/>
                    </w:rPr>
                    <w:t>年平均</w:t>
                  </w:r>
                </w:p>
              </w:tc>
              <w:tc>
                <w:tcPr>
                  <w:tcW w:w="715" w:type="pct"/>
                  <w:vMerge w:val="restart"/>
                  <w:vAlign w:val="center"/>
                </w:tcPr>
                <w:p w14:paraId="5125C965" w14:textId="77777777" w:rsidR="00F22F5B" w:rsidRPr="00E356D8" w:rsidRDefault="00F22F5B" w:rsidP="00F22F5B">
                  <w:pPr>
                    <w:spacing w:line="240" w:lineRule="auto"/>
                    <w:jc w:val="center"/>
                    <w:rPr>
                      <w:sz w:val="21"/>
                      <w:szCs w:val="21"/>
                    </w:rPr>
                  </w:pPr>
                  <w:r w:rsidRPr="00E356D8">
                    <w:rPr>
                      <w:sz w:val="21"/>
                      <w:szCs w:val="21"/>
                    </w:rPr>
                    <w:t>µg/m</w:t>
                  </w:r>
                  <w:r w:rsidRPr="00E356D8">
                    <w:rPr>
                      <w:sz w:val="21"/>
                      <w:szCs w:val="21"/>
                      <w:vertAlign w:val="superscript"/>
                    </w:rPr>
                    <w:t>3</w:t>
                  </w:r>
                </w:p>
              </w:tc>
              <w:tc>
                <w:tcPr>
                  <w:tcW w:w="770" w:type="pct"/>
                  <w:vAlign w:val="center"/>
                </w:tcPr>
                <w:p w14:paraId="31AC1251" w14:textId="77777777" w:rsidR="00F22F5B" w:rsidRPr="00E356D8" w:rsidRDefault="00F22F5B" w:rsidP="00F22F5B">
                  <w:pPr>
                    <w:pStyle w:val="afb"/>
                  </w:pPr>
                  <w:r w:rsidRPr="00E356D8">
                    <w:rPr>
                      <w:rFonts w:hint="eastAsia"/>
                    </w:rPr>
                    <w:t>35</w:t>
                  </w:r>
                </w:p>
              </w:tc>
              <w:tc>
                <w:tcPr>
                  <w:tcW w:w="1218" w:type="pct"/>
                  <w:vMerge/>
                  <w:vAlign w:val="center"/>
                </w:tcPr>
                <w:p w14:paraId="3147731C" w14:textId="77777777" w:rsidR="00F22F5B" w:rsidRPr="00E356D8" w:rsidRDefault="00F22F5B" w:rsidP="00F22F5B">
                  <w:pPr>
                    <w:pStyle w:val="afb"/>
                  </w:pPr>
                </w:p>
              </w:tc>
            </w:tr>
            <w:tr w:rsidR="00F22F5B" w:rsidRPr="00E356D8" w14:paraId="6F2EBE92" w14:textId="77777777" w:rsidTr="008276AD">
              <w:trPr>
                <w:trHeight w:val="340"/>
              </w:trPr>
              <w:tc>
                <w:tcPr>
                  <w:tcW w:w="394" w:type="pct"/>
                  <w:vMerge/>
                  <w:vAlign w:val="center"/>
                </w:tcPr>
                <w:p w14:paraId="3599B0AD" w14:textId="77777777" w:rsidR="00F22F5B" w:rsidRPr="00E356D8" w:rsidRDefault="00F22F5B" w:rsidP="00F22F5B">
                  <w:pPr>
                    <w:pStyle w:val="afb"/>
                  </w:pPr>
                </w:p>
              </w:tc>
              <w:tc>
                <w:tcPr>
                  <w:tcW w:w="625" w:type="pct"/>
                  <w:vMerge/>
                  <w:vAlign w:val="center"/>
                </w:tcPr>
                <w:p w14:paraId="641BB962" w14:textId="77777777" w:rsidR="00F22F5B" w:rsidRPr="00E356D8" w:rsidRDefault="00F22F5B" w:rsidP="00F22F5B">
                  <w:pPr>
                    <w:pStyle w:val="afb"/>
                  </w:pPr>
                </w:p>
              </w:tc>
              <w:tc>
                <w:tcPr>
                  <w:tcW w:w="1277" w:type="pct"/>
                  <w:vAlign w:val="center"/>
                </w:tcPr>
                <w:p w14:paraId="16A3CAF5" w14:textId="77777777" w:rsidR="00F22F5B" w:rsidRPr="00E356D8" w:rsidRDefault="00F22F5B" w:rsidP="00F22F5B">
                  <w:pPr>
                    <w:pStyle w:val="afb"/>
                  </w:pPr>
                  <w:r w:rsidRPr="00E356D8">
                    <w:rPr>
                      <w:rFonts w:hint="eastAsia"/>
                    </w:rPr>
                    <w:t>2</w:t>
                  </w:r>
                  <w:r w:rsidRPr="00E356D8">
                    <w:t>4</w:t>
                  </w:r>
                  <w:r w:rsidRPr="00E356D8">
                    <w:t>小时平均</w:t>
                  </w:r>
                </w:p>
              </w:tc>
              <w:tc>
                <w:tcPr>
                  <w:tcW w:w="715" w:type="pct"/>
                  <w:vMerge/>
                  <w:vAlign w:val="center"/>
                </w:tcPr>
                <w:p w14:paraId="24ADD121" w14:textId="77777777" w:rsidR="00F22F5B" w:rsidRPr="00E356D8" w:rsidRDefault="00F22F5B" w:rsidP="00F22F5B">
                  <w:pPr>
                    <w:pStyle w:val="afb"/>
                    <w:rPr>
                      <w:szCs w:val="21"/>
                    </w:rPr>
                  </w:pPr>
                </w:p>
              </w:tc>
              <w:tc>
                <w:tcPr>
                  <w:tcW w:w="770" w:type="pct"/>
                  <w:vAlign w:val="center"/>
                </w:tcPr>
                <w:p w14:paraId="3B3C9456" w14:textId="77777777" w:rsidR="00F22F5B" w:rsidRPr="00E356D8" w:rsidRDefault="00F22F5B" w:rsidP="00F22F5B">
                  <w:pPr>
                    <w:pStyle w:val="afb"/>
                  </w:pPr>
                  <w:r w:rsidRPr="00E356D8">
                    <w:rPr>
                      <w:rFonts w:hint="eastAsia"/>
                    </w:rPr>
                    <w:t>75</w:t>
                  </w:r>
                </w:p>
              </w:tc>
              <w:tc>
                <w:tcPr>
                  <w:tcW w:w="1218" w:type="pct"/>
                  <w:vMerge/>
                  <w:vAlign w:val="center"/>
                </w:tcPr>
                <w:p w14:paraId="1E138DAC" w14:textId="77777777" w:rsidR="00F22F5B" w:rsidRPr="00E356D8" w:rsidRDefault="00F22F5B" w:rsidP="00F22F5B">
                  <w:pPr>
                    <w:pStyle w:val="afb"/>
                  </w:pPr>
                </w:p>
              </w:tc>
            </w:tr>
            <w:tr w:rsidR="00F22F5B" w:rsidRPr="00E356D8" w14:paraId="04839319" w14:textId="77777777" w:rsidTr="008276AD">
              <w:trPr>
                <w:trHeight w:val="340"/>
              </w:trPr>
              <w:tc>
                <w:tcPr>
                  <w:tcW w:w="394" w:type="pct"/>
                  <w:vMerge w:val="restart"/>
                  <w:vAlign w:val="center"/>
                </w:tcPr>
                <w:p w14:paraId="6F51E4FE" w14:textId="77777777" w:rsidR="00F22F5B" w:rsidRPr="00E356D8" w:rsidRDefault="00F22F5B" w:rsidP="00F22F5B">
                  <w:pPr>
                    <w:pStyle w:val="afb"/>
                  </w:pPr>
                  <w:r w:rsidRPr="00E356D8">
                    <w:rPr>
                      <w:rFonts w:hint="eastAsia"/>
                    </w:rPr>
                    <w:t>5</w:t>
                  </w:r>
                </w:p>
              </w:tc>
              <w:tc>
                <w:tcPr>
                  <w:tcW w:w="625" w:type="pct"/>
                  <w:vMerge w:val="restart"/>
                  <w:vAlign w:val="center"/>
                </w:tcPr>
                <w:p w14:paraId="33CACB27" w14:textId="77777777" w:rsidR="00F22F5B" w:rsidRPr="00E356D8" w:rsidRDefault="00F22F5B" w:rsidP="00F22F5B">
                  <w:pPr>
                    <w:pStyle w:val="afb"/>
                  </w:pPr>
                  <w:r w:rsidRPr="00E356D8">
                    <w:rPr>
                      <w:rFonts w:hint="eastAsia"/>
                    </w:rPr>
                    <w:t>CO</w:t>
                  </w:r>
                </w:p>
              </w:tc>
              <w:tc>
                <w:tcPr>
                  <w:tcW w:w="1277" w:type="pct"/>
                  <w:vAlign w:val="center"/>
                </w:tcPr>
                <w:p w14:paraId="05E059C8" w14:textId="77777777" w:rsidR="00F22F5B" w:rsidRPr="00E356D8" w:rsidRDefault="00F22F5B" w:rsidP="00F22F5B">
                  <w:pPr>
                    <w:pStyle w:val="afb"/>
                  </w:pPr>
                  <w:r w:rsidRPr="00E356D8">
                    <w:rPr>
                      <w:rFonts w:hint="eastAsia"/>
                    </w:rPr>
                    <w:t>24</w:t>
                  </w:r>
                  <w:r w:rsidRPr="00E356D8">
                    <w:rPr>
                      <w:rFonts w:hint="eastAsia"/>
                    </w:rPr>
                    <w:t>平均</w:t>
                  </w:r>
                </w:p>
              </w:tc>
              <w:tc>
                <w:tcPr>
                  <w:tcW w:w="715" w:type="pct"/>
                  <w:vMerge w:val="restart"/>
                  <w:vAlign w:val="center"/>
                </w:tcPr>
                <w:p w14:paraId="0AE1137E" w14:textId="77777777" w:rsidR="00F22F5B" w:rsidRPr="00E356D8" w:rsidRDefault="00F22F5B" w:rsidP="00F22F5B">
                  <w:pPr>
                    <w:spacing w:line="240" w:lineRule="auto"/>
                    <w:jc w:val="center"/>
                    <w:rPr>
                      <w:sz w:val="21"/>
                      <w:szCs w:val="21"/>
                    </w:rPr>
                  </w:pPr>
                  <w:r w:rsidRPr="00E356D8">
                    <w:rPr>
                      <w:sz w:val="21"/>
                      <w:szCs w:val="21"/>
                    </w:rPr>
                    <w:t>µg/m</w:t>
                  </w:r>
                  <w:r w:rsidRPr="00E356D8">
                    <w:rPr>
                      <w:sz w:val="21"/>
                      <w:szCs w:val="21"/>
                      <w:vertAlign w:val="superscript"/>
                    </w:rPr>
                    <w:t>3</w:t>
                  </w:r>
                </w:p>
              </w:tc>
              <w:tc>
                <w:tcPr>
                  <w:tcW w:w="770" w:type="pct"/>
                  <w:vAlign w:val="center"/>
                </w:tcPr>
                <w:p w14:paraId="77B58756" w14:textId="77777777" w:rsidR="00F22F5B" w:rsidRPr="00E356D8" w:rsidRDefault="00F22F5B" w:rsidP="00F22F5B">
                  <w:pPr>
                    <w:pStyle w:val="afb"/>
                  </w:pPr>
                  <w:r w:rsidRPr="00E356D8">
                    <w:rPr>
                      <w:rFonts w:hint="eastAsia"/>
                    </w:rPr>
                    <w:t>4000</w:t>
                  </w:r>
                </w:p>
              </w:tc>
              <w:tc>
                <w:tcPr>
                  <w:tcW w:w="1218" w:type="pct"/>
                  <w:vMerge/>
                  <w:vAlign w:val="center"/>
                </w:tcPr>
                <w:p w14:paraId="0A15E1C9" w14:textId="77777777" w:rsidR="00F22F5B" w:rsidRPr="00E356D8" w:rsidRDefault="00F22F5B" w:rsidP="00F22F5B">
                  <w:pPr>
                    <w:pStyle w:val="afb"/>
                  </w:pPr>
                </w:p>
              </w:tc>
            </w:tr>
            <w:tr w:rsidR="00F22F5B" w:rsidRPr="00E356D8" w14:paraId="7B739022" w14:textId="77777777" w:rsidTr="008276AD">
              <w:trPr>
                <w:trHeight w:val="340"/>
              </w:trPr>
              <w:tc>
                <w:tcPr>
                  <w:tcW w:w="394" w:type="pct"/>
                  <w:vMerge/>
                  <w:vAlign w:val="center"/>
                </w:tcPr>
                <w:p w14:paraId="46AEC69A" w14:textId="77777777" w:rsidR="00F22F5B" w:rsidRPr="00E356D8" w:rsidRDefault="00F22F5B" w:rsidP="00F22F5B">
                  <w:pPr>
                    <w:pStyle w:val="afb"/>
                  </w:pPr>
                </w:p>
              </w:tc>
              <w:tc>
                <w:tcPr>
                  <w:tcW w:w="625" w:type="pct"/>
                  <w:vMerge/>
                  <w:vAlign w:val="center"/>
                </w:tcPr>
                <w:p w14:paraId="3A05D557" w14:textId="77777777" w:rsidR="00F22F5B" w:rsidRPr="00E356D8" w:rsidRDefault="00F22F5B" w:rsidP="00F22F5B">
                  <w:pPr>
                    <w:pStyle w:val="afb"/>
                  </w:pPr>
                </w:p>
              </w:tc>
              <w:tc>
                <w:tcPr>
                  <w:tcW w:w="1277" w:type="pct"/>
                  <w:vAlign w:val="center"/>
                </w:tcPr>
                <w:p w14:paraId="0CD64AD1" w14:textId="77777777" w:rsidR="00F22F5B" w:rsidRPr="00E356D8" w:rsidRDefault="00F22F5B" w:rsidP="00F22F5B">
                  <w:pPr>
                    <w:pStyle w:val="afb"/>
                  </w:pPr>
                  <w:r w:rsidRPr="00E356D8">
                    <w:rPr>
                      <w:rFonts w:hint="eastAsia"/>
                    </w:rPr>
                    <w:t>2</w:t>
                  </w:r>
                  <w:r w:rsidRPr="00E356D8">
                    <w:t>4</w:t>
                  </w:r>
                  <w:r w:rsidRPr="00E356D8">
                    <w:t>小时平均</w:t>
                  </w:r>
                </w:p>
              </w:tc>
              <w:tc>
                <w:tcPr>
                  <w:tcW w:w="715" w:type="pct"/>
                  <w:vMerge/>
                  <w:vAlign w:val="center"/>
                </w:tcPr>
                <w:p w14:paraId="1400F019" w14:textId="77777777" w:rsidR="00F22F5B" w:rsidRPr="00E356D8" w:rsidRDefault="00F22F5B" w:rsidP="00F22F5B">
                  <w:pPr>
                    <w:pStyle w:val="afb"/>
                    <w:rPr>
                      <w:szCs w:val="21"/>
                    </w:rPr>
                  </w:pPr>
                </w:p>
              </w:tc>
              <w:tc>
                <w:tcPr>
                  <w:tcW w:w="770" w:type="pct"/>
                  <w:vAlign w:val="center"/>
                </w:tcPr>
                <w:p w14:paraId="03079D18" w14:textId="77777777" w:rsidR="00F22F5B" w:rsidRPr="00E356D8" w:rsidRDefault="00F22F5B" w:rsidP="00F22F5B">
                  <w:pPr>
                    <w:pStyle w:val="afb"/>
                  </w:pPr>
                  <w:r w:rsidRPr="00E356D8">
                    <w:rPr>
                      <w:rFonts w:hint="eastAsia"/>
                    </w:rPr>
                    <w:t>10000</w:t>
                  </w:r>
                </w:p>
              </w:tc>
              <w:tc>
                <w:tcPr>
                  <w:tcW w:w="1218" w:type="pct"/>
                  <w:vMerge/>
                  <w:vAlign w:val="center"/>
                </w:tcPr>
                <w:p w14:paraId="56224310" w14:textId="77777777" w:rsidR="00F22F5B" w:rsidRPr="00E356D8" w:rsidRDefault="00F22F5B" w:rsidP="00F22F5B">
                  <w:pPr>
                    <w:pStyle w:val="afb"/>
                  </w:pPr>
                </w:p>
              </w:tc>
            </w:tr>
            <w:tr w:rsidR="00F22F5B" w:rsidRPr="00E356D8" w14:paraId="60C44306" w14:textId="77777777" w:rsidTr="008276AD">
              <w:trPr>
                <w:trHeight w:val="340"/>
              </w:trPr>
              <w:tc>
                <w:tcPr>
                  <w:tcW w:w="394" w:type="pct"/>
                  <w:vMerge w:val="restart"/>
                  <w:vAlign w:val="center"/>
                </w:tcPr>
                <w:p w14:paraId="1B6D5899" w14:textId="77777777" w:rsidR="00F22F5B" w:rsidRPr="00E356D8" w:rsidRDefault="00F22F5B" w:rsidP="00F22F5B">
                  <w:pPr>
                    <w:pStyle w:val="afb"/>
                  </w:pPr>
                  <w:r w:rsidRPr="00E356D8">
                    <w:rPr>
                      <w:rFonts w:hint="eastAsia"/>
                    </w:rPr>
                    <w:t>6</w:t>
                  </w:r>
                </w:p>
              </w:tc>
              <w:tc>
                <w:tcPr>
                  <w:tcW w:w="625" w:type="pct"/>
                  <w:vMerge w:val="restart"/>
                  <w:vAlign w:val="center"/>
                </w:tcPr>
                <w:p w14:paraId="4CEC9CF4" w14:textId="77777777" w:rsidR="00F22F5B" w:rsidRPr="00E356D8" w:rsidRDefault="00F22F5B" w:rsidP="00F22F5B">
                  <w:pPr>
                    <w:pStyle w:val="afb"/>
                  </w:pPr>
                  <w:r w:rsidRPr="00E356D8">
                    <w:rPr>
                      <w:rFonts w:hint="eastAsia"/>
                    </w:rPr>
                    <w:t>O</w:t>
                  </w:r>
                  <w:r w:rsidRPr="00E356D8">
                    <w:rPr>
                      <w:rFonts w:hint="eastAsia"/>
                      <w:vertAlign w:val="subscript"/>
                    </w:rPr>
                    <w:t>3</w:t>
                  </w:r>
                </w:p>
              </w:tc>
              <w:tc>
                <w:tcPr>
                  <w:tcW w:w="1277" w:type="pct"/>
                  <w:vAlign w:val="center"/>
                </w:tcPr>
                <w:p w14:paraId="2C4E1F66" w14:textId="77777777" w:rsidR="00F22F5B" w:rsidRPr="00E356D8" w:rsidRDefault="00F22F5B" w:rsidP="00F22F5B">
                  <w:pPr>
                    <w:pStyle w:val="afb"/>
                  </w:pPr>
                  <w:r w:rsidRPr="00E356D8">
                    <w:rPr>
                      <w:rFonts w:hint="eastAsia"/>
                    </w:rPr>
                    <w:t>日最大</w:t>
                  </w:r>
                  <w:r w:rsidRPr="00E356D8">
                    <w:rPr>
                      <w:rFonts w:hint="eastAsia"/>
                    </w:rPr>
                    <w:t>8</w:t>
                  </w:r>
                  <w:r w:rsidRPr="00E356D8">
                    <w:rPr>
                      <w:rFonts w:hint="eastAsia"/>
                    </w:rPr>
                    <w:t>小时平均</w:t>
                  </w:r>
                </w:p>
              </w:tc>
              <w:tc>
                <w:tcPr>
                  <w:tcW w:w="715" w:type="pct"/>
                  <w:vMerge w:val="restart"/>
                  <w:vAlign w:val="center"/>
                </w:tcPr>
                <w:p w14:paraId="4C174EF7" w14:textId="77777777" w:rsidR="00F22F5B" w:rsidRPr="00E356D8" w:rsidRDefault="00F22F5B" w:rsidP="00F22F5B">
                  <w:pPr>
                    <w:spacing w:line="240" w:lineRule="auto"/>
                    <w:jc w:val="center"/>
                    <w:rPr>
                      <w:sz w:val="21"/>
                      <w:szCs w:val="21"/>
                    </w:rPr>
                  </w:pPr>
                  <w:r w:rsidRPr="00E356D8">
                    <w:rPr>
                      <w:sz w:val="21"/>
                      <w:szCs w:val="21"/>
                    </w:rPr>
                    <w:t>µg/m</w:t>
                  </w:r>
                  <w:r w:rsidRPr="00E356D8">
                    <w:rPr>
                      <w:sz w:val="21"/>
                      <w:szCs w:val="21"/>
                      <w:vertAlign w:val="superscript"/>
                    </w:rPr>
                    <w:t>3</w:t>
                  </w:r>
                </w:p>
              </w:tc>
              <w:tc>
                <w:tcPr>
                  <w:tcW w:w="770" w:type="pct"/>
                  <w:vAlign w:val="center"/>
                </w:tcPr>
                <w:p w14:paraId="353D3B70" w14:textId="77777777" w:rsidR="00F22F5B" w:rsidRPr="00E356D8" w:rsidRDefault="00F22F5B" w:rsidP="00F22F5B">
                  <w:pPr>
                    <w:pStyle w:val="afb"/>
                  </w:pPr>
                  <w:r w:rsidRPr="00E356D8">
                    <w:rPr>
                      <w:rFonts w:hint="eastAsia"/>
                    </w:rPr>
                    <w:t>160</w:t>
                  </w:r>
                </w:p>
              </w:tc>
              <w:tc>
                <w:tcPr>
                  <w:tcW w:w="1218" w:type="pct"/>
                  <w:vMerge/>
                  <w:vAlign w:val="center"/>
                </w:tcPr>
                <w:p w14:paraId="091E0C23" w14:textId="77777777" w:rsidR="00F22F5B" w:rsidRPr="00E356D8" w:rsidRDefault="00F22F5B" w:rsidP="00F22F5B">
                  <w:pPr>
                    <w:pStyle w:val="afb"/>
                  </w:pPr>
                </w:p>
              </w:tc>
            </w:tr>
            <w:tr w:rsidR="00F22F5B" w:rsidRPr="00E356D8" w14:paraId="1F8C10E3" w14:textId="77777777" w:rsidTr="008276AD">
              <w:trPr>
                <w:trHeight w:val="340"/>
              </w:trPr>
              <w:tc>
                <w:tcPr>
                  <w:tcW w:w="394" w:type="pct"/>
                  <w:vMerge/>
                  <w:vAlign w:val="center"/>
                </w:tcPr>
                <w:p w14:paraId="644C32BE" w14:textId="77777777" w:rsidR="00F22F5B" w:rsidRPr="00E356D8" w:rsidRDefault="00F22F5B" w:rsidP="00F22F5B">
                  <w:pPr>
                    <w:pStyle w:val="afb"/>
                  </w:pPr>
                </w:p>
              </w:tc>
              <w:tc>
                <w:tcPr>
                  <w:tcW w:w="625" w:type="pct"/>
                  <w:vMerge/>
                  <w:vAlign w:val="center"/>
                </w:tcPr>
                <w:p w14:paraId="5A437CA3" w14:textId="77777777" w:rsidR="00F22F5B" w:rsidRPr="00E356D8" w:rsidRDefault="00F22F5B" w:rsidP="00F22F5B">
                  <w:pPr>
                    <w:pStyle w:val="afb"/>
                  </w:pPr>
                </w:p>
              </w:tc>
              <w:tc>
                <w:tcPr>
                  <w:tcW w:w="1277" w:type="pct"/>
                  <w:vAlign w:val="center"/>
                </w:tcPr>
                <w:p w14:paraId="6A115C58" w14:textId="77777777" w:rsidR="00F22F5B" w:rsidRPr="00E356D8" w:rsidRDefault="00F22F5B" w:rsidP="00F22F5B">
                  <w:pPr>
                    <w:pStyle w:val="afb"/>
                  </w:pPr>
                  <w:r w:rsidRPr="00E356D8">
                    <w:t>1</w:t>
                  </w:r>
                  <w:r w:rsidRPr="00E356D8">
                    <w:rPr>
                      <w:rFonts w:hint="eastAsia"/>
                    </w:rPr>
                    <w:t>小时</w:t>
                  </w:r>
                </w:p>
              </w:tc>
              <w:tc>
                <w:tcPr>
                  <w:tcW w:w="715" w:type="pct"/>
                  <w:vMerge/>
                  <w:vAlign w:val="center"/>
                </w:tcPr>
                <w:p w14:paraId="371081B9" w14:textId="77777777" w:rsidR="00F22F5B" w:rsidRPr="00E356D8" w:rsidRDefault="00F22F5B" w:rsidP="00F22F5B">
                  <w:pPr>
                    <w:pStyle w:val="afb"/>
                    <w:rPr>
                      <w:szCs w:val="21"/>
                    </w:rPr>
                  </w:pPr>
                </w:p>
              </w:tc>
              <w:tc>
                <w:tcPr>
                  <w:tcW w:w="770" w:type="pct"/>
                  <w:vAlign w:val="center"/>
                </w:tcPr>
                <w:p w14:paraId="0F4D6350" w14:textId="77777777" w:rsidR="00F22F5B" w:rsidRPr="00E356D8" w:rsidRDefault="00F22F5B" w:rsidP="00F22F5B">
                  <w:pPr>
                    <w:pStyle w:val="afb"/>
                  </w:pPr>
                  <w:r w:rsidRPr="00E356D8">
                    <w:rPr>
                      <w:rFonts w:hint="eastAsia"/>
                    </w:rPr>
                    <w:t>200</w:t>
                  </w:r>
                </w:p>
              </w:tc>
              <w:tc>
                <w:tcPr>
                  <w:tcW w:w="1218" w:type="pct"/>
                  <w:vMerge/>
                  <w:vAlign w:val="center"/>
                </w:tcPr>
                <w:p w14:paraId="26E7A405" w14:textId="77777777" w:rsidR="00F22F5B" w:rsidRPr="00E356D8" w:rsidRDefault="00F22F5B" w:rsidP="00F22F5B">
                  <w:pPr>
                    <w:pStyle w:val="afb"/>
                  </w:pPr>
                </w:p>
              </w:tc>
            </w:tr>
            <w:tr w:rsidR="00F22F5B" w:rsidRPr="00E356D8" w14:paraId="570361B7" w14:textId="77777777" w:rsidTr="008276AD">
              <w:trPr>
                <w:trHeight w:val="340"/>
              </w:trPr>
              <w:tc>
                <w:tcPr>
                  <w:tcW w:w="394" w:type="pct"/>
                  <w:vMerge w:val="restart"/>
                  <w:vAlign w:val="center"/>
                </w:tcPr>
                <w:p w14:paraId="5B70895D" w14:textId="77777777" w:rsidR="00F22F5B" w:rsidRPr="00E356D8" w:rsidRDefault="00F22F5B" w:rsidP="00F22F5B">
                  <w:pPr>
                    <w:pStyle w:val="afb"/>
                  </w:pPr>
                  <w:r w:rsidRPr="00E356D8">
                    <w:rPr>
                      <w:rFonts w:hint="eastAsia"/>
                    </w:rPr>
                    <w:t>7</w:t>
                  </w:r>
                </w:p>
              </w:tc>
              <w:tc>
                <w:tcPr>
                  <w:tcW w:w="625" w:type="pct"/>
                  <w:vMerge w:val="restart"/>
                  <w:vAlign w:val="center"/>
                </w:tcPr>
                <w:p w14:paraId="075297C5" w14:textId="77777777" w:rsidR="00F22F5B" w:rsidRPr="00E356D8" w:rsidRDefault="00F22F5B" w:rsidP="00F22F5B">
                  <w:pPr>
                    <w:pStyle w:val="afb"/>
                  </w:pPr>
                  <w:r w:rsidRPr="00E356D8">
                    <w:rPr>
                      <w:rFonts w:hint="eastAsia"/>
                    </w:rPr>
                    <w:t>TSP</w:t>
                  </w:r>
                </w:p>
              </w:tc>
              <w:tc>
                <w:tcPr>
                  <w:tcW w:w="1277" w:type="pct"/>
                  <w:vAlign w:val="center"/>
                </w:tcPr>
                <w:p w14:paraId="06951206" w14:textId="77777777" w:rsidR="00F22F5B" w:rsidRPr="00E356D8" w:rsidRDefault="00F22F5B" w:rsidP="00F22F5B">
                  <w:pPr>
                    <w:pStyle w:val="afb"/>
                  </w:pPr>
                  <w:r w:rsidRPr="00E356D8">
                    <w:rPr>
                      <w:rFonts w:hint="eastAsia"/>
                    </w:rPr>
                    <w:t>年平均</w:t>
                  </w:r>
                </w:p>
              </w:tc>
              <w:tc>
                <w:tcPr>
                  <w:tcW w:w="715" w:type="pct"/>
                  <w:vMerge w:val="restart"/>
                  <w:vAlign w:val="center"/>
                </w:tcPr>
                <w:p w14:paraId="1FE11F29" w14:textId="77777777" w:rsidR="00F22F5B" w:rsidRPr="00E356D8" w:rsidRDefault="00F22F5B" w:rsidP="00F22F5B">
                  <w:pPr>
                    <w:spacing w:line="240" w:lineRule="auto"/>
                    <w:jc w:val="center"/>
                    <w:rPr>
                      <w:sz w:val="21"/>
                      <w:szCs w:val="21"/>
                    </w:rPr>
                  </w:pPr>
                  <w:r w:rsidRPr="00E356D8">
                    <w:rPr>
                      <w:sz w:val="21"/>
                      <w:szCs w:val="21"/>
                    </w:rPr>
                    <w:t>µg/m</w:t>
                  </w:r>
                  <w:r w:rsidRPr="00E356D8">
                    <w:rPr>
                      <w:sz w:val="21"/>
                      <w:szCs w:val="21"/>
                      <w:vertAlign w:val="superscript"/>
                    </w:rPr>
                    <w:t>3</w:t>
                  </w:r>
                </w:p>
              </w:tc>
              <w:tc>
                <w:tcPr>
                  <w:tcW w:w="770" w:type="pct"/>
                  <w:vAlign w:val="center"/>
                </w:tcPr>
                <w:p w14:paraId="1A753D77" w14:textId="77777777" w:rsidR="00F22F5B" w:rsidRPr="00E356D8" w:rsidRDefault="00F22F5B" w:rsidP="00F22F5B">
                  <w:pPr>
                    <w:pStyle w:val="afb"/>
                  </w:pPr>
                  <w:r w:rsidRPr="00E356D8">
                    <w:rPr>
                      <w:rFonts w:hint="eastAsia"/>
                    </w:rPr>
                    <w:t>200</w:t>
                  </w:r>
                </w:p>
              </w:tc>
              <w:tc>
                <w:tcPr>
                  <w:tcW w:w="1218" w:type="pct"/>
                  <w:vMerge/>
                  <w:vAlign w:val="center"/>
                </w:tcPr>
                <w:p w14:paraId="1EC3C258" w14:textId="77777777" w:rsidR="00F22F5B" w:rsidRPr="00E356D8" w:rsidRDefault="00F22F5B" w:rsidP="00F22F5B">
                  <w:pPr>
                    <w:pStyle w:val="afb"/>
                  </w:pPr>
                </w:p>
              </w:tc>
            </w:tr>
            <w:tr w:rsidR="00F22F5B" w:rsidRPr="00E356D8" w14:paraId="388A8686" w14:textId="77777777" w:rsidTr="008276AD">
              <w:trPr>
                <w:trHeight w:val="340"/>
              </w:trPr>
              <w:tc>
                <w:tcPr>
                  <w:tcW w:w="394" w:type="pct"/>
                  <w:vMerge/>
                  <w:vAlign w:val="center"/>
                </w:tcPr>
                <w:p w14:paraId="37C888B7" w14:textId="77777777" w:rsidR="00F22F5B" w:rsidRPr="00E356D8" w:rsidRDefault="00F22F5B" w:rsidP="00F22F5B">
                  <w:pPr>
                    <w:pStyle w:val="afb"/>
                  </w:pPr>
                </w:p>
              </w:tc>
              <w:tc>
                <w:tcPr>
                  <w:tcW w:w="625" w:type="pct"/>
                  <w:vMerge/>
                  <w:vAlign w:val="center"/>
                </w:tcPr>
                <w:p w14:paraId="2331A927" w14:textId="77777777" w:rsidR="00F22F5B" w:rsidRPr="00E356D8" w:rsidRDefault="00F22F5B" w:rsidP="00F22F5B">
                  <w:pPr>
                    <w:pStyle w:val="afb"/>
                  </w:pPr>
                </w:p>
              </w:tc>
              <w:tc>
                <w:tcPr>
                  <w:tcW w:w="1277" w:type="pct"/>
                  <w:vAlign w:val="center"/>
                </w:tcPr>
                <w:p w14:paraId="4332FA62" w14:textId="77777777" w:rsidR="00F22F5B" w:rsidRPr="00E356D8" w:rsidRDefault="00F22F5B" w:rsidP="00F22F5B">
                  <w:pPr>
                    <w:pStyle w:val="afb"/>
                  </w:pPr>
                  <w:r w:rsidRPr="00E356D8">
                    <w:rPr>
                      <w:rFonts w:hint="eastAsia"/>
                    </w:rPr>
                    <w:t>24</w:t>
                  </w:r>
                  <w:r w:rsidRPr="00E356D8">
                    <w:rPr>
                      <w:rFonts w:hint="eastAsia"/>
                    </w:rPr>
                    <w:t>小时平均</w:t>
                  </w:r>
                </w:p>
              </w:tc>
              <w:tc>
                <w:tcPr>
                  <w:tcW w:w="715" w:type="pct"/>
                  <w:vMerge/>
                  <w:vAlign w:val="center"/>
                </w:tcPr>
                <w:p w14:paraId="15BC6ACE" w14:textId="77777777" w:rsidR="00F22F5B" w:rsidRPr="00E356D8" w:rsidRDefault="00F22F5B" w:rsidP="00F22F5B">
                  <w:pPr>
                    <w:pStyle w:val="afb"/>
                  </w:pPr>
                </w:p>
              </w:tc>
              <w:tc>
                <w:tcPr>
                  <w:tcW w:w="770" w:type="pct"/>
                  <w:vAlign w:val="center"/>
                </w:tcPr>
                <w:p w14:paraId="785A1535" w14:textId="77777777" w:rsidR="00F22F5B" w:rsidRPr="00E356D8" w:rsidRDefault="00F22F5B" w:rsidP="00F22F5B">
                  <w:pPr>
                    <w:pStyle w:val="afb"/>
                  </w:pPr>
                  <w:r w:rsidRPr="00E356D8">
                    <w:rPr>
                      <w:rFonts w:hint="eastAsia"/>
                    </w:rPr>
                    <w:t>300</w:t>
                  </w:r>
                </w:p>
              </w:tc>
              <w:tc>
                <w:tcPr>
                  <w:tcW w:w="1218" w:type="pct"/>
                  <w:vMerge/>
                  <w:vAlign w:val="center"/>
                </w:tcPr>
                <w:p w14:paraId="32EC912F" w14:textId="77777777" w:rsidR="00F22F5B" w:rsidRPr="00E356D8" w:rsidRDefault="00F22F5B" w:rsidP="00F22F5B">
                  <w:pPr>
                    <w:pStyle w:val="afb"/>
                  </w:pPr>
                </w:p>
              </w:tc>
            </w:tr>
          </w:tbl>
          <w:p w14:paraId="3557A357" w14:textId="77777777" w:rsidR="00F22F5B" w:rsidRPr="00E356D8" w:rsidRDefault="00F22F5B" w:rsidP="00F22F5B">
            <w:pPr>
              <w:pStyle w:val="afe"/>
              <w:ind w:firstLineChars="0" w:firstLine="0"/>
            </w:pPr>
            <w:r w:rsidRPr="00E356D8">
              <w:rPr>
                <w:rFonts w:hint="eastAsia"/>
              </w:rPr>
              <w:t>2</w:t>
            </w:r>
            <w:r w:rsidRPr="00E356D8">
              <w:rPr>
                <w:rFonts w:hint="eastAsia"/>
              </w:rPr>
              <w:t>、声环境执行《声环境质量标准》（</w:t>
            </w:r>
            <w:r w:rsidRPr="00E356D8">
              <w:rPr>
                <w:rFonts w:hint="eastAsia"/>
              </w:rPr>
              <w:t>GB3096</w:t>
            </w:r>
            <w:r w:rsidRPr="00E356D8">
              <w:rPr>
                <w:rFonts w:hint="eastAsia"/>
              </w:rPr>
              <w:t>－</w:t>
            </w:r>
            <w:r w:rsidRPr="00E356D8">
              <w:rPr>
                <w:rFonts w:hint="eastAsia"/>
              </w:rPr>
              <w:t>2008</w:t>
            </w:r>
            <w:r w:rsidRPr="00E356D8">
              <w:rPr>
                <w:rFonts w:hint="eastAsia"/>
              </w:rPr>
              <w:t>）中</w:t>
            </w:r>
            <w:r w:rsidRPr="00E356D8">
              <w:t>2</w:t>
            </w:r>
            <w:r w:rsidRPr="00E356D8">
              <w:rPr>
                <w:rFonts w:hint="eastAsia"/>
              </w:rPr>
              <w:t>类标准；</w:t>
            </w:r>
          </w:p>
          <w:p w14:paraId="7E220037" w14:textId="77777777" w:rsidR="00F22F5B" w:rsidRPr="00E356D8" w:rsidRDefault="00F22F5B" w:rsidP="00F22F5B">
            <w:pPr>
              <w:pStyle w:val="af9"/>
              <w:spacing w:before="120"/>
              <w:ind w:firstLine="420"/>
            </w:pPr>
            <w:r w:rsidRPr="00E356D8">
              <w:rPr>
                <w:rFonts w:hint="eastAsia"/>
              </w:rPr>
              <w:t>表</w:t>
            </w:r>
            <w:r w:rsidRPr="00E356D8">
              <w:t>3-13</w:t>
            </w:r>
            <w:r w:rsidRPr="00E356D8">
              <w:rPr>
                <w:rFonts w:hint="eastAsia"/>
              </w:rPr>
              <w:t xml:space="preserve">              </w:t>
            </w:r>
            <w:r w:rsidRPr="00E356D8">
              <w:t xml:space="preserve">     </w:t>
            </w:r>
            <w:r w:rsidRPr="00E356D8">
              <w:rPr>
                <w:rFonts w:hint="eastAsia"/>
              </w:rPr>
              <w:t xml:space="preserve">   </w:t>
            </w:r>
            <w:r w:rsidRPr="00E356D8">
              <w:rPr>
                <w:rFonts w:hint="eastAsia"/>
              </w:rPr>
              <w:t>声环境质量标准</w:t>
            </w:r>
            <w:r w:rsidRPr="00E356D8">
              <w:rPr>
                <w:rFonts w:hint="eastAsia"/>
              </w:rPr>
              <w:t xml:space="preserve">                 </w:t>
            </w:r>
            <w:r w:rsidRPr="00E356D8">
              <w:rPr>
                <w:rFonts w:hint="eastAsia"/>
              </w:rPr>
              <w:t>单位：</w:t>
            </w:r>
            <w:r w:rsidRPr="00E356D8">
              <w:rPr>
                <w:rFonts w:hint="eastAsia"/>
              </w:rPr>
              <w:t>dB</w:t>
            </w:r>
            <w:r w:rsidRPr="00E356D8">
              <w:rPr>
                <w:rFonts w:hint="eastAsia"/>
              </w:rPr>
              <w:t>（</w:t>
            </w:r>
            <w:r w:rsidRPr="00E356D8">
              <w:rPr>
                <w:rFonts w:hint="eastAsia"/>
              </w:rPr>
              <w:t>A</w:t>
            </w:r>
            <w:r w:rsidRPr="00E356D8">
              <w:rPr>
                <w:rFonts w:hint="eastAsia"/>
              </w:rPr>
              <w:t>）</w:t>
            </w:r>
          </w:p>
          <w:tbl>
            <w:tblPr>
              <w:tblW w:w="0" w:type="auto"/>
              <w:jc w:val="center"/>
              <w:tblBorders>
                <w:top w:val="single" w:sz="12" w:space="0" w:color="000000"/>
                <w:bottom w:val="single" w:sz="12" w:space="0" w:color="000000"/>
                <w:insideH w:val="single" w:sz="6" w:space="0" w:color="000000"/>
                <w:insideV w:val="single" w:sz="6" w:space="0" w:color="000000"/>
              </w:tblBorders>
              <w:tblLook w:val="0000" w:firstRow="0" w:lastRow="0" w:firstColumn="0" w:lastColumn="0" w:noHBand="0" w:noVBand="0"/>
            </w:tblPr>
            <w:tblGrid>
              <w:gridCol w:w="1366"/>
              <w:gridCol w:w="1368"/>
              <w:gridCol w:w="2689"/>
              <w:gridCol w:w="2691"/>
            </w:tblGrid>
            <w:tr w:rsidR="00F22F5B" w:rsidRPr="00E356D8" w14:paraId="7A2C307D" w14:textId="77777777" w:rsidTr="00B35A64">
              <w:trPr>
                <w:trHeight w:val="340"/>
                <w:jc w:val="center"/>
              </w:trPr>
              <w:tc>
                <w:tcPr>
                  <w:tcW w:w="2945" w:type="dxa"/>
                  <w:gridSpan w:val="2"/>
                  <w:tcBorders>
                    <w:top w:val="single" w:sz="12" w:space="0" w:color="000000"/>
                    <w:bottom w:val="single" w:sz="12" w:space="0" w:color="auto"/>
                  </w:tcBorders>
                  <w:vAlign w:val="center"/>
                </w:tcPr>
                <w:p w14:paraId="796F4659" w14:textId="77777777" w:rsidR="00F22F5B" w:rsidRPr="00E356D8" w:rsidRDefault="00F22F5B" w:rsidP="00F22F5B">
                  <w:pPr>
                    <w:pStyle w:val="afb"/>
                    <w:rPr>
                      <w:b/>
                    </w:rPr>
                  </w:pPr>
                  <w:r w:rsidRPr="00E356D8">
                    <w:rPr>
                      <w:rFonts w:hint="eastAsia"/>
                      <w:b/>
                    </w:rPr>
                    <w:t>声功能区</w:t>
                  </w:r>
                  <w:r w:rsidRPr="00E356D8">
                    <w:rPr>
                      <w:b/>
                    </w:rPr>
                    <w:t>类别</w:t>
                  </w:r>
                </w:p>
              </w:tc>
              <w:tc>
                <w:tcPr>
                  <w:tcW w:w="2942" w:type="dxa"/>
                  <w:tcBorders>
                    <w:top w:val="single" w:sz="12" w:space="0" w:color="000000"/>
                    <w:bottom w:val="single" w:sz="12" w:space="0" w:color="auto"/>
                  </w:tcBorders>
                  <w:vAlign w:val="center"/>
                </w:tcPr>
                <w:p w14:paraId="3CEAB4A6" w14:textId="77777777" w:rsidR="00F22F5B" w:rsidRPr="00E356D8" w:rsidRDefault="00F22F5B" w:rsidP="00F22F5B">
                  <w:pPr>
                    <w:pStyle w:val="afb"/>
                    <w:rPr>
                      <w:b/>
                    </w:rPr>
                  </w:pPr>
                  <w:r w:rsidRPr="00E356D8">
                    <w:rPr>
                      <w:b/>
                    </w:rPr>
                    <w:t>昼间</w:t>
                  </w:r>
                </w:p>
              </w:tc>
              <w:tc>
                <w:tcPr>
                  <w:tcW w:w="2944" w:type="dxa"/>
                  <w:tcBorders>
                    <w:top w:val="single" w:sz="12" w:space="0" w:color="000000"/>
                    <w:bottom w:val="single" w:sz="12" w:space="0" w:color="auto"/>
                  </w:tcBorders>
                  <w:vAlign w:val="center"/>
                </w:tcPr>
                <w:p w14:paraId="132128F0" w14:textId="77777777" w:rsidR="00F22F5B" w:rsidRPr="00E356D8" w:rsidRDefault="00F22F5B" w:rsidP="00F22F5B">
                  <w:pPr>
                    <w:pStyle w:val="afb"/>
                    <w:rPr>
                      <w:b/>
                    </w:rPr>
                  </w:pPr>
                  <w:r w:rsidRPr="00E356D8">
                    <w:rPr>
                      <w:b/>
                    </w:rPr>
                    <w:t>夜间</w:t>
                  </w:r>
                </w:p>
              </w:tc>
            </w:tr>
            <w:tr w:rsidR="00F22F5B" w:rsidRPr="00E356D8" w14:paraId="6F1A15AD" w14:textId="77777777" w:rsidTr="00B35A64">
              <w:trPr>
                <w:trHeight w:val="340"/>
                <w:jc w:val="center"/>
              </w:trPr>
              <w:tc>
                <w:tcPr>
                  <w:tcW w:w="2945" w:type="dxa"/>
                  <w:gridSpan w:val="2"/>
                  <w:tcBorders>
                    <w:top w:val="single" w:sz="12" w:space="0" w:color="auto"/>
                  </w:tcBorders>
                  <w:vAlign w:val="center"/>
                </w:tcPr>
                <w:p w14:paraId="0C4D192F" w14:textId="77777777" w:rsidR="00F22F5B" w:rsidRPr="00E356D8" w:rsidRDefault="00F22F5B" w:rsidP="00F22F5B">
                  <w:pPr>
                    <w:pStyle w:val="afb"/>
                  </w:pPr>
                  <w:r w:rsidRPr="00E356D8">
                    <w:rPr>
                      <w:rFonts w:hint="eastAsia"/>
                    </w:rPr>
                    <w:t>0</w:t>
                  </w:r>
                  <w:r w:rsidRPr="00E356D8">
                    <w:rPr>
                      <w:rFonts w:hint="eastAsia"/>
                    </w:rPr>
                    <w:t>类</w:t>
                  </w:r>
                </w:p>
              </w:tc>
              <w:tc>
                <w:tcPr>
                  <w:tcW w:w="2942" w:type="dxa"/>
                  <w:tcBorders>
                    <w:top w:val="single" w:sz="12" w:space="0" w:color="auto"/>
                  </w:tcBorders>
                  <w:vAlign w:val="center"/>
                </w:tcPr>
                <w:p w14:paraId="04CBD79A" w14:textId="77777777" w:rsidR="00F22F5B" w:rsidRPr="00E356D8" w:rsidRDefault="00F22F5B" w:rsidP="00F22F5B">
                  <w:pPr>
                    <w:pStyle w:val="afb"/>
                  </w:pPr>
                  <w:r w:rsidRPr="00E356D8">
                    <w:rPr>
                      <w:rFonts w:hint="eastAsia"/>
                    </w:rPr>
                    <w:t>50</w:t>
                  </w:r>
                </w:p>
              </w:tc>
              <w:tc>
                <w:tcPr>
                  <w:tcW w:w="2944" w:type="dxa"/>
                  <w:tcBorders>
                    <w:top w:val="single" w:sz="12" w:space="0" w:color="auto"/>
                  </w:tcBorders>
                  <w:vAlign w:val="center"/>
                </w:tcPr>
                <w:p w14:paraId="1B1AD2EA" w14:textId="77777777" w:rsidR="00F22F5B" w:rsidRPr="00E356D8" w:rsidRDefault="00F22F5B" w:rsidP="00F22F5B">
                  <w:pPr>
                    <w:pStyle w:val="afb"/>
                  </w:pPr>
                  <w:r w:rsidRPr="00E356D8">
                    <w:rPr>
                      <w:rFonts w:hint="eastAsia"/>
                    </w:rPr>
                    <w:t>40</w:t>
                  </w:r>
                </w:p>
              </w:tc>
            </w:tr>
            <w:tr w:rsidR="00F22F5B" w:rsidRPr="00E356D8" w14:paraId="56CB9D23" w14:textId="77777777" w:rsidTr="00B35A64">
              <w:trPr>
                <w:trHeight w:val="340"/>
                <w:jc w:val="center"/>
              </w:trPr>
              <w:tc>
                <w:tcPr>
                  <w:tcW w:w="2945" w:type="dxa"/>
                  <w:gridSpan w:val="2"/>
                  <w:vAlign w:val="center"/>
                </w:tcPr>
                <w:p w14:paraId="56BE704D" w14:textId="77777777" w:rsidR="00F22F5B" w:rsidRPr="00E356D8" w:rsidRDefault="00F22F5B" w:rsidP="00F22F5B">
                  <w:pPr>
                    <w:pStyle w:val="afb"/>
                  </w:pPr>
                  <w:r w:rsidRPr="00E356D8">
                    <w:rPr>
                      <w:rFonts w:hint="eastAsia"/>
                    </w:rPr>
                    <w:t>1</w:t>
                  </w:r>
                  <w:r w:rsidRPr="00E356D8">
                    <w:rPr>
                      <w:rFonts w:hint="eastAsia"/>
                    </w:rPr>
                    <w:t>类</w:t>
                  </w:r>
                </w:p>
              </w:tc>
              <w:tc>
                <w:tcPr>
                  <w:tcW w:w="2942" w:type="dxa"/>
                  <w:vAlign w:val="center"/>
                </w:tcPr>
                <w:p w14:paraId="62E72DE3" w14:textId="77777777" w:rsidR="00F22F5B" w:rsidRPr="00E356D8" w:rsidRDefault="00F22F5B" w:rsidP="00F22F5B">
                  <w:pPr>
                    <w:pStyle w:val="afb"/>
                  </w:pPr>
                  <w:r w:rsidRPr="00E356D8">
                    <w:rPr>
                      <w:rFonts w:hint="eastAsia"/>
                    </w:rPr>
                    <w:t>55</w:t>
                  </w:r>
                </w:p>
              </w:tc>
              <w:tc>
                <w:tcPr>
                  <w:tcW w:w="2944" w:type="dxa"/>
                  <w:vAlign w:val="center"/>
                </w:tcPr>
                <w:p w14:paraId="59D8373A" w14:textId="77777777" w:rsidR="00F22F5B" w:rsidRPr="00E356D8" w:rsidRDefault="00F22F5B" w:rsidP="00F22F5B">
                  <w:pPr>
                    <w:pStyle w:val="afb"/>
                  </w:pPr>
                  <w:r w:rsidRPr="00E356D8">
                    <w:rPr>
                      <w:rFonts w:hint="eastAsia"/>
                    </w:rPr>
                    <w:t>45</w:t>
                  </w:r>
                </w:p>
              </w:tc>
            </w:tr>
            <w:tr w:rsidR="00F22F5B" w:rsidRPr="00E356D8" w14:paraId="6FC22D4E" w14:textId="77777777" w:rsidTr="00B35A64">
              <w:trPr>
                <w:trHeight w:val="340"/>
                <w:jc w:val="center"/>
              </w:trPr>
              <w:tc>
                <w:tcPr>
                  <w:tcW w:w="2945" w:type="dxa"/>
                  <w:gridSpan w:val="2"/>
                  <w:vAlign w:val="center"/>
                </w:tcPr>
                <w:p w14:paraId="5C582539" w14:textId="77777777" w:rsidR="00F22F5B" w:rsidRPr="00E356D8" w:rsidRDefault="00F22F5B" w:rsidP="00F22F5B">
                  <w:pPr>
                    <w:pStyle w:val="afb"/>
                    <w:rPr>
                      <w:b/>
                    </w:rPr>
                  </w:pPr>
                  <w:r w:rsidRPr="00E356D8">
                    <w:rPr>
                      <w:rFonts w:hint="eastAsia"/>
                      <w:b/>
                    </w:rPr>
                    <w:t>2</w:t>
                  </w:r>
                  <w:r w:rsidRPr="00E356D8">
                    <w:rPr>
                      <w:rFonts w:hint="eastAsia"/>
                      <w:b/>
                    </w:rPr>
                    <w:t>类</w:t>
                  </w:r>
                </w:p>
              </w:tc>
              <w:tc>
                <w:tcPr>
                  <w:tcW w:w="2942" w:type="dxa"/>
                  <w:vAlign w:val="center"/>
                </w:tcPr>
                <w:p w14:paraId="3C98EFEC" w14:textId="77777777" w:rsidR="00F22F5B" w:rsidRPr="00E356D8" w:rsidRDefault="00F22F5B" w:rsidP="00F22F5B">
                  <w:pPr>
                    <w:pStyle w:val="afb"/>
                    <w:rPr>
                      <w:b/>
                    </w:rPr>
                  </w:pPr>
                  <w:r w:rsidRPr="00E356D8">
                    <w:rPr>
                      <w:rFonts w:hint="eastAsia"/>
                      <w:b/>
                    </w:rPr>
                    <w:t>60</w:t>
                  </w:r>
                </w:p>
              </w:tc>
              <w:tc>
                <w:tcPr>
                  <w:tcW w:w="2944" w:type="dxa"/>
                  <w:vAlign w:val="center"/>
                </w:tcPr>
                <w:p w14:paraId="52390002" w14:textId="77777777" w:rsidR="00F22F5B" w:rsidRPr="00E356D8" w:rsidRDefault="00F22F5B" w:rsidP="00F22F5B">
                  <w:pPr>
                    <w:pStyle w:val="afb"/>
                    <w:rPr>
                      <w:b/>
                    </w:rPr>
                  </w:pPr>
                  <w:r w:rsidRPr="00E356D8">
                    <w:rPr>
                      <w:rFonts w:hint="eastAsia"/>
                      <w:b/>
                    </w:rPr>
                    <w:t>50</w:t>
                  </w:r>
                </w:p>
              </w:tc>
            </w:tr>
            <w:tr w:rsidR="00F22F5B" w:rsidRPr="00E356D8" w14:paraId="0285D94A" w14:textId="77777777" w:rsidTr="00B35A64">
              <w:trPr>
                <w:trHeight w:val="340"/>
                <w:jc w:val="center"/>
              </w:trPr>
              <w:tc>
                <w:tcPr>
                  <w:tcW w:w="2945" w:type="dxa"/>
                  <w:gridSpan w:val="2"/>
                  <w:vAlign w:val="center"/>
                </w:tcPr>
                <w:p w14:paraId="07510EB6" w14:textId="77777777" w:rsidR="00F22F5B" w:rsidRPr="00E356D8" w:rsidRDefault="00F22F5B" w:rsidP="00F22F5B">
                  <w:pPr>
                    <w:pStyle w:val="afb"/>
                    <w:rPr>
                      <w:bCs/>
                    </w:rPr>
                  </w:pPr>
                  <w:r w:rsidRPr="00E356D8">
                    <w:rPr>
                      <w:rFonts w:hint="eastAsia"/>
                      <w:bCs/>
                    </w:rPr>
                    <w:t>3</w:t>
                  </w:r>
                  <w:r w:rsidRPr="00E356D8">
                    <w:rPr>
                      <w:rFonts w:hint="eastAsia"/>
                      <w:bCs/>
                    </w:rPr>
                    <w:t>类</w:t>
                  </w:r>
                </w:p>
              </w:tc>
              <w:tc>
                <w:tcPr>
                  <w:tcW w:w="2942" w:type="dxa"/>
                  <w:vAlign w:val="center"/>
                </w:tcPr>
                <w:p w14:paraId="4BAE1BE1" w14:textId="77777777" w:rsidR="00F22F5B" w:rsidRPr="00E356D8" w:rsidRDefault="00F22F5B" w:rsidP="00F22F5B">
                  <w:pPr>
                    <w:pStyle w:val="afb"/>
                    <w:rPr>
                      <w:bCs/>
                    </w:rPr>
                  </w:pPr>
                  <w:r w:rsidRPr="00E356D8">
                    <w:rPr>
                      <w:rFonts w:hint="eastAsia"/>
                      <w:bCs/>
                    </w:rPr>
                    <w:t>65</w:t>
                  </w:r>
                </w:p>
              </w:tc>
              <w:tc>
                <w:tcPr>
                  <w:tcW w:w="2944" w:type="dxa"/>
                  <w:vAlign w:val="center"/>
                </w:tcPr>
                <w:p w14:paraId="717076AE" w14:textId="77777777" w:rsidR="00F22F5B" w:rsidRPr="00E356D8" w:rsidRDefault="00F22F5B" w:rsidP="00F22F5B">
                  <w:pPr>
                    <w:pStyle w:val="afb"/>
                    <w:rPr>
                      <w:bCs/>
                    </w:rPr>
                  </w:pPr>
                  <w:r w:rsidRPr="00E356D8">
                    <w:rPr>
                      <w:rFonts w:hint="eastAsia"/>
                      <w:bCs/>
                    </w:rPr>
                    <w:t>55</w:t>
                  </w:r>
                </w:p>
              </w:tc>
            </w:tr>
            <w:tr w:rsidR="00F22F5B" w:rsidRPr="00E356D8" w14:paraId="4523F811" w14:textId="77777777" w:rsidTr="00B35A64">
              <w:trPr>
                <w:trHeight w:val="340"/>
                <w:jc w:val="center"/>
              </w:trPr>
              <w:tc>
                <w:tcPr>
                  <w:tcW w:w="1472" w:type="dxa"/>
                  <w:vMerge w:val="restart"/>
                  <w:vAlign w:val="center"/>
                </w:tcPr>
                <w:p w14:paraId="63EDAAE5" w14:textId="77777777" w:rsidR="00F22F5B" w:rsidRPr="00E356D8" w:rsidRDefault="00F22F5B" w:rsidP="00F22F5B">
                  <w:pPr>
                    <w:pStyle w:val="afb"/>
                  </w:pPr>
                  <w:r w:rsidRPr="00E356D8">
                    <w:rPr>
                      <w:rFonts w:hint="eastAsia"/>
                    </w:rPr>
                    <w:t>4</w:t>
                  </w:r>
                  <w:r w:rsidRPr="00E356D8">
                    <w:rPr>
                      <w:rFonts w:hint="eastAsia"/>
                    </w:rPr>
                    <w:t>类</w:t>
                  </w:r>
                </w:p>
              </w:tc>
              <w:tc>
                <w:tcPr>
                  <w:tcW w:w="1473" w:type="dxa"/>
                  <w:vAlign w:val="center"/>
                </w:tcPr>
                <w:p w14:paraId="2FC20A2E" w14:textId="77777777" w:rsidR="00F22F5B" w:rsidRPr="00E356D8" w:rsidRDefault="00F22F5B" w:rsidP="00F22F5B">
                  <w:pPr>
                    <w:pStyle w:val="afb"/>
                  </w:pPr>
                  <w:r w:rsidRPr="00E356D8">
                    <w:rPr>
                      <w:rFonts w:hint="eastAsia"/>
                    </w:rPr>
                    <w:t>4a</w:t>
                  </w:r>
                  <w:r w:rsidRPr="00E356D8">
                    <w:rPr>
                      <w:rFonts w:hint="eastAsia"/>
                    </w:rPr>
                    <w:t>类</w:t>
                  </w:r>
                </w:p>
              </w:tc>
              <w:tc>
                <w:tcPr>
                  <w:tcW w:w="2942" w:type="dxa"/>
                  <w:vAlign w:val="center"/>
                </w:tcPr>
                <w:p w14:paraId="420D6246" w14:textId="77777777" w:rsidR="00F22F5B" w:rsidRPr="00E356D8" w:rsidRDefault="00F22F5B" w:rsidP="00F22F5B">
                  <w:pPr>
                    <w:pStyle w:val="afb"/>
                  </w:pPr>
                  <w:r w:rsidRPr="00E356D8">
                    <w:rPr>
                      <w:rFonts w:hint="eastAsia"/>
                    </w:rPr>
                    <w:t>70</w:t>
                  </w:r>
                </w:p>
              </w:tc>
              <w:tc>
                <w:tcPr>
                  <w:tcW w:w="2944" w:type="dxa"/>
                  <w:vAlign w:val="center"/>
                </w:tcPr>
                <w:p w14:paraId="167FEFEC" w14:textId="77777777" w:rsidR="00F22F5B" w:rsidRPr="00E356D8" w:rsidRDefault="00F22F5B" w:rsidP="00F22F5B">
                  <w:pPr>
                    <w:pStyle w:val="afb"/>
                  </w:pPr>
                  <w:r w:rsidRPr="00E356D8">
                    <w:rPr>
                      <w:rFonts w:hint="eastAsia"/>
                    </w:rPr>
                    <w:t>55</w:t>
                  </w:r>
                </w:p>
              </w:tc>
            </w:tr>
            <w:tr w:rsidR="00F22F5B" w:rsidRPr="00E356D8" w14:paraId="7FBD2533" w14:textId="77777777" w:rsidTr="00B35A64">
              <w:trPr>
                <w:trHeight w:val="340"/>
                <w:jc w:val="center"/>
              </w:trPr>
              <w:tc>
                <w:tcPr>
                  <w:tcW w:w="1472" w:type="dxa"/>
                  <w:vMerge/>
                  <w:vAlign w:val="center"/>
                </w:tcPr>
                <w:p w14:paraId="0FF07B05" w14:textId="77777777" w:rsidR="00F22F5B" w:rsidRPr="00E356D8" w:rsidRDefault="00F22F5B" w:rsidP="00F22F5B">
                  <w:pPr>
                    <w:pStyle w:val="afb"/>
                  </w:pPr>
                </w:p>
              </w:tc>
              <w:tc>
                <w:tcPr>
                  <w:tcW w:w="1473" w:type="dxa"/>
                  <w:vAlign w:val="center"/>
                </w:tcPr>
                <w:p w14:paraId="17AC364D" w14:textId="77777777" w:rsidR="00F22F5B" w:rsidRPr="00E356D8" w:rsidRDefault="00F22F5B" w:rsidP="00F22F5B">
                  <w:pPr>
                    <w:pStyle w:val="afb"/>
                  </w:pPr>
                  <w:r w:rsidRPr="00E356D8">
                    <w:rPr>
                      <w:rFonts w:hint="eastAsia"/>
                    </w:rPr>
                    <w:t>4b</w:t>
                  </w:r>
                  <w:r w:rsidRPr="00E356D8">
                    <w:rPr>
                      <w:rFonts w:hint="eastAsia"/>
                    </w:rPr>
                    <w:t>类</w:t>
                  </w:r>
                </w:p>
              </w:tc>
              <w:tc>
                <w:tcPr>
                  <w:tcW w:w="2942" w:type="dxa"/>
                  <w:vAlign w:val="center"/>
                </w:tcPr>
                <w:p w14:paraId="44ABE663" w14:textId="77777777" w:rsidR="00F22F5B" w:rsidRPr="00E356D8" w:rsidRDefault="00F22F5B" w:rsidP="00F22F5B">
                  <w:pPr>
                    <w:pStyle w:val="afb"/>
                  </w:pPr>
                  <w:r w:rsidRPr="00E356D8">
                    <w:rPr>
                      <w:rFonts w:hint="eastAsia"/>
                    </w:rPr>
                    <w:t>70</w:t>
                  </w:r>
                </w:p>
              </w:tc>
              <w:tc>
                <w:tcPr>
                  <w:tcW w:w="2944" w:type="dxa"/>
                  <w:vAlign w:val="center"/>
                </w:tcPr>
                <w:p w14:paraId="11B24992" w14:textId="77777777" w:rsidR="00F22F5B" w:rsidRPr="00E356D8" w:rsidRDefault="00F22F5B" w:rsidP="00F22F5B">
                  <w:pPr>
                    <w:pStyle w:val="afb"/>
                  </w:pPr>
                  <w:r w:rsidRPr="00E356D8">
                    <w:rPr>
                      <w:rFonts w:hint="eastAsia"/>
                    </w:rPr>
                    <w:t>60</w:t>
                  </w:r>
                </w:p>
              </w:tc>
            </w:tr>
          </w:tbl>
          <w:p w14:paraId="16491A74" w14:textId="3B3EFD11" w:rsidR="00F22F5B" w:rsidRPr="00E356D8" w:rsidRDefault="00F22F5B" w:rsidP="00F22F5B">
            <w:pPr>
              <w:adjustRightInd w:val="0"/>
              <w:snapToGrid w:val="0"/>
            </w:pPr>
            <w:r w:rsidRPr="00E356D8">
              <w:rPr>
                <w:rFonts w:hint="eastAsia"/>
              </w:rPr>
              <w:t>3</w:t>
            </w:r>
            <w:r w:rsidRPr="00E356D8">
              <w:rPr>
                <w:rFonts w:hint="eastAsia"/>
              </w:rPr>
              <w:t>、土壤环境执行《土壤环境质量</w:t>
            </w:r>
            <w:r w:rsidRPr="00E356D8">
              <w:rPr>
                <w:rFonts w:hint="eastAsia"/>
              </w:rPr>
              <w:t xml:space="preserve"> </w:t>
            </w:r>
            <w:r w:rsidRPr="00E356D8">
              <w:rPr>
                <w:rFonts w:hint="eastAsia"/>
              </w:rPr>
              <w:t>建设用地土壤污染风险管控标准（试行）》（</w:t>
            </w:r>
            <w:r w:rsidRPr="00E356D8">
              <w:rPr>
                <w:rFonts w:hint="eastAsia"/>
              </w:rPr>
              <w:t>GB36600-2018</w:t>
            </w:r>
            <w:r w:rsidRPr="00E356D8">
              <w:rPr>
                <w:rFonts w:hint="eastAsia"/>
              </w:rPr>
              <w:t>）中第二类用地风险筛选值。</w:t>
            </w:r>
          </w:p>
          <w:p w14:paraId="7A7F4712" w14:textId="77777777" w:rsidR="00F41A47" w:rsidRPr="00E356D8" w:rsidRDefault="00F41A47" w:rsidP="00F22F5B">
            <w:pPr>
              <w:adjustRightInd w:val="0"/>
              <w:snapToGrid w:val="0"/>
            </w:pPr>
          </w:p>
          <w:p w14:paraId="0D88909C" w14:textId="77777777" w:rsidR="00F22F5B" w:rsidRPr="00E356D8" w:rsidRDefault="00F22F5B" w:rsidP="00F22F5B">
            <w:pPr>
              <w:pStyle w:val="af9"/>
              <w:spacing w:before="120"/>
              <w:ind w:firstLine="420"/>
            </w:pPr>
            <w:r w:rsidRPr="00E356D8">
              <w:rPr>
                <w:rFonts w:hint="eastAsia"/>
              </w:rPr>
              <w:t>表</w:t>
            </w:r>
            <w:r w:rsidRPr="00E356D8">
              <w:t>3-14</w:t>
            </w:r>
            <w:r w:rsidRPr="00E356D8">
              <w:rPr>
                <w:rFonts w:hint="eastAsia"/>
              </w:rPr>
              <w:t xml:space="preserve">                </w:t>
            </w:r>
            <w:r w:rsidRPr="00E356D8">
              <w:rPr>
                <w:rFonts w:hint="eastAsia"/>
              </w:rPr>
              <w:t>建设用地土壤污染风险筛选值</w:t>
            </w:r>
            <w:r w:rsidRPr="00E356D8">
              <w:rPr>
                <w:rFonts w:hint="eastAsia"/>
              </w:rPr>
              <w:t xml:space="preserve">           </w:t>
            </w:r>
            <w:r w:rsidRPr="00E356D8">
              <w:rPr>
                <w:rFonts w:hint="eastAsia"/>
              </w:rPr>
              <w:t>单位</w:t>
            </w:r>
            <w:r w:rsidRPr="00E356D8">
              <w:rPr>
                <w:rFonts w:hint="eastAsia"/>
              </w:rPr>
              <w:t>mg/kg</w:t>
            </w:r>
          </w:p>
          <w:tbl>
            <w:tblPr>
              <w:tblW w:w="5000" w:type="pct"/>
              <w:jc w:val="center"/>
              <w:tblBorders>
                <w:top w:val="single" w:sz="12" w:space="0" w:color="auto"/>
                <w:bottom w:val="single" w:sz="12" w:space="0" w:color="auto"/>
              </w:tblBorders>
              <w:tblLook w:val="0000" w:firstRow="0" w:lastRow="0" w:firstColumn="0" w:lastColumn="0" w:noHBand="0" w:noVBand="0"/>
            </w:tblPr>
            <w:tblGrid>
              <w:gridCol w:w="1410"/>
              <w:gridCol w:w="1410"/>
              <w:gridCol w:w="3288"/>
              <w:gridCol w:w="2006"/>
            </w:tblGrid>
            <w:tr w:rsidR="00F22F5B" w:rsidRPr="00E356D8" w14:paraId="63ACE720" w14:textId="77777777" w:rsidTr="00F41A47">
              <w:trPr>
                <w:trHeight w:val="283"/>
                <w:jc w:val="center"/>
              </w:trPr>
              <w:tc>
                <w:tcPr>
                  <w:tcW w:w="869" w:type="pct"/>
                  <w:vMerge w:val="restart"/>
                  <w:tcBorders>
                    <w:right w:val="single" w:sz="4" w:space="0" w:color="000000"/>
                    <w:tl2br w:val="nil"/>
                    <w:tr2bl w:val="nil"/>
                  </w:tcBorders>
                  <w:vAlign w:val="center"/>
                </w:tcPr>
                <w:p w14:paraId="4B207A8D" w14:textId="77777777" w:rsidR="00F22F5B" w:rsidRPr="00E356D8" w:rsidRDefault="00F22F5B" w:rsidP="00F22F5B">
                  <w:pPr>
                    <w:pStyle w:val="afb"/>
                    <w:rPr>
                      <w:b/>
                    </w:rPr>
                  </w:pPr>
                  <w:r w:rsidRPr="00E356D8">
                    <w:rPr>
                      <w:b/>
                    </w:rPr>
                    <w:t>污染物类别</w:t>
                  </w:r>
                </w:p>
              </w:tc>
              <w:tc>
                <w:tcPr>
                  <w:tcW w:w="869" w:type="pct"/>
                  <w:vMerge w:val="restart"/>
                  <w:tcBorders>
                    <w:bottom w:val="single" w:sz="4" w:space="0" w:color="000000"/>
                    <w:right w:val="single" w:sz="4" w:space="0" w:color="000000"/>
                    <w:tl2br w:val="nil"/>
                    <w:tr2bl w:val="nil"/>
                  </w:tcBorders>
                  <w:vAlign w:val="center"/>
                </w:tcPr>
                <w:p w14:paraId="380A50CF" w14:textId="77777777" w:rsidR="00F22F5B" w:rsidRPr="00E356D8" w:rsidRDefault="00F22F5B" w:rsidP="00F22F5B">
                  <w:pPr>
                    <w:pStyle w:val="afb"/>
                    <w:rPr>
                      <w:b/>
                    </w:rPr>
                  </w:pPr>
                  <w:r w:rsidRPr="00E356D8">
                    <w:rPr>
                      <w:b/>
                    </w:rPr>
                    <w:t>序号</w:t>
                  </w:r>
                </w:p>
              </w:tc>
              <w:tc>
                <w:tcPr>
                  <w:tcW w:w="2026" w:type="pct"/>
                  <w:vMerge w:val="restart"/>
                  <w:tcBorders>
                    <w:left w:val="single" w:sz="4" w:space="0" w:color="000000"/>
                    <w:right w:val="single" w:sz="4" w:space="0" w:color="000000"/>
                    <w:tl2br w:val="nil"/>
                    <w:tr2bl w:val="nil"/>
                  </w:tcBorders>
                  <w:vAlign w:val="center"/>
                </w:tcPr>
                <w:p w14:paraId="7ECAEA04" w14:textId="77777777" w:rsidR="00F22F5B" w:rsidRPr="00E356D8" w:rsidRDefault="00F22F5B" w:rsidP="00F22F5B">
                  <w:pPr>
                    <w:pStyle w:val="afb"/>
                    <w:rPr>
                      <w:b/>
                    </w:rPr>
                  </w:pPr>
                  <w:r w:rsidRPr="00E356D8">
                    <w:rPr>
                      <w:b/>
                    </w:rPr>
                    <w:t>污染物项目</w:t>
                  </w:r>
                </w:p>
              </w:tc>
              <w:tc>
                <w:tcPr>
                  <w:tcW w:w="1236" w:type="pct"/>
                  <w:tcBorders>
                    <w:left w:val="single" w:sz="4" w:space="0" w:color="000000"/>
                    <w:bottom w:val="single" w:sz="4" w:space="0" w:color="000000"/>
                    <w:tl2br w:val="nil"/>
                    <w:tr2bl w:val="nil"/>
                  </w:tcBorders>
                  <w:vAlign w:val="center"/>
                </w:tcPr>
                <w:p w14:paraId="49808CF8" w14:textId="77777777" w:rsidR="00F22F5B" w:rsidRPr="00E356D8" w:rsidRDefault="00F22F5B" w:rsidP="00F22F5B">
                  <w:pPr>
                    <w:pStyle w:val="afb"/>
                    <w:rPr>
                      <w:b/>
                    </w:rPr>
                  </w:pPr>
                  <w:r w:rsidRPr="00E356D8">
                    <w:rPr>
                      <w:b/>
                    </w:rPr>
                    <w:t>筛选值</w:t>
                  </w:r>
                </w:p>
              </w:tc>
            </w:tr>
            <w:tr w:rsidR="00F22F5B" w:rsidRPr="00E356D8" w14:paraId="10EC4A2E" w14:textId="77777777" w:rsidTr="00F41A47">
              <w:trPr>
                <w:trHeight w:val="283"/>
                <w:jc w:val="center"/>
              </w:trPr>
              <w:tc>
                <w:tcPr>
                  <w:tcW w:w="869" w:type="pct"/>
                  <w:vMerge/>
                  <w:tcBorders>
                    <w:bottom w:val="single" w:sz="4" w:space="0" w:color="000000"/>
                    <w:right w:val="single" w:sz="4" w:space="0" w:color="000000"/>
                    <w:tl2br w:val="nil"/>
                    <w:tr2bl w:val="nil"/>
                  </w:tcBorders>
                  <w:vAlign w:val="center"/>
                </w:tcPr>
                <w:p w14:paraId="7B2B9914" w14:textId="77777777" w:rsidR="00F22F5B" w:rsidRPr="00E356D8" w:rsidRDefault="00F22F5B" w:rsidP="00F22F5B">
                  <w:pPr>
                    <w:pStyle w:val="afb"/>
                    <w:rPr>
                      <w:b/>
                    </w:rPr>
                  </w:pPr>
                </w:p>
              </w:tc>
              <w:tc>
                <w:tcPr>
                  <w:tcW w:w="869" w:type="pct"/>
                  <w:vMerge/>
                  <w:tcBorders>
                    <w:top w:val="single" w:sz="4" w:space="0" w:color="000000"/>
                    <w:bottom w:val="single" w:sz="4" w:space="0" w:color="000000"/>
                    <w:right w:val="single" w:sz="4" w:space="0" w:color="000000"/>
                    <w:tl2br w:val="nil"/>
                    <w:tr2bl w:val="nil"/>
                  </w:tcBorders>
                  <w:vAlign w:val="center"/>
                </w:tcPr>
                <w:p w14:paraId="529C8807" w14:textId="77777777" w:rsidR="00F22F5B" w:rsidRPr="00E356D8" w:rsidRDefault="00F22F5B" w:rsidP="00F22F5B">
                  <w:pPr>
                    <w:pStyle w:val="afb"/>
                    <w:rPr>
                      <w:b/>
                    </w:rPr>
                  </w:pPr>
                </w:p>
              </w:tc>
              <w:tc>
                <w:tcPr>
                  <w:tcW w:w="2026" w:type="pct"/>
                  <w:vMerge/>
                  <w:tcBorders>
                    <w:left w:val="single" w:sz="4" w:space="0" w:color="000000"/>
                    <w:bottom w:val="single" w:sz="4" w:space="0" w:color="000000"/>
                    <w:right w:val="single" w:sz="4" w:space="0" w:color="000000"/>
                    <w:tl2br w:val="nil"/>
                    <w:tr2bl w:val="nil"/>
                  </w:tcBorders>
                  <w:vAlign w:val="center"/>
                </w:tcPr>
                <w:p w14:paraId="5A1B66CF" w14:textId="77777777" w:rsidR="00F22F5B" w:rsidRPr="00E356D8" w:rsidRDefault="00F22F5B" w:rsidP="00F22F5B">
                  <w:pPr>
                    <w:pStyle w:val="afb"/>
                    <w:rPr>
                      <w:b/>
                    </w:rPr>
                  </w:pPr>
                </w:p>
              </w:tc>
              <w:tc>
                <w:tcPr>
                  <w:tcW w:w="1236" w:type="pct"/>
                  <w:tcBorders>
                    <w:top w:val="single" w:sz="4" w:space="0" w:color="000000"/>
                    <w:left w:val="single" w:sz="4" w:space="0" w:color="000000"/>
                    <w:bottom w:val="single" w:sz="4" w:space="0" w:color="000000"/>
                    <w:tl2br w:val="nil"/>
                    <w:tr2bl w:val="nil"/>
                  </w:tcBorders>
                  <w:vAlign w:val="center"/>
                </w:tcPr>
                <w:p w14:paraId="6843ED1C" w14:textId="77777777" w:rsidR="00F22F5B" w:rsidRPr="00E356D8" w:rsidRDefault="00F22F5B" w:rsidP="00F22F5B">
                  <w:pPr>
                    <w:pStyle w:val="afb"/>
                    <w:rPr>
                      <w:b/>
                    </w:rPr>
                  </w:pPr>
                  <w:r w:rsidRPr="00E356D8">
                    <w:rPr>
                      <w:b/>
                    </w:rPr>
                    <w:t>第二类用地</w:t>
                  </w:r>
                </w:p>
              </w:tc>
            </w:tr>
            <w:tr w:rsidR="00F22F5B" w:rsidRPr="00E356D8" w14:paraId="24540E61" w14:textId="77777777" w:rsidTr="00F41A47">
              <w:trPr>
                <w:trHeight w:val="283"/>
                <w:jc w:val="center"/>
              </w:trPr>
              <w:tc>
                <w:tcPr>
                  <w:tcW w:w="869" w:type="pct"/>
                  <w:vMerge w:val="restart"/>
                  <w:tcBorders>
                    <w:top w:val="single" w:sz="4" w:space="0" w:color="000000"/>
                    <w:right w:val="single" w:sz="4" w:space="0" w:color="000000"/>
                    <w:tl2br w:val="nil"/>
                    <w:tr2bl w:val="nil"/>
                  </w:tcBorders>
                  <w:vAlign w:val="center"/>
                </w:tcPr>
                <w:p w14:paraId="53E6759D" w14:textId="77777777" w:rsidR="00F22F5B" w:rsidRPr="00E356D8" w:rsidRDefault="00F22F5B" w:rsidP="00F22F5B">
                  <w:pPr>
                    <w:pStyle w:val="afb"/>
                  </w:pPr>
                  <w:r w:rsidRPr="00E356D8">
                    <w:t>重金属和无机物</w:t>
                  </w:r>
                </w:p>
              </w:tc>
              <w:tc>
                <w:tcPr>
                  <w:tcW w:w="869" w:type="pct"/>
                  <w:tcBorders>
                    <w:top w:val="single" w:sz="4" w:space="0" w:color="000000"/>
                    <w:bottom w:val="single" w:sz="4" w:space="0" w:color="000000"/>
                    <w:right w:val="single" w:sz="4" w:space="0" w:color="000000"/>
                    <w:tl2br w:val="nil"/>
                    <w:tr2bl w:val="nil"/>
                  </w:tcBorders>
                  <w:vAlign w:val="center"/>
                </w:tcPr>
                <w:p w14:paraId="4B3AFCFF" w14:textId="77777777" w:rsidR="00F22F5B" w:rsidRPr="00E356D8" w:rsidRDefault="00F22F5B" w:rsidP="00F22F5B">
                  <w:pPr>
                    <w:pStyle w:val="afb"/>
                  </w:pPr>
                  <w:r w:rsidRPr="00E356D8">
                    <w:t>1</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3108B13B" w14:textId="77777777" w:rsidR="00F22F5B" w:rsidRPr="00E356D8" w:rsidRDefault="00F22F5B" w:rsidP="00F22F5B">
                  <w:pPr>
                    <w:pStyle w:val="afb"/>
                  </w:pPr>
                  <w:r w:rsidRPr="00E356D8">
                    <w:t>砷</w:t>
                  </w:r>
                </w:p>
              </w:tc>
              <w:tc>
                <w:tcPr>
                  <w:tcW w:w="1236" w:type="pct"/>
                  <w:tcBorders>
                    <w:top w:val="single" w:sz="4" w:space="0" w:color="000000"/>
                    <w:left w:val="single" w:sz="4" w:space="0" w:color="000000"/>
                    <w:bottom w:val="single" w:sz="4" w:space="0" w:color="000000"/>
                    <w:tl2br w:val="nil"/>
                    <w:tr2bl w:val="nil"/>
                  </w:tcBorders>
                  <w:vAlign w:val="center"/>
                </w:tcPr>
                <w:p w14:paraId="3584022B" w14:textId="77777777" w:rsidR="00F22F5B" w:rsidRPr="00E356D8" w:rsidRDefault="00F22F5B" w:rsidP="00F22F5B">
                  <w:pPr>
                    <w:pStyle w:val="afb"/>
                  </w:pPr>
                  <w:r w:rsidRPr="00E356D8">
                    <w:t>60</w:t>
                  </w:r>
                </w:p>
              </w:tc>
            </w:tr>
            <w:tr w:rsidR="00F22F5B" w:rsidRPr="00E356D8" w14:paraId="06E4C51E" w14:textId="77777777" w:rsidTr="00F41A47">
              <w:trPr>
                <w:trHeight w:val="283"/>
                <w:jc w:val="center"/>
              </w:trPr>
              <w:tc>
                <w:tcPr>
                  <w:tcW w:w="869" w:type="pct"/>
                  <w:vMerge/>
                  <w:tcBorders>
                    <w:right w:val="single" w:sz="4" w:space="0" w:color="000000"/>
                    <w:tl2br w:val="nil"/>
                    <w:tr2bl w:val="nil"/>
                  </w:tcBorders>
                  <w:vAlign w:val="center"/>
                </w:tcPr>
                <w:p w14:paraId="47B86226"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079A2D84" w14:textId="77777777" w:rsidR="00F22F5B" w:rsidRPr="00E356D8" w:rsidRDefault="00F22F5B" w:rsidP="00F22F5B">
                  <w:pPr>
                    <w:pStyle w:val="afb"/>
                  </w:pPr>
                  <w:r w:rsidRPr="00E356D8">
                    <w:t>2</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40D0CF09" w14:textId="77777777" w:rsidR="00F22F5B" w:rsidRPr="00E356D8" w:rsidRDefault="00F22F5B" w:rsidP="00F22F5B">
                  <w:pPr>
                    <w:pStyle w:val="afb"/>
                  </w:pPr>
                  <w:r w:rsidRPr="00E356D8">
                    <w:t>镉</w:t>
                  </w:r>
                </w:p>
              </w:tc>
              <w:tc>
                <w:tcPr>
                  <w:tcW w:w="1236" w:type="pct"/>
                  <w:tcBorders>
                    <w:top w:val="single" w:sz="4" w:space="0" w:color="000000"/>
                    <w:left w:val="single" w:sz="4" w:space="0" w:color="000000"/>
                    <w:bottom w:val="single" w:sz="4" w:space="0" w:color="000000"/>
                    <w:tl2br w:val="nil"/>
                    <w:tr2bl w:val="nil"/>
                  </w:tcBorders>
                  <w:vAlign w:val="center"/>
                </w:tcPr>
                <w:p w14:paraId="25A35AF2" w14:textId="77777777" w:rsidR="00F22F5B" w:rsidRPr="00E356D8" w:rsidRDefault="00F22F5B" w:rsidP="00F22F5B">
                  <w:pPr>
                    <w:pStyle w:val="afb"/>
                  </w:pPr>
                  <w:r w:rsidRPr="00E356D8">
                    <w:t>65</w:t>
                  </w:r>
                </w:p>
              </w:tc>
            </w:tr>
            <w:tr w:rsidR="00F22F5B" w:rsidRPr="00E356D8" w14:paraId="5536E9F7" w14:textId="77777777" w:rsidTr="00F41A47">
              <w:trPr>
                <w:trHeight w:val="283"/>
                <w:jc w:val="center"/>
              </w:trPr>
              <w:tc>
                <w:tcPr>
                  <w:tcW w:w="869" w:type="pct"/>
                  <w:vMerge/>
                  <w:tcBorders>
                    <w:right w:val="single" w:sz="4" w:space="0" w:color="000000"/>
                    <w:tl2br w:val="nil"/>
                    <w:tr2bl w:val="nil"/>
                  </w:tcBorders>
                  <w:vAlign w:val="center"/>
                </w:tcPr>
                <w:p w14:paraId="116AC327"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47CD6BEF" w14:textId="77777777" w:rsidR="00F22F5B" w:rsidRPr="00E356D8" w:rsidRDefault="00F22F5B" w:rsidP="00F22F5B">
                  <w:pPr>
                    <w:pStyle w:val="afb"/>
                  </w:pPr>
                  <w:r w:rsidRPr="00E356D8">
                    <w:t>3</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2EB29594" w14:textId="77777777" w:rsidR="00F22F5B" w:rsidRPr="00E356D8" w:rsidRDefault="00F22F5B" w:rsidP="00F22F5B">
                  <w:pPr>
                    <w:pStyle w:val="afb"/>
                  </w:pPr>
                  <w:r w:rsidRPr="00E356D8">
                    <w:t>铬（六价）</w:t>
                  </w:r>
                </w:p>
              </w:tc>
              <w:tc>
                <w:tcPr>
                  <w:tcW w:w="1236" w:type="pct"/>
                  <w:tcBorders>
                    <w:top w:val="single" w:sz="4" w:space="0" w:color="000000"/>
                    <w:left w:val="single" w:sz="4" w:space="0" w:color="000000"/>
                    <w:bottom w:val="single" w:sz="4" w:space="0" w:color="000000"/>
                    <w:tl2br w:val="nil"/>
                    <w:tr2bl w:val="nil"/>
                  </w:tcBorders>
                  <w:vAlign w:val="center"/>
                </w:tcPr>
                <w:p w14:paraId="14211BDF" w14:textId="77777777" w:rsidR="00F22F5B" w:rsidRPr="00E356D8" w:rsidRDefault="00F22F5B" w:rsidP="00F22F5B">
                  <w:pPr>
                    <w:pStyle w:val="afb"/>
                  </w:pPr>
                  <w:r w:rsidRPr="00E356D8">
                    <w:t>5.7</w:t>
                  </w:r>
                </w:p>
              </w:tc>
            </w:tr>
            <w:tr w:rsidR="00F22F5B" w:rsidRPr="00E356D8" w14:paraId="74CD551F" w14:textId="77777777" w:rsidTr="00F41A47">
              <w:trPr>
                <w:trHeight w:val="283"/>
                <w:jc w:val="center"/>
              </w:trPr>
              <w:tc>
                <w:tcPr>
                  <w:tcW w:w="869" w:type="pct"/>
                  <w:vMerge/>
                  <w:tcBorders>
                    <w:right w:val="single" w:sz="4" w:space="0" w:color="000000"/>
                    <w:tl2br w:val="nil"/>
                    <w:tr2bl w:val="nil"/>
                  </w:tcBorders>
                  <w:vAlign w:val="center"/>
                </w:tcPr>
                <w:p w14:paraId="36BA8C29"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2D9FDC29" w14:textId="77777777" w:rsidR="00F22F5B" w:rsidRPr="00E356D8" w:rsidRDefault="00F22F5B" w:rsidP="00F22F5B">
                  <w:pPr>
                    <w:pStyle w:val="afb"/>
                  </w:pPr>
                  <w:r w:rsidRPr="00E356D8">
                    <w:t>4</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68CDCD82" w14:textId="77777777" w:rsidR="00F22F5B" w:rsidRPr="00E356D8" w:rsidRDefault="00F22F5B" w:rsidP="00F22F5B">
                  <w:pPr>
                    <w:pStyle w:val="afb"/>
                  </w:pPr>
                  <w:r w:rsidRPr="00E356D8">
                    <w:t>铜</w:t>
                  </w:r>
                </w:p>
              </w:tc>
              <w:tc>
                <w:tcPr>
                  <w:tcW w:w="1236" w:type="pct"/>
                  <w:tcBorders>
                    <w:top w:val="single" w:sz="4" w:space="0" w:color="000000"/>
                    <w:left w:val="single" w:sz="4" w:space="0" w:color="000000"/>
                    <w:bottom w:val="single" w:sz="4" w:space="0" w:color="000000"/>
                    <w:tl2br w:val="nil"/>
                    <w:tr2bl w:val="nil"/>
                  </w:tcBorders>
                  <w:vAlign w:val="center"/>
                </w:tcPr>
                <w:p w14:paraId="3A51F268" w14:textId="77777777" w:rsidR="00F22F5B" w:rsidRPr="00E356D8" w:rsidRDefault="00F22F5B" w:rsidP="00F22F5B">
                  <w:pPr>
                    <w:pStyle w:val="afb"/>
                  </w:pPr>
                  <w:r w:rsidRPr="00E356D8">
                    <w:t>18000</w:t>
                  </w:r>
                </w:p>
              </w:tc>
            </w:tr>
            <w:tr w:rsidR="00F22F5B" w:rsidRPr="00E356D8" w14:paraId="24FBA33A" w14:textId="77777777" w:rsidTr="00F41A47">
              <w:trPr>
                <w:trHeight w:val="283"/>
                <w:jc w:val="center"/>
              </w:trPr>
              <w:tc>
                <w:tcPr>
                  <w:tcW w:w="869" w:type="pct"/>
                  <w:vMerge/>
                  <w:tcBorders>
                    <w:right w:val="single" w:sz="4" w:space="0" w:color="000000"/>
                    <w:tl2br w:val="nil"/>
                    <w:tr2bl w:val="nil"/>
                  </w:tcBorders>
                  <w:vAlign w:val="center"/>
                </w:tcPr>
                <w:p w14:paraId="04478232"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465A7C6C" w14:textId="77777777" w:rsidR="00F22F5B" w:rsidRPr="00E356D8" w:rsidRDefault="00F22F5B" w:rsidP="00F22F5B">
                  <w:pPr>
                    <w:pStyle w:val="afb"/>
                  </w:pPr>
                  <w:r w:rsidRPr="00E356D8">
                    <w:t>5</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18642749" w14:textId="77777777" w:rsidR="00F22F5B" w:rsidRPr="00E356D8" w:rsidRDefault="00F22F5B" w:rsidP="00F22F5B">
                  <w:pPr>
                    <w:pStyle w:val="afb"/>
                  </w:pPr>
                  <w:r w:rsidRPr="00E356D8">
                    <w:t>铅</w:t>
                  </w:r>
                </w:p>
              </w:tc>
              <w:tc>
                <w:tcPr>
                  <w:tcW w:w="1236" w:type="pct"/>
                  <w:tcBorders>
                    <w:top w:val="single" w:sz="4" w:space="0" w:color="000000"/>
                    <w:left w:val="single" w:sz="4" w:space="0" w:color="000000"/>
                    <w:bottom w:val="single" w:sz="4" w:space="0" w:color="000000"/>
                    <w:tl2br w:val="nil"/>
                    <w:tr2bl w:val="nil"/>
                  </w:tcBorders>
                  <w:vAlign w:val="center"/>
                </w:tcPr>
                <w:p w14:paraId="5543CC26" w14:textId="77777777" w:rsidR="00F22F5B" w:rsidRPr="00E356D8" w:rsidRDefault="00F22F5B" w:rsidP="00F22F5B">
                  <w:pPr>
                    <w:pStyle w:val="afb"/>
                  </w:pPr>
                  <w:r w:rsidRPr="00E356D8">
                    <w:t>800</w:t>
                  </w:r>
                </w:p>
              </w:tc>
            </w:tr>
            <w:tr w:rsidR="00F22F5B" w:rsidRPr="00E356D8" w14:paraId="1107E948" w14:textId="77777777" w:rsidTr="00F41A47">
              <w:trPr>
                <w:trHeight w:val="283"/>
                <w:jc w:val="center"/>
              </w:trPr>
              <w:tc>
                <w:tcPr>
                  <w:tcW w:w="869" w:type="pct"/>
                  <w:vMerge/>
                  <w:tcBorders>
                    <w:right w:val="single" w:sz="4" w:space="0" w:color="000000"/>
                    <w:tl2br w:val="nil"/>
                    <w:tr2bl w:val="nil"/>
                  </w:tcBorders>
                  <w:vAlign w:val="center"/>
                </w:tcPr>
                <w:p w14:paraId="64B19E3E"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0D1096E1" w14:textId="77777777" w:rsidR="00F22F5B" w:rsidRPr="00E356D8" w:rsidRDefault="00F22F5B" w:rsidP="00F22F5B">
                  <w:pPr>
                    <w:pStyle w:val="afb"/>
                  </w:pPr>
                  <w:r w:rsidRPr="00E356D8">
                    <w:t>6</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5078EDDC" w14:textId="77777777" w:rsidR="00F22F5B" w:rsidRPr="00E356D8" w:rsidRDefault="00F22F5B" w:rsidP="00F22F5B">
                  <w:pPr>
                    <w:pStyle w:val="afb"/>
                  </w:pPr>
                  <w:r w:rsidRPr="00E356D8">
                    <w:t>汞</w:t>
                  </w:r>
                </w:p>
              </w:tc>
              <w:tc>
                <w:tcPr>
                  <w:tcW w:w="1236" w:type="pct"/>
                  <w:tcBorders>
                    <w:top w:val="single" w:sz="4" w:space="0" w:color="000000"/>
                    <w:left w:val="single" w:sz="4" w:space="0" w:color="000000"/>
                    <w:bottom w:val="single" w:sz="4" w:space="0" w:color="000000"/>
                    <w:tl2br w:val="nil"/>
                    <w:tr2bl w:val="nil"/>
                  </w:tcBorders>
                  <w:vAlign w:val="center"/>
                </w:tcPr>
                <w:p w14:paraId="4A49ECA2" w14:textId="77777777" w:rsidR="00F22F5B" w:rsidRPr="00E356D8" w:rsidRDefault="00F22F5B" w:rsidP="00F22F5B">
                  <w:pPr>
                    <w:pStyle w:val="afb"/>
                  </w:pPr>
                  <w:r w:rsidRPr="00E356D8">
                    <w:t>38</w:t>
                  </w:r>
                </w:p>
              </w:tc>
            </w:tr>
            <w:tr w:rsidR="00F22F5B" w:rsidRPr="00E356D8" w14:paraId="4A6872E9" w14:textId="77777777" w:rsidTr="00F41A47">
              <w:trPr>
                <w:trHeight w:val="283"/>
                <w:jc w:val="center"/>
              </w:trPr>
              <w:tc>
                <w:tcPr>
                  <w:tcW w:w="869" w:type="pct"/>
                  <w:vMerge/>
                  <w:tcBorders>
                    <w:bottom w:val="single" w:sz="4" w:space="0" w:color="000000"/>
                    <w:right w:val="single" w:sz="4" w:space="0" w:color="000000"/>
                    <w:tl2br w:val="nil"/>
                    <w:tr2bl w:val="nil"/>
                  </w:tcBorders>
                  <w:vAlign w:val="center"/>
                </w:tcPr>
                <w:p w14:paraId="778D2E3E"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7E33FE79" w14:textId="77777777" w:rsidR="00F22F5B" w:rsidRPr="00E356D8" w:rsidRDefault="00F22F5B" w:rsidP="00F22F5B">
                  <w:pPr>
                    <w:pStyle w:val="afb"/>
                  </w:pPr>
                  <w:r w:rsidRPr="00E356D8">
                    <w:t>7</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2BB67533" w14:textId="77777777" w:rsidR="00F22F5B" w:rsidRPr="00E356D8" w:rsidRDefault="00F22F5B" w:rsidP="00F22F5B">
                  <w:pPr>
                    <w:pStyle w:val="afb"/>
                  </w:pPr>
                  <w:r w:rsidRPr="00E356D8">
                    <w:t>镍</w:t>
                  </w:r>
                </w:p>
              </w:tc>
              <w:tc>
                <w:tcPr>
                  <w:tcW w:w="1236" w:type="pct"/>
                  <w:tcBorders>
                    <w:top w:val="single" w:sz="4" w:space="0" w:color="000000"/>
                    <w:left w:val="single" w:sz="4" w:space="0" w:color="000000"/>
                    <w:bottom w:val="single" w:sz="4" w:space="0" w:color="000000"/>
                    <w:tl2br w:val="nil"/>
                    <w:tr2bl w:val="nil"/>
                  </w:tcBorders>
                  <w:vAlign w:val="center"/>
                </w:tcPr>
                <w:p w14:paraId="11BAE824" w14:textId="77777777" w:rsidR="00F22F5B" w:rsidRPr="00E356D8" w:rsidRDefault="00F22F5B" w:rsidP="00F22F5B">
                  <w:pPr>
                    <w:pStyle w:val="afb"/>
                  </w:pPr>
                  <w:r w:rsidRPr="00E356D8">
                    <w:t>900</w:t>
                  </w:r>
                </w:p>
              </w:tc>
            </w:tr>
            <w:tr w:rsidR="00F22F5B" w:rsidRPr="00E356D8" w14:paraId="5F47A88B" w14:textId="77777777" w:rsidTr="00F41A47">
              <w:trPr>
                <w:trHeight w:val="283"/>
                <w:jc w:val="center"/>
              </w:trPr>
              <w:tc>
                <w:tcPr>
                  <w:tcW w:w="869" w:type="pct"/>
                  <w:vMerge w:val="restart"/>
                  <w:tcBorders>
                    <w:top w:val="single" w:sz="4" w:space="0" w:color="000000"/>
                    <w:right w:val="single" w:sz="4" w:space="0" w:color="000000"/>
                    <w:tl2br w:val="nil"/>
                    <w:tr2bl w:val="nil"/>
                  </w:tcBorders>
                  <w:vAlign w:val="center"/>
                </w:tcPr>
                <w:p w14:paraId="240D3993" w14:textId="77777777" w:rsidR="00F22F5B" w:rsidRPr="00E356D8" w:rsidRDefault="00F22F5B" w:rsidP="00F22F5B">
                  <w:pPr>
                    <w:pStyle w:val="afb"/>
                  </w:pPr>
                  <w:r w:rsidRPr="00E356D8">
                    <w:t>挥发性有机物</w:t>
                  </w:r>
                </w:p>
              </w:tc>
              <w:tc>
                <w:tcPr>
                  <w:tcW w:w="869" w:type="pct"/>
                  <w:tcBorders>
                    <w:top w:val="single" w:sz="4" w:space="0" w:color="000000"/>
                    <w:bottom w:val="single" w:sz="4" w:space="0" w:color="000000"/>
                    <w:right w:val="single" w:sz="4" w:space="0" w:color="000000"/>
                    <w:tl2br w:val="nil"/>
                    <w:tr2bl w:val="nil"/>
                  </w:tcBorders>
                  <w:vAlign w:val="center"/>
                </w:tcPr>
                <w:p w14:paraId="2A668995" w14:textId="77777777" w:rsidR="00F22F5B" w:rsidRPr="00E356D8" w:rsidRDefault="00F22F5B" w:rsidP="00F22F5B">
                  <w:pPr>
                    <w:pStyle w:val="afb"/>
                  </w:pPr>
                  <w:r w:rsidRPr="00E356D8">
                    <w:rPr>
                      <w:kern w:val="0"/>
                      <w:lang w:bidi="ar"/>
                    </w:rPr>
                    <w:t>8</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3AB8D00D" w14:textId="77777777" w:rsidR="00F22F5B" w:rsidRPr="00E356D8" w:rsidRDefault="00F22F5B" w:rsidP="00F22F5B">
                  <w:pPr>
                    <w:pStyle w:val="afb"/>
                  </w:pPr>
                  <w:r w:rsidRPr="00E356D8">
                    <w:t>四氯化碳</w:t>
                  </w:r>
                </w:p>
              </w:tc>
              <w:tc>
                <w:tcPr>
                  <w:tcW w:w="1236" w:type="pct"/>
                  <w:tcBorders>
                    <w:top w:val="single" w:sz="4" w:space="0" w:color="000000"/>
                    <w:left w:val="single" w:sz="4" w:space="0" w:color="000000"/>
                    <w:bottom w:val="single" w:sz="4" w:space="0" w:color="000000"/>
                    <w:tl2br w:val="nil"/>
                    <w:tr2bl w:val="nil"/>
                  </w:tcBorders>
                  <w:vAlign w:val="center"/>
                </w:tcPr>
                <w:p w14:paraId="5F126208" w14:textId="77777777" w:rsidR="00F22F5B" w:rsidRPr="00E356D8" w:rsidRDefault="00F22F5B" w:rsidP="00F22F5B">
                  <w:pPr>
                    <w:pStyle w:val="afb"/>
                  </w:pPr>
                  <w:r w:rsidRPr="00E356D8">
                    <w:rPr>
                      <w:rFonts w:eastAsia="Times New Roman"/>
                    </w:rPr>
                    <w:t>2.8</w:t>
                  </w:r>
                </w:p>
              </w:tc>
            </w:tr>
            <w:tr w:rsidR="00F22F5B" w:rsidRPr="00E356D8" w14:paraId="4F8DDD95" w14:textId="77777777" w:rsidTr="00F41A47">
              <w:trPr>
                <w:trHeight w:val="283"/>
                <w:jc w:val="center"/>
              </w:trPr>
              <w:tc>
                <w:tcPr>
                  <w:tcW w:w="869" w:type="pct"/>
                  <w:vMerge/>
                  <w:tcBorders>
                    <w:right w:val="single" w:sz="4" w:space="0" w:color="000000"/>
                    <w:tl2br w:val="nil"/>
                    <w:tr2bl w:val="nil"/>
                  </w:tcBorders>
                  <w:vAlign w:val="center"/>
                </w:tcPr>
                <w:p w14:paraId="5B19BBF4"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054C6938" w14:textId="77777777" w:rsidR="00F22F5B" w:rsidRPr="00E356D8" w:rsidRDefault="00F22F5B" w:rsidP="00F22F5B">
                  <w:pPr>
                    <w:pStyle w:val="afb"/>
                  </w:pPr>
                  <w:r w:rsidRPr="00E356D8">
                    <w:rPr>
                      <w:kern w:val="0"/>
                      <w:lang w:bidi="ar"/>
                    </w:rPr>
                    <w:t>9</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5F6D3A32" w14:textId="77777777" w:rsidR="00F22F5B" w:rsidRPr="00E356D8" w:rsidRDefault="00F22F5B" w:rsidP="00F22F5B">
                  <w:pPr>
                    <w:pStyle w:val="afb"/>
                  </w:pPr>
                  <w:r w:rsidRPr="00E356D8">
                    <w:t>氯仿</w:t>
                  </w:r>
                </w:p>
              </w:tc>
              <w:tc>
                <w:tcPr>
                  <w:tcW w:w="1236" w:type="pct"/>
                  <w:tcBorders>
                    <w:top w:val="single" w:sz="4" w:space="0" w:color="000000"/>
                    <w:left w:val="single" w:sz="4" w:space="0" w:color="000000"/>
                    <w:bottom w:val="single" w:sz="4" w:space="0" w:color="000000"/>
                    <w:tl2br w:val="nil"/>
                    <w:tr2bl w:val="nil"/>
                  </w:tcBorders>
                  <w:vAlign w:val="center"/>
                </w:tcPr>
                <w:p w14:paraId="7C5E7A7C" w14:textId="77777777" w:rsidR="00F22F5B" w:rsidRPr="00E356D8" w:rsidRDefault="00F22F5B" w:rsidP="00F22F5B">
                  <w:pPr>
                    <w:pStyle w:val="afb"/>
                  </w:pPr>
                  <w:r w:rsidRPr="00E356D8">
                    <w:rPr>
                      <w:rFonts w:eastAsia="Times New Roman"/>
                    </w:rPr>
                    <w:t>0.9</w:t>
                  </w:r>
                </w:p>
              </w:tc>
            </w:tr>
            <w:tr w:rsidR="00F22F5B" w:rsidRPr="00E356D8" w14:paraId="38C80310" w14:textId="77777777" w:rsidTr="00F41A47">
              <w:trPr>
                <w:trHeight w:val="283"/>
                <w:jc w:val="center"/>
              </w:trPr>
              <w:tc>
                <w:tcPr>
                  <w:tcW w:w="869" w:type="pct"/>
                  <w:vMerge/>
                  <w:tcBorders>
                    <w:right w:val="single" w:sz="4" w:space="0" w:color="000000"/>
                    <w:tl2br w:val="nil"/>
                    <w:tr2bl w:val="nil"/>
                  </w:tcBorders>
                  <w:vAlign w:val="center"/>
                </w:tcPr>
                <w:p w14:paraId="107A84C2"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4743C1F8" w14:textId="77777777" w:rsidR="00F22F5B" w:rsidRPr="00E356D8" w:rsidRDefault="00F22F5B" w:rsidP="00F22F5B">
                  <w:pPr>
                    <w:pStyle w:val="afb"/>
                  </w:pPr>
                  <w:r w:rsidRPr="00E356D8">
                    <w:rPr>
                      <w:kern w:val="0"/>
                      <w:lang w:bidi="ar"/>
                    </w:rPr>
                    <w:t>10</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0D75297A" w14:textId="77777777" w:rsidR="00F22F5B" w:rsidRPr="00E356D8" w:rsidRDefault="00F22F5B" w:rsidP="00F22F5B">
                  <w:pPr>
                    <w:pStyle w:val="afb"/>
                  </w:pPr>
                  <w:r w:rsidRPr="00E356D8">
                    <w:t>氯甲烷</w:t>
                  </w:r>
                </w:p>
              </w:tc>
              <w:tc>
                <w:tcPr>
                  <w:tcW w:w="1236" w:type="pct"/>
                  <w:tcBorders>
                    <w:top w:val="single" w:sz="4" w:space="0" w:color="000000"/>
                    <w:left w:val="single" w:sz="4" w:space="0" w:color="000000"/>
                    <w:bottom w:val="single" w:sz="4" w:space="0" w:color="000000"/>
                    <w:tl2br w:val="nil"/>
                    <w:tr2bl w:val="nil"/>
                  </w:tcBorders>
                  <w:vAlign w:val="center"/>
                </w:tcPr>
                <w:p w14:paraId="62C4F3C0" w14:textId="77777777" w:rsidR="00F22F5B" w:rsidRPr="00E356D8" w:rsidRDefault="00F22F5B" w:rsidP="00F22F5B">
                  <w:pPr>
                    <w:pStyle w:val="afb"/>
                  </w:pPr>
                  <w:r w:rsidRPr="00E356D8">
                    <w:rPr>
                      <w:rFonts w:eastAsia="Times New Roman"/>
                    </w:rPr>
                    <w:t>37</w:t>
                  </w:r>
                </w:p>
              </w:tc>
            </w:tr>
            <w:tr w:rsidR="00F22F5B" w:rsidRPr="00E356D8" w14:paraId="33770D23" w14:textId="77777777" w:rsidTr="00F41A47">
              <w:trPr>
                <w:trHeight w:val="283"/>
                <w:jc w:val="center"/>
              </w:trPr>
              <w:tc>
                <w:tcPr>
                  <w:tcW w:w="869" w:type="pct"/>
                  <w:vMerge/>
                  <w:tcBorders>
                    <w:right w:val="single" w:sz="4" w:space="0" w:color="000000"/>
                    <w:tl2br w:val="nil"/>
                    <w:tr2bl w:val="nil"/>
                  </w:tcBorders>
                  <w:vAlign w:val="center"/>
                </w:tcPr>
                <w:p w14:paraId="6C2A4F62"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2E3442E3" w14:textId="77777777" w:rsidR="00F22F5B" w:rsidRPr="00E356D8" w:rsidRDefault="00F22F5B" w:rsidP="00F22F5B">
                  <w:pPr>
                    <w:pStyle w:val="afb"/>
                  </w:pPr>
                  <w:r w:rsidRPr="00E356D8">
                    <w:rPr>
                      <w:kern w:val="0"/>
                      <w:lang w:bidi="ar"/>
                    </w:rPr>
                    <w:t>11</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25F6C1AD" w14:textId="77777777" w:rsidR="00F22F5B" w:rsidRPr="00E356D8" w:rsidRDefault="00F22F5B" w:rsidP="00F22F5B">
                  <w:pPr>
                    <w:pStyle w:val="afb"/>
                  </w:pPr>
                  <w:r w:rsidRPr="00E356D8">
                    <w:rPr>
                      <w:rFonts w:eastAsia="Times New Roman"/>
                    </w:rPr>
                    <w:t>1,1-</w:t>
                  </w:r>
                  <w:r w:rsidRPr="00E356D8">
                    <w:t>二氯乙烷</w:t>
                  </w:r>
                </w:p>
              </w:tc>
              <w:tc>
                <w:tcPr>
                  <w:tcW w:w="1236" w:type="pct"/>
                  <w:tcBorders>
                    <w:top w:val="single" w:sz="4" w:space="0" w:color="000000"/>
                    <w:left w:val="single" w:sz="4" w:space="0" w:color="000000"/>
                    <w:bottom w:val="single" w:sz="4" w:space="0" w:color="000000"/>
                    <w:tl2br w:val="nil"/>
                    <w:tr2bl w:val="nil"/>
                  </w:tcBorders>
                  <w:vAlign w:val="center"/>
                </w:tcPr>
                <w:p w14:paraId="0670E111" w14:textId="77777777" w:rsidR="00F22F5B" w:rsidRPr="00E356D8" w:rsidRDefault="00F22F5B" w:rsidP="00F22F5B">
                  <w:pPr>
                    <w:pStyle w:val="afb"/>
                  </w:pPr>
                  <w:r w:rsidRPr="00E356D8">
                    <w:rPr>
                      <w:rFonts w:eastAsia="Times New Roman"/>
                    </w:rPr>
                    <w:t>9</w:t>
                  </w:r>
                </w:p>
              </w:tc>
            </w:tr>
            <w:tr w:rsidR="00F22F5B" w:rsidRPr="00E356D8" w14:paraId="2AB868EB" w14:textId="77777777" w:rsidTr="00F41A47">
              <w:trPr>
                <w:trHeight w:val="283"/>
                <w:jc w:val="center"/>
              </w:trPr>
              <w:tc>
                <w:tcPr>
                  <w:tcW w:w="869" w:type="pct"/>
                  <w:vMerge/>
                  <w:tcBorders>
                    <w:right w:val="single" w:sz="4" w:space="0" w:color="000000"/>
                    <w:tl2br w:val="nil"/>
                    <w:tr2bl w:val="nil"/>
                  </w:tcBorders>
                  <w:vAlign w:val="center"/>
                </w:tcPr>
                <w:p w14:paraId="793FC7E3"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1EE436F1" w14:textId="77777777" w:rsidR="00F22F5B" w:rsidRPr="00E356D8" w:rsidRDefault="00F22F5B" w:rsidP="00F22F5B">
                  <w:pPr>
                    <w:pStyle w:val="afb"/>
                  </w:pPr>
                  <w:r w:rsidRPr="00E356D8">
                    <w:rPr>
                      <w:kern w:val="0"/>
                      <w:lang w:bidi="ar"/>
                    </w:rPr>
                    <w:t>12</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341C8F8C" w14:textId="77777777" w:rsidR="00F22F5B" w:rsidRPr="00E356D8" w:rsidRDefault="00F22F5B" w:rsidP="00F22F5B">
                  <w:pPr>
                    <w:pStyle w:val="afb"/>
                  </w:pPr>
                  <w:r w:rsidRPr="00E356D8">
                    <w:rPr>
                      <w:rFonts w:eastAsia="Times New Roman"/>
                    </w:rPr>
                    <w:t>1,2-</w:t>
                  </w:r>
                  <w:r w:rsidRPr="00E356D8">
                    <w:t>二氯乙烷</w:t>
                  </w:r>
                </w:p>
              </w:tc>
              <w:tc>
                <w:tcPr>
                  <w:tcW w:w="1236" w:type="pct"/>
                  <w:tcBorders>
                    <w:top w:val="single" w:sz="4" w:space="0" w:color="000000"/>
                    <w:left w:val="single" w:sz="4" w:space="0" w:color="000000"/>
                    <w:bottom w:val="single" w:sz="4" w:space="0" w:color="000000"/>
                    <w:tl2br w:val="nil"/>
                    <w:tr2bl w:val="nil"/>
                  </w:tcBorders>
                  <w:vAlign w:val="center"/>
                </w:tcPr>
                <w:p w14:paraId="46BBB916" w14:textId="77777777" w:rsidR="00F22F5B" w:rsidRPr="00E356D8" w:rsidRDefault="00F22F5B" w:rsidP="00F22F5B">
                  <w:pPr>
                    <w:pStyle w:val="afb"/>
                  </w:pPr>
                  <w:r w:rsidRPr="00E356D8">
                    <w:rPr>
                      <w:rFonts w:eastAsia="Times New Roman"/>
                    </w:rPr>
                    <w:t>5</w:t>
                  </w:r>
                </w:p>
              </w:tc>
            </w:tr>
            <w:tr w:rsidR="00F22F5B" w:rsidRPr="00E356D8" w14:paraId="37E20480" w14:textId="77777777" w:rsidTr="00F41A47">
              <w:trPr>
                <w:trHeight w:val="283"/>
                <w:jc w:val="center"/>
              </w:trPr>
              <w:tc>
                <w:tcPr>
                  <w:tcW w:w="869" w:type="pct"/>
                  <w:vMerge/>
                  <w:tcBorders>
                    <w:right w:val="single" w:sz="4" w:space="0" w:color="000000"/>
                    <w:tl2br w:val="nil"/>
                    <w:tr2bl w:val="nil"/>
                  </w:tcBorders>
                  <w:vAlign w:val="center"/>
                </w:tcPr>
                <w:p w14:paraId="7F9DD6BC"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6543E28E" w14:textId="77777777" w:rsidR="00F22F5B" w:rsidRPr="00E356D8" w:rsidRDefault="00F22F5B" w:rsidP="00F22F5B">
                  <w:pPr>
                    <w:pStyle w:val="afb"/>
                  </w:pPr>
                  <w:r w:rsidRPr="00E356D8">
                    <w:rPr>
                      <w:kern w:val="0"/>
                      <w:lang w:bidi="ar"/>
                    </w:rPr>
                    <w:t>13</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78574FF4" w14:textId="77777777" w:rsidR="00F22F5B" w:rsidRPr="00E356D8" w:rsidRDefault="00F22F5B" w:rsidP="00F22F5B">
                  <w:pPr>
                    <w:pStyle w:val="afb"/>
                  </w:pPr>
                  <w:r w:rsidRPr="00E356D8">
                    <w:rPr>
                      <w:rFonts w:eastAsia="Times New Roman"/>
                    </w:rPr>
                    <w:t>1,1-</w:t>
                  </w:r>
                  <w:r w:rsidRPr="00E356D8">
                    <w:t>二氯乙烯</w:t>
                  </w:r>
                </w:p>
              </w:tc>
              <w:tc>
                <w:tcPr>
                  <w:tcW w:w="1236" w:type="pct"/>
                  <w:tcBorders>
                    <w:top w:val="single" w:sz="4" w:space="0" w:color="000000"/>
                    <w:left w:val="single" w:sz="4" w:space="0" w:color="000000"/>
                    <w:bottom w:val="single" w:sz="4" w:space="0" w:color="000000"/>
                    <w:tl2br w:val="nil"/>
                    <w:tr2bl w:val="nil"/>
                  </w:tcBorders>
                  <w:vAlign w:val="center"/>
                </w:tcPr>
                <w:p w14:paraId="48A332D6" w14:textId="77777777" w:rsidR="00F22F5B" w:rsidRPr="00E356D8" w:rsidRDefault="00F22F5B" w:rsidP="00F22F5B">
                  <w:pPr>
                    <w:pStyle w:val="afb"/>
                  </w:pPr>
                  <w:r w:rsidRPr="00E356D8">
                    <w:rPr>
                      <w:rFonts w:eastAsia="Times New Roman"/>
                    </w:rPr>
                    <w:t>66</w:t>
                  </w:r>
                </w:p>
              </w:tc>
            </w:tr>
            <w:tr w:rsidR="00F22F5B" w:rsidRPr="00E356D8" w14:paraId="14FF0F0B" w14:textId="77777777" w:rsidTr="00F41A47">
              <w:trPr>
                <w:trHeight w:val="283"/>
                <w:jc w:val="center"/>
              </w:trPr>
              <w:tc>
                <w:tcPr>
                  <w:tcW w:w="869" w:type="pct"/>
                  <w:vMerge/>
                  <w:tcBorders>
                    <w:right w:val="single" w:sz="4" w:space="0" w:color="000000"/>
                    <w:tl2br w:val="nil"/>
                    <w:tr2bl w:val="nil"/>
                  </w:tcBorders>
                  <w:vAlign w:val="center"/>
                </w:tcPr>
                <w:p w14:paraId="74D36449"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6CBB30CA" w14:textId="77777777" w:rsidR="00F22F5B" w:rsidRPr="00E356D8" w:rsidRDefault="00F22F5B" w:rsidP="00F22F5B">
                  <w:pPr>
                    <w:pStyle w:val="afb"/>
                  </w:pPr>
                  <w:r w:rsidRPr="00E356D8">
                    <w:rPr>
                      <w:kern w:val="0"/>
                      <w:lang w:bidi="ar"/>
                    </w:rPr>
                    <w:t>14</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644BA15A" w14:textId="77777777" w:rsidR="00F22F5B" w:rsidRPr="00E356D8" w:rsidRDefault="00F22F5B" w:rsidP="00F22F5B">
                  <w:pPr>
                    <w:pStyle w:val="afb"/>
                  </w:pPr>
                  <w:r w:rsidRPr="00E356D8">
                    <w:t>顺</w:t>
                  </w:r>
                  <w:r w:rsidRPr="00E356D8">
                    <w:rPr>
                      <w:rFonts w:eastAsia="Times New Roman"/>
                    </w:rPr>
                    <w:t>-1,2-</w:t>
                  </w:r>
                  <w:r w:rsidRPr="00E356D8">
                    <w:t>二氯乙烯</w:t>
                  </w:r>
                </w:p>
              </w:tc>
              <w:tc>
                <w:tcPr>
                  <w:tcW w:w="1236" w:type="pct"/>
                  <w:tcBorders>
                    <w:top w:val="single" w:sz="4" w:space="0" w:color="000000"/>
                    <w:left w:val="single" w:sz="4" w:space="0" w:color="000000"/>
                    <w:bottom w:val="single" w:sz="4" w:space="0" w:color="000000"/>
                    <w:tl2br w:val="nil"/>
                    <w:tr2bl w:val="nil"/>
                  </w:tcBorders>
                  <w:vAlign w:val="center"/>
                </w:tcPr>
                <w:p w14:paraId="4479F028" w14:textId="77777777" w:rsidR="00F22F5B" w:rsidRPr="00E356D8" w:rsidRDefault="00F22F5B" w:rsidP="00F22F5B">
                  <w:pPr>
                    <w:pStyle w:val="afb"/>
                  </w:pPr>
                  <w:r w:rsidRPr="00E356D8">
                    <w:rPr>
                      <w:rFonts w:eastAsia="Times New Roman"/>
                    </w:rPr>
                    <w:t>596</w:t>
                  </w:r>
                </w:p>
              </w:tc>
            </w:tr>
            <w:tr w:rsidR="00F22F5B" w:rsidRPr="00E356D8" w14:paraId="12BBBBA1" w14:textId="77777777" w:rsidTr="00F41A47">
              <w:trPr>
                <w:trHeight w:val="283"/>
                <w:jc w:val="center"/>
              </w:trPr>
              <w:tc>
                <w:tcPr>
                  <w:tcW w:w="869" w:type="pct"/>
                  <w:vMerge/>
                  <w:tcBorders>
                    <w:right w:val="single" w:sz="4" w:space="0" w:color="000000"/>
                    <w:tl2br w:val="nil"/>
                    <w:tr2bl w:val="nil"/>
                  </w:tcBorders>
                  <w:vAlign w:val="center"/>
                </w:tcPr>
                <w:p w14:paraId="17F0CAAD"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0B9C12BC" w14:textId="77777777" w:rsidR="00F22F5B" w:rsidRPr="00E356D8" w:rsidRDefault="00F22F5B" w:rsidP="00F22F5B">
                  <w:pPr>
                    <w:pStyle w:val="afb"/>
                  </w:pPr>
                  <w:r w:rsidRPr="00E356D8">
                    <w:rPr>
                      <w:kern w:val="0"/>
                      <w:lang w:bidi="ar"/>
                    </w:rPr>
                    <w:t>15</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7D877F80" w14:textId="77777777" w:rsidR="00F22F5B" w:rsidRPr="00E356D8" w:rsidRDefault="00F22F5B" w:rsidP="00F22F5B">
                  <w:pPr>
                    <w:pStyle w:val="afb"/>
                  </w:pPr>
                  <w:r w:rsidRPr="00E356D8">
                    <w:t>反</w:t>
                  </w:r>
                  <w:r w:rsidRPr="00E356D8">
                    <w:rPr>
                      <w:rFonts w:eastAsia="Times New Roman"/>
                    </w:rPr>
                    <w:t>-1,2-</w:t>
                  </w:r>
                  <w:r w:rsidRPr="00E356D8">
                    <w:t>二氯乙烯</w:t>
                  </w:r>
                </w:p>
              </w:tc>
              <w:tc>
                <w:tcPr>
                  <w:tcW w:w="1236" w:type="pct"/>
                  <w:tcBorders>
                    <w:top w:val="single" w:sz="4" w:space="0" w:color="000000"/>
                    <w:left w:val="single" w:sz="4" w:space="0" w:color="000000"/>
                    <w:bottom w:val="single" w:sz="4" w:space="0" w:color="000000"/>
                    <w:tl2br w:val="nil"/>
                    <w:tr2bl w:val="nil"/>
                  </w:tcBorders>
                  <w:vAlign w:val="center"/>
                </w:tcPr>
                <w:p w14:paraId="52333D19" w14:textId="77777777" w:rsidR="00F22F5B" w:rsidRPr="00E356D8" w:rsidRDefault="00F22F5B" w:rsidP="00F22F5B">
                  <w:pPr>
                    <w:pStyle w:val="afb"/>
                  </w:pPr>
                  <w:r w:rsidRPr="00E356D8">
                    <w:rPr>
                      <w:rFonts w:eastAsia="Times New Roman"/>
                    </w:rPr>
                    <w:t>54</w:t>
                  </w:r>
                </w:p>
              </w:tc>
            </w:tr>
            <w:tr w:rsidR="00F22F5B" w:rsidRPr="00E356D8" w14:paraId="1071D85A" w14:textId="77777777" w:rsidTr="00F41A47">
              <w:trPr>
                <w:trHeight w:val="283"/>
                <w:jc w:val="center"/>
              </w:trPr>
              <w:tc>
                <w:tcPr>
                  <w:tcW w:w="869" w:type="pct"/>
                  <w:vMerge/>
                  <w:tcBorders>
                    <w:right w:val="single" w:sz="4" w:space="0" w:color="000000"/>
                    <w:tl2br w:val="nil"/>
                    <w:tr2bl w:val="nil"/>
                  </w:tcBorders>
                  <w:vAlign w:val="center"/>
                </w:tcPr>
                <w:p w14:paraId="4719D745"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45644C5B" w14:textId="77777777" w:rsidR="00F22F5B" w:rsidRPr="00E356D8" w:rsidRDefault="00F22F5B" w:rsidP="00F22F5B">
                  <w:pPr>
                    <w:pStyle w:val="afb"/>
                  </w:pPr>
                  <w:r w:rsidRPr="00E356D8">
                    <w:rPr>
                      <w:kern w:val="0"/>
                      <w:lang w:bidi="ar"/>
                    </w:rPr>
                    <w:t>16</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33D2142E" w14:textId="77777777" w:rsidR="00F22F5B" w:rsidRPr="00E356D8" w:rsidRDefault="00F22F5B" w:rsidP="00F22F5B">
                  <w:pPr>
                    <w:pStyle w:val="afb"/>
                  </w:pPr>
                  <w:r w:rsidRPr="00E356D8">
                    <w:t>二氯甲烷</w:t>
                  </w:r>
                </w:p>
              </w:tc>
              <w:tc>
                <w:tcPr>
                  <w:tcW w:w="1236" w:type="pct"/>
                  <w:tcBorders>
                    <w:top w:val="single" w:sz="4" w:space="0" w:color="000000"/>
                    <w:left w:val="single" w:sz="4" w:space="0" w:color="000000"/>
                    <w:bottom w:val="single" w:sz="4" w:space="0" w:color="000000"/>
                    <w:tl2br w:val="nil"/>
                    <w:tr2bl w:val="nil"/>
                  </w:tcBorders>
                  <w:vAlign w:val="center"/>
                </w:tcPr>
                <w:p w14:paraId="1D5CE960" w14:textId="77777777" w:rsidR="00F22F5B" w:rsidRPr="00E356D8" w:rsidRDefault="00F22F5B" w:rsidP="00F22F5B">
                  <w:pPr>
                    <w:pStyle w:val="afb"/>
                  </w:pPr>
                  <w:r w:rsidRPr="00E356D8">
                    <w:rPr>
                      <w:rFonts w:eastAsia="Times New Roman"/>
                    </w:rPr>
                    <w:t>616</w:t>
                  </w:r>
                </w:p>
              </w:tc>
            </w:tr>
            <w:tr w:rsidR="00F22F5B" w:rsidRPr="00E356D8" w14:paraId="400283FD" w14:textId="77777777" w:rsidTr="00F41A47">
              <w:trPr>
                <w:trHeight w:val="283"/>
                <w:jc w:val="center"/>
              </w:trPr>
              <w:tc>
                <w:tcPr>
                  <w:tcW w:w="869" w:type="pct"/>
                  <w:vMerge/>
                  <w:tcBorders>
                    <w:right w:val="single" w:sz="4" w:space="0" w:color="000000"/>
                    <w:tl2br w:val="nil"/>
                    <w:tr2bl w:val="nil"/>
                  </w:tcBorders>
                  <w:vAlign w:val="center"/>
                </w:tcPr>
                <w:p w14:paraId="7A85AB51"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750A2C39" w14:textId="77777777" w:rsidR="00F22F5B" w:rsidRPr="00E356D8" w:rsidRDefault="00F22F5B" w:rsidP="00F22F5B">
                  <w:pPr>
                    <w:pStyle w:val="afb"/>
                  </w:pPr>
                  <w:r w:rsidRPr="00E356D8">
                    <w:rPr>
                      <w:kern w:val="0"/>
                      <w:lang w:bidi="ar"/>
                    </w:rPr>
                    <w:t>17</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224F72D5" w14:textId="77777777" w:rsidR="00F22F5B" w:rsidRPr="00E356D8" w:rsidRDefault="00F22F5B" w:rsidP="00F22F5B">
                  <w:pPr>
                    <w:pStyle w:val="afb"/>
                  </w:pPr>
                  <w:r w:rsidRPr="00E356D8">
                    <w:rPr>
                      <w:rFonts w:eastAsia="Times New Roman"/>
                    </w:rPr>
                    <w:t>1,2-</w:t>
                  </w:r>
                  <w:r w:rsidRPr="00E356D8">
                    <w:t>二氯丙烷</w:t>
                  </w:r>
                </w:p>
              </w:tc>
              <w:tc>
                <w:tcPr>
                  <w:tcW w:w="1236" w:type="pct"/>
                  <w:tcBorders>
                    <w:top w:val="single" w:sz="4" w:space="0" w:color="000000"/>
                    <w:left w:val="single" w:sz="4" w:space="0" w:color="000000"/>
                    <w:bottom w:val="single" w:sz="4" w:space="0" w:color="000000"/>
                    <w:tl2br w:val="nil"/>
                    <w:tr2bl w:val="nil"/>
                  </w:tcBorders>
                  <w:vAlign w:val="center"/>
                </w:tcPr>
                <w:p w14:paraId="5CF50D0D" w14:textId="77777777" w:rsidR="00F22F5B" w:rsidRPr="00E356D8" w:rsidRDefault="00F22F5B" w:rsidP="00F22F5B">
                  <w:pPr>
                    <w:pStyle w:val="afb"/>
                  </w:pPr>
                  <w:r w:rsidRPr="00E356D8">
                    <w:rPr>
                      <w:rFonts w:eastAsia="Times New Roman"/>
                    </w:rPr>
                    <w:t>5</w:t>
                  </w:r>
                </w:p>
              </w:tc>
            </w:tr>
            <w:tr w:rsidR="00F22F5B" w:rsidRPr="00E356D8" w14:paraId="6143DE48" w14:textId="77777777" w:rsidTr="00F41A47">
              <w:trPr>
                <w:trHeight w:val="283"/>
                <w:jc w:val="center"/>
              </w:trPr>
              <w:tc>
                <w:tcPr>
                  <w:tcW w:w="869" w:type="pct"/>
                  <w:vMerge/>
                  <w:tcBorders>
                    <w:right w:val="single" w:sz="4" w:space="0" w:color="000000"/>
                    <w:tl2br w:val="nil"/>
                    <w:tr2bl w:val="nil"/>
                  </w:tcBorders>
                  <w:vAlign w:val="center"/>
                </w:tcPr>
                <w:p w14:paraId="3B8E59B3"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5F140B3B" w14:textId="77777777" w:rsidR="00F22F5B" w:rsidRPr="00E356D8" w:rsidRDefault="00F22F5B" w:rsidP="00F22F5B">
                  <w:pPr>
                    <w:pStyle w:val="afb"/>
                  </w:pPr>
                  <w:r w:rsidRPr="00E356D8">
                    <w:rPr>
                      <w:kern w:val="0"/>
                      <w:lang w:bidi="ar"/>
                    </w:rPr>
                    <w:t>18</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1EFFC328" w14:textId="77777777" w:rsidR="00F22F5B" w:rsidRPr="00E356D8" w:rsidRDefault="00F22F5B" w:rsidP="00F22F5B">
                  <w:pPr>
                    <w:pStyle w:val="afb"/>
                  </w:pPr>
                  <w:r w:rsidRPr="00E356D8">
                    <w:rPr>
                      <w:rFonts w:eastAsia="Times New Roman"/>
                    </w:rPr>
                    <w:t>1,1,1,2-</w:t>
                  </w:r>
                  <w:r w:rsidRPr="00E356D8">
                    <w:t>四氯乙烷</w:t>
                  </w:r>
                </w:p>
              </w:tc>
              <w:tc>
                <w:tcPr>
                  <w:tcW w:w="1236" w:type="pct"/>
                  <w:tcBorders>
                    <w:top w:val="single" w:sz="4" w:space="0" w:color="000000"/>
                    <w:left w:val="single" w:sz="4" w:space="0" w:color="000000"/>
                    <w:bottom w:val="single" w:sz="4" w:space="0" w:color="000000"/>
                    <w:tl2br w:val="nil"/>
                    <w:tr2bl w:val="nil"/>
                  </w:tcBorders>
                  <w:vAlign w:val="center"/>
                </w:tcPr>
                <w:p w14:paraId="54EE9E83" w14:textId="77777777" w:rsidR="00F22F5B" w:rsidRPr="00E356D8" w:rsidRDefault="00F22F5B" w:rsidP="00F22F5B">
                  <w:pPr>
                    <w:pStyle w:val="afb"/>
                  </w:pPr>
                  <w:r w:rsidRPr="00E356D8">
                    <w:rPr>
                      <w:rFonts w:eastAsia="Times New Roman"/>
                    </w:rPr>
                    <w:t>10</w:t>
                  </w:r>
                </w:p>
              </w:tc>
            </w:tr>
            <w:tr w:rsidR="00F22F5B" w:rsidRPr="00E356D8" w14:paraId="08BD75C6" w14:textId="77777777" w:rsidTr="00F41A47">
              <w:trPr>
                <w:trHeight w:val="283"/>
                <w:jc w:val="center"/>
              </w:trPr>
              <w:tc>
                <w:tcPr>
                  <w:tcW w:w="869" w:type="pct"/>
                  <w:vMerge/>
                  <w:tcBorders>
                    <w:right w:val="single" w:sz="4" w:space="0" w:color="000000"/>
                    <w:tl2br w:val="nil"/>
                    <w:tr2bl w:val="nil"/>
                  </w:tcBorders>
                  <w:vAlign w:val="center"/>
                </w:tcPr>
                <w:p w14:paraId="03B35012"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111362D6" w14:textId="77777777" w:rsidR="00F22F5B" w:rsidRPr="00E356D8" w:rsidRDefault="00F22F5B" w:rsidP="00F22F5B">
                  <w:pPr>
                    <w:pStyle w:val="afb"/>
                  </w:pPr>
                  <w:r w:rsidRPr="00E356D8">
                    <w:rPr>
                      <w:kern w:val="0"/>
                      <w:lang w:bidi="ar"/>
                    </w:rPr>
                    <w:t>19</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2FC36A3C" w14:textId="77777777" w:rsidR="00F22F5B" w:rsidRPr="00E356D8" w:rsidRDefault="00F22F5B" w:rsidP="00F22F5B">
                  <w:pPr>
                    <w:pStyle w:val="afb"/>
                  </w:pPr>
                  <w:r w:rsidRPr="00E356D8">
                    <w:rPr>
                      <w:rFonts w:eastAsia="Times New Roman"/>
                    </w:rPr>
                    <w:t>1,1,2,2-</w:t>
                  </w:r>
                  <w:r w:rsidRPr="00E356D8">
                    <w:t>四氯乙烷</w:t>
                  </w:r>
                </w:p>
              </w:tc>
              <w:tc>
                <w:tcPr>
                  <w:tcW w:w="1236" w:type="pct"/>
                  <w:tcBorders>
                    <w:top w:val="single" w:sz="4" w:space="0" w:color="000000"/>
                    <w:left w:val="single" w:sz="4" w:space="0" w:color="000000"/>
                    <w:bottom w:val="single" w:sz="4" w:space="0" w:color="000000"/>
                    <w:tl2br w:val="nil"/>
                    <w:tr2bl w:val="nil"/>
                  </w:tcBorders>
                  <w:vAlign w:val="center"/>
                </w:tcPr>
                <w:p w14:paraId="76CF4600" w14:textId="77777777" w:rsidR="00F22F5B" w:rsidRPr="00E356D8" w:rsidRDefault="00F22F5B" w:rsidP="00F22F5B">
                  <w:pPr>
                    <w:pStyle w:val="afb"/>
                  </w:pPr>
                  <w:r w:rsidRPr="00E356D8">
                    <w:rPr>
                      <w:rFonts w:eastAsia="Times New Roman"/>
                    </w:rPr>
                    <w:t>6.8</w:t>
                  </w:r>
                </w:p>
              </w:tc>
            </w:tr>
            <w:tr w:rsidR="00F22F5B" w:rsidRPr="00E356D8" w14:paraId="3D5990B2" w14:textId="77777777" w:rsidTr="00F41A47">
              <w:trPr>
                <w:trHeight w:val="283"/>
                <w:jc w:val="center"/>
              </w:trPr>
              <w:tc>
                <w:tcPr>
                  <w:tcW w:w="869" w:type="pct"/>
                  <w:vMerge/>
                  <w:tcBorders>
                    <w:right w:val="single" w:sz="4" w:space="0" w:color="000000"/>
                    <w:tl2br w:val="nil"/>
                    <w:tr2bl w:val="nil"/>
                  </w:tcBorders>
                  <w:vAlign w:val="center"/>
                </w:tcPr>
                <w:p w14:paraId="675BE580"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4B803EA9" w14:textId="77777777" w:rsidR="00F22F5B" w:rsidRPr="00E356D8" w:rsidRDefault="00F22F5B" w:rsidP="00F22F5B">
                  <w:pPr>
                    <w:pStyle w:val="afb"/>
                  </w:pPr>
                  <w:r w:rsidRPr="00E356D8">
                    <w:rPr>
                      <w:kern w:val="0"/>
                      <w:lang w:bidi="ar"/>
                    </w:rPr>
                    <w:t>20</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11F0A719" w14:textId="77777777" w:rsidR="00F22F5B" w:rsidRPr="00E356D8" w:rsidRDefault="00F22F5B" w:rsidP="00F22F5B">
                  <w:pPr>
                    <w:pStyle w:val="afb"/>
                  </w:pPr>
                  <w:r w:rsidRPr="00E356D8">
                    <w:t>四氯乙烯</w:t>
                  </w:r>
                </w:p>
              </w:tc>
              <w:tc>
                <w:tcPr>
                  <w:tcW w:w="1236" w:type="pct"/>
                  <w:tcBorders>
                    <w:top w:val="single" w:sz="4" w:space="0" w:color="000000"/>
                    <w:left w:val="single" w:sz="4" w:space="0" w:color="000000"/>
                    <w:bottom w:val="single" w:sz="4" w:space="0" w:color="000000"/>
                    <w:tl2br w:val="nil"/>
                    <w:tr2bl w:val="nil"/>
                  </w:tcBorders>
                  <w:vAlign w:val="center"/>
                </w:tcPr>
                <w:p w14:paraId="58472B6B" w14:textId="77777777" w:rsidR="00F22F5B" w:rsidRPr="00E356D8" w:rsidRDefault="00F22F5B" w:rsidP="00F22F5B">
                  <w:pPr>
                    <w:pStyle w:val="afb"/>
                  </w:pPr>
                  <w:r w:rsidRPr="00E356D8">
                    <w:rPr>
                      <w:rFonts w:eastAsia="Times New Roman"/>
                    </w:rPr>
                    <w:t>53</w:t>
                  </w:r>
                </w:p>
              </w:tc>
            </w:tr>
            <w:tr w:rsidR="00F22F5B" w:rsidRPr="00E356D8" w14:paraId="5412F7DC" w14:textId="77777777" w:rsidTr="00F41A47">
              <w:trPr>
                <w:trHeight w:val="283"/>
                <w:jc w:val="center"/>
              </w:trPr>
              <w:tc>
                <w:tcPr>
                  <w:tcW w:w="869" w:type="pct"/>
                  <w:vMerge/>
                  <w:tcBorders>
                    <w:right w:val="single" w:sz="4" w:space="0" w:color="000000"/>
                    <w:tl2br w:val="nil"/>
                    <w:tr2bl w:val="nil"/>
                  </w:tcBorders>
                  <w:vAlign w:val="center"/>
                </w:tcPr>
                <w:p w14:paraId="3010DAED"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11AB7CE8" w14:textId="77777777" w:rsidR="00F22F5B" w:rsidRPr="00E356D8" w:rsidRDefault="00F22F5B" w:rsidP="00F22F5B">
                  <w:pPr>
                    <w:pStyle w:val="afb"/>
                  </w:pPr>
                  <w:r w:rsidRPr="00E356D8">
                    <w:rPr>
                      <w:kern w:val="0"/>
                      <w:lang w:bidi="ar"/>
                    </w:rPr>
                    <w:t>21</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7AE39CB4" w14:textId="77777777" w:rsidR="00F22F5B" w:rsidRPr="00E356D8" w:rsidRDefault="00F22F5B" w:rsidP="00F22F5B">
                  <w:pPr>
                    <w:pStyle w:val="afb"/>
                  </w:pPr>
                  <w:r w:rsidRPr="00E356D8">
                    <w:rPr>
                      <w:rFonts w:eastAsia="Times New Roman"/>
                    </w:rPr>
                    <w:t>1,1,1-</w:t>
                  </w:r>
                  <w:r w:rsidRPr="00E356D8">
                    <w:t>三氯乙烷</w:t>
                  </w:r>
                </w:p>
              </w:tc>
              <w:tc>
                <w:tcPr>
                  <w:tcW w:w="1236" w:type="pct"/>
                  <w:tcBorders>
                    <w:top w:val="single" w:sz="4" w:space="0" w:color="000000"/>
                    <w:left w:val="single" w:sz="4" w:space="0" w:color="000000"/>
                    <w:bottom w:val="single" w:sz="4" w:space="0" w:color="000000"/>
                    <w:tl2br w:val="nil"/>
                    <w:tr2bl w:val="nil"/>
                  </w:tcBorders>
                  <w:vAlign w:val="center"/>
                </w:tcPr>
                <w:p w14:paraId="08FFB016" w14:textId="77777777" w:rsidR="00F22F5B" w:rsidRPr="00E356D8" w:rsidRDefault="00F22F5B" w:rsidP="00F22F5B">
                  <w:pPr>
                    <w:pStyle w:val="afb"/>
                  </w:pPr>
                  <w:r w:rsidRPr="00E356D8">
                    <w:rPr>
                      <w:rFonts w:eastAsia="Times New Roman"/>
                    </w:rPr>
                    <w:t>840</w:t>
                  </w:r>
                </w:p>
              </w:tc>
            </w:tr>
            <w:tr w:rsidR="00F22F5B" w:rsidRPr="00E356D8" w14:paraId="71537682" w14:textId="77777777" w:rsidTr="00F41A47">
              <w:trPr>
                <w:trHeight w:val="283"/>
                <w:jc w:val="center"/>
              </w:trPr>
              <w:tc>
                <w:tcPr>
                  <w:tcW w:w="869" w:type="pct"/>
                  <w:vMerge/>
                  <w:tcBorders>
                    <w:right w:val="single" w:sz="4" w:space="0" w:color="000000"/>
                    <w:tl2br w:val="nil"/>
                    <w:tr2bl w:val="nil"/>
                  </w:tcBorders>
                  <w:vAlign w:val="center"/>
                </w:tcPr>
                <w:p w14:paraId="76BB91C7"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14D47DDA" w14:textId="77777777" w:rsidR="00F22F5B" w:rsidRPr="00E356D8" w:rsidRDefault="00F22F5B" w:rsidP="00F22F5B">
                  <w:pPr>
                    <w:pStyle w:val="afb"/>
                  </w:pPr>
                  <w:r w:rsidRPr="00E356D8">
                    <w:rPr>
                      <w:kern w:val="0"/>
                      <w:lang w:bidi="ar"/>
                    </w:rPr>
                    <w:t>22</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36ECBFBB" w14:textId="77777777" w:rsidR="00F22F5B" w:rsidRPr="00E356D8" w:rsidRDefault="00F22F5B" w:rsidP="00F22F5B">
                  <w:pPr>
                    <w:pStyle w:val="afb"/>
                  </w:pPr>
                  <w:r w:rsidRPr="00E356D8">
                    <w:rPr>
                      <w:rFonts w:eastAsia="Times New Roman"/>
                    </w:rPr>
                    <w:t>1,1,2-</w:t>
                  </w:r>
                  <w:r w:rsidRPr="00E356D8">
                    <w:t>三氯乙烷</w:t>
                  </w:r>
                </w:p>
              </w:tc>
              <w:tc>
                <w:tcPr>
                  <w:tcW w:w="1236" w:type="pct"/>
                  <w:tcBorders>
                    <w:top w:val="single" w:sz="4" w:space="0" w:color="000000"/>
                    <w:left w:val="single" w:sz="4" w:space="0" w:color="000000"/>
                    <w:bottom w:val="single" w:sz="4" w:space="0" w:color="000000"/>
                    <w:tl2br w:val="nil"/>
                    <w:tr2bl w:val="nil"/>
                  </w:tcBorders>
                  <w:vAlign w:val="center"/>
                </w:tcPr>
                <w:p w14:paraId="338430DE" w14:textId="77777777" w:rsidR="00F22F5B" w:rsidRPr="00E356D8" w:rsidRDefault="00F22F5B" w:rsidP="00F22F5B">
                  <w:pPr>
                    <w:pStyle w:val="afb"/>
                  </w:pPr>
                  <w:r w:rsidRPr="00E356D8">
                    <w:rPr>
                      <w:rFonts w:eastAsia="Times New Roman"/>
                    </w:rPr>
                    <w:t>2.8</w:t>
                  </w:r>
                </w:p>
              </w:tc>
            </w:tr>
            <w:tr w:rsidR="00F22F5B" w:rsidRPr="00E356D8" w14:paraId="4115A913" w14:textId="77777777" w:rsidTr="00F41A47">
              <w:trPr>
                <w:trHeight w:val="283"/>
                <w:jc w:val="center"/>
              </w:trPr>
              <w:tc>
                <w:tcPr>
                  <w:tcW w:w="869" w:type="pct"/>
                  <w:vMerge/>
                  <w:tcBorders>
                    <w:right w:val="single" w:sz="4" w:space="0" w:color="000000"/>
                    <w:tl2br w:val="nil"/>
                    <w:tr2bl w:val="nil"/>
                  </w:tcBorders>
                  <w:vAlign w:val="center"/>
                </w:tcPr>
                <w:p w14:paraId="29F64C78"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68E05927" w14:textId="77777777" w:rsidR="00F22F5B" w:rsidRPr="00E356D8" w:rsidRDefault="00F22F5B" w:rsidP="00F22F5B">
                  <w:pPr>
                    <w:pStyle w:val="afb"/>
                  </w:pPr>
                  <w:r w:rsidRPr="00E356D8">
                    <w:rPr>
                      <w:kern w:val="0"/>
                      <w:lang w:bidi="ar"/>
                    </w:rPr>
                    <w:t>23</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01C92AE7" w14:textId="77777777" w:rsidR="00F22F5B" w:rsidRPr="00E356D8" w:rsidRDefault="00F22F5B" w:rsidP="00F22F5B">
                  <w:pPr>
                    <w:pStyle w:val="afb"/>
                  </w:pPr>
                  <w:r w:rsidRPr="00E356D8">
                    <w:t>三氯乙烯</w:t>
                  </w:r>
                </w:p>
              </w:tc>
              <w:tc>
                <w:tcPr>
                  <w:tcW w:w="1236" w:type="pct"/>
                  <w:tcBorders>
                    <w:top w:val="single" w:sz="4" w:space="0" w:color="000000"/>
                    <w:left w:val="single" w:sz="4" w:space="0" w:color="000000"/>
                    <w:bottom w:val="single" w:sz="4" w:space="0" w:color="000000"/>
                    <w:tl2br w:val="nil"/>
                    <w:tr2bl w:val="nil"/>
                  </w:tcBorders>
                  <w:vAlign w:val="center"/>
                </w:tcPr>
                <w:p w14:paraId="1D7F8B74" w14:textId="77777777" w:rsidR="00F22F5B" w:rsidRPr="00E356D8" w:rsidRDefault="00F22F5B" w:rsidP="00F22F5B">
                  <w:pPr>
                    <w:pStyle w:val="afb"/>
                  </w:pPr>
                  <w:r w:rsidRPr="00E356D8">
                    <w:rPr>
                      <w:rFonts w:eastAsia="Times New Roman"/>
                    </w:rPr>
                    <w:t>2.8</w:t>
                  </w:r>
                </w:p>
              </w:tc>
            </w:tr>
            <w:tr w:rsidR="00F22F5B" w:rsidRPr="00E356D8" w14:paraId="2F177CC8" w14:textId="77777777" w:rsidTr="00F41A47">
              <w:trPr>
                <w:trHeight w:val="283"/>
                <w:jc w:val="center"/>
              </w:trPr>
              <w:tc>
                <w:tcPr>
                  <w:tcW w:w="869" w:type="pct"/>
                  <w:vMerge/>
                  <w:tcBorders>
                    <w:right w:val="single" w:sz="4" w:space="0" w:color="000000"/>
                    <w:tl2br w:val="nil"/>
                    <w:tr2bl w:val="nil"/>
                  </w:tcBorders>
                  <w:vAlign w:val="center"/>
                </w:tcPr>
                <w:p w14:paraId="770416C4"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72EA4760" w14:textId="77777777" w:rsidR="00F22F5B" w:rsidRPr="00E356D8" w:rsidRDefault="00F22F5B" w:rsidP="00F22F5B">
                  <w:pPr>
                    <w:pStyle w:val="afb"/>
                  </w:pPr>
                  <w:r w:rsidRPr="00E356D8">
                    <w:rPr>
                      <w:kern w:val="0"/>
                      <w:lang w:bidi="ar"/>
                    </w:rPr>
                    <w:t>24</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20C1168D" w14:textId="77777777" w:rsidR="00F22F5B" w:rsidRPr="00E356D8" w:rsidRDefault="00F22F5B" w:rsidP="00F22F5B">
                  <w:pPr>
                    <w:pStyle w:val="afb"/>
                  </w:pPr>
                  <w:r w:rsidRPr="00E356D8">
                    <w:rPr>
                      <w:rFonts w:eastAsia="Times New Roman"/>
                    </w:rPr>
                    <w:t>1,2,3-</w:t>
                  </w:r>
                  <w:r w:rsidRPr="00E356D8">
                    <w:t>三氯丙烷</w:t>
                  </w:r>
                </w:p>
              </w:tc>
              <w:tc>
                <w:tcPr>
                  <w:tcW w:w="1236" w:type="pct"/>
                  <w:tcBorders>
                    <w:top w:val="single" w:sz="4" w:space="0" w:color="000000"/>
                    <w:left w:val="single" w:sz="4" w:space="0" w:color="000000"/>
                    <w:bottom w:val="single" w:sz="4" w:space="0" w:color="000000"/>
                    <w:tl2br w:val="nil"/>
                    <w:tr2bl w:val="nil"/>
                  </w:tcBorders>
                  <w:vAlign w:val="center"/>
                </w:tcPr>
                <w:p w14:paraId="2A8AEF9F" w14:textId="77777777" w:rsidR="00F22F5B" w:rsidRPr="00E356D8" w:rsidRDefault="00F22F5B" w:rsidP="00F22F5B">
                  <w:pPr>
                    <w:pStyle w:val="afb"/>
                  </w:pPr>
                  <w:r w:rsidRPr="00E356D8">
                    <w:rPr>
                      <w:rFonts w:eastAsia="Times New Roman"/>
                    </w:rPr>
                    <w:t>0.5</w:t>
                  </w:r>
                </w:p>
              </w:tc>
            </w:tr>
            <w:tr w:rsidR="00F22F5B" w:rsidRPr="00E356D8" w14:paraId="4EDBC759" w14:textId="77777777" w:rsidTr="00F41A47">
              <w:trPr>
                <w:trHeight w:val="283"/>
                <w:jc w:val="center"/>
              </w:trPr>
              <w:tc>
                <w:tcPr>
                  <w:tcW w:w="869" w:type="pct"/>
                  <w:vMerge/>
                  <w:tcBorders>
                    <w:right w:val="single" w:sz="4" w:space="0" w:color="000000"/>
                    <w:tl2br w:val="nil"/>
                    <w:tr2bl w:val="nil"/>
                  </w:tcBorders>
                  <w:vAlign w:val="center"/>
                </w:tcPr>
                <w:p w14:paraId="331ACC37"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26191F5E" w14:textId="77777777" w:rsidR="00F22F5B" w:rsidRPr="00E356D8" w:rsidRDefault="00F22F5B" w:rsidP="00F22F5B">
                  <w:pPr>
                    <w:pStyle w:val="afb"/>
                  </w:pPr>
                  <w:r w:rsidRPr="00E356D8">
                    <w:rPr>
                      <w:kern w:val="0"/>
                      <w:lang w:bidi="ar"/>
                    </w:rPr>
                    <w:t>25</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2CD51445" w14:textId="77777777" w:rsidR="00F22F5B" w:rsidRPr="00E356D8" w:rsidRDefault="00F22F5B" w:rsidP="00F22F5B">
                  <w:pPr>
                    <w:pStyle w:val="afb"/>
                  </w:pPr>
                  <w:r w:rsidRPr="00E356D8">
                    <w:t>氯乙烯</w:t>
                  </w:r>
                </w:p>
              </w:tc>
              <w:tc>
                <w:tcPr>
                  <w:tcW w:w="1236" w:type="pct"/>
                  <w:tcBorders>
                    <w:top w:val="single" w:sz="4" w:space="0" w:color="000000"/>
                    <w:left w:val="single" w:sz="4" w:space="0" w:color="000000"/>
                    <w:bottom w:val="single" w:sz="4" w:space="0" w:color="000000"/>
                    <w:tl2br w:val="nil"/>
                    <w:tr2bl w:val="nil"/>
                  </w:tcBorders>
                  <w:vAlign w:val="center"/>
                </w:tcPr>
                <w:p w14:paraId="05775A9C" w14:textId="77777777" w:rsidR="00F22F5B" w:rsidRPr="00E356D8" w:rsidRDefault="00F22F5B" w:rsidP="00F22F5B">
                  <w:pPr>
                    <w:pStyle w:val="afb"/>
                  </w:pPr>
                  <w:r w:rsidRPr="00E356D8">
                    <w:rPr>
                      <w:rFonts w:eastAsia="Times New Roman"/>
                    </w:rPr>
                    <w:t>0.43</w:t>
                  </w:r>
                </w:p>
              </w:tc>
            </w:tr>
            <w:tr w:rsidR="00F22F5B" w:rsidRPr="00E356D8" w14:paraId="1E8E7CB1" w14:textId="77777777" w:rsidTr="00F41A47">
              <w:trPr>
                <w:trHeight w:val="283"/>
                <w:jc w:val="center"/>
              </w:trPr>
              <w:tc>
                <w:tcPr>
                  <w:tcW w:w="869" w:type="pct"/>
                  <w:vMerge/>
                  <w:tcBorders>
                    <w:right w:val="single" w:sz="4" w:space="0" w:color="000000"/>
                    <w:tl2br w:val="nil"/>
                    <w:tr2bl w:val="nil"/>
                  </w:tcBorders>
                  <w:vAlign w:val="center"/>
                </w:tcPr>
                <w:p w14:paraId="607B6F68"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7A6DCCF5" w14:textId="77777777" w:rsidR="00F22F5B" w:rsidRPr="00E356D8" w:rsidRDefault="00F22F5B" w:rsidP="00F22F5B">
                  <w:pPr>
                    <w:pStyle w:val="afb"/>
                  </w:pPr>
                  <w:r w:rsidRPr="00E356D8">
                    <w:rPr>
                      <w:kern w:val="0"/>
                      <w:lang w:bidi="ar"/>
                    </w:rPr>
                    <w:t>26</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615CCD96" w14:textId="77777777" w:rsidR="00F22F5B" w:rsidRPr="00E356D8" w:rsidRDefault="00F22F5B" w:rsidP="00F22F5B">
                  <w:pPr>
                    <w:pStyle w:val="afb"/>
                  </w:pPr>
                  <w:r w:rsidRPr="00E356D8">
                    <w:t>苯</w:t>
                  </w:r>
                </w:p>
              </w:tc>
              <w:tc>
                <w:tcPr>
                  <w:tcW w:w="1236" w:type="pct"/>
                  <w:tcBorders>
                    <w:top w:val="single" w:sz="4" w:space="0" w:color="000000"/>
                    <w:left w:val="single" w:sz="4" w:space="0" w:color="000000"/>
                    <w:bottom w:val="single" w:sz="4" w:space="0" w:color="000000"/>
                    <w:tl2br w:val="nil"/>
                    <w:tr2bl w:val="nil"/>
                  </w:tcBorders>
                  <w:vAlign w:val="center"/>
                </w:tcPr>
                <w:p w14:paraId="4047D3A0" w14:textId="77777777" w:rsidR="00F22F5B" w:rsidRPr="00E356D8" w:rsidRDefault="00F22F5B" w:rsidP="00F22F5B">
                  <w:pPr>
                    <w:pStyle w:val="afb"/>
                  </w:pPr>
                  <w:r w:rsidRPr="00E356D8">
                    <w:rPr>
                      <w:rFonts w:eastAsia="Times New Roman"/>
                    </w:rPr>
                    <w:t>4</w:t>
                  </w:r>
                </w:p>
              </w:tc>
            </w:tr>
            <w:tr w:rsidR="00F22F5B" w:rsidRPr="00E356D8" w14:paraId="15A61278" w14:textId="77777777" w:rsidTr="00F41A47">
              <w:trPr>
                <w:trHeight w:val="283"/>
                <w:jc w:val="center"/>
              </w:trPr>
              <w:tc>
                <w:tcPr>
                  <w:tcW w:w="869" w:type="pct"/>
                  <w:vMerge/>
                  <w:tcBorders>
                    <w:right w:val="single" w:sz="4" w:space="0" w:color="000000"/>
                    <w:tl2br w:val="nil"/>
                    <w:tr2bl w:val="nil"/>
                  </w:tcBorders>
                  <w:vAlign w:val="center"/>
                </w:tcPr>
                <w:p w14:paraId="5B52446D"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7E17F74A" w14:textId="77777777" w:rsidR="00F22F5B" w:rsidRPr="00E356D8" w:rsidRDefault="00F22F5B" w:rsidP="00F22F5B">
                  <w:pPr>
                    <w:pStyle w:val="afb"/>
                  </w:pPr>
                  <w:r w:rsidRPr="00E356D8">
                    <w:rPr>
                      <w:kern w:val="0"/>
                      <w:lang w:bidi="ar"/>
                    </w:rPr>
                    <w:t>27</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7876CF16" w14:textId="77777777" w:rsidR="00F22F5B" w:rsidRPr="00E356D8" w:rsidRDefault="00F22F5B" w:rsidP="00F22F5B">
                  <w:pPr>
                    <w:pStyle w:val="afb"/>
                  </w:pPr>
                  <w:r w:rsidRPr="00E356D8">
                    <w:t>氯苯</w:t>
                  </w:r>
                </w:p>
              </w:tc>
              <w:tc>
                <w:tcPr>
                  <w:tcW w:w="1236" w:type="pct"/>
                  <w:tcBorders>
                    <w:top w:val="single" w:sz="4" w:space="0" w:color="000000"/>
                    <w:left w:val="single" w:sz="4" w:space="0" w:color="000000"/>
                    <w:bottom w:val="single" w:sz="4" w:space="0" w:color="000000"/>
                    <w:tl2br w:val="nil"/>
                    <w:tr2bl w:val="nil"/>
                  </w:tcBorders>
                  <w:vAlign w:val="center"/>
                </w:tcPr>
                <w:p w14:paraId="00F36CEB" w14:textId="77777777" w:rsidR="00F22F5B" w:rsidRPr="00E356D8" w:rsidRDefault="00F22F5B" w:rsidP="00F22F5B">
                  <w:pPr>
                    <w:pStyle w:val="afb"/>
                  </w:pPr>
                  <w:r w:rsidRPr="00E356D8">
                    <w:rPr>
                      <w:rFonts w:eastAsia="Times New Roman"/>
                    </w:rPr>
                    <w:t>270</w:t>
                  </w:r>
                </w:p>
              </w:tc>
            </w:tr>
            <w:tr w:rsidR="00F22F5B" w:rsidRPr="00E356D8" w14:paraId="3ACE4883" w14:textId="77777777" w:rsidTr="00F41A47">
              <w:trPr>
                <w:trHeight w:val="283"/>
                <w:jc w:val="center"/>
              </w:trPr>
              <w:tc>
                <w:tcPr>
                  <w:tcW w:w="869" w:type="pct"/>
                  <w:vMerge/>
                  <w:tcBorders>
                    <w:right w:val="single" w:sz="4" w:space="0" w:color="000000"/>
                    <w:tl2br w:val="nil"/>
                    <w:tr2bl w:val="nil"/>
                  </w:tcBorders>
                  <w:vAlign w:val="center"/>
                </w:tcPr>
                <w:p w14:paraId="1F1F47AF"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0E0DCB7F" w14:textId="77777777" w:rsidR="00F22F5B" w:rsidRPr="00E356D8" w:rsidRDefault="00F22F5B" w:rsidP="00F22F5B">
                  <w:pPr>
                    <w:pStyle w:val="afb"/>
                  </w:pPr>
                  <w:r w:rsidRPr="00E356D8">
                    <w:rPr>
                      <w:kern w:val="0"/>
                      <w:lang w:bidi="ar"/>
                    </w:rPr>
                    <w:t>28</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42448AD6" w14:textId="77777777" w:rsidR="00F22F5B" w:rsidRPr="00E356D8" w:rsidRDefault="00F22F5B" w:rsidP="00F22F5B">
                  <w:pPr>
                    <w:pStyle w:val="afb"/>
                  </w:pPr>
                  <w:r w:rsidRPr="00E356D8">
                    <w:rPr>
                      <w:rFonts w:eastAsia="Times New Roman"/>
                    </w:rPr>
                    <w:t>1,2-</w:t>
                  </w:r>
                  <w:r w:rsidRPr="00E356D8">
                    <w:t>二氯苯</w:t>
                  </w:r>
                </w:p>
              </w:tc>
              <w:tc>
                <w:tcPr>
                  <w:tcW w:w="1236" w:type="pct"/>
                  <w:tcBorders>
                    <w:top w:val="single" w:sz="4" w:space="0" w:color="000000"/>
                    <w:left w:val="single" w:sz="4" w:space="0" w:color="000000"/>
                    <w:bottom w:val="single" w:sz="4" w:space="0" w:color="000000"/>
                    <w:tl2br w:val="nil"/>
                    <w:tr2bl w:val="nil"/>
                  </w:tcBorders>
                  <w:vAlign w:val="center"/>
                </w:tcPr>
                <w:p w14:paraId="5A8EFEB5" w14:textId="77777777" w:rsidR="00F22F5B" w:rsidRPr="00E356D8" w:rsidRDefault="00F22F5B" w:rsidP="00F22F5B">
                  <w:pPr>
                    <w:pStyle w:val="afb"/>
                  </w:pPr>
                  <w:r w:rsidRPr="00E356D8">
                    <w:rPr>
                      <w:rFonts w:eastAsia="Times New Roman"/>
                    </w:rPr>
                    <w:t>560</w:t>
                  </w:r>
                </w:p>
              </w:tc>
            </w:tr>
            <w:tr w:rsidR="00F22F5B" w:rsidRPr="00E356D8" w14:paraId="3DDC6E76" w14:textId="77777777" w:rsidTr="00F41A47">
              <w:trPr>
                <w:trHeight w:val="283"/>
                <w:jc w:val="center"/>
              </w:trPr>
              <w:tc>
                <w:tcPr>
                  <w:tcW w:w="869" w:type="pct"/>
                  <w:vMerge/>
                  <w:tcBorders>
                    <w:right w:val="single" w:sz="4" w:space="0" w:color="000000"/>
                    <w:tl2br w:val="nil"/>
                    <w:tr2bl w:val="nil"/>
                  </w:tcBorders>
                  <w:vAlign w:val="center"/>
                </w:tcPr>
                <w:p w14:paraId="16C08C81"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73DAEC34" w14:textId="77777777" w:rsidR="00F22F5B" w:rsidRPr="00E356D8" w:rsidRDefault="00F22F5B" w:rsidP="00F22F5B">
                  <w:pPr>
                    <w:pStyle w:val="afb"/>
                  </w:pPr>
                  <w:r w:rsidRPr="00E356D8">
                    <w:rPr>
                      <w:kern w:val="0"/>
                      <w:lang w:bidi="ar"/>
                    </w:rPr>
                    <w:t>29</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30A481B3" w14:textId="77777777" w:rsidR="00F22F5B" w:rsidRPr="00E356D8" w:rsidRDefault="00F22F5B" w:rsidP="00F22F5B">
                  <w:pPr>
                    <w:pStyle w:val="afb"/>
                  </w:pPr>
                  <w:r w:rsidRPr="00E356D8">
                    <w:rPr>
                      <w:rFonts w:eastAsia="Times New Roman"/>
                    </w:rPr>
                    <w:t>1,4-</w:t>
                  </w:r>
                  <w:r w:rsidRPr="00E356D8">
                    <w:t>二氯苯</w:t>
                  </w:r>
                </w:p>
              </w:tc>
              <w:tc>
                <w:tcPr>
                  <w:tcW w:w="1236" w:type="pct"/>
                  <w:tcBorders>
                    <w:top w:val="single" w:sz="4" w:space="0" w:color="000000"/>
                    <w:left w:val="single" w:sz="4" w:space="0" w:color="000000"/>
                    <w:bottom w:val="single" w:sz="4" w:space="0" w:color="000000"/>
                    <w:tl2br w:val="nil"/>
                    <w:tr2bl w:val="nil"/>
                  </w:tcBorders>
                  <w:vAlign w:val="center"/>
                </w:tcPr>
                <w:p w14:paraId="32107EC7" w14:textId="77777777" w:rsidR="00F22F5B" w:rsidRPr="00E356D8" w:rsidRDefault="00F22F5B" w:rsidP="00F22F5B">
                  <w:pPr>
                    <w:pStyle w:val="afb"/>
                  </w:pPr>
                  <w:r w:rsidRPr="00E356D8">
                    <w:rPr>
                      <w:rFonts w:eastAsia="Times New Roman"/>
                    </w:rPr>
                    <w:t>20</w:t>
                  </w:r>
                </w:p>
              </w:tc>
            </w:tr>
            <w:tr w:rsidR="00F22F5B" w:rsidRPr="00E356D8" w14:paraId="5FCBC810" w14:textId="77777777" w:rsidTr="00F41A47">
              <w:trPr>
                <w:trHeight w:val="283"/>
                <w:jc w:val="center"/>
              </w:trPr>
              <w:tc>
                <w:tcPr>
                  <w:tcW w:w="869" w:type="pct"/>
                  <w:vMerge/>
                  <w:tcBorders>
                    <w:right w:val="single" w:sz="4" w:space="0" w:color="000000"/>
                    <w:tl2br w:val="nil"/>
                    <w:tr2bl w:val="nil"/>
                  </w:tcBorders>
                  <w:vAlign w:val="center"/>
                </w:tcPr>
                <w:p w14:paraId="4C867A5C"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5E10FEED" w14:textId="77777777" w:rsidR="00F22F5B" w:rsidRPr="00E356D8" w:rsidRDefault="00F22F5B" w:rsidP="00F22F5B">
                  <w:pPr>
                    <w:pStyle w:val="afb"/>
                  </w:pPr>
                  <w:r w:rsidRPr="00E356D8">
                    <w:rPr>
                      <w:kern w:val="0"/>
                      <w:lang w:bidi="ar"/>
                    </w:rPr>
                    <w:t>30</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4D10AC54" w14:textId="77777777" w:rsidR="00F22F5B" w:rsidRPr="00E356D8" w:rsidRDefault="00F22F5B" w:rsidP="00F22F5B">
                  <w:pPr>
                    <w:pStyle w:val="afb"/>
                  </w:pPr>
                  <w:r w:rsidRPr="00E356D8">
                    <w:t>乙苯</w:t>
                  </w:r>
                </w:p>
              </w:tc>
              <w:tc>
                <w:tcPr>
                  <w:tcW w:w="1236" w:type="pct"/>
                  <w:tcBorders>
                    <w:top w:val="single" w:sz="4" w:space="0" w:color="000000"/>
                    <w:left w:val="single" w:sz="4" w:space="0" w:color="000000"/>
                    <w:bottom w:val="single" w:sz="4" w:space="0" w:color="000000"/>
                    <w:tl2br w:val="nil"/>
                    <w:tr2bl w:val="nil"/>
                  </w:tcBorders>
                  <w:vAlign w:val="center"/>
                </w:tcPr>
                <w:p w14:paraId="13AFF161" w14:textId="77777777" w:rsidR="00F22F5B" w:rsidRPr="00E356D8" w:rsidRDefault="00F22F5B" w:rsidP="00F22F5B">
                  <w:pPr>
                    <w:pStyle w:val="afb"/>
                  </w:pPr>
                  <w:r w:rsidRPr="00E356D8">
                    <w:rPr>
                      <w:rFonts w:eastAsia="Times New Roman"/>
                    </w:rPr>
                    <w:t>28</w:t>
                  </w:r>
                </w:p>
              </w:tc>
            </w:tr>
            <w:tr w:rsidR="00F22F5B" w:rsidRPr="00E356D8" w14:paraId="0DC0578F" w14:textId="77777777" w:rsidTr="00F41A47">
              <w:trPr>
                <w:trHeight w:val="283"/>
                <w:jc w:val="center"/>
              </w:trPr>
              <w:tc>
                <w:tcPr>
                  <w:tcW w:w="869" w:type="pct"/>
                  <w:vMerge/>
                  <w:tcBorders>
                    <w:right w:val="single" w:sz="4" w:space="0" w:color="000000"/>
                    <w:tl2br w:val="nil"/>
                    <w:tr2bl w:val="nil"/>
                  </w:tcBorders>
                  <w:vAlign w:val="center"/>
                </w:tcPr>
                <w:p w14:paraId="27C70600"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193DEEF7" w14:textId="77777777" w:rsidR="00F22F5B" w:rsidRPr="00E356D8" w:rsidRDefault="00F22F5B" w:rsidP="00F22F5B">
                  <w:pPr>
                    <w:pStyle w:val="afb"/>
                  </w:pPr>
                  <w:r w:rsidRPr="00E356D8">
                    <w:rPr>
                      <w:kern w:val="0"/>
                      <w:lang w:bidi="ar"/>
                    </w:rPr>
                    <w:t>31</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78053FB6" w14:textId="77777777" w:rsidR="00F22F5B" w:rsidRPr="00E356D8" w:rsidRDefault="00F22F5B" w:rsidP="00F22F5B">
                  <w:pPr>
                    <w:pStyle w:val="afb"/>
                  </w:pPr>
                  <w:r w:rsidRPr="00E356D8">
                    <w:t>苯乙烯</w:t>
                  </w:r>
                </w:p>
              </w:tc>
              <w:tc>
                <w:tcPr>
                  <w:tcW w:w="1236" w:type="pct"/>
                  <w:tcBorders>
                    <w:top w:val="single" w:sz="4" w:space="0" w:color="000000"/>
                    <w:left w:val="single" w:sz="4" w:space="0" w:color="000000"/>
                    <w:bottom w:val="single" w:sz="4" w:space="0" w:color="000000"/>
                    <w:tl2br w:val="nil"/>
                    <w:tr2bl w:val="nil"/>
                  </w:tcBorders>
                  <w:vAlign w:val="center"/>
                </w:tcPr>
                <w:p w14:paraId="7C6A1BFB" w14:textId="77777777" w:rsidR="00F22F5B" w:rsidRPr="00E356D8" w:rsidRDefault="00F22F5B" w:rsidP="00F22F5B">
                  <w:pPr>
                    <w:pStyle w:val="afb"/>
                  </w:pPr>
                  <w:r w:rsidRPr="00E356D8">
                    <w:rPr>
                      <w:rFonts w:eastAsia="Times New Roman"/>
                    </w:rPr>
                    <w:t>1290</w:t>
                  </w:r>
                </w:p>
              </w:tc>
            </w:tr>
            <w:tr w:rsidR="00F22F5B" w:rsidRPr="00E356D8" w14:paraId="1DF7300A" w14:textId="77777777" w:rsidTr="00F41A47">
              <w:trPr>
                <w:trHeight w:val="283"/>
                <w:jc w:val="center"/>
              </w:trPr>
              <w:tc>
                <w:tcPr>
                  <w:tcW w:w="869" w:type="pct"/>
                  <w:vMerge/>
                  <w:tcBorders>
                    <w:right w:val="single" w:sz="4" w:space="0" w:color="000000"/>
                    <w:tl2br w:val="nil"/>
                    <w:tr2bl w:val="nil"/>
                  </w:tcBorders>
                  <w:vAlign w:val="center"/>
                </w:tcPr>
                <w:p w14:paraId="26EBC7AB"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3E579FDF" w14:textId="77777777" w:rsidR="00F22F5B" w:rsidRPr="00E356D8" w:rsidRDefault="00F22F5B" w:rsidP="00F22F5B">
                  <w:pPr>
                    <w:pStyle w:val="afb"/>
                  </w:pPr>
                  <w:r w:rsidRPr="00E356D8">
                    <w:rPr>
                      <w:kern w:val="0"/>
                      <w:lang w:bidi="ar"/>
                    </w:rPr>
                    <w:t>32</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429D030E" w14:textId="77777777" w:rsidR="00F22F5B" w:rsidRPr="00E356D8" w:rsidRDefault="00F22F5B" w:rsidP="00F22F5B">
                  <w:pPr>
                    <w:pStyle w:val="afb"/>
                  </w:pPr>
                  <w:r w:rsidRPr="00E356D8">
                    <w:t>甲苯</w:t>
                  </w:r>
                </w:p>
              </w:tc>
              <w:tc>
                <w:tcPr>
                  <w:tcW w:w="1236" w:type="pct"/>
                  <w:tcBorders>
                    <w:top w:val="single" w:sz="4" w:space="0" w:color="000000"/>
                    <w:left w:val="single" w:sz="4" w:space="0" w:color="000000"/>
                    <w:bottom w:val="single" w:sz="4" w:space="0" w:color="000000"/>
                    <w:tl2br w:val="nil"/>
                    <w:tr2bl w:val="nil"/>
                  </w:tcBorders>
                  <w:vAlign w:val="center"/>
                </w:tcPr>
                <w:p w14:paraId="1C8B1026" w14:textId="77777777" w:rsidR="00F22F5B" w:rsidRPr="00E356D8" w:rsidRDefault="00F22F5B" w:rsidP="00F22F5B">
                  <w:pPr>
                    <w:pStyle w:val="afb"/>
                  </w:pPr>
                  <w:r w:rsidRPr="00E356D8">
                    <w:rPr>
                      <w:rFonts w:eastAsia="Times New Roman"/>
                    </w:rPr>
                    <w:t>1200</w:t>
                  </w:r>
                </w:p>
              </w:tc>
            </w:tr>
            <w:tr w:rsidR="00F22F5B" w:rsidRPr="00E356D8" w14:paraId="5952DD49" w14:textId="77777777" w:rsidTr="00F41A47">
              <w:trPr>
                <w:trHeight w:val="283"/>
                <w:jc w:val="center"/>
              </w:trPr>
              <w:tc>
                <w:tcPr>
                  <w:tcW w:w="869" w:type="pct"/>
                  <w:vMerge/>
                  <w:tcBorders>
                    <w:right w:val="single" w:sz="4" w:space="0" w:color="000000"/>
                    <w:tl2br w:val="nil"/>
                    <w:tr2bl w:val="nil"/>
                  </w:tcBorders>
                  <w:vAlign w:val="center"/>
                </w:tcPr>
                <w:p w14:paraId="2EFAA5E2"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60BA960F" w14:textId="77777777" w:rsidR="00F22F5B" w:rsidRPr="00E356D8" w:rsidRDefault="00F22F5B" w:rsidP="00F22F5B">
                  <w:pPr>
                    <w:pStyle w:val="afb"/>
                  </w:pPr>
                  <w:r w:rsidRPr="00E356D8">
                    <w:rPr>
                      <w:kern w:val="0"/>
                      <w:lang w:bidi="ar"/>
                    </w:rPr>
                    <w:t>33</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711B97CF" w14:textId="77777777" w:rsidR="00F22F5B" w:rsidRPr="00E356D8" w:rsidRDefault="00F22F5B" w:rsidP="00F22F5B">
                  <w:pPr>
                    <w:pStyle w:val="afb"/>
                  </w:pPr>
                  <w:r w:rsidRPr="00E356D8">
                    <w:t>间二甲苯</w:t>
                  </w:r>
                  <w:r w:rsidRPr="00E356D8">
                    <w:rPr>
                      <w:rFonts w:eastAsia="Times New Roman"/>
                    </w:rPr>
                    <w:t>+</w:t>
                  </w:r>
                  <w:r w:rsidRPr="00E356D8">
                    <w:t>对二甲苯</w:t>
                  </w:r>
                </w:p>
              </w:tc>
              <w:tc>
                <w:tcPr>
                  <w:tcW w:w="1236" w:type="pct"/>
                  <w:tcBorders>
                    <w:top w:val="single" w:sz="4" w:space="0" w:color="000000"/>
                    <w:left w:val="single" w:sz="4" w:space="0" w:color="000000"/>
                    <w:bottom w:val="single" w:sz="4" w:space="0" w:color="000000"/>
                    <w:tl2br w:val="nil"/>
                    <w:tr2bl w:val="nil"/>
                  </w:tcBorders>
                  <w:vAlign w:val="center"/>
                </w:tcPr>
                <w:p w14:paraId="4A9BE2A6" w14:textId="77777777" w:rsidR="00F22F5B" w:rsidRPr="00E356D8" w:rsidRDefault="00F22F5B" w:rsidP="00F22F5B">
                  <w:pPr>
                    <w:pStyle w:val="afb"/>
                  </w:pPr>
                  <w:r w:rsidRPr="00E356D8">
                    <w:rPr>
                      <w:rFonts w:eastAsia="Times New Roman"/>
                    </w:rPr>
                    <w:t>570</w:t>
                  </w:r>
                </w:p>
              </w:tc>
            </w:tr>
            <w:tr w:rsidR="00F22F5B" w:rsidRPr="00E356D8" w14:paraId="79B769EB" w14:textId="77777777" w:rsidTr="00F41A47">
              <w:trPr>
                <w:trHeight w:val="283"/>
                <w:jc w:val="center"/>
              </w:trPr>
              <w:tc>
                <w:tcPr>
                  <w:tcW w:w="869" w:type="pct"/>
                  <w:vMerge/>
                  <w:tcBorders>
                    <w:bottom w:val="single" w:sz="4" w:space="0" w:color="000000"/>
                    <w:right w:val="single" w:sz="4" w:space="0" w:color="000000"/>
                    <w:tl2br w:val="nil"/>
                    <w:tr2bl w:val="nil"/>
                  </w:tcBorders>
                  <w:vAlign w:val="center"/>
                </w:tcPr>
                <w:p w14:paraId="5B001156"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2CA5E596" w14:textId="77777777" w:rsidR="00F22F5B" w:rsidRPr="00E356D8" w:rsidRDefault="00F22F5B" w:rsidP="00F22F5B">
                  <w:pPr>
                    <w:pStyle w:val="afb"/>
                  </w:pPr>
                  <w:r w:rsidRPr="00E356D8">
                    <w:rPr>
                      <w:kern w:val="0"/>
                      <w:lang w:bidi="ar"/>
                    </w:rPr>
                    <w:t>34</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7365810F" w14:textId="77777777" w:rsidR="00F22F5B" w:rsidRPr="00E356D8" w:rsidRDefault="00F22F5B" w:rsidP="00F22F5B">
                  <w:pPr>
                    <w:pStyle w:val="afb"/>
                  </w:pPr>
                  <w:r w:rsidRPr="00E356D8">
                    <w:t>邻二甲苯</w:t>
                  </w:r>
                </w:p>
              </w:tc>
              <w:tc>
                <w:tcPr>
                  <w:tcW w:w="1236" w:type="pct"/>
                  <w:tcBorders>
                    <w:top w:val="single" w:sz="4" w:space="0" w:color="000000"/>
                    <w:left w:val="single" w:sz="4" w:space="0" w:color="000000"/>
                    <w:bottom w:val="single" w:sz="4" w:space="0" w:color="000000"/>
                    <w:tl2br w:val="nil"/>
                    <w:tr2bl w:val="nil"/>
                  </w:tcBorders>
                  <w:vAlign w:val="center"/>
                </w:tcPr>
                <w:p w14:paraId="181506ED" w14:textId="77777777" w:rsidR="00F22F5B" w:rsidRPr="00E356D8" w:rsidRDefault="00F22F5B" w:rsidP="00F22F5B">
                  <w:pPr>
                    <w:pStyle w:val="afb"/>
                  </w:pPr>
                  <w:r w:rsidRPr="00E356D8">
                    <w:rPr>
                      <w:rFonts w:eastAsia="Times New Roman"/>
                    </w:rPr>
                    <w:t>640</w:t>
                  </w:r>
                </w:p>
              </w:tc>
            </w:tr>
            <w:tr w:rsidR="00F22F5B" w:rsidRPr="00E356D8" w14:paraId="7ED7DA68" w14:textId="77777777" w:rsidTr="00F41A47">
              <w:trPr>
                <w:trHeight w:val="283"/>
                <w:jc w:val="center"/>
              </w:trPr>
              <w:tc>
                <w:tcPr>
                  <w:tcW w:w="869" w:type="pct"/>
                  <w:vMerge w:val="restart"/>
                  <w:tcBorders>
                    <w:top w:val="single" w:sz="4" w:space="0" w:color="000000"/>
                    <w:right w:val="single" w:sz="4" w:space="0" w:color="000000"/>
                    <w:tl2br w:val="nil"/>
                    <w:tr2bl w:val="nil"/>
                  </w:tcBorders>
                  <w:vAlign w:val="center"/>
                </w:tcPr>
                <w:p w14:paraId="0C674294" w14:textId="77777777" w:rsidR="00F22F5B" w:rsidRPr="00E356D8" w:rsidRDefault="00F22F5B" w:rsidP="00F22F5B">
                  <w:pPr>
                    <w:pStyle w:val="afb"/>
                  </w:pPr>
                  <w:r w:rsidRPr="00E356D8">
                    <w:t>半挥发性有机物</w:t>
                  </w:r>
                </w:p>
              </w:tc>
              <w:tc>
                <w:tcPr>
                  <w:tcW w:w="869" w:type="pct"/>
                  <w:tcBorders>
                    <w:top w:val="single" w:sz="4" w:space="0" w:color="000000"/>
                    <w:bottom w:val="single" w:sz="4" w:space="0" w:color="000000"/>
                    <w:right w:val="single" w:sz="4" w:space="0" w:color="000000"/>
                    <w:tl2br w:val="nil"/>
                    <w:tr2bl w:val="nil"/>
                  </w:tcBorders>
                  <w:vAlign w:val="center"/>
                </w:tcPr>
                <w:p w14:paraId="7071D1F3" w14:textId="77777777" w:rsidR="00F22F5B" w:rsidRPr="00E356D8" w:rsidRDefault="00F22F5B" w:rsidP="00F22F5B">
                  <w:pPr>
                    <w:pStyle w:val="afb"/>
                  </w:pPr>
                  <w:r w:rsidRPr="00E356D8">
                    <w:rPr>
                      <w:kern w:val="0"/>
                      <w:lang w:bidi="ar"/>
                    </w:rPr>
                    <w:t>35</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59903B3B" w14:textId="77777777" w:rsidR="00F22F5B" w:rsidRPr="00E356D8" w:rsidRDefault="00F22F5B" w:rsidP="00F22F5B">
                  <w:pPr>
                    <w:pStyle w:val="afb"/>
                  </w:pPr>
                  <w:r w:rsidRPr="00E356D8">
                    <w:t>硝基苯</w:t>
                  </w:r>
                </w:p>
              </w:tc>
              <w:tc>
                <w:tcPr>
                  <w:tcW w:w="1236" w:type="pct"/>
                  <w:tcBorders>
                    <w:top w:val="single" w:sz="4" w:space="0" w:color="000000"/>
                    <w:left w:val="single" w:sz="4" w:space="0" w:color="000000"/>
                    <w:bottom w:val="single" w:sz="4" w:space="0" w:color="000000"/>
                    <w:tl2br w:val="nil"/>
                    <w:tr2bl w:val="nil"/>
                  </w:tcBorders>
                  <w:vAlign w:val="center"/>
                </w:tcPr>
                <w:p w14:paraId="0D3D2C44" w14:textId="77777777" w:rsidR="00F22F5B" w:rsidRPr="00E356D8" w:rsidRDefault="00F22F5B" w:rsidP="00F22F5B">
                  <w:pPr>
                    <w:pStyle w:val="afb"/>
                  </w:pPr>
                  <w:r w:rsidRPr="00E356D8">
                    <w:rPr>
                      <w:rFonts w:eastAsia="Times New Roman"/>
                    </w:rPr>
                    <w:t>76</w:t>
                  </w:r>
                </w:p>
              </w:tc>
            </w:tr>
            <w:tr w:rsidR="00F22F5B" w:rsidRPr="00E356D8" w14:paraId="1DA67800" w14:textId="77777777" w:rsidTr="00F41A47">
              <w:trPr>
                <w:trHeight w:val="283"/>
                <w:jc w:val="center"/>
              </w:trPr>
              <w:tc>
                <w:tcPr>
                  <w:tcW w:w="869" w:type="pct"/>
                  <w:vMerge/>
                  <w:tcBorders>
                    <w:right w:val="single" w:sz="4" w:space="0" w:color="000000"/>
                    <w:tl2br w:val="nil"/>
                    <w:tr2bl w:val="nil"/>
                  </w:tcBorders>
                  <w:vAlign w:val="center"/>
                </w:tcPr>
                <w:p w14:paraId="39E2C057"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4AF9AD7C" w14:textId="77777777" w:rsidR="00F22F5B" w:rsidRPr="00E356D8" w:rsidRDefault="00F22F5B" w:rsidP="00F22F5B">
                  <w:pPr>
                    <w:pStyle w:val="afb"/>
                  </w:pPr>
                  <w:r w:rsidRPr="00E356D8">
                    <w:rPr>
                      <w:kern w:val="0"/>
                      <w:lang w:bidi="ar"/>
                    </w:rPr>
                    <w:t>36</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67814CC1" w14:textId="77777777" w:rsidR="00F22F5B" w:rsidRPr="00E356D8" w:rsidRDefault="00F22F5B" w:rsidP="00F22F5B">
                  <w:pPr>
                    <w:pStyle w:val="afb"/>
                  </w:pPr>
                  <w:r w:rsidRPr="00E356D8">
                    <w:t>苯胺</w:t>
                  </w:r>
                </w:p>
              </w:tc>
              <w:tc>
                <w:tcPr>
                  <w:tcW w:w="1236" w:type="pct"/>
                  <w:tcBorders>
                    <w:top w:val="single" w:sz="4" w:space="0" w:color="000000"/>
                    <w:left w:val="single" w:sz="4" w:space="0" w:color="000000"/>
                    <w:bottom w:val="single" w:sz="4" w:space="0" w:color="000000"/>
                    <w:tl2br w:val="nil"/>
                    <w:tr2bl w:val="nil"/>
                  </w:tcBorders>
                  <w:vAlign w:val="center"/>
                </w:tcPr>
                <w:p w14:paraId="666A78BA" w14:textId="77777777" w:rsidR="00F22F5B" w:rsidRPr="00E356D8" w:rsidRDefault="00F22F5B" w:rsidP="00F22F5B">
                  <w:pPr>
                    <w:pStyle w:val="afb"/>
                  </w:pPr>
                  <w:r w:rsidRPr="00E356D8">
                    <w:rPr>
                      <w:rFonts w:eastAsia="Times New Roman"/>
                    </w:rPr>
                    <w:t>260</w:t>
                  </w:r>
                </w:p>
              </w:tc>
            </w:tr>
            <w:tr w:rsidR="00F22F5B" w:rsidRPr="00E356D8" w14:paraId="18350809" w14:textId="77777777" w:rsidTr="00F41A47">
              <w:trPr>
                <w:trHeight w:val="283"/>
                <w:jc w:val="center"/>
              </w:trPr>
              <w:tc>
                <w:tcPr>
                  <w:tcW w:w="869" w:type="pct"/>
                  <w:vMerge/>
                  <w:tcBorders>
                    <w:right w:val="single" w:sz="4" w:space="0" w:color="000000"/>
                    <w:tl2br w:val="nil"/>
                    <w:tr2bl w:val="nil"/>
                  </w:tcBorders>
                  <w:vAlign w:val="center"/>
                </w:tcPr>
                <w:p w14:paraId="16565837"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09830303" w14:textId="77777777" w:rsidR="00F22F5B" w:rsidRPr="00E356D8" w:rsidRDefault="00F22F5B" w:rsidP="00F22F5B">
                  <w:pPr>
                    <w:pStyle w:val="afb"/>
                  </w:pPr>
                  <w:r w:rsidRPr="00E356D8">
                    <w:rPr>
                      <w:kern w:val="0"/>
                      <w:lang w:bidi="ar"/>
                    </w:rPr>
                    <w:t>37</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02173314" w14:textId="77777777" w:rsidR="00F22F5B" w:rsidRPr="00E356D8" w:rsidRDefault="00F22F5B" w:rsidP="00F22F5B">
                  <w:pPr>
                    <w:pStyle w:val="afb"/>
                  </w:pPr>
                  <w:r w:rsidRPr="00E356D8">
                    <w:rPr>
                      <w:rFonts w:eastAsia="Times New Roman"/>
                    </w:rPr>
                    <w:t>2-</w:t>
                  </w:r>
                  <w:r w:rsidRPr="00E356D8">
                    <w:t>氯酚</w:t>
                  </w:r>
                </w:p>
              </w:tc>
              <w:tc>
                <w:tcPr>
                  <w:tcW w:w="1236" w:type="pct"/>
                  <w:tcBorders>
                    <w:top w:val="single" w:sz="4" w:space="0" w:color="000000"/>
                    <w:left w:val="single" w:sz="4" w:space="0" w:color="000000"/>
                    <w:bottom w:val="single" w:sz="4" w:space="0" w:color="000000"/>
                    <w:tl2br w:val="nil"/>
                    <w:tr2bl w:val="nil"/>
                  </w:tcBorders>
                  <w:vAlign w:val="center"/>
                </w:tcPr>
                <w:p w14:paraId="4F0F4774" w14:textId="77777777" w:rsidR="00F22F5B" w:rsidRPr="00E356D8" w:rsidRDefault="00F22F5B" w:rsidP="00F22F5B">
                  <w:pPr>
                    <w:pStyle w:val="afb"/>
                  </w:pPr>
                  <w:r w:rsidRPr="00E356D8">
                    <w:rPr>
                      <w:rFonts w:eastAsia="Times New Roman"/>
                    </w:rPr>
                    <w:t>2256</w:t>
                  </w:r>
                </w:p>
              </w:tc>
            </w:tr>
            <w:tr w:rsidR="00F22F5B" w:rsidRPr="00E356D8" w14:paraId="19A7AE5A" w14:textId="77777777" w:rsidTr="00F41A47">
              <w:trPr>
                <w:trHeight w:val="283"/>
                <w:jc w:val="center"/>
              </w:trPr>
              <w:tc>
                <w:tcPr>
                  <w:tcW w:w="869" w:type="pct"/>
                  <w:vMerge/>
                  <w:tcBorders>
                    <w:right w:val="single" w:sz="4" w:space="0" w:color="000000"/>
                    <w:tl2br w:val="nil"/>
                    <w:tr2bl w:val="nil"/>
                  </w:tcBorders>
                  <w:vAlign w:val="center"/>
                </w:tcPr>
                <w:p w14:paraId="4581F20C"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252F99B7" w14:textId="77777777" w:rsidR="00F22F5B" w:rsidRPr="00E356D8" w:rsidRDefault="00F22F5B" w:rsidP="00F22F5B">
                  <w:pPr>
                    <w:pStyle w:val="afb"/>
                  </w:pPr>
                  <w:r w:rsidRPr="00E356D8">
                    <w:rPr>
                      <w:kern w:val="0"/>
                      <w:lang w:bidi="ar"/>
                    </w:rPr>
                    <w:t>38</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2E28D5C7" w14:textId="77777777" w:rsidR="00F22F5B" w:rsidRPr="00E356D8" w:rsidRDefault="00F22F5B" w:rsidP="00F22F5B">
                  <w:pPr>
                    <w:pStyle w:val="afb"/>
                  </w:pPr>
                  <w:r w:rsidRPr="00E356D8">
                    <w:t>苯并</w:t>
                  </w:r>
                  <w:r w:rsidRPr="00E356D8">
                    <w:rPr>
                      <w:rFonts w:eastAsia="Times New Roman"/>
                    </w:rPr>
                    <w:t>[a]</w:t>
                  </w:r>
                  <w:r w:rsidRPr="00E356D8">
                    <w:t>蒽</w:t>
                  </w:r>
                </w:p>
              </w:tc>
              <w:tc>
                <w:tcPr>
                  <w:tcW w:w="1236" w:type="pct"/>
                  <w:tcBorders>
                    <w:top w:val="single" w:sz="4" w:space="0" w:color="000000"/>
                    <w:left w:val="single" w:sz="4" w:space="0" w:color="000000"/>
                    <w:bottom w:val="single" w:sz="4" w:space="0" w:color="000000"/>
                    <w:tl2br w:val="nil"/>
                    <w:tr2bl w:val="nil"/>
                  </w:tcBorders>
                  <w:vAlign w:val="center"/>
                </w:tcPr>
                <w:p w14:paraId="6F9DF407" w14:textId="77777777" w:rsidR="00F22F5B" w:rsidRPr="00E356D8" w:rsidRDefault="00F22F5B" w:rsidP="00F22F5B">
                  <w:pPr>
                    <w:pStyle w:val="afb"/>
                  </w:pPr>
                  <w:r w:rsidRPr="00E356D8">
                    <w:rPr>
                      <w:rFonts w:eastAsia="Times New Roman"/>
                    </w:rPr>
                    <w:t>15</w:t>
                  </w:r>
                </w:p>
              </w:tc>
            </w:tr>
            <w:tr w:rsidR="00F22F5B" w:rsidRPr="00E356D8" w14:paraId="5E115431" w14:textId="77777777" w:rsidTr="00F41A47">
              <w:trPr>
                <w:trHeight w:val="283"/>
                <w:jc w:val="center"/>
              </w:trPr>
              <w:tc>
                <w:tcPr>
                  <w:tcW w:w="869" w:type="pct"/>
                  <w:vMerge/>
                  <w:tcBorders>
                    <w:right w:val="single" w:sz="4" w:space="0" w:color="000000"/>
                    <w:tl2br w:val="nil"/>
                    <w:tr2bl w:val="nil"/>
                  </w:tcBorders>
                  <w:vAlign w:val="center"/>
                </w:tcPr>
                <w:p w14:paraId="50D86545"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18B1F936" w14:textId="77777777" w:rsidR="00F22F5B" w:rsidRPr="00E356D8" w:rsidRDefault="00F22F5B" w:rsidP="00F22F5B">
                  <w:pPr>
                    <w:pStyle w:val="afb"/>
                  </w:pPr>
                  <w:r w:rsidRPr="00E356D8">
                    <w:rPr>
                      <w:kern w:val="0"/>
                      <w:lang w:bidi="ar"/>
                    </w:rPr>
                    <w:t>39</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7EB24ABB" w14:textId="77777777" w:rsidR="00F22F5B" w:rsidRPr="00E356D8" w:rsidRDefault="00F22F5B" w:rsidP="00F22F5B">
                  <w:pPr>
                    <w:pStyle w:val="afb"/>
                  </w:pPr>
                  <w:r w:rsidRPr="00E356D8">
                    <w:t>苯并</w:t>
                  </w:r>
                  <w:r w:rsidRPr="00E356D8">
                    <w:rPr>
                      <w:rFonts w:eastAsia="Times New Roman"/>
                    </w:rPr>
                    <w:t>[a]</w:t>
                  </w:r>
                  <w:r w:rsidRPr="00E356D8">
                    <w:t>芘</w:t>
                  </w:r>
                </w:p>
              </w:tc>
              <w:tc>
                <w:tcPr>
                  <w:tcW w:w="1236" w:type="pct"/>
                  <w:tcBorders>
                    <w:top w:val="single" w:sz="4" w:space="0" w:color="000000"/>
                    <w:left w:val="single" w:sz="4" w:space="0" w:color="000000"/>
                    <w:bottom w:val="single" w:sz="4" w:space="0" w:color="000000"/>
                    <w:tl2br w:val="nil"/>
                    <w:tr2bl w:val="nil"/>
                  </w:tcBorders>
                  <w:vAlign w:val="center"/>
                </w:tcPr>
                <w:p w14:paraId="18E9D807" w14:textId="77777777" w:rsidR="00F22F5B" w:rsidRPr="00E356D8" w:rsidRDefault="00F22F5B" w:rsidP="00F22F5B">
                  <w:pPr>
                    <w:pStyle w:val="afb"/>
                  </w:pPr>
                  <w:r w:rsidRPr="00E356D8">
                    <w:rPr>
                      <w:rFonts w:eastAsia="Times New Roman"/>
                    </w:rPr>
                    <w:t>1.5</w:t>
                  </w:r>
                </w:p>
              </w:tc>
            </w:tr>
            <w:tr w:rsidR="00F22F5B" w:rsidRPr="00E356D8" w14:paraId="4708C275" w14:textId="77777777" w:rsidTr="00F41A47">
              <w:trPr>
                <w:trHeight w:val="283"/>
                <w:jc w:val="center"/>
              </w:trPr>
              <w:tc>
                <w:tcPr>
                  <w:tcW w:w="869" w:type="pct"/>
                  <w:vMerge/>
                  <w:tcBorders>
                    <w:right w:val="single" w:sz="4" w:space="0" w:color="000000"/>
                    <w:tl2br w:val="nil"/>
                    <w:tr2bl w:val="nil"/>
                  </w:tcBorders>
                  <w:vAlign w:val="center"/>
                </w:tcPr>
                <w:p w14:paraId="59D7B8DC"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43DBC0B0" w14:textId="77777777" w:rsidR="00F22F5B" w:rsidRPr="00E356D8" w:rsidRDefault="00F22F5B" w:rsidP="00F22F5B">
                  <w:pPr>
                    <w:pStyle w:val="afb"/>
                  </w:pPr>
                  <w:r w:rsidRPr="00E356D8">
                    <w:rPr>
                      <w:kern w:val="0"/>
                      <w:lang w:bidi="ar"/>
                    </w:rPr>
                    <w:t>40</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607C07F0" w14:textId="77777777" w:rsidR="00F22F5B" w:rsidRPr="00E356D8" w:rsidRDefault="00F22F5B" w:rsidP="00F22F5B">
                  <w:pPr>
                    <w:pStyle w:val="afb"/>
                  </w:pPr>
                  <w:r w:rsidRPr="00E356D8">
                    <w:t>苯并</w:t>
                  </w:r>
                  <w:r w:rsidRPr="00E356D8">
                    <w:rPr>
                      <w:rFonts w:eastAsia="Times New Roman"/>
                    </w:rPr>
                    <w:t>[b]</w:t>
                  </w:r>
                  <w:r w:rsidRPr="00E356D8">
                    <w:t>荧蒽</w:t>
                  </w:r>
                </w:p>
              </w:tc>
              <w:tc>
                <w:tcPr>
                  <w:tcW w:w="1236" w:type="pct"/>
                  <w:tcBorders>
                    <w:top w:val="single" w:sz="4" w:space="0" w:color="000000"/>
                    <w:left w:val="single" w:sz="4" w:space="0" w:color="000000"/>
                    <w:bottom w:val="single" w:sz="4" w:space="0" w:color="000000"/>
                    <w:tl2br w:val="nil"/>
                    <w:tr2bl w:val="nil"/>
                  </w:tcBorders>
                  <w:vAlign w:val="center"/>
                </w:tcPr>
                <w:p w14:paraId="11496087" w14:textId="77777777" w:rsidR="00F22F5B" w:rsidRPr="00E356D8" w:rsidRDefault="00F22F5B" w:rsidP="00F22F5B">
                  <w:pPr>
                    <w:pStyle w:val="afb"/>
                  </w:pPr>
                  <w:r w:rsidRPr="00E356D8">
                    <w:rPr>
                      <w:rFonts w:eastAsia="Times New Roman"/>
                    </w:rPr>
                    <w:t>15</w:t>
                  </w:r>
                </w:p>
              </w:tc>
            </w:tr>
            <w:tr w:rsidR="00F22F5B" w:rsidRPr="00E356D8" w14:paraId="33459E25" w14:textId="77777777" w:rsidTr="00F41A47">
              <w:trPr>
                <w:trHeight w:val="283"/>
                <w:jc w:val="center"/>
              </w:trPr>
              <w:tc>
                <w:tcPr>
                  <w:tcW w:w="869" w:type="pct"/>
                  <w:vMerge/>
                  <w:tcBorders>
                    <w:right w:val="single" w:sz="4" w:space="0" w:color="000000"/>
                    <w:tl2br w:val="nil"/>
                    <w:tr2bl w:val="nil"/>
                  </w:tcBorders>
                  <w:vAlign w:val="center"/>
                </w:tcPr>
                <w:p w14:paraId="3618CAD0"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70294BE6" w14:textId="77777777" w:rsidR="00F22F5B" w:rsidRPr="00E356D8" w:rsidRDefault="00F22F5B" w:rsidP="00F22F5B">
                  <w:pPr>
                    <w:pStyle w:val="afb"/>
                  </w:pPr>
                  <w:r w:rsidRPr="00E356D8">
                    <w:rPr>
                      <w:kern w:val="0"/>
                      <w:lang w:bidi="ar"/>
                    </w:rPr>
                    <w:t>41</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7B51BB8D" w14:textId="77777777" w:rsidR="00F22F5B" w:rsidRPr="00E356D8" w:rsidRDefault="00F22F5B" w:rsidP="00F22F5B">
                  <w:pPr>
                    <w:pStyle w:val="afb"/>
                  </w:pPr>
                  <w:r w:rsidRPr="00E356D8">
                    <w:t>苯并</w:t>
                  </w:r>
                  <w:r w:rsidRPr="00E356D8">
                    <w:rPr>
                      <w:rFonts w:eastAsia="Times New Roman"/>
                    </w:rPr>
                    <w:t>[k]</w:t>
                  </w:r>
                  <w:r w:rsidRPr="00E356D8">
                    <w:t>荧蒽</w:t>
                  </w:r>
                </w:p>
              </w:tc>
              <w:tc>
                <w:tcPr>
                  <w:tcW w:w="1236" w:type="pct"/>
                  <w:tcBorders>
                    <w:top w:val="single" w:sz="4" w:space="0" w:color="000000"/>
                    <w:left w:val="single" w:sz="4" w:space="0" w:color="000000"/>
                    <w:bottom w:val="single" w:sz="4" w:space="0" w:color="000000"/>
                    <w:tl2br w:val="nil"/>
                    <w:tr2bl w:val="nil"/>
                  </w:tcBorders>
                  <w:vAlign w:val="center"/>
                </w:tcPr>
                <w:p w14:paraId="0994F9F3" w14:textId="77777777" w:rsidR="00F22F5B" w:rsidRPr="00E356D8" w:rsidRDefault="00F22F5B" w:rsidP="00F22F5B">
                  <w:pPr>
                    <w:pStyle w:val="afb"/>
                  </w:pPr>
                  <w:r w:rsidRPr="00E356D8">
                    <w:rPr>
                      <w:rFonts w:eastAsia="Times New Roman"/>
                    </w:rPr>
                    <w:t>151</w:t>
                  </w:r>
                </w:p>
              </w:tc>
            </w:tr>
            <w:tr w:rsidR="00F22F5B" w:rsidRPr="00E356D8" w14:paraId="29704776" w14:textId="77777777" w:rsidTr="00F41A47">
              <w:trPr>
                <w:trHeight w:val="283"/>
                <w:jc w:val="center"/>
              </w:trPr>
              <w:tc>
                <w:tcPr>
                  <w:tcW w:w="869" w:type="pct"/>
                  <w:vMerge/>
                  <w:tcBorders>
                    <w:right w:val="single" w:sz="4" w:space="0" w:color="000000"/>
                    <w:tl2br w:val="nil"/>
                    <w:tr2bl w:val="nil"/>
                  </w:tcBorders>
                  <w:vAlign w:val="center"/>
                </w:tcPr>
                <w:p w14:paraId="10D0B421"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319B22CA" w14:textId="77777777" w:rsidR="00F22F5B" w:rsidRPr="00E356D8" w:rsidRDefault="00F22F5B" w:rsidP="00F22F5B">
                  <w:pPr>
                    <w:pStyle w:val="afb"/>
                  </w:pPr>
                  <w:r w:rsidRPr="00E356D8">
                    <w:rPr>
                      <w:kern w:val="0"/>
                      <w:lang w:bidi="ar"/>
                    </w:rPr>
                    <w:t>42</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27928031" w14:textId="77777777" w:rsidR="00F22F5B" w:rsidRPr="00E356D8" w:rsidRDefault="00F22F5B" w:rsidP="00F22F5B">
                  <w:pPr>
                    <w:pStyle w:val="afb"/>
                  </w:pPr>
                  <w:r w:rsidRPr="00E356D8">
                    <w:t>䓛</w:t>
                  </w:r>
                </w:p>
              </w:tc>
              <w:tc>
                <w:tcPr>
                  <w:tcW w:w="1236" w:type="pct"/>
                  <w:tcBorders>
                    <w:top w:val="single" w:sz="4" w:space="0" w:color="000000"/>
                    <w:left w:val="single" w:sz="4" w:space="0" w:color="000000"/>
                    <w:bottom w:val="single" w:sz="4" w:space="0" w:color="000000"/>
                    <w:tl2br w:val="nil"/>
                    <w:tr2bl w:val="nil"/>
                  </w:tcBorders>
                  <w:vAlign w:val="center"/>
                </w:tcPr>
                <w:p w14:paraId="3A4CA55A" w14:textId="77777777" w:rsidR="00F22F5B" w:rsidRPr="00E356D8" w:rsidRDefault="00F22F5B" w:rsidP="00F22F5B">
                  <w:pPr>
                    <w:pStyle w:val="afb"/>
                  </w:pPr>
                  <w:r w:rsidRPr="00E356D8">
                    <w:rPr>
                      <w:rFonts w:eastAsia="Times New Roman"/>
                    </w:rPr>
                    <w:t>1293</w:t>
                  </w:r>
                </w:p>
              </w:tc>
            </w:tr>
            <w:tr w:rsidR="00F22F5B" w:rsidRPr="00E356D8" w14:paraId="4E8E87EE" w14:textId="77777777" w:rsidTr="00F41A47">
              <w:trPr>
                <w:trHeight w:val="283"/>
                <w:jc w:val="center"/>
              </w:trPr>
              <w:tc>
                <w:tcPr>
                  <w:tcW w:w="869" w:type="pct"/>
                  <w:vMerge/>
                  <w:tcBorders>
                    <w:right w:val="single" w:sz="4" w:space="0" w:color="000000"/>
                    <w:tl2br w:val="nil"/>
                    <w:tr2bl w:val="nil"/>
                  </w:tcBorders>
                  <w:vAlign w:val="center"/>
                </w:tcPr>
                <w:p w14:paraId="53724492"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61BD728C" w14:textId="77777777" w:rsidR="00F22F5B" w:rsidRPr="00E356D8" w:rsidRDefault="00F22F5B" w:rsidP="00F22F5B">
                  <w:pPr>
                    <w:pStyle w:val="afb"/>
                  </w:pPr>
                  <w:r w:rsidRPr="00E356D8">
                    <w:rPr>
                      <w:kern w:val="0"/>
                      <w:lang w:bidi="ar"/>
                    </w:rPr>
                    <w:t>43</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3BE05913" w14:textId="77777777" w:rsidR="00F22F5B" w:rsidRPr="00E356D8" w:rsidRDefault="00F22F5B" w:rsidP="00F22F5B">
                  <w:pPr>
                    <w:pStyle w:val="afb"/>
                  </w:pPr>
                  <w:r w:rsidRPr="00E356D8">
                    <w:t>二苯并</w:t>
                  </w:r>
                  <w:r w:rsidRPr="00E356D8">
                    <w:rPr>
                      <w:rFonts w:eastAsia="Times New Roman"/>
                    </w:rPr>
                    <w:t>[a,</w:t>
                  </w:r>
                  <w:r w:rsidRPr="00E356D8">
                    <w:rPr>
                      <w:rFonts w:eastAsia="Times New Roman"/>
                      <w:spacing w:val="-3"/>
                    </w:rPr>
                    <w:t xml:space="preserve"> </w:t>
                  </w:r>
                  <w:r w:rsidRPr="00E356D8">
                    <w:rPr>
                      <w:rFonts w:eastAsia="Times New Roman"/>
                    </w:rPr>
                    <w:t>h]</w:t>
                  </w:r>
                  <w:r w:rsidRPr="00E356D8">
                    <w:t>蒽</w:t>
                  </w:r>
                </w:p>
              </w:tc>
              <w:tc>
                <w:tcPr>
                  <w:tcW w:w="1236" w:type="pct"/>
                  <w:tcBorders>
                    <w:top w:val="single" w:sz="4" w:space="0" w:color="000000"/>
                    <w:left w:val="single" w:sz="4" w:space="0" w:color="000000"/>
                    <w:bottom w:val="single" w:sz="4" w:space="0" w:color="000000"/>
                    <w:tl2br w:val="nil"/>
                    <w:tr2bl w:val="nil"/>
                  </w:tcBorders>
                  <w:vAlign w:val="center"/>
                </w:tcPr>
                <w:p w14:paraId="28C5FD2E" w14:textId="77777777" w:rsidR="00F22F5B" w:rsidRPr="00E356D8" w:rsidRDefault="00F22F5B" w:rsidP="00F22F5B">
                  <w:pPr>
                    <w:pStyle w:val="afb"/>
                  </w:pPr>
                  <w:r w:rsidRPr="00E356D8">
                    <w:rPr>
                      <w:rFonts w:eastAsia="Times New Roman"/>
                    </w:rPr>
                    <w:t>1.5</w:t>
                  </w:r>
                </w:p>
              </w:tc>
            </w:tr>
            <w:tr w:rsidR="00F22F5B" w:rsidRPr="00E356D8" w14:paraId="30BC5406" w14:textId="77777777" w:rsidTr="00F41A47">
              <w:trPr>
                <w:trHeight w:val="283"/>
                <w:jc w:val="center"/>
              </w:trPr>
              <w:tc>
                <w:tcPr>
                  <w:tcW w:w="869" w:type="pct"/>
                  <w:vMerge/>
                  <w:tcBorders>
                    <w:right w:val="single" w:sz="4" w:space="0" w:color="000000"/>
                    <w:tl2br w:val="nil"/>
                    <w:tr2bl w:val="nil"/>
                  </w:tcBorders>
                  <w:vAlign w:val="center"/>
                </w:tcPr>
                <w:p w14:paraId="4D019478" w14:textId="77777777" w:rsidR="00F22F5B" w:rsidRPr="00E356D8" w:rsidRDefault="00F22F5B" w:rsidP="00F22F5B">
                  <w:pPr>
                    <w:pStyle w:val="afb"/>
                  </w:pPr>
                </w:p>
              </w:tc>
              <w:tc>
                <w:tcPr>
                  <w:tcW w:w="869" w:type="pct"/>
                  <w:tcBorders>
                    <w:top w:val="single" w:sz="4" w:space="0" w:color="000000"/>
                    <w:bottom w:val="single" w:sz="4" w:space="0" w:color="000000"/>
                    <w:right w:val="single" w:sz="4" w:space="0" w:color="000000"/>
                    <w:tl2br w:val="nil"/>
                    <w:tr2bl w:val="nil"/>
                  </w:tcBorders>
                  <w:vAlign w:val="center"/>
                </w:tcPr>
                <w:p w14:paraId="50A9A5B8" w14:textId="77777777" w:rsidR="00F22F5B" w:rsidRPr="00E356D8" w:rsidRDefault="00F22F5B" w:rsidP="00F22F5B">
                  <w:pPr>
                    <w:pStyle w:val="afb"/>
                  </w:pPr>
                  <w:r w:rsidRPr="00E356D8">
                    <w:rPr>
                      <w:kern w:val="0"/>
                      <w:lang w:bidi="ar"/>
                    </w:rPr>
                    <w:t>44</w:t>
                  </w:r>
                </w:p>
              </w:tc>
              <w:tc>
                <w:tcPr>
                  <w:tcW w:w="2026" w:type="pct"/>
                  <w:tcBorders>
                    <w:top w:val="single" w:sz="4" w:space="0" w:color="000000"/>
                    <w:left w:val="single" w:sz="4" w:space="0" w:color="000000"/>
                    <w:bottom w:val="single" w:sz="4" w:space="0" w:color="000000"/>
                    <w:right w:val="single" w:sz="4" w:space="0" w:color="000000"/>
                    <w:tl2br w:val="nil"/>
                    <w:tr2bl w:val="nil"/>
                  </w:tcBorders>
                  <w:vAlign w:val="center"/>
                </w:tcPr>
                <w:p w14:paraId="174773CA" w14:textId="77777777" w:rsidR="00F22F5B" w:rsidRPr="00E356D8" w:rsidRDefault="00F22F5B" w:rsidP="00F22F5B">
                  <w:pPr>
                    <w:pStyle w:val="afb"/>
                  </w:pPr>
                  <w:r w:rsidRPr="00E356D8">
                    <w:t>茚并</w:t>
                  </w:r>
                  <w:r w:rsidRPr="00E356D8">
                    <w:rPr>
                      <w:rFonts w:eastAsia="Times New Roman"/>
                    </w:rPr>
                    <w:t>[1,2,3-cd]</w:t>
                  </w:r>
                  <w:r w:rsidRPr="00E356D8">
                    <w:t>芘</w:t>
                  </w:r>
                </w:p>
              </w:tc>
              <w:tc>
                <w:tcPr>
                  <w:tcW w:w="1236" w:type="pct"/>
                  <w:tcBorders>
                    <w:top w:val="single" w:sz="4" w:space="0" w:color="000000"/>
                    <w:left w:val="single" w:sz="4" w:space="0" w:color="000000"/>
                    <w:bottom w:val="single" w:sz="4" w:space="0" w:color="000000"/>
                    <w:tl2br w:val="nil"/>
                    <w:tr2bl w:val="nil"/>
                  </w:tcBorders>
                  <w:vAlign w:val="center"/>
                </w:tcPr>
                <w:p w14:paraId="2B31CE19" w14:textId="77777777" w:rsidR="00F22F5B" w:rsidRPr="00E356D8" w:rsidRDefault="00F22F5B" w:rsidP="00F22F5B">
                  <w:pPr>
                    <w:pStyle w:val="afb"/>
                  </w:pPr>
                  <w:r w:rsidRPr="00E356D8">
                    <w:rPr>
                      <w:rFonts w:eastAsia="Times New Roman"/>
                    </w:rPr>
                    <w:t>15</w:t>
                  </w:r>
                </w:p>
              </w:tc>
            </w:tr>
            <w:tr w:rsidR="00F22F5B" w:rsidRPr="00E356D8" w14:paraId="264701F3" w14:textId="77777777" w:rsidTr="00F41A47">
              <w:trPr>
                <w:trHeight w:val="283"/>
                <w:jc w:val="center"/>
              </w:trPr>
              <w:tc>
                <w:tcPr>
                  <w:tcW w:w="869" w:type="pct"/>
                  <w:vMerge/>
                  <w:tcBorders>
                    <w:right w:val="single" w:sz="4" w:space="0" w:color="000000"/>
                    <w:tl2br w:val="nil"/>
                    <w:tr2bl w:val="nil"/>
                  </w:tcBorders>
                  <w:vAlign w:val="center"/>
                </w:tcPr>
                <w:p w14:paraId="43F033D6" w14:textId="77777777" w:rsidR="00F22F5B" w:rsidRPr="00E356D8" w:rsidRDefault="00F22F5B" w:rsidP="00F22F5B">
                  <w:pPr>
                    <w:pStyle w:val="afb"/>
                  </w:pPr>
                </w:p>
              </w:tc>
              <w:tc>
                <w:tcPr>
                  <w:tcW w:w="869" w:type="pct"/>
                  <w:tcBorders>
                    <w:top w:val="single" w:sz="4" w:space="0" w:color="000000"/>
                    <w:right w:val="single" w:sz="4" w:space="0" w:color="000000"/>
                    <w:tl2br w:val="nil"/>
                    <w:tr2bl w:val="nil"/>
                  </w:tcBorders>
                  <w:vAlign w:val="center"/>
                </w:tcPr>
                <w:p w14:paraId="7101616C" w14:textId="77777777" w:rsidR="00F22F5B" w:rsidRPr="00E356D8" w:rsidRDefault="00F22F5B" w:rsidP="00F22F5B">
                  <w:pPr>
                    <w:pStyle w:val="afb"/>
                  </w:pPr>
                  <w:r w:rsidRPr="00E356D8">
                    <w:rPr>
                      <w:kern w:val="0"/>
                      <w:lang w:bidi="ar"/>
                    </w:rPr>
                    <w:t>45</w:t>
                  </w:r>
                </w:p>
              </w:tc>
              <w:tc>
                <w:tcPr>
                  <w:tcW w:w="2026" w:type="pct"/>
                  <w:tcBorders>
                    <w:top w:val="single" w:sz="4" w:space="0" w:color="000000"/>
                    <w:left w:val="single" w:sz="4" w:space="0" w:color="000000"/>
                    <w:right w:val="single" w:sz="4" w:space="0" w:color="000000"/>
                    <w:tl2br w:val="nil"/>
                    <w:tr2bl w:val="nil"/>
                  </w:tcBorders>
                  <w:vAlign w:val="center"/>
                </w:tcPr>
                <w:p w14:paraId="5D034D6A" w14:textId="77777777" w:rsidR="00F22F5B" w:rsidRPr="00E356D8" w:rsidRDefault="00F22F5B" w:rsidP="00F22F5B">
                  <w:pPr>
                    <w:pStyle w:val="afb"/>
                  </w:pPr>
                  <w:r w:rsidRPr="00E356D8">
                    <w:t>萘</w:t>
                  </w:r>
                </w:p>
              </w:tc>
              <w:tc>
                <w:tcPr>
                  <w:tcW w:w="1236" w:type="pct"/>
                  <w:tcBorders>
                    <w:top w:val="single" w:sz="4" w:space="0" w:color="000000"/>
                    <w:left w:val="single" w:sz="4" w:space="0" w:color="000000"/>
                    <w:tl2br w:val="nil"/>
                    <w:tr2bl w:val="nil"/>
                  </w:tcBorders>
                  <w:vAlign w:val="center"/>
                </w:tcPr>
                <w:p w14:paraId="62BDCBF9" w14:textId="77777777" w:rsidR="00F22F5B" w:rsidRPr="00E356D8" w:rsidRDefault="00F22F5B" w:rsidP="00F22F5B">
                  <w:pPr>
                    <w:pStyle w:val="afb"/>
                  </w:pPr>
                  <w:r w:rsidRPr="00E356D8">
                    <w:rPr>
                      <w:rFonts w:eastAsia="Times New Roman"/>
                    </w:rPr>
                    <w:t>70</w:t>
                  </w:r>
                </w:p>
              </w:tc>
            </w:tr>
          </w:tbl>
          <w:p w14:paraId="0D228FBD" w14:textId="77777777" w:rsidR="00F22F5B" w:rsidRPr="00E356D8" w:rsidRDefault="00F22F5B" w:rsidP="00F22F5B">
            <w:pPr>
              <w:pStyle w:val="afe"/>
              <w:ind w:firstLineChars="0" w:firstLine="0"/>
            </w:pPr>
            <w:r w:rsidRPr="00E356D8">
              <w:t>4</w:t>
            </w:r>
            <w:r w:rsidRPr="00E356D8">
              <w:rPr>
                <w:rFonts w:hint="eastAsia"/>
              </w:rPr>
              <w:t>、矿区</w:t>
            </w:r>
            <w:r w:rsidRPr="00E356D8">
              <w:t>无组织</w:t>
            </w:r>
            <w:r w:rsidRPr="00E356D8">
              <w:rPr>
                <w:rFonts w:hint="eastAsia"/>
              </w:rPr>
              <w:t>排放的颗粒物执行《大气污染物综合排放标准》（</w:t>
            </w:r>
            <w:r w:rsidRPr="00E356D8">
              <w:rPr>
                <w:rFonts w:hint="eastAsia"/>
              </w:rPr>
              <w:t>GB</w:t>
            </w:r>
            <w:r w:rsidRPr="00E356D8">
              <w:t>16297</w:t>
            </w:r>
            <w:r w:rsidRPr="00E356D8">
              <w:rPr>
                <w:rFonts w:hint="eastAsia"/>
              </w:rPr>
              <w:t>-</w:t>
            </w:r>
            <w:r w:rsidRPr="00E356D8">
              <w:t>1996</w:t>
            </w:r>
            <w:r w:rsidRPr="00E356D8">
              <w:rPr>
                <w:rFonts w:hint="eastAsia"/>
              </w:rPr>
              <w:t>）中无组织排放标准；</w:t>
            </w:r>
          </w:p>
          <w:p w14:paraId="01F0EB94" w14:textId="77777777" w:rsidR="00F22F5B" w:rsidRPr="00E356D8" w:rsidRDefault="00F22F5B" w:rsidP="00F22F5B">
            <w:pPr>
              <w:pStyle w:val="af9"/>
              <w:spacing w:before="120"/>
              <w:ind w:firstLine="420"/>
            </w:pPr>
            <w:r w:rsidRPr="00E356D8">
              <w:rPr>
                <w:rFonts w:hint="eastAsia"/>
              </w:rPr>
              <w:t>表</w:t>
            </w:r>
            <w:r w:rsidRPr="00E356D8">
              <w:t>3-15</w:t>
            </w:r>
            <w:r w:rsidRPr="00E356D8">
              <w:rPr>
                <w:rFonts w:hint="eastAsia"/>
              </w:rPr>
              <w:t xml:space="preserve">            </w:t>
            </w:r>
            <w:r w:rsidRPr="00E356D8">
              <w:t xml:space="preserve">       </w:t>
            </w:r>
            <w:r w:rsidRPr="00E356D8">
              <w:rPr>
                <w:rFonts w:hint="eastAsia"/>
              </w:rPr>
              <w:t xml:space="preserve">  </w:t>
            </w:r>
            <w:r w:rsidRPr="00E356D8">
              <w:t xml:space="preserve"> </w:t>
            </w:r>
            <w:r w:rsidRPr="00E356D8">
              <w:rPr>
                <w:rFonts w:hint="eastAsia"/>
              </w:rPr>
              <w:t>大气污染物排放标准</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624"/>
              <w:gridCol w:w="6490"/>
            </w:tblGrid>
            <w:tr w:rsidR="00F22F5B" w:rsidRPr="00E356D8" w14:paraId="4969D396" w14:textId="77777777" w:rsidTr="00B35A64">
              <w:trPr>
                <w:trHeight w:val="340"/>
              </w:trPr>
              <w:tc>
                <w:tcPr>
                  <w:tcW w:w="1001" w:type="pct"/>
                  <w:tcBorders>
                    <w:bottom w:val="single" w:sz="12" w:space="0" w:color="auto"/>
                  </w:tcBorders>
                  <w:vAlign w:val="center"/>
                </w:tcPr>
                <w:p w14:paraId="128A3CCC" w14:textId="77777777" w:rsidR="00F22F5B" w:rsidRPr="00E356D8" w:rsidRDefault="00F22F5B" w:rsidP="00F22F5B">
                  <w:pPr>
                    <w:pStyle w:val="afb"/>
                    <w:rPr>
                      <w:b/>
                    </w:rPr>
                  </w:pPr>
                  <w:r w:rsidRPr="00E356D8">
                    <w:rPr>
                      <w:rFonts w:hint="eastAsia"/>
                      <w:b/>
                    </w:rPr>
                    <w:lastRenderedPageBreak/>
                    <w:t>污染物</w:t>
                  </w:r>
                </w:p>
              </w:tc>
              <w:tc>
                <w:tcPr>
                  <w:tcW w:w="3999" w:type="pct"/>
                  <w:tcBorders>
                    <w:top w:val="single" w:sz="12" w:space="0" w:color="auto"/>
                    <w:bottom w:val="single" w:sz="12" w:space="0" w:color="auto"/>
                  </w:tcBorders>
                  <w:vAlign w:val="center"/>
                </w:tcPr>
                <w:p w14:paraId="5C4B2225" w14:textId="77777777" w:rsidR="00F22F5B" w:rsidRPr="00E356D8" w:rsidRDefault="00F22F5B" w:rsidP="00F22F5B">
                  <w:pPr>
                    <w:pStyle w:val="afb"/>
                    <w:rPr>
                      <w:b/>
                    </w:rPr>
                  </w:pPr>
                  <w:r w:rsidRPr="00E356D8">
                    <w:rPr>
                      <w:rFonts w:hint="eastAsia"/>
                      <w:b/>
                    </w:rPr>
                    <w:t>无组织排放监控浓度限值（</w:t>
                  </w:r>
                  <w:r w:rsidRPr="00E356D8">
                    <w:rPr>
                      <w:rFonts w:hint="eastAsia"/>
                      <w:b/>
                    </w:rPr>
                    <w:t>mg</w:t>
                  </w:r>
                  <w:r w:rsidRPr="00E356D8">
                    <w:rPr>
                      <w:b/>
                    </w:rPr>
                    <w:t>/m</w:t>
                  </w:r>
                  <w:r w:rsidRPr="00E356D8">
                    <w:rPr>
                      <w:b/>
                      <w:vertAlign w:val="superscript"/>
                    </w:rPr>
                    <w:t>3</w:t>
                  </w:r>
                  <w:r w:rsidRPr="00E356D8">
                    <w:rPr>
                      <w:rFonts w:hint="eastAsia"/>
                      <w:b/>
                    </w:rPr>
                    <w:t>）</w:t>
                  </w:r>
                </w:p>
              </w:tc>
            </w:tr>
            <w:tr w:rsidR="00F22F5B" w:rsidRPr="00E356D8" w14:paraId="68CF1EF4" w14:textId="77777777" w:rsidTr="00B35A64">
              <w:trPr>
                <w:trHeight w:val="397"/>
              </w:trPr>
              <w:tc>
                <w:tcPr>
                  <w:tcW w:w="1001" w:type="pct"/>
                  <w:tcBorders>
                    <w:top w:val="single" w:sz="12" w:space="0" w:color="auto"/>
                  </w:tcBorders>
                  <w:vAlign w:val="center"/>
                </w:tcPr>
                <w:p w14:paraId="7BE6FBC7" w14:textId="77777777" w:rsidR="00F22F5B" w:rsidRPr="00E356D8" w:rsidRDefault="00F22F5B" w:rsidP="00F22F5B">
                  <w:pPr>
                    <w:pStyle w:val="afb"/>
                  </w:pPr>
                  <w:r w:rsidRPr="00E356D8">
                    <w:rPr>
                      <w:rFonts w:hint="eastAsia"/>
                    </w:rPr>
                    <w:t>颗粒物</w:t>
                  </w:r>
                </w:p>
              </w:tc>
              <w:tc>
                <w:tcPr>
                  <w:tcW w:w="3999" w:type="pct"/>
                  <w:tcBorders>
                    <w:top w:val="single" w:sz="12" w:space="0" w:color="auto"/>
                  </w:tcBorders>
                  <w:vAlign w:val="center"/>
                </w:tcPr>
                <w:p w14:paraId="6755FCC6" w14:textId="77777777" w:rsidR="00F22F5B" w:rsidRPr="00E356D8" w:rsidRDefault="00F22F5B" w:rsidP="00F22F5B">
                  <w:pPr>
                    <w:pStyle w:val="afb"/>
                  </w:pPr>
                  <w:r w:rsidRPr="00E356D8">
                    <w:rPr>
                      <w:rFonts w:hint="eastAsia"/>
                    </w:rPr>
                    <w:t>1.0</w:t>
                  </w:r>
                </w:p>
              </w:tc>
            </w:tr>
          </w:tbl>
          <w:p w14:paraId="6CE36D79" w14:textId="77777777" w:rsidR="00F22F5B" w:rsidRPr="00E356D8" w:rsidRDefault="00F22F5B" w:rsidP="00F22F5B">
            <w:pPr>
              <w:pStyle w:val="afe"/>
              <w:ind w:firstLineChars="0" w:firstLine="0"/>
            </w:pPr>
            <w:r w:rsidRPr="00E356D8">
              <w:t>5</w:t>
            </w:r>
            <w:r w:rsidRPr="00E356D8">
              <w:rPr>
                <w:rFonts w:hint="eastAsia"/>
              </w:rPr>
              <w:t>、施工期噪声执行《建筑施工场界环境噪声排放标准》（</w:t>
            </w:r>
            <w:r w:rsidRPr="00E356D8">
              <w:rPr>
                <w:rFonts w:hint="eastAsia"/>
              </w:rPr>
              <w:t>GB12523-2011</w:t>
            </w:r>
            <w:r w:rsidRPr="00E356D8">
              <w:rPr>
                <w:rFonts w:hint="eastAsia"/>
              </w:rPr>
              <w:t>）中相关标准限值；运营期噪声执行《工业企业厂界环境噪声排放标准》（</w:t>
            </w:r>
            <w:r w:rsidRPr="00E356D8">
              <w:rPr>
                <w:rFonts w:hint="eastAsia"/>
              </w:rPr>
              <w:t>GB12348-2008</w:t>
            </w:r>
            <w:r w:rsidRPr="00E356D8">
              <w:rPr>
                <w:rFonts w:hint="eastAsia"/>
              </w:rPr>
              <w:t>）中</w:t>
            </w:r>
            <w:r w:rsidRPr="00E356D8">
              <w:t>2</w:t>
            </w:r>
            <w:r w:rsidRPr="00E356D8">
              <w:rPr>
                <w:rFonts w:hint="eastAsia"/>
              </w:rPr>
              <w:t>类标准；</w:t>
            </w:r>
          </w:p>
          <w:p w14:paraId="6BEBBE4E" w14:textId="45DC9B4F" w:rsidR="00F22F5B" w:rsidRPr="00E356D8" w:rsidRDefault="00F22F5B" w:rsidP="00F22F5B">
            <w:pPr>
              <w:pStyle w:val="af9"/>
              <w:spacing w:before="120"/>
              <w:ind w:firstLine="420"/>
            </w:pPr>
            <w:r w:rsidRPr="00E356D8">
              <w:rPr>
                <w:rFonts w:hint="eastAsia"/>
              </w:rPr>
              <w:t>表</w:t>
            </w:r>
            <w:r w:rsidRPr="00E356D8">
              <w:t>3-16</w:t>
            </w:r>
            <w:r w:rsidRPr="00E356D8">
              <w:rPr>
                <w:rFonts w:hint="eastAsia"/>
              </w:rPr>
              <w:t xml:space="preserve">          </w:t>
            </w:r>
            <w:r w:rsidRPr="00E356D8">
              <w:t xml:space="preserve">       </w:t>
            </w:r>
            <w:r w:rsidRPr="00E356D8">
              <w:rPr>
                <w:rFonts w:hint="eastAsia"/>
              </w:rPr>
              <w:t xml:space="preserve">   </w:t>
            </w:r>
            <w:r w:rsidRPr="00E356D8">
              <w:rPr>
                <w:rFonts w:hint="eastAsia"/>
              </w:rPr>
              <w:t>厂界环境噪声排放标准</w:t>
            </w:r>
            <w:r w:rsidRPr="00E356D8">
              <w:rPr>
                <w:rFonts w:hint="eastAsia"/>
              </w:rPr>
              <w:t xml:space="preserve">            </w:t>
            </w:r>
            <w:r w:rsidRPr="00E356D8">
              <w:rPr>
                <w:rFonts w:hint="eastAsia"/>
              </w:rPr>
              <w:t>单位：</w:t>
            </w:r>
            <w:r w:rsidRPr="00E356D8">
              <w:rPr>
                <w:rFonts w:hint="eastAsia"/>
              </w:rPr>
              <w:t>dB</w:t>
            </w:r>
            <w:r w:rsidRPr="00E356D8">
              <w:rPr>
                <w:rFonts w:hint="eastAsia"/>
              </w:rPr>
              <w:t>（</w:t>
            </w:r>
            <w:r w:rsidRPr="00E356D8">
              <w:rPr>
                <w:rFonts w:hint="eastAsia"/>
              </w:rPr>
              <w:t>A</w:t>
            </w:r>
            <w:r w:rsidRPr="00E356D8">
              <w:rPr>
                <w:rFonts w:hint="eastAsia"/>
              </w:rPr>
              <w:t>）</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625"/>
              <w:gridCol w:w="1486"/>
              <w:gridCol w:w="1486"/>
              <w:gridCol w:w="3517"/>
            </w:tblGrid>
            <w:tr w:rsidR="00F22F5B" w:rsidRPr="00E356D8" w14:paraId="6D9C779A" w14:textId="77777777" w:rsidTr="00B35A64">
              <w:trPr>
                <w:trHeight w:val="340"/>
              </w:trPr>
              <w:tc>
                <w:tcPr>
                  <w:tcW w:w="1001" w:type="pct"/>
                  <w:tcBorders>
                    <w:bottom w:val="single" w:sz="12" w:space="0" w:color="auto"/>
                  </w:tcBorders>
                  <w:vAlign w:val="center"/>
                </w:tcPr>
                <w:p w14:paraId="4DF0A036" w14:textId="77777777" w:rsidR="00F22F5B" w:rsidRPr="00E356D8" w:rsidRDefault="00F22F5B" w:rsidP="00F22F5B">
                  <w:pPr>
                    <w:pStyle w:val="afb"/>
                    <w:rPr>
                      <w:b/>
                    </w:rPr>
                  </w:pPr>
                  <w:r w:rsidRPr="00E356D8">
                    <w:rPr>
                      <w:rFonts w:hint="eastAsia"/>
                      <w:b/>
                    </w:rPr>
                    <w:t>时期</w:t>
                  </w:r>
                </w:p>
              </w:tc>
              <w:tc>
                <w:tcPr>
                  <w:tcW w:w="916" w:type="pct"/>
                  <w:tcBorders>
                    <w:top w:val="single" w:sz="12" w:space="0" w:color="auto"/>
                    <w:bottom w:val="single" w:sz="12" w:space="0" w:color="auto"/>
                  </w:tcBorders>
                  <w:vAlign w:val="center"/>
                </w:tcPr>
                <w:p w14:paraId="233F046C" w14:textId="77777777" w:rsidR="00F22F5B" w:rsidRPr="00E356D8" w:rsidRDefault="00F22F5B" w:rsidP="00F22F5B">
                  <w:pPr>
                    <w:pStyle w:val="afb"/>
                    <w:rPr>
                      <w:b/>
                    </w:rPr>
                  </w:pPr>
                  <w:r w:rsidRPr="00E356D8">
                    <w:rPr>
                      <w:rFonts w:hint="eastAsia"/>
                      <w:b/>
                    </w:rPr>
                    <w:t>昼间</w:t>
                  </w:r>
                </w:p>
              </w:tc>
              <w:tc>
                <w:tcPr>
                  <w:tcW w:w="916" w:type="pct"/>
                  <w:tcBorders>
                    <w:top w:val="single" w:sz="12" w:space="0" w:color="auto"/>
                    <w:bottom w:val="single" w:sz="12" w:space="0" w:color="auto"/>
                  </w:tcBorders>
                  <w:vAlign w:val="center"/>
                </w:tcPr>
                <w:p w14:paraId="43995DAE" w14:textId="77777777" w:rsidR="00F22F5B" w:rsidRPr="00E356D8" w:rsidRDefault="00F22F5B" w:rsidP="00F22F5B">
                  <w:pPr>
                    <w:pStyle w:val="afb"/>
                    <w:rPr>
                      <w:b/>
                    </w:rPr>
                  </w:pPr>
                  <w:r w:rsidRPr="00E356D8">
                    <w:rPr>
                      <w:rFonts w:hint="eastAsia"/>
                      <w:b/>
                    </w:rPr>
                    <w:t>夜间</w:t>
                  </w:r>
                </w:p>
              </w:tc>
              <w:tc>
                <w:tcPr>
                  <w:tcW w:w="2167" w:type="pct"/>
                  <w:tcBorders>
                    <w:top w:val="single" w:sz="12" w:space="0" w:color="auto"/>
                    <w:bottom w:val="single" w:sz="12" w:space="0" w:color="auto"/>
                  </w:tcBorders>
                  <w:vAlign w:val="center"/>
                </w:tcPr>
                <w:p w14:paraId="6DABA9C2" w14:textId="77777777" w:rsidR="00F22F5B" w:rsidRPr="00E356D8" w:rsidRDefault="00F22F5B" w:rsidP="00F22F5B">
                  <w:pPr>
                    <w:pStyle w:val="afb"/>
                    <w:rPr>
                      <w:b/>
                    </w:rPr>
                  </w:pPr>
                  <w:r w:rsidRPr="00E356D8">
                    <w:rPr>
                      <w:rFonts w:hint="eastAsia"/>
                      <w:b/>
                    </w:rPr>
                    <w:t>标准</w:t>
                  </w:r>
                </w:p>
              </w:tc>
            </w:tr>
            <w:tr w:rsidR="00F22F5B" w:rsidRPr="00E356D8" w14:paraId="5E2884BA" w14:textId="77777777" w:rsidTr="00B35A64">
              <w:trPr>
                <w:trHeight w:val="397"/>
              </w:trPr>
              <w:tc>
                <w:tcPr>
                  <w:tcW w:w="1001" w:type="pct"/>
                  <w:vAlign w:val="center"/>
                </w:tcPr>
                <w:p w14:paraId="7316B543" w14:textId="77777777" w:rsidR="00F22F5B" w:rsidRPr="00E356D8" w:rsidRDefault="00F22F5B" w:rsidP="00F22F5B">
                  <w:pPr>
                    <w:pStyle w:val="afb"/>
                  </w:pPr>
                  <w:r w:rsidRPr="00E356D8">
                    <w:rPr>
                      <w:rFonts w:hint="eastAsia"/>
                    </w:rPr>
                    <w:t>运营期</w:t>
                  </w:r>
                </w:p>
              </w:tc>
              <w:tc>
                <w:tcPr>
                  <w:tcW w:w="916" w:type="pct"/>
                  <w:vAlign w:val="center"/>
                </w:tcPr>
                <w:p w14:paraId="4934C6F9" w14:textId="77777777" w:rsidR="00F22F5B" w:rsidRPr="00E356D8" w:rsidRDefault="00F22F5B" w:rsidP="00F22F5B">
                  <w:pPr>
                    <w:pStyle w:val="afb"/>
                  </w:pPr>
                  <w:r w:rsidRPr="00E356D8">
                    <w:rPr>
                      <w:rFonts w:hint="eastAsia"/>
                    </w:rPr>
                    <w:t>60</w:t>
                  </w:r>
                </w:p>
              </w:tc>
              <w:tc>
                <w:tcPr>
                  <w:tcW w:w="916" w:type="pct"/>
                  <w:vAlign w:val="center"/>
                </w:tcPr>
                <w:p w14:paraId="08C20D36" w14:textId="77777777" w:rsidR="00F22F5B" w:rsidRPr="00E356D8" w:rsidRDefault="00F22F5B" w:rsidP="00F22F5B">
                  <w:pPr>
                    <w:pStyle w:val="afb"/>
                  </w:pPr>
                  <w:r w:rsidRPr="00E356D8">
                    <w:rPr>
                      <w:rFonts w:hint="eastAsia"/>
                    </w:rPr>
                    <w:t>50</w:t>
                  </w:r>
                </w:p>
              </w:tc>
              <w:tc>
                <w:tcPr>
                  <w:tcW w:w="2167" w:type="pct"/>
                  <w:vAlign w:val="center"/>
                </w:tcPr>
                <w:p w14:paraId="1781806D" w14:textId="77777777" w:rsidR="00F22F5B" w:rsidRPr="00E356D8" w:rsidRDefault="00F22F5B" w:rsidP="00F22F5B">
                  <w:pPr>
                    <w:pStyle w:val="afb"/>
                  </w:pPr>
                  <w:r w:rsidRPr="00E356D8">
                    <w:rPr>
                      <w:rFonts w:hint="eastAsia"/>
                    </w:rPr>
                    <w:t>《工业企业厂界环境噪声排放标准》（</w:t>
                  </w:r>
                  <w:r w:rsidRPr="00E356D8">
                    <w:rPr>
                      <w:rFonts w:hint="eastAsia"/>
                    </w:rPr>
                    <w:t>GB12348-2008</w:t>
                  </w:r>
                  <w:r w:rsidRPr="00E356D8">
                    <w:rPr>
                      <w:rFonts w:hint="eastAsia"/>
                    </w:rPr>
                    <w:t>）中</w:t>
                  </w:r>
                  <w:r w:rsidRPr="00E356D8">
                    <w:rPr>
                      <w:rFonts w:hint="eastAsia"/>
                    </w:rPr>
                    <w:t>2</w:t>
                  </w:r>
                  <w:r w:rsidRPr="00E356D8">
                    <w:rPr>
                      <w:rFonts w:hint="eastAsia"/>
                    </w:rPr>
                    <w:t>类标准</w:t>
                  </w:r>
                </w:p>
              </w:tc>
            </w:tr>
          </w:tbl>
          <w:p w14:paraId="59143622" w14:textId="232292BB" w:rsidR="00F22F5B" w:rsidRPr="00E356D8" w:rsidRDefault="003F4735" w:rsidP="00F22F5B">
            <w:pPr>
              <w:pStyle w:val="afe"/>
              <w:ind w:firstLineChars="0" w:firstLine="0"/>
            </w:pPr>
            <w:r w:rsidRPr="00E356D8">
              <w:t>6</w:t>
            </w:r>
            <w:r w:rsidR="00F22F5B" w:rsidRPr="00E356D8">
              <w:rPr>
                <w:rFonts w:hint="eastAsia"/>
              </w:rPr>
              <w:t>、危险废物在厂区内收集、贮存、运输转移应执行《危险废物收集</w:t>
            </w:r>
            <w:r w:rsidR="00F22F5B" w:rsidRPr="00E356D8">
              <w:rPr>
                <w:rFonts w:hint="eastAsia"/>
              </w:rPr>
              <w:t xml:space="preserve"> </w:t>
            </w:r>
            <w:r w:rsidR="00F22F5B" w:rsidRPr="00E356D8">
              <w:rPr>
                <w:rFonts w:hint="eastAsia"/>
              </w:rPr>
              <w:t>贮存</w:t>
            </w:r>
            <w:r w:rsidR="00F22F5B" w:rsidRPr="00E356D8">
              <w:rPr>
                <w:rFonts w:hint="eastAsia"/>
              </w:rPr>
              <w:t xml:space="preserve"> </w:t>
            </w:r>
            <w:r w:rsidR="00F22F5B" w:rsidRPr="00E356D8">
              <w:rPr>
                <w:rFonts w:hint="eastAsia"/>
              </w:rPr>
              <w:t>运输技术规范》</w:t>
            </w:r>
            <w:r w:rsidR="00F22F5B" w:rsidRPr="00E356D8">
              <w:rPr>
                <w:rFonts w:hint="eastAsia"/>
              </w:rPr>
              <w:t>(HJ2025-2012)</w:t>
            </w:r>
            <w:r w:rsidR="00F22F5B" w:rsidRPr="00E356D8">
              <w:rPr>
                <w:rFonts w:hint="eastAsia"/>
              </w:rPr>
              <w:t>、《危险废物贮存污染控制标准》</w:t>
            </w:r>
            <w:r w:rsidR="00F22F5B" w:rsidRPr="00E356D8">
              <w:rPr>
                <w:rFonts w:hint="eastAsia"/>
              </w:rPr>
              <w:t>(GB18597-2001)</w:t>
            </w:r>
            <w:r w:rsidR="00F22F5B" w:rsidRPr="00E356D8">
              <w:rPr>
                <w:rFonts w:hint="eastAsia"/>
              </w:rPr>
              <w:t>及其修改单</w:t>
            </w:r>
            <w:r w:rsidR="00F22F5B" w:rsidRPr="00E356D8">
              <w:rPr>
                <w:rFonts w:hint="eastAsia"/>
              </w:rPr>
              <w:t>(</w:t>
            </w:r>
            <w:r w:rsidR="00F22F5B" w:rsidRPr="00E356D8">
              <w:rPr>
                <w:rFonts w:hint="eastAsia"/>
              </w:rPr>
              <w:t>环保部公告</w:t>
            </w:r>
            <w:r w:rsidR="00F22F5B" w:rsidRPr="00E356D8">
              <w:rPr>
                <w:rFonts w:hint="eastAsia"/>
              </w:rPr>
              <w:t>2013</w:t>
            </w:r>
            <w:r w:rsidR="00F22F5B" w:rsidRPr="00E356D8">
              <w:rPr>
                <w:rFonts w:hint="eastAsia"/>
              </w:rPr>
              <w:t>年第</w:t>
            </w:r>
            <w:r w:rsidR="00F22F5B" w:rsidRPr="00E356D8">
              <w:rPr>
                <w:rFonts w:hint="eastAsia"/>
              </w:rPr>
              <w:t>36</w:t>
            </w:r>
            <w:r w:rsidR="00F22F5B" w:rsidRPr="00E356D8">
              <w:rPr>
                <w:rFonts w:hint="eastAsia"/>
              </w:rPr>
              <w:t>号</w:t>
            </w:r>
            <w:r w:rsidR="00F22F5B" w:rsidRPr="00E356D8">
              <w:rPr>
                <w:rFonts w:hint="eastAsia"/>
              </w:rPr>
              <w:t>)</w:t>
            </w:r>
            <w:r w:rsidR="00F22F5B" w:rsidRPr="00E356D8">
              <w:rPr>
                <w:rFonts w:hint="eastAsia"/>
              </w:rPr>
              <w:t>、《危险废物转移联单管理办法》</w:t>
            </w:r>
            <w:r w:rsidR="00F22F5B" w:rsidRPr="00E356D8">
              <w:rPr>
                <w:rFonts w:hint="eastAsia"/>
              </w:rPr>
              <w:t>(</w:t>
            </w:r>
            <w:r w:rsidR="00F22F5B" w:rsidRPr="00E356D8">
              <w:rPr>
                <w:rFonts w:hint="eastAsia"/>
              </w:rPr>
              <w:t>原国家环境保护总局令</w:t>
            </w:r>
            <w:r w:rsidR="00F22F5B" w:rsidRPr="00E356D8">
              <w:rPr>
                <w:rFonts w:hint="eastAsia"/>
              </w:rPr>
              <w:t>5</w:t>
            </w:r>
            <w:r w:rsidR="00F22F5B" w:rsidRPr="00E356D8">
              <w:rPr>
                <w:rFonts w:hint="eastAsia"/>
              </w:rPr>
              <w:t>号，</w:t>
            </w:r>
            <w:r w:rsidR="00F22F5B" w:rsidRPr="00E356D8">
              <w:rPr>
                <w:rFonts w:hint="eastAsia"/>
              </w:rPr>
              <w:t>1999</w:t>
            </w:r>
            <w:r w:rsidR="00F22F5B" w:rsidRPr="00E356D8">
              <w:rPr>
                <w:rFonts w:hint="eastAsia"/>
              </w:rPr>
              <w:t>年</w:t>
            </w:r>
            <w:r w:rsidR="00F22F5B" w:rsidRPr="00E356D8">
              <w:rPr>
                <w:rFonts w:hint="eastAsia"/>
              </w:rPr>
              <w:t>)</w:t>
            </w:r>
            <w:r w:rsidR="00F22F5B" w:rsidRPr="00E356D8">
              <w:rPr>
                <w:rFonts w:hint="eastAsia"/>
              </w:rPr>
              <w:t>的相关要求；</w:t>
            </w:r>
          </w:p>
          <w:p w14:paraId="43F5139F" w14:textId="77777777" w:rsidR="006A284F" w:rsidRPr="00E356D8" w:rsidRDefault="00F22F5B" w:rsidP="000979A1">
            <w:pPr>
              <w:adjustRightInd w:val="0"/>
              <w:snapToGrid w:val="0"/>
            </w:pPr>
            <w:r w:rsidRPr="00E356D8">
              <w:t>7</w:t>
            </w:r>
            <w:r w:rsidRPr="00E356D8">
              <w:rPr>
                <w:rFonts w:hint="eastAsia"/>
              </w:rPr>
              <w:t>、固体废物执行《一般工业固体废弃物贮存、处置场污染控制标准》（</w:t>
            </w:r>
            <w:r w:rsidRPr="00E356D8">
              <w:rPr>
                <w:rFonts w:hint="eastAsia"/>
              </w:rPr>
              <w:t>GB18599-2001</w:t>
            </w:r>
            <w:r w:rsidRPr="00E356D8">
              <w:rPr>
                <w:rFonts w:hint="eastAsia"/>
              </w:rPr>
              <w:t>）及修改单（环境保护部公告</w:t>
            </w:r>
            <w:r w:rsidRPr="00E356D8">
              <w:rPr>
                <w:rFonts w:hint="eastAsia"/>
              </w:rPr>
              <w:t>2013</w:t>
            </w:r>
            <w:r w:rsidRPr="00E356D8">
              <w:rPr>
                <w:rFonts w:hint="eastAsia"/>
              </w:rPr>
              <w:t>年第</w:t>
            </w:r>
            <w:r w:rsidRPr="00E356D8">
              <w:rPr>
                <w:rFonts w:hint="eastAsia"/>
              </w:rPr>
              <w:t>36</w:t>
            </w:r>
            <w:r w:rsidRPr="00E356D8">
              <w:rPr>
                <w:rFonts w:hint="eastAsia"/>
              </w:rPr>
              <w:t>号）。</w:t>
            </w:r>
          </w:p>
          <w:p w14:paraId="22008703" w14:textId="77777777" w:rsidR="000979A1" w:rsidRPr="00E356D8" w:rsidRDefault="000979A1" w:rsidP="000979A1">
            <w:pPr>
              <w:adjustRightInd w:val="0"/>
              <w:snapToGrid w:val="0"/>
            </w:pPr>
          </w:p>
          <w:p w14:paraId="6892AF55" w14:textId="77777777" w:rsidR="000979A1" w:rsidRPr="00E356D8" w:rsidRDefault="000979A1" w:rsidP="000979A1">
            <w:pPr>
              <w:adjustRightInd w:val="0"/>
              <w:snapToGrid w:val="0"/>
            </w:pPr>
          </w:p>
          <w:p w14:paraId="79134E60" w14:textId="77777777" w:rsidR="000979A1" w:rsidRPr="00E356D8" w:rsidRDefault="000979A1" w:rsidP="000979A1">
            <w:pPr>
              <w:adjustRightInd w:val="0"/>
              <w:snapToGrid w:val="0"/>
            </w:pPr>
          </w:p>
          <w:p w14:paraId="2E4A8086" w14:textId="77777777" w:rsidR="000979A1" w:rsidRPr="00E356D8" w:rsidRDefault="000979A1" w:rsidP="000979A1">
            <w:pPr>
              <w:adjustRightInd w:val="0"/>
              <w:snapToGrid w:val="0"/>
            </w:pPr>
          </w:p>
          <w:p w14:paraId="7B2F7E70" w14:textId="77777777" w:rsidR="000979A1" w:rsidRPr="00E356D8" w:rsidRDefault="000979A1" w:rsidP="000979A1">
            <w:pPr>
              <w:adjustRightInd w:val="0"/>
              <w:snapToGrid w:val="0"/>
            </w:pPr>
          </w:p>
          <w:p w14:paraId="313F1A91" w14:textId="77777777" w:rsidR="000979A1" w:rsidRPr="00E356D8" w:rsidRDefault="000979A1" w:rsidP="000979A1">
            <w:pPr>
              <w:adjustRightInd w:val="0"/>
              <w:snapToGrid w:val="0"/>
            </w:pPr>
          </w:p>
          <w:p w14:paraId="1D73CC90" w14:textId="77777777" w:rsidR="000979A1" w:rsidRPr="00E356D8" w:rsidRDefault="000979A1" w:rsidP="000979A1">
            <w:pPr>
              <w:adjustRightInd w:val="0"/>
              <w:snapToGrid w:val="0"/>
            </w:pPr>
          </w:p>
          <w:p w14:paraId="060EC9A5" w14:textId="77777777" w:rsidR="000979A1" w:rsidRPr="00E356D8" w:rsidRDefault="000979A1" w:rsidP="000979A1">
            <w:pPr>
              <w:adjustRightInd w:val="0"/>
              <w:snapToGrid w:val="0"/>
            </w:pPr>
          </w:p>
          <w:p w14:paraId="7A931AE3" w14:textId="77777777" w:rsidR="000979A1" w:rsidRPr="00E356D8" w:rsidRDefault="000979A1" w:rsidP="000979A1">
            <w:pPr>
              <w:adjustRightInd w:val="0"/>
              <w:snapToGrid w:val="0"/>
            </w:pPr>
          </w:p>
          <w:p w14:paraId="0C71B60F" w14:textId="5DD61FE9" w:rsidR="000979A1" w:rsidRPr="00E356D8" w:rsidRDefault="000979A1" w:rsidP="000979A1">
            <w:pPr>
              <w:adjustRightInd w:val="0"/>
              <w:snapToGrid w:val="0"/>
            </w:pPr>
          </w:p>
        </w:tc>
      </w:tr>
      <w:tr w:rsidR="00A92FFD" w:rsidRPr="00E356D8" w14:paraId="0A8DC990" w14:textId="77777777" w:rsidTr="00F41A47">
        <w:trPr>
          <w:trHeight w:val="983"/>
          <w:jc w:val="center"/>
        </w:trPr>
        <w:tc>
          <w:tcPr>
            <w:tcW w:w="904" w:type="dxa"/>
            <w:vAlign w:val="center"/>
          </w:tcPr>
          <w:p w14:paraId="2CE4E69A" w14:textId="77777777" w:rsidR="00A92FFD" w:rsidRPr="00E356D8" w:rsidRDefault="00A92FFD" w:rsidP="006D170E">
            <w:pPr>
              <w:adjustRightInd w:val="0"/>
              <w:snapToGrid w:val="0"/>
              <w:jc w:val="center"/>
              <w:rPr>
                <w:rFonts w:cs="宋体"/>
                <w:kern w:val="0"/>
                <w:szCs w:val="21"/>
              </w:rPr>
            </w:pPr>
            <w:r w:rsidRPr="00E356D8">
              <w:rPr>
                <w:rFonts w:cs="宋体" w:hint="eastAsia"/>
                <w:kern w:val="0"/>
                <w:szCs w:val="21"/>
              </w:rPr>
              <w:lastRenderedPageBreak/>
              <w:t>其他</w:t>
            </w:r>
          </w:p>
        </w:tc>
        <w:tc>
          <w:tcPr>
            <w:tcW w:w="8253" w:type="dxa"/>
          </w:tcPr>
          <w:p w14:paraId="10115B77" w14:textId="77777777" w:rsidR="00E60919" w:rsidRPr="00E356D8" w:rsidRDefault="00E60919" w:rsidP="00F41A47">
            <w:pPr>
              <w:adjustRightInd w:val="0"/>
              <w:snapToGrid w:val="0"/>
              <w:ind w:firstLineChars="200" w:firstLine="480"/>
            </w:pPr>
          </w:p>
          <w:p w14:paraId="14675E28" w14:textId="77777777" w:rsidR="00BC75E1" w:rsidRPr="00E356D8" w:rsidRDefault="00127668" w:rsidP="00F41A47">
            <w:pPr>
              <w:adjustRightInd w:val="0"/>
              <w:snapToGrid w:val="0"/>
              <w:ind w:firstLineChars="200" w:firstLine="480"/>
            </w:pPr>
            <w:r w:rsidRPr="00E356D8">
              <w:rPr>
                <w:rFonts w:hint="eastAsia"/>
              </w:rPr>
              <w:t>根据本项目排污特点、所在区域环境质量现状等因素综合考虑，本次环评不建议项目设总量控制指标。</w:t>
            </w:r>
          </w:p>
          <w:p w14:paraId="733670AE" w14:textId="22403614" w:rsidR="00E60919" w:rsidRPr="00E356D8" w:rsidRDefault="00E60919" w:rsidP="00F41A47">
            <w:pPr>
              <w:adjustRightInd w:val="0"/>
              <w:snapToGrid w:val="0"/>
              <w:ind w:firstLineChars="200" w:firstLine="480"/>
            </w:pPr>
          </w:p>
        </w:tc>
      </w:tr>
    </w:tbl>
    <w:p w14:paraId="7C7A40A6" w14:textId="77777777" w:rsidR="00A92FFD" w:rsidRPr="00E356D8" w:rsidRDefault="00127668" w:rsidP="00127668">
      <w:pPr>
        <w:pStyle w:val="af0"/>
        <w:jc w:val="center"/>
        <w:outlineLvl w:val="0"/>
        <w:rPr>
          <w:rFonts w:ascii="Times New Roman" w:eastAsia="黑体" w:hAnsi="Times New Roman"/>
          <w:snapToGrid w:val="0"/>
          <w:sz w:val="30"/>
          <w:szCs w:val="30"/>
        </w:rPr>
      </w:pPr>
      <w:r w:rsidRPr="00E356D8">
        <w:rPr>
          <w:rFonts w:ascii="Times New Roman" w:hAnsi="Times New Roman"/>
          <w:snapToGrid w:val="0"/>
        </w:rPr>
        <w:br w:type="page"/>
      </w:r>
      <w:r w:rsidR="00A92FFD" w:rsidRPr="00E356D8">
        <w:rPr>
          <w:rFonts w:ascii="Times New Roman" w:eastAsia="黑体" w:hAnsi="Times New Roman" w:hint="eastAsia"/>
          <w:snapToGrid w:val="0"/>
          <w:sz w:val="30"/>
          <w:szCs w:val="30"/>
        </w:rPr>
        <w:lastRenderedPageBreak/>
        <w:t>四、生态环境影响分析</w:t>
      </w:r>
    </w:p>
    <w:tbl>
      <w:tblPr>
        <w:tblW w:w="92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870"/>
        <w:gridCol w:w="8372"/>
      </w:tblGrid>
      <w:tr w:rsidR="00A92FFD" w:rsidRPr="00E356D8" w14:paraId="7CC1CAC5" w14:textId="77777777" w:rsidTr="00C14F41">
        <w:trPr>
          <w:trHeight w:val="2037"/>
          <w:jc w:val="center"/>
        </w:trPr>
        <w:tc>
          <w:tcPr>
            <w:tcW w:w="879" w:type="dxa"/>
            <w:tcMar>
              <w:left w:w="28" w:type="dxa"/>
              <w:right w:w="28" w:type="dxa"/>
            </w:tcMar>
            <w:vAlign w:val="center"/>
          </w:tcPr>
          <w:p w14:paraId="790F0801" w14:textId="77777777" w:rsidR="00A92FFD" w:rsidRPr="00E356D8" w:rsidRDefault="00A92FFD" w:rsidP="005D63E0">
            <w:pPr>
              <w:jc w:val="center"/>
            </w:pPr>
            <w:bookmarkStart w:id="5" w:name="_Hlk49796138"/>
            <w:r w:rsidRPr="00E356D8">
              <w:rPr>
                <w:rFonts w:hint="eastAsia"/>
              </w:rPr>
              <w:t>施工期生态环境影响分析</w:t>
            </w:r>
            <w:bookmarkEnd w:id="5"/>
          </w:p>
        </w:tc>
        <w:tc>
          <w:tcPr>
            <w:tcW w:w="8363" w:type="dxa"/>
            <w:vAlign w:val="center"/>
          </w:tcPr>
          <w:p w14:paraId="50B2F730" w14:textId="0BDF5B45" w:rsidR="00A92FFD" w:rsidRPr="00E356D8" w:rsidRDefault="00E67F17" w:rsidP="00993027">
            <w:pPr>
              <w:adjustRightInd w:val="0"/>
              <w:snapToGrid w:val="0"/>
              <w:ind w:firstLineChars="200" w:firstLine="480"/>
              <w:rPr>
                <w:rFonts w:cs="宋体"/>
                <w:bCs/>
                <w:szCs w:val="21"/>
              </w:rPr>
            </w:pPr>
            <w:r w:rsidRPr="00E356D8">
              <w:rPr>
                <w:rFonts w:cs="宋体" w:hint="eastAsia"/>
                <w:bCs/>
                <w:szCs w:val="21"/>
              </w:rPr>
              <w:t>本项目</w:t>
            </w:r>
            <w:r w:rsidR="000A4927" w:rsidRPr="00E356D8">
              <w:rPr>
                <w:rFonts w:cs="宋体" w:hint="eastAsia"/>
                <w:bCs/>
                <w:szCs w:val="21"/>
              </w:rPr>
              <w:t>2018</w:t>
            </w:r>
            <w:r w:rsidR="000A4927" w:rsidRPr="00E356D8">
              <w:rPr>
                <w:rFonts w:cs="宋体" w:hint="eastAsia"/>
                <w:bCs/>
                <w:szCs w:val="21"/>
              </w:rPr>
              <w:t>年</w:t>
            </w:r>
            <w:r w:rsidR="000A4927" w:rsidRPr="00E356D8">
              <w:rPr>
                <w:rFonts w:cs="宋体"/>
                <w:bCs/>
                <w:szCs w:val="21"/>
              </w:rPr>
              <w:t>1</w:t>
            </w:r>
            <w:r w:rsidR="000A4927" w:rsidRPr="00E356D8">
              <w:rPr>
                <w:rFonts w:cs="宋体" w:hint="eastAsia"/>
                <w:bCs/>
                <w:szCs w:val="21"/>
              </w:rPr>
              <w:t>1</w:t>
            </w:r>
            <w:r w:rsidR="000A4927" w:rsidRPr="00E356D8">
              <w:rPr>
                <w:rFonts w:cs="宋体" w:hint="eastAsia"/>
                <w:bCs/>
                <w:szCs w:val="21"/>
              </w:rPr>
              <w:t>月开始施工，</w:t>
            </w:r>
            <w:r w:rsidRPr="00E356D8">
              <w:rPr>
                <w:rFonts w:cs="宋体" w:hint="eastAsia"/>
                <w:bCs/>
                <w:szCs w:val="21"/>
              </w:rPr>
              <w:t>已于</w:t>
            </w:r>
            <w:r w:rsidRPr="00E356D8">
              <w:rPr>
                <w:rFonts w:cs="宋体" w:hint="eastAsia"/>
                <w:bCs/>
                <w:szCs w:val="21"/>
              </w:rPr>
              <w:t>2019</w:t>
            </w:r>
            <w:r w:rsidRPr="00E356D8">
              <w:rPr>
                <w:rFonts w:cs="宋体" w:hint="eastAsia"/>
                <w:bCs/>
                <w:szCs w:val="21"/>
              </w:rPr>
              <w:t>年</w:t>
            </w:r>
            <w:r w:rsidR="00993027" w:rsidRPr="00E356D8">
              <w:rPr>
                <w:rFonts w:cs="宋体"/>
                <w:bCs/>
                <w:szCs w:val="21"/>
              </w:rPr>
              <w:t>10</w:t>
            </w:r>
            <w:r w:rsidRPr="00E356D8">
              <w:rPr>
                <w:rFonts w:cs="宋体" w:hint="eastAsia"/>
                <w:bCs/>
                <w:szCs w:val="21"/>
              </w:rPr>
              <w:t>月建成运营，施工期</w:t>
            </w:r>
            <w:r w:rsidR="000A4927" w:rsidRPr="00E356D8">
              <w:rPr>
                <w:rFonts w:cs="宋体" w:hint="eastAsia"/>
                <w:bCs/>
                <w:szCs w:val="21"/>
              </w:rPr>
              <w:t>短，施工工艺简单，主要为基础土建施工</w:t>
            </w:r>
            <w:r w:rsidR="00171E22" w:rsidRPr="00E356D8">
              <w:rPr>
                <w:rFonts w:cs="宋体" w:hint="eastAsia"/>
                <w:bCs/>
                <w:szCs w:val="21"/>
              </w:rPr>
              <w:t>。</w:t>
            </w:r>
            <w:r w:rsidR="000A4927" w:rsidRPr="00E356D8">
              <w:rPr>
                <w:rFonts w:cs="宋体" w:hint="eastAsia"/>
                <w:bCs/>
                <w:szCs w:val="21"/>
              </w:rPr>
              <w:t>施工期</w:t>
            </w:r>
            <w:r w:rsidRPr="00E356D8">
              <w:rPr>
                <w:rFonts w:cs="宋体" w:hint="eastAsia"/>
                <w:bCs/>
                <w:szCs w:val="21"/>
              </w:rPr>
              <w:t>产生的生态环境问题现已经消除，对</w:t>
            </w:r>
            <w:r w:rsidR="0075108A" w:rsidRPr="00E356D8">
              <w:rPr>
                <w:rFonts w:cs="宋体" w:hint="eastAsia"/>
                <w:bCs/>
                <w:szCs w:val="21"/>
              </w:rPr>
              <w:t>生态</w:t>
            </w:r>
            <w:r w:rsidRPr="00E356D8">
              <w:rPr>
                <w:rFonts w:cs="宋体" w:hint="eastAsia"/>
                <w:bCs/>
                <w:szCs w:val="21"/>
              </w:rPr>
              <w:t>区域环境影响不大。因此，本评价不再分析施工期</w:t>
            </w:r>
            <w:r w:rsidR="000A4927" w:rsidRPr="00E356D8">
              <w:rPr>
                <w:rFonts w:cs="宋体" w:hint="eastAsia"/>
                <w:bCs/>
                <w:szCs w:val="21"/>
              </w:rPr>
              <w:t>生态</w:t>
            </w:r>
            <w:r w:rsidRPr="00E356D8">
              <w:rPr>
                <w:rFonts w:cs="宋体" w:hint="eastAsia"/>
                <w:bCs/>
                <w:szCs w:val="21"/>
              </w:rPr>
              <w:t>环境影响，重点就营运期对环境的影响进行评价。</w:t>
            </w:r>
          </w:p>
        </w:tc>
      </w:tr>
      <w:tr w:rsidR="00A92FFD" w:rsidRPr="00E356D8" w14:paraId="4B36D403" w14:textId="77777777" w:rsidTr="00C14F41">
        <w:trPr>
          <w:trHeight w:val="4098"/>
          <w:jc w:val="center"/>
        </w:trPr>
        <w:tc>
          <w:tcPr>
            <w:tcW w:w="879" w:type="dxa"/>
            <w:tcMar>
              <w:left w:w="28" w:type="dxa"/>
              <w:right w:w="28" w:type="dxa"/>
            </w:tcMar>
            <w:vAlign w:val="center"/>
          </w:tcPr>
          <w:p w14:paraId="318CDBB5" w14:textId="77777777" w:rsidR="00A92FFD" w:rsidRPr="00E356D8" w:rsidRDefault="00A92FFD" w:rsidP="005D63E0">
            <w:pPr>
              <w:jc w:val="center"/>
            </w:pPr>
            <w:r w:rsidRPr="00E356D8">
              <w:rPr>
                <w:rFonts w:hint="eastAsia"/>
              </w:rPr>
              <w:t>运营期生态环境影响分析</w:t>
            </w:r>
          </w:p>
        </w:tc>
        <w:tc>
          <w:tcPr>
            <w:tcW w:w="8363" w:type="dxa"/>
          </w:tcPr>
          <w:p w14:paraId="03D57737" w14:textId="77777777" w:rsidR="00206EDE" w:rsidRPr="00E356D8" w:rsidRDefault="002D176B" w:rsidP="00206EDE">
            <w:pPr>
              <w:pStyle w:val="afe"/>
              <w:ind w:firstLineChars="0" w:firstLine="0"/>
              <w:rPr>
                <w:b/>
              </w:rPr>
            </w:pPr>
            <w:r w:rsidRPr="00E356D8">
              <w:rPr>
                <w:rFonts w:hint="eastAsia"/>
                <w:b/>
              </w:rPr>
              <w:t>一</w:t>
            </w:r>
            <w:r w:rsidR="00993027" w:rsidRPr="00E356D8">
              <w:rPr>
                <w:rFonts w:hint="eastAsia"/>
                <w:b/>
              </w:rPr>
              <w:t>、</w:t>
            </w:r>
            <w:r w:rsidR="00206EDE" w:rsidRPr="00E356D8">
              <w:rPr>
                <w:rFonts w:hint="eastAsia"/>
                <w:b/>
              </w:rPr>
              <w:t>生态环境影响分析</w:t>
            </w:r>
          </w:p>
          <w:p w14:paraId="6FED0D95" w14:textId="77777777" w:rsidR="00206EDE" w:rsidRPr="00E356D8" w:rsidRDefault="00206EDE" w:rsidP="00206EDE">
            <w:pPr>
              <w:pStyle w:val="afe"/>
              <w:ind w:firstLine="482"/>
              <w:rPr>
                <w:b/>
                <w:bCs/>
              </w:rPr>
            </w:pPr>
            <w:r w:rsidRPr="00E356D8">
              <w:rPr>
                <w:rFonts w:hint="eastAsia"/>
                <w:b/>
                <w:bCs/>
              </w:rPr>
              <w:t>1</w:t>
            </w:r>
            <w:r w:rsidRPr="00E356D8">
              <w:rPr>
                <w:rFonts w:hint="eastAsia"/>
                <w:b/>
                <w:bCs/>
              </w:rPr>
              <w:t>、生态影响因素及特征</w:t>
            </w:r>
          </w:p>
          <w:p w14:paraId="742EF786" w14:textId="77777777" w:rsidR="00206EDE" w:rsidRPr="00E356D8" w:rsidRDefault="00206EDE" w:rsidP="00206EDE">
            <w:pPr>
              <w:pStyle w:val="afe"/>
              <w:ind w:firstLine="480"/>
            </w:pPr>
            <w:r w:rsidRPr="00E356D8">
              <w:rPr>
                <w:rFonts w:hint="eastAsia"/>
              </w:rPr>
              <w:t>（</w:t>
            </w:r>
            <w:r w:rsidRPr="00E356D8">
              <w:rPr>
                <w:rFonts w:hint="eastAsia"/>
              </w:rPr>
              <w:t>1</w:t>
            </w:r>
            <w:r w:rsidRPr="00E356D8">
              <w:rPr>
                <w:rFonts w:hint="eastAsia"/>
              </w:rPr>
              <w:t>）影响因素</w:t>
            </w:r>
          </w:p>
          <w:p w14:paraId="48DACD2F" w14:textId="77777777" w:rsidR="00206EDE" w:rsidRPr="00E356D8" w:rsidRDefault="00206EDE" w:rsidP="00206EDE">
            <w:pPr>
              <w:pStyle w:val="afe"/>
              <w:ind w:firstLine="480"/>
            </w:pPr>
            <w:r w:rsidRPr="00E356D8">
              <w:rPr>
                <w:rFonts w:hint="eastAsia"/>
              </w:rPr>
              <w:t>根据现场调查分析结果，本项目运营期间对当地生态产生的主要影响具体见表</w:t>
            </w:r>
            <w:r w:rsidR="00510394" w:rsidRPr="00E356D8">
              <w:t>4-1</w:t>
            </w:r>
            <w:r w:rsidRPr="00E356D8">
              <w:rPr>
                <w:rFonts w:hint="eastAsia"/>
              </w:rPr>
              <w:t>。</w:t>
            </w:r>
          </w:p>
          <w:p w14:paraId="0CFE6782" w14:textId="77777777" w:rsidR="00206EDE" w:rsidRPr="00E356D8" w:rsidRDefault="00206EDE" w:rsidP="00206EDE">
            <w:pPr>
              <w:pStyle w:val="16"/>
              <w:rPr>
                <w:color w:val="auto"/>
              </w:rPr>
            </w:pPr>
            <w:r w:rsidRPr="00E356D8">
              <w:rPr>
                <w:rFonts w:hint="eastAsia"/>
                <w:color w:val="auto"/>
              </w:rPr>
              <w:t>表</w:t>
            </w:r>
            <w:r w:rsidR="00510394" w:rsidRPr="00E356D8">
              <w:rPr>
                <w:color w:val="auto"/>
              </w:rPr>
              <w:t>4-1</w:t>
            </w:r>
            <w:r w:rsidRPr="00E356D8">
              <w:rPr>
                <w:rFonts w:hint="eastAsia"/>
                <w:color w:val="auto"/>
              </w:rPr>
              <w:t xml:space="preserve">               </w:t>
            </w:r>
            <w:r w:rsidRPr="00E356D8">
              <w:rPr>
                <w:color w:val="auto"/>
              </w:rPr>
              <w:t xml:space="preserve">  </w:t>
            </w:r>
            <w:r w:rsidRPr="00E356D8">
              <w:rPr>
                <w:rFonts w:hint="eastAsia"/>
                <w:color w:val="auto"/>
              </w:rPr>
              <w:t xml:space="preserve">     </w:t>
            </w:r>
            <w:r w:rsidRPr="00E356D8">
              <w:rPr>
                <w:rFonts w:hint="eastAsia"/>
                <w:color w:val="auto"/>
              </w:rPr>
              <w:t>主要生态影响因素一览表</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791"/>
              <w:gridCol w:w="3025"/>
              <w:gridCol w:w="1160"/>
              <w:gridCol w:w="1161"/>
            </w:tblGrid>
            <w:tr w:rsidR="00206EDE" w:rsidRPr="00E356D8" w14:paraId="23FE32AA" w14:textId="77777777" w:rsidTr="00C14F41">
              <w:trPr>
                <w:trHeight w:val="406"/>
              </w:trPr>
              <w:tc>
                <w:tcPr>
                  <w:tcW w:w="2791" w:type="dxa"/>
                  <w:tcBorders>
                    <w:top w:val="single" w:sz="12" w:space="0" w:color="auto"/>
                    <w:bottom w:val="single" w:sz="12" w:space="0" w:color="auto"/>
                  </w:tcBorders>
                  <w:vAlign w:val="center"/>
                </w:tcPr>
                <w:p w14:paraId="16D59B21" w14:textId="286FC3AD" w:rsidR="00206EDE" w:rsidRPr="00E356D8" w:rsidRDefault="0056195F" w:rsidP="00206EDE">
                  <w:pPr>
                    <w:pStyle w:val="afb"/>
                    <w:rPr>
                      <w:b/>
                      <w:bCs/>
                    </w:rPr>
                  </w:pPr>
                  <w:r w:rsidRPr="00E356D8">
                    <w:rPr>
                      <w:rFonts w:hint="eastAsia"/>
                      <w:b/>
                      <w:bCs/>
                    </w:rPr>
                    <w:t>影响途径</w:t>
                  </w:r>
                </w:p>
              </w:tc>
              <w:tc>
                <w:tcPr>
                  <w:tcW w:w="3025" w:type="dxa"/>
                  <w:tcBorders>
                    <w:top w:val="single" w:sz="12" w:space="0" w:color="auto"/>
                    <w:bottom w:val="single" w:sz="12" w:space="0" w:color="auto"/>
                  </w:tcBorders>
                  <w:vAlign w:val="center"/>
                </w:tcPr>
                <w:p w14:paraId="1BACFD9C" w14:textId="77777777" w:rsidR="00206EDE" w:rsidRPr="00E356D8" w:rsidRDefault="00206EDE" w:rsidP="00206EDE">
                  <w:pPr>
                    <w:pStyle w:val="afb"/>
                    <w:rPr>
                      <w:b/>
                      <w:bCs/>
                    </w:rPr>
                  </w:pPr>
                  <w:r w:rsidRPr="00E356D8">
                    <w:rPr>
                      <w:rFonts w:hint="eastAsia"/>
                      <w:b/>
                      <w:bCs/>
                    </w:rPr>
                    <w:t>影响方式</w:t>
                  </w:r>
                </w:p>
              </w:tc>
              <w:tc>
                <w:tcPr>
                  <w:tcW w:w="1160" w:type="dxa"/>
                  <w:tcBorders>
                    <w:top w:val="single" w:sz="12" w:space="0" w:color="auto"/>
                    <w:bottom w:val="single" w:sz="12" w:space="0" w:color="auto"/>
                  </w:tcBorders>
                  <w:vAlign w:val="center"/>
                </w:tcPr>
                <w:p w14:paraId="5689FB20" w14:textId="77777777" w:rsidR="00206EDE" w:rsidRPr="00E356D8" w:rsidRDefault="00206EDE" w:rsidP="00206EDE">
                  <w:pPr>
                    <w:pStyle w:val="afb"/>
                    <w:rPr>
                      <w:b/>
                      <w:bCs/>
                    </w:rPr>
                  </w:pPr>
                  <w:r w:rsidRPr="00E356D8">
                    <w:rPr>
                      <w:rFonts w:hint="eastAsia"/>
                      <w:b/>
                      <w:bCs/>
                    </w:rPr>
                    <w:t>有害</w:t>
                  </w:r>
                </w:p>
              </w:tc>
              <w:tc>
                <w:tcPr>
                  <w:tcW w:w="1161" w:type="dxa"/>
                  <w:tcBorders>
                    <w:top w:val="single" w:sz="12" w:space="0" w:color="auto"/>
                    <w:bottom w:val="single" w:sz="12" w:space="0" w:color="auto"/>
                  </w:tcBorders>
                  <w:vAlign w:val="center"/>
                </w:tcPr>
                <w:p w14:paraId="0673CFF9" w14:textId="77777777" w:rsidR="00206EDE" w:rsidRPr="00E356D8" w:rsidRDefault="00206EDE" w:rsidP="00206EDE">
                  <w:pPr>
                    <w:pStyle w:val="afb"/>
                    <w:rPr>
                      <w:b/>
                      <w:bCs/>
                    </w:rPr>
                  </w:pPr>
                  <w:r w:rsidRPr="00E356D8">
                    <w:rPr>
                      <w:rFonts w:hint="eastAsia"/>
                      <w:b/>
                      <w:bCs/>
                    </w:rPr>
                    <w:t>有利</w:t>
                  </w:r>
                </w:p>
              </w:tc>
            </w:tr>
            <w:tr w:rsidR="00206EDE" w:rsidRPr="00E356D8" w14:paraId="52D4CCC8" w14:textId="77777777" w:rsidTr="00C14F41">
              <w:trPr>
                <w:trHeight w:val="406"/>
              </w:trPr>
              <w:tc>
                <w:tcPr>
                  <w:tcW w:w="2791" w:type="dxa"/>
                  <w:vMerge w:val="restart"/>
                  <w:tcBorders>
                    <w:top w:val="single" w:sz="12" w:space="0" w:color="auto"/>
                  </w:tcBorders>
                  <w:vAlign w:val="center"/>
                </w:tcPr>
                <w:p w14:paraId="69EA67DE" w14:textId="77777777" w:rsidR="00206EDE" w:rsidRPr="00E356D8" w:rsidRDefault="00206EDE" w:rsidP="00206EDE">
                  <w:pPr>
                    <w:pStyle w:val="afb"/>
                  </w:pPr>
                  <w:r w:rsidRPr="00E356D8">
                    <w:rPr>
                      <w:rFonts w:hint="eastAsia"/>
                    </w:rPr>
                    <w:t>采矿场开采</w:t>
                  </w:r>
                </w:p>
                <w:p w14:paraId="609F8DC2" w14:textId="3A85582C" w:rsidR="00206EDE" w:rsidRPr="00E356D8" w:rsidRDefault="001C20E0" w:rsidP="00206EDE">
                  <w:pPr>
                    <w:pStyle w:val="afb"/>
                  </w:pPr>
                  <w:r w:rsidRPr="00E356D8">
                    <w:rPr>
                      <w:rFonts w:hint="eastAsia"/>
                    </w:rPr>
                    <w:t>覆土、产品</w:t>
                  </w:r>
                  <w:r w:rsidR="00206EDE" w:rsidRPr="00E356D8">
                    <w:rPr>
                      <w:rFonts w:hint="eastAsia"/>
                    </w:rPr>
                    <w:t>堆放</w:t>
                  </w:r>
                </w:p>
              </w:tc>
              <w:tc>
                <w:tcPr>
                  <w:tcW w:w="3025" w:type="dxa"/>
                  <w:tcBorders>
                    <w:top w:val="single" w:sz="12" w:space="0" w:color="auto"/>
                  </w:tcBorders>
                  <w:vAlign w:val="center"/>
                </w:tcPr>
                <w:p w14:paraId="640E2AB5" w14:textId="77777777" w:rsidR="00206EDE" w:rsidRPr="00E356D8" w:rsidRDefault="00206EDE" w:rsidP="00206EDE">
                  <w:pPr>
                    <w:pStyle w:val="afb"/>
                  </w:pPr>
                  <w:r w:rsidRPr="00E356D8">
                    <w:rPr>
                      <w:rFonts w:hint="eastAsia"/>
                    </w:rPr>
                    <w:t>破坏地表植被层和土壤层</w:t>
                  </w:r>
                </w:p>
              </w:tc>
              <w:tc>
                <w:tcPr>
                  <w:tcW w:w="1160" w:type="dxa"/>
                  <w:tcBorders>
                    <w:top w:val="single" w:sz="12" w:space="0" w:color="auto"/>
                  </w:tcBorders>
                  <w:vAlign w:val="center"/>
                </w:tcPr>
                <w:p w14:paraId="0E895CCA" w14:textId="77777777" w:rsidR="00206EDE" w:rsidRPr="00E356D8" w:rsidRDefault="00206EDE" w:rsidP="00206EDE">
                  <w:pPr>
                    <w:pStyle w:val="afb"/>
                  </w:pPr>
                  <w:r w:rsidRPr="00E356D8">
                    <w:rPr>
                      <w:rFonts w:hint="eastAsia"/>
                    </w:rPr>
                    <w:t>√</w:t>
                  </w:r>
                </w:p>
              </w:tc>
              <w:tc>
                <w:tcPr>
                  <w:tcW w:w="1161" w:type="dxa"/>
                  <w:tcBorders>
                    <w:top w:val="single" w:sz="12" w:space="0" w:color="auto"/>
                  </w:tcBorders>
                  <w:vAlign w:val="center"/>
                </w:tcPr>
                <w:p w14:paraId="46B96E99" w14:textId="77777777" w:rsidR="00206EDE" w:rsidRPr="00E356D8" w:rsidRDefault="00206EDE" w:rsidP="00206EDE">
                  <w:pPr>
                    <w:pStyle w:val="afb"/>
                  </w:pPr>
                </w:p>
              </w:tc>
            </w:tr>
            <w:tr w:rsidR="00206EDE" w:rsidRPr="00E356D8" w14:paraId="6CB635CF" w14:textId="77777777" w:rsidTr="00C14F41">
              <w:trPr>
                <w:trHeight w:val="406"/>
              </w:trPr>
              <w:tc>
                <w:tcPr>
                  <w:tcW w:w="2791" w:type="dxa"/>
                  <w:vMerge/>
                  <w:vAlign w:val="center"/>
                </w:tcPr>
                <w:p w14:paraId="48C0EF65" w14:textId="77777777" w:rsidR="00206EDE" w:rsidRPr="00E356D8" w:rsidRDefault="00206EDE" w:rsidP="00206EDE">
                  <w:pPr>
                    <w:pStyle w:val="afb"/>
                  </w:pPr>
                </w:p>
              </w:tc>
              <w:tc>
                <w:tcPr>
                  <w:tcW w:w="3025" w:type="dxa"/>
                  <w:vAlign w:val="center"/>
                </w:tcPr>
                <w:p w14:paraId="2CACCE42" w14:textId="77777777" w:rsidR="00206EDE" w:rsidRPr="00E356D8" w:rsidRDefault="00206EDE" w:rsidP="00206EDE">
                  <w:pPr>
                    <w:pStyle w:val="afb"/>
                  </w:pPr>
                  <w:r w:rsidRPr="00E356D8">
                    <w:rPr>
                      <w:rFonts w:hint="eastAsia"/>
                    </w:rPr>
                    <w:t>丧失当地动植物</w:t>
                  </w:r>
                </w:p>
              </w:tc>
              <w:tc>
                <w:tcPr>
                  <w:tcW w:w="1160" w:type="dxa"/>
                  <w:vAlign w:val="center"/>
                </w:tcPr>
                <w:p w14:paraId="7C718846" w14:textId="77777777" w:rsidR="00206EDE" w:rsidRPr="00E356D8" w:rsidRDefault="00206EDE" w:rsidP="00206EDE">
                  <w:pPr>
                    <w:pStyle w:val="afb"/>
                  </w:pPr>
                  <w:r w:rsidRPr="00E356D8">
                    <w:rPr>
                      <w:rFonts w:hint="eastAsia"/>
                    </w:rPr>
                    <w:t>√</w:t>
                  </w:r>
                </w:p>
              </w:tc>
              <w:tc>
                <w:tcPr>
                  <w:tcW w:w="1161" w:type="dxa"/>
                  <w:vAlign w:val="center"/>
                </w:tcPr>
                <w:p w14:paraId="2A85DE84" w14:textId="77777777" w:rsidR="00206EDE" w:rsidRPr="00E356D8" w:rsidRDefault="00206EDE" w:rsidP="00206EDE">
                  <w:pPr>
                    <w:pStyle w:val="afb"/>
                  </w:pPr>
                </w:p>
              </w:tc>
            </w:tr>
            <w:tr w:rsidR="00206EDE" w:rsidRPr="00E356D8" w14:paraId="5C8966DF" w14:textId="77777777" w:rsidTr="00C14F41">
              <w:trPr>
                <w:trHeight w:val="406"/>
              </w:trPr>
              <w:tc>
                <w:tcPr>
                  <w:tcW w:w="2791" w:type="dxa"/>
                  <w:vMerge/>
                  <w:vAlign w:val="center"/>
                </w:tcPr>
                <w:p w14:paraId="253B2775" w14:textId="77777777" w:rsidR="00206EDE" w:rsidRPr="00E356D8" w:rsidRDefault="00206EDE" w:rsidP="00206EDE">
                  <w:pPr>
                    <w:pStyle w:val="afb"/>
                  </w:pPr>
                </w:p>
              </w:tc>
              <w:tc>
                <w:tcPr>
                  <w:tcW w:w="3025" w:type="dxa"/>
                  <w:vAlign w:val="center"/>
                </w:tcPr>
                <w:p w14:paraId="696584A6" w14:textId="77777777" w:rsidR="00206EDE" w:rsidRPr="00E356D8" w:rsidRDefault="00206EDE" w:rsidP="00206EDE">
                  <w:pPr>
                    <w:pStyle w:val="afb"/>
                  </w:pPr>
                  <w:r w:rsidRPr="00E356D8">
                    <w:rPr>
                      <w:rFonts w:hint="eastAsia"/>
                    </w:rPr>
                    <w:t>破坏栖息地</w:t>
                  </w:r>
                </w:p>
              </w:tc>
              <w:tc>
                <w:tcPr>
                  <w:tcW w:w="1160" w:type="dxa"/>
                  <w:vAlign w:val="center"/>
                </w:tcPr>
                <w:p w14:paraId="769EC9A4" w14:textId="77777777" w:rsidR="00206EDE" w:rsidRPr="00E356D8" w:rsidRDefault="00206EDE" w:rsidP="00206EDE">
                  <w:pPr>
                    <w:pStyle w:val="afb"/>
                  </w:pPr>
                  <w:r w:rsidRPr="00E356D8">
                    <w:rPr>
                      <w:rFonts w:hint="eastAsia"/>
                    </w:rPr>
                    <w:t>√</w:t>
                  </w:r>
                </w:p>
              </w:tc>
              <w:tc>
                <w:tcPr>
                  <w:tcW w:w="1161" w:type="dxa"/>
                  <w:vAlign w:val="center"/>
                </w:tcPr>
                <w:p w14:paraId="44AA83A7" w14:textId="77777777" w:rsidR="00206EDE" w:rsidRPr="00E356D8" w:rsidRDefault="00206EDE" w:rsidP="00206EDE">
                  <w:pPr>
                    <w:pStyle w:val="afb"/>
                  </w:pPr>
                </w:p>
              </w:tc>
            </w:tr>
            <w:tr w:rsidR="00206EDE" w:rsidRPr="00E356D8" w14:paraId="70110B20" w14:textId="77777777" w:rsidTr="00C14F41">
              <w:trPr>
                <w:trHeight w:val="406"/>
              </w:trPr>
              <w:tc>
                <w:tcPr>
                  <w:tcW w:w="2791" w:type="dxa"/>
                  <w:vMerge/>
                  <w:vAlign w:val="center"/>
                </w:tcPr>
                <w:p w14:paraId="1E3C649C" w14:textId="77777777" w:rsidR="00206EDE" w:rsidRPr="00E356D8" w:rsidRDefault="00206EDE" w:rsidP="00206EDE">
                  <w:pPr>
                    <w:pStyle w:val="afb"/>
                  </w:pPr>
                </w:p>
              </w:tc>
              <w:tc>
                <w:tcPr>
                  <w:tcW w:w="3025" w:type="dxa"/>
                  <w:vAlign w:val="center"/>
                </w:tcPr>
                <w:p w14:paraId="0DEC8838" w14:textId="77777777" w:rsidR="00206EDE" w:rsidRPr="00E356D8" w:rsidRDefault="00206EDE" w:rsidP="00206EDE">
                  <w:pPr>
                    <w:pStyle w:val="afb"/>
                  </w:pPr>
                  <w:r w:rsidRPr="00E356D8">
                    <w:rPr>
                      <w:rFonts w:hint="eastAsia"/>
                    </w:rPr>
                    <w:t>降低物种多样性</w:t>
                  </w:r>
                </w:p>
              </w:tc>
              <w:tc>
                <w:tcPr>
                  <w:tcW w:w="1160" w:type="dxa"/>
                  <w:vAlign w:val="center"/>
                </w:tcPr>
                <w:p w14:paraId="46329420" w14:textId="77777777" w:rsidR="00206EDE" w:rsidRPr="00E356D8" w:rsidRDefault="00206EDE" w:rsidP="00206EDE">
                  <w:pPr>
                    <w:pStyle w:val="afb"/>
                  </w:pPr>
                  <w:r w:rsidRPr="00E356D8">
                    <w:rPr>
                      <w:rFonts w:hint="eastAsia"/>
                    </w:rPr>
                    <w:t>√</w:t>
                  </w:r>
                </w:p>
              </w:tc>
              <w:tc>
                <w:tcPr>
                  <w:tcW w:w="1161" w:type="dxa"/>
                  <w:vAlign w:val="center"/>
                </w:tcPr>
                <w:p w14:paraId="1D6969EB" w14:textId="77777777" w:rsidR="00206EDE" w:rsidRPr="00E356D8" w:rsidRDefault="00206EDE" w:rsidP="00206EDE">
                  <w:pPr>
                    <w:pStyle w:val="afb"/>
                  </w:pPr>
                </w:p>
              </w:tc>
            </w:tr>
            <w:tr w:rsidR="00206EDE" w:rsidRPr="00E356D8" w14:paraId="356AD5FF" w14:textId="77777777" w:rsidTr="00C14F41">
              <w:trPr>
                <w:trHeight w:val="406"/>
              </w:trPr>
              <w:tc>
                <w:tcPr>
                  <w:tcW w:w="2791" w:type="dxa"/>
                  <w:vMerge/>
                  <w:vAlign w:val="center"/>
                </w:tcPr>
                <w:p w14:paraId="58E4B1A6" w14:textId="77777777" w:rsidR="00206EDE" w:rsidRPr="00E356D8" w:rsidRDefault="00206EDE" w:rsidP="00206EDE">
                  <w:pPr>
                    <w:pStyle w:val="afb"/>
                  </w:pPr>
                </w:p>
              </w:tc>
              <w:tc>
                <w:tcPr>
                  <w:tcW w:w="3025" w:type="dxa"/>
                  <w:vAlign w:val="center"/>
                </w:tcPr>
                <w:p w14:paraId="58802437" w14:textId="77777777" w:rsidR="00206EDE" w:rsidRPr="00E356D8" w:rsidRDefault="00206EDE" w:rsidP="00206EDE">
                  <w:pPr>
                    <w:pStyle w:val="afb"/>
                  </w:pPr>
                  <w:r w:rsidRPr="00E356D8">
                    <w:rPr>
                      <w:rFonts w:hint="eastAsia"/>
                    </w:rPr>
                    <w:t>破坏自然排水坡度</w:t>
                  </w:r>
                </w:p>
              </w:tc>
              <w:tc>
                <w:tcPr>
                  <w:tcW w:w="1160" w:type="dxa"/>
                  <w:vAlign w:val="center"/>
                </w:tcPr>
                <w:p w14:paraId="46FA35EF" w14:textId="77777777" w:rsidR="00206EDE" w:rsidRPr="00E356D8" w:rsidRDefault="00206EDE" w:rsidP="00206EDE">
                  <w:pPr>
                    <w:pStyle w:val="afb"/>
                  </w:pPr>
                  <w:r w:rsidRPr="00E356D8">
                    <w:rPr>
                      <w:rFonts w:hint="eastAsia"/>
                    </w:rPr>
                    <w:t>√</w:t>
                  </w:r>
                </w:p>
              </w:tc>
              <w:tc>
                <w:tcPr>
                  <w:tcW w:w="1161" w:type="dxa"/>
                  <w:vAlign w:val="center"/>
                </w:tcPr>
                <w:p w14:paraId="07F3F781" w14:textId="77777777" w:rsidR="00206EDE" w:rsidRPr="00E356D8" w:rsidRDefault="00206EDE" w:rsidP="00206EDE">
                  <w:pPr>
                    <w:pStyle w:val="afb"/>
                  </w:pPr>
                </w:p>
              </w:tc>
            </w:tr>
            <w:tr w:rsidR="00206EDE" w:rsidRPr="00E356D8" w14:paraId="003FC441" w14:textId="77777777" w:rsidTr="00C14F41">
              <w:trPr>
                <w:trHeight w:val="406"/>
              </w:trPr>
              <w:tc>
                <w:tcPr>
                  <w:tcW w:w="2791" w:type="dxa"/>
                  <w:vMerge w:val="restart"/>
                  <w:vAlign w:val="center"/>
                </w:tcPr>
                <w:p w14:paraId="5EA07213" w14:textId="77777777" w:rsidR="00206EDE" w:rsidRPr="00E356D8" w:rsidRDefault="00206EDE" w:rsidP="00206EDE">
                  <w:pPr>
                    <w:pStyle w:val="afb"/>
                  </w:pPr>
                  <w:r w:rsidRPr="00E356D8">
                    <w:rPr>
                      <w:rFonts w:hint="eastAsia"/>
                    </w:rPr>
                    <w:t>运输道路硬化及运输</w:t>
                  </w:r>
                </w:p>
              </w:tc>
              <w:tc>
                <w:tcPr>
                  <w:tcW w:w="3025" w:type="dxa"/>
                  <w:vAlign w:val="center"/>
                </w:tcPr>
                <w:p w14:paraId="4C4525F5" w14:textId="77777777" w:rsidR="00206EDE" w:rsidRPr="00E356D8" w:rsidRDefault="00206EDE" w:rsidP="00206EDE">
                  <w:pPr>
                    <w:pStyle w:val="afb"/>
                  </w:pPr>
                  <w:r w:rsidRPr="00E356D8">
                    <w:rPr>
                      <w:rFonts w:hint="eastAsia"/>
                    </w:rPr>
                    <w:t>增加边界效应</w:t>
                  </w:r>
                </w:p>
              </w:tc>
              <w:tc>
                <w:tcPr>
                  <w:tcW w:w="1160" w:type="dxa"/>
                  <w:vAlign w:val="center"/>
                </w:tcPr>
                <w:p w14:paraId="13CE06CB" w14:textId="77777777" w:rsidR="00206EDE" w:rsidRPr="00E356D8" w:rsidRDefault="00206EDE" w:rsidP="00206EDE">
                  <w:pPr>
                    <w:pStyle w:val="afb"/>
                  </w:pPr>
                  <w:r w:rsidRPr="00E356D8">
                    <w:rPr>
                      <w:rFonts w:hint="eastAsia"/>
                    </w:rPr>
                    <w:t>√</w:t>
                  </w:r>
                </w:p>
              </w:tc>
              <w:tc>
                <w:tcPr>
                  <w:tcW w:w="1161" w:type="dxa"/>
                  <w:vAlign w:val="center"/>
                </w:tcPr>
                <w:p w14:paraId="61E7449A" w14:textId="77777777" w:rsidR="00206EDE" w:rsidRPr="00E356D8" w:rsidRDefault="00206EDE" w:rsidP="00206EDE">
                  <w:pPr>
                    <w:pStyle w:val="afb"/>
                  </w:pPr>
                </w:p>
              </w:tc>
            </w:tr>
            <w:tr w:rsidR="00206EDE" w:rsidRPr="00E356D8" w14:paraId="1F41FC0F" w14:textId="77777777" w:rsidTr="00C14F41">
              <w:trPr>
                <w:trHeight w:val="406"/>
              </w:trPr>
              <w:tc>
                <w:tcPr>
                  <w:tcW w:w="2791" w:type="dxa"/>
                  <w:vMerge/>
                  <w:vAlign w:val="center"/>
                </w:tcPr>
                <w:p w14:paraId="2958B234" w14:textId="77777777" w:rsidR="00206EDE" w:rsidRPr="00E356D8" w:rsidRDefault="00206EDE" w:rsidP="00206EDE">
                  <w:pPr>
                    <w:pStyle w:val="afb"/>
                  </w:pPr>
                </w:p>
              </w:tc>
              <w:tc>
                <w:tcPr>
                  <w:tcW w:w="3025" w:type="dxa"/>
                  <w:vAlign w:val="center"/>
                </w:tcPr>
                <w:p w14:paraId="4AB93E65" w14:textId="77777777" w:rsidR="00206EDE" w:rsidRPr="00E356D8" w:rsidRDefault="00206EDE" w:rsidP="00206EDE">
                  <w:pPr>
                    <w:pStyle w:val="afb"/>
                  </w:pPr>
                  <w:r w:rsidRPr="00E356D8">
                    <w:rPr>
                      <w:rFonts w:hint="eastAsia"/>
                    </w:rPr>
                    <w:t>妨碍动物迁徙</w:t>
                  </w:r>
                </w:p>
              </w:tc>
              <w:tc>
                <w:tcPr>
                  <w:tcW w:w="1160" w:type="dxa"/>
                  <w:vAlign w:val="center"/>
                </w:tcPr>
                <w:p w14:paraId="3F9B982F" w14:textId="77777777" w:rsidR="00206EDE" w:rsidRPr="00E356D8" w:rsidRDefault="00206EDE" w:rsidP="00206EDE">
                  <w:pPr>
                    <w:pStyle w:val="afb"/>
                  </w:pPr>
                  <w:r w:rsidRPr="00E356D8">
                    <w:rPr>
                      <w:rFonts w:hint="eastAsia"/>
                    </w:rPr>
                    <w:t>√</w:t>
                  </w:r>
                </w:p>
              </w:tc>
              <w:tc>
                <w:tcPr>
                  <w:tcW w:w="1161" w:type="dxa"/>
                  <w:vAlign w:val="center"/>
                </w:tcPr>
                <w:p w14:paraId="4F2A27B4" w14:textId="77777777" w:rsidR="00206EDE" w:rsidRPr="00E356D8" w:rsidRDefault="00206EDE" w:rsidP="00206EDE">
                  <w:pPr>
                    <w:pStyle w:val="afb"/>
                  </w:pPr>
                </w:p>
              </w:tc>
            </w:tr>
          </w:tbl>
          <w:p w14:paraId="416F92DB" w14:textId="77777777" w:rsidR="00206EDE" w:rsidRPr="00E356D8" w:rsidRDefault="00206EDE" w:rsidP="00206EDE">
            <w:pPr>
              <w:pStyle w:val="afe"/>
              <w:ind w:firstLine="480"/>
            </w:pPr>
            <w:r w:rsidRPr="00E356D8">
              <w:rPr>
                <w:rFonts w:hint="eastAsia"/>
              </w:rPr>
              <w:t>（</w:t>
            </w:r>
            <w:r w:rsidRPr="00E356D8">
              <w:rPr>
                <w:rFonts w:hint="eastAsia"/>
              </w:rPr>
              <w:t>2</w:t>
            </w:r>
            <w:r w:rsidRPr="00E356D8">
              <w:rPr>
                <w:rFonts w:hint="eastAsia"/>
              </w:rPr>
              <w:t>）影响特征</w:t>
            </w:r>
          </w:p>
          <w:p w14:paraId="7061B95E" w14:textId="77777777" w:rsidR="00206EDE" w:rsidRPr="00E356D8" w:rsidRDefault="00206EDE" w:rsidP="00206EDE">
            <w:pPr>
              <w:pStyle w:val="afe"/>
              <w:ind w:firstLine="480"/>
            </w:pPr>
            <w:r w:rsidRPr="00E356D8">
              <w:rPr>
                <w:rFonts w:hint="eastAsia"/>
              </w:rPr>
              <w:t>本工程的建设，使区域内景观的自然性程度降低，人文影响程度增强，土地利用格局中未利用土地转化为矿区用地。工程建设对区域内生态体系稳定性影响的主要途径是地表扰动，如果生态破坏程度过大或者得不到及时修复，就有可能导致区域生态环境的进一步衰退。</w:t>
            </w:r>
          </w:p>
          <w:p w14:paraId="5F26343D" w14:textId="77777777" w:rsidR="00206EDE" w:rsidRPr="00E356D8" w:rsidRDefault="00206EDE" w:rsidP="00206EDE">
            <w:pPr>
              <w:pStyle w:val="afe"/>
              <w:ind w:firstLine="480"/>
            </w:pPr>
            <w:r w:rsidRPr="00E356D8">
              <w:rPr>
                <w:rFonts w:hint="eastAsia"/>
              </w:rPr>
              <w:t>2</w:t>
            </w:r>
            <w:r w:rsidRPr="00E356D8">
              <w:rPr>
                <w:rFonts w:hint="eastAsia"/>
              </w:rPr>
              <w:t>、生态影响分析</w:t>
            </w:r>
          </w:p>
          <w:p w14:paraId="57AEF149" w14:textId="63DB8A8C" w:rsidR="00206EDE" w:rsidRPr="00E356D8" w:rsidRDefault="00206EDE" w:rsidP="00206EDE">
            <w:pPr>
              <w:pStyle w:val="afe"/>
              <w:ind w:firstLine="480"/>
            </w:pPr>
            <w:r w:rsidRPr="00E356D8">
              <w:rPr>
                <w:rFonts w:hint="eastAsia"/>
              </w:rPr>
              <w:t>本项目矿区开采对生态环境的影响主要体现在开采过程导致地表形态发生变化，对生态环境产生破坏、干扰及水土流失。</w:t>
            </w:r>
          </w:p>
          <w:p w14:paraId="785EFEDD" w14:textId="77777777" w:rsidR="00490C27" w:rsidRPr="00E356D8" w:rsidRDefault="00490C27" w:rsidP="00206EDE">
            <w:pPr>
              <w:pStyle w:val="afe"/>
              <w:ind w:firstLine="480"/>
            </w:pPr>
          </w:p>
          <w:p w14:paraId="6D6B5149" w14:textId="77777777" w:rsidR="00206EDE" w:rsidRPr="00E356D8" w:rsidRDefault="00206EDE" w:rsidP="00206EDE">
            <w:pPr>
              <w:pStyle w:val="afe"/>
              <w:ind w:firstLine="480"/>
            </w:pPr>
            <w:r w:rsidRPr="00E356D8">
              <w:rPr>
                <w:rFonts w:hint="eastAsia"/>
              </w:rPr>
              <w:lastRenderedPageBreak/>
              <w:t>（</w:t>
            </w:r>
            <w:r w:rsidRPr="00E356D8">
              <w:rPr>
                <w:rFonts w:hint="eastAsia"/>
              </w:rPr>
              <w:t>1</w:t>
            </w:r>
            <w:r w:rsidRPr="00E356D8">
              <w:rPr>
                <w:rFonts w:hint="eastAsia"/>
              </w:rPr>
              <w:t>）占地影响分析</w:t>
            </w:r>
          </w:p>
          <w:p w14:paraId="491A6092" w14:textId="50D205A4" w:rsidR="00206EDE" w:rsidRPr="00E356D8" w:rsidRDefault="00206EDE" w:rsidP="00206EDE">
            <w:pPr>
              <w:pStyle w:val="afe"/>
              <w:ind w:firstLine="480"/>
            </w:pPr>
            <w:r w:rsidRPr="00E356D8">
              <w:rPr>
                <w:rFonts w:hint="eastAsia"/>
              </w:rPr>
              <w:t>项目占地面积主要为采场、道路、成品堆场、覆土堆场、生活</w:t>
            </w:r>
            <w:r w:rsidR="00ED5D91" w:rsidRPr="00E356D8">
              <w:rPr>
                <w:rFonts w:hint="eastAsia"/>
              </w:rPr>
              <w:t>办公</w:t>
            </w:r>
            <w:r w:rsidRPr="00E356D8">
              <w:rPr>
                <w:rFonts w:hint="eastAsia"/>
              </w:rPr>
              <w:t>区</w:t>
            </w:r>
            <w:r w:rsidR="00510394" w:rsidRPr="00E356D8">
              <w:rPr>
                <w:rFonts w:hint="eastAsia"/>
              </w:rPr>
              <w:t>，</w:t>
            </w:r>
            <w:r w:rsidR="00ED5D91" w:rsidRPr="00E356D8">
              <w:rPr>
                <w:rFonts w:hint="eastAsia"/>
              </w:rPr>
              <w:t>总</w:t>
            </w:r>
            <w:r w:rsidR="00510394" w:rsidRPr="00E356D8">
              <w:rPr>
                <w:rFonts w:hint="eastAsia"/>
              </w:rPr>
              <w:t>占地面积为</w:t>
            </w:r>
            <w:r w:rsidR="00ED5D91" w:rsidRPr="00E356D8">
              <w:rPr>
                <w:rFonts w:hint="eastAsia"/>
              </w:rPr>
              <w:t>118900m</w:t>
            </w:r>
            <w:r w:rsidR="00ED5D91" w:rsidRPr="00E356D8">
              <w:rPr>
                <w:rFonts w:hint="eastAsia"/>
                <w:vertAlign w:val="superscript"/>
              </w:rPr>
              <w:t>2</w:t>
            </w:r>
            <w:r w:rsidR="00ED5D91" w:rsidRPr="00E356D8">
              <w:rPr>
                <w:rFonts w:hint="eastAsia"/>
              </w:rPr>
              <w:t>，矿区面积为</w:t>
            </w:r>
            <w:r w:rsidR="00510394" w:rsidRPr="00E356D8">
              <w:t>107500</w:t>
            </w:r>
            <w:r w:rsidR="00510394" w:rsidRPr="00E356D8">
              <w:rPr>
                <w:rFonts w:hint="eastAsia"/>
              </w:rPr>
              <w:t>m</w:t>
            </w:r>
            <w:r w:rsidR="00510394" w:rsidRPr="00E356D8">
              <w:rPr>
                <w:rFonts w:hint="eastAsia"/>
                <w:vertAlign w:val="superscript"/>
              </w:rPr>
              <w:t>2</w:t>
            </w:r>
            <w:r w:rsidRPr="00E356D8">
              <w:rPr>
                <w:rFonts w:hint="eastAsia"/>
              </w:rPr>
              <w:t>，</w:t>
            </w:r>
            <w:r w:rsidR="00ED5D91" w:rsidRPr="00E356D8">
              <w:rPr>
                <w:rFonts w:hint="eastAsia"/>
              </w:rPr>
              <w:t>其中清水池、成品堆场、覆土堆场、生活办公区位于采场外，</w:t>
            </w:r>
            <w:r w:rsidRPr="00E356D8">
              <w:rPr>
                <w:rFonts w:hint="eastAsia"/>
              </w:rPr>
              <w:t>以上占地类型为山地荒漠</w:t>
            </w:r>
            <w:r w:rsidR="00510394" w:rsidRPr="00E356D8">
              <w:rPr>
                <w:rFonts w:hint="eastAsia"/>
              </w:rPr>
              <w:t>，植被覆盖度较低</w:t>
            </w:r>
            <w:r w:rsidRPr="00E356D8">
              <w:rPr>
                <w:rFonts w:hint="eastAsia"/>
              </w:rPr>
              <w:t>。矿区周围无生态环境敏感区。露天采场等占地改变了原有土地的使用功能，将导致生态环境的破坏，使该区生物量减少。</w:t>
            </w:r>
          </w:p>
          <w:p w14:paraId="13F78F0B" w14:textId="76E19CBA" w:rsidR="00206EDE" w:rsidRPr="00E356D8" w:rsidRDefault="00206EDE" w:rsidP="00206EDE">
            <w:pPr>
              <w:pStyle w:val="afe"/>
              <w:ind w:firstLine="480"/>
            </w:pPr>
            <w:r w:rsidRPr="00E356D8">
              <w:rPr>
                <w:rFonts w:hint="eastAsia"/>
              </w:rPr>
              <w:t>矿山建设项目在其建设和生产过程中将不可避免地会占用和破坏一定量的土地，其中占用土地指生产、生活设施及开发破坏影响的土地；破坏的土地指露天采区</w:t>
            </w:r>
            <w:r w:rsidR="00C34E0A" w:rsidRPr="00E356D8">
              <w:rPr>
                <w:rFonts w:hint="eastAsia"/>
              </w:rPr>
              <w:t>、物料</w:t>
            </w:r>
            <w:r w:rsidRPr="00E356D8">
              <w:rPr>
                <w:rFonts w:hint="eastAsia"/>
              </w:rPr>
              <w:t>堆场及其它矿山地质灾害破坏的土地面积等。本项目占地体情况见表</w:t>
            </w:r>
            <w:r w:rsidR="003D3DBD" w:rsidRPr="00E356D8">
              <w:t>4-2</w:t>
            </w:r>
            <w:r w:rsidRPr="00E356D8">
              <w:rPr>
                <w:rFonts w:hint="eastAsia"/>
              </w:rPr>
              <w:t>。</w:t>
            </w:r>
          </w:p>
          <w:p w14:paraId="1B374FD9" w14:textId="77777777" w:rsidR="00206EDE" w:rsidRPr="00E356D8" w:rsidRDefault="00206EDE" w:rsidP="00206EDE">
            <w:pPr>
              <w:pStyle w:val="16"/>
              <w:spacing w:beforeLines="50" w:before="120"/>
              <w:rPr>
                <w:color w:val="auto"/>
              </w:rPr>
            </w:pPr>
            <w:r w:rsidRPr="00E356D8">
              <w:rPr>
                <w:rFonts w:hint="eastAsia"/>
                <w:color w:val="auto"/>
              </w:rPr>
              <w:t>表</w:t>
            </w:r>
            <w:r w:rsidR="003D3DBD" w:rsidRPr="00E356D8">
              <w:rPr>
                <w:color w:val="auto"/>
              </w:rPr>
              <w:t>4-2</w:t>
            </w:r>
            <w:r w:rsidRPr="00E356D8">
              <w:rPr>
                <w:rFonts w:hint="eastAsia"/>
                <w:color w:val="auto"/>
              </w:rPr>
              <w:t xml:space="preserve">   </w:t>
            </w:r>
            <w:r w:rsidRPr="00E356D8">
              <w:rPr>
                <w:color w:val="auto"/>
              </w:rPr>
              <w:t xml:space="preserve">                  </w:t>
            </w:r>
            <w:r w:rsidRPr="00E356D8">
              <w:rPr>
                <w:rFonts w:hint="eastAsia"/>
                <w:color w:val="auto"/>
              </w:rPr>
              <w:t>本项目占地面积及类型</w:t>
            </w:r>
            <w:r w:rsidRPr="00E356D8">
              <w:rPr>
                <w:rFonts w:hint="eastAsia"/>
                <w:color w:val="auto"/>
              </w:rPr>
              <w:t xml:space="preserve">   </w:t>
            </w:r>
            <w:r w:rsidRPr="00E356D8">
              <w:rPr>
                <w:color w:val="auto"/>
              </w:rPr>
              <w:t xml:space="preserve">           </w:t>
            </w:r>
            <w:r w:rsidRPr="00E356D8">
              <w:rPr>
                <w:rFonts w:hint="eastAsia"/>
                <w:color w:val="auto"/>
              </w:rPr>
              <w:t xml:space="preserve"> </w:t>
            </w:r>
            <w:r w:rsidRPr="00E356D8">
              <w:rPr>
                <w:rFonts w:hint="eastAsia"/>
                <w:color w:val="auto"/>
              </w:rPr>
              <w:t>单位：</w:t>
            </w:r>
            <w:r w:rsidRPr="00E356D8">
              <w:rPr>
                <w:rFonts w:hint="eastAsia"/>
                <w:color w:val="auto"/>
              </w:rPr>
              <w:t>m</w:t>
            </w:r>
            <w:r w:rsidRPr="00E356D8">
              <w:rPr>
                <w:rFonts w:hint="eastAsia"/>
                <w:color w:val="auto"/>
                <w:vertAlign w:val="superscript"/>
              </w:rPr>
              <w:t>2</w:t>
            </w: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022"/>
              <w:gridCol w:w="2022"/>
              <w:gridCol w:w="2023"/>
            </w:tblGrid>
            <w:tr w:rsidR="00206EDE" w:rsidRPr="00E356D8" w14:paraId="18EE5FD1" w14:textId="77777777" w:rsidTr="00C14F41">
              <w:trPr>
                <w:trHeight w:val="403"/>
              </w:trPr>
              <w:tc>
                <w:tcPr>
                  <w:tcW w:w="2022" w:type="dxa"/>
                  <w:tcBorders>
                    <w:top w:val="single" w:sz="12" w:space="0" w:color="auto"/>
                    <w:left w:val="nil"/>
                    <w:bottom w:val="single" w:sz="12" w:space="0" w:color="auto"/>
                  </w:tcBorders>
                  <w:shd w:val="clear" w:color="auto" w:fill="auto"/>
                  <w:vAlign w:val="center"/>
                </w:tcPr>
                <w:p w14:paraId="33FEE9CF" w14:textId="77777777" w:rsidR="00206EDE" w:rsidRPr="00E356D8" w:rsidRDefault="00206EDE" w:rsidP="00206EDE">
                  <w:pPr>
                    <w:pStyle w:val="14"/>
                    <w:spacing w:line="240" w:lineRule="auto"/>
                    <w:rPr>
                      <w:b/>
                      <w:bCs/>
                      <w:lang w:eastAsia="zh-CN"/>
                    </w:rPr>
                  </w:pPr>
                  <w:r w:rsidRPr="00E356D8">
                    <w:rPr>
                      <w:rFonts w:hint="eastAsia"/>
                      <w:b/>
                      <w:bCs/>
                      <w:lang w:eastAsia="zh-CN"/>
                    </w:rPr>
                    <w:t>名称</w:t>
                  </w:r>
                </w:p>
              </w:tc>
              <w:tc>
                <w:tcPr>
                  <w:tcW w:w="2022" w:type="dxa"/>
                  <w:tcBorders>
                    <w:top w:val="single" w:sz="12" w:space="0" w:color="auto"/>
                    <w:bottom w:val="single" w:sz="12" w:space="0" w:color="auto"/>
                  </w:tcBorders>
                  <w:shd w:val="clear" w:color="auto" w:fill="auto"/>
                  <w:vAlign w:val="center"/>
                </w:tcPr>
                <w:p w14:paraId="555C89F5" w14:textId="77777777" w:rsidR="00206EDE" w:rsidRPr="00E356D8" w:rsidRDefault="00206EDE" w:rsidP="00206EDE">
                  <w:pPr>
                    <w:pStyle w:val="14"/>
                    <w:spacing w:line="240" w:lineRule="auto"/>
                    <w:rPr>
                      <w:b/>
                      <w:bCs/>
                      <w:lang w:eastAsia="zh-CN"/>
                    </w:rPr>
                  </w:pPr>
                  <w:r w:rsidRPr="00E356D8">
                    <w:rPr>
                      <w:rFonts w:hint="eastAsia"/>
                      <w:b/>
                      <w:bCs/>
                      <w:lang w:eastAsia="zh-CN"/>
                    </w:rPr>
                    <w:t>占地面积</w:t>
                  </w:r>
                </w:p>
              </w:tc>
              <w:tc>
                <w:tcPr>
                  <w:tcW w:w="2022" w:type="dxa"/>
                  <w:tcBorders>
                    <w:top w:val="single" w:sz="12" w:space="0" w:color="auto"/>
                    <w:bottom w:val="single" w:sz="12" w:space="0" w:color="auto"/>
                  </w:tcBorders>
                  <w:shd w:val="clear" w:color="auto" w:fill="auto"/>
                  <w:vAlign w:val="center"/>
                </w:tcPr>
                <w:p w14:paraId="5A255B16" w14:textId="77777777" w:rsidR="00206EDE" w:rsidRPr="00E356D8" w:rsidRDefault="00206EDE" w:rsidP="00206EDE">
                  <w:pPr>
                    <w:pStyle w:val="14"/>
                    <w:spacing w:line="240" w:lineRule="auto"/>
                    <w:rPr>
                      <w:b/>
                      <w:bCs/>
                      <w:lang w:eastAsia="zh-CN"/>
                    </w:rPr>
                  </w:pPr>
                  <w:r w:rsidRPr="00E356D8">
                    <w:rPr>
                      <w:rFonts w:hint="eastAsia"/>
                      <w:b/>
                      <w:bCs/>
                      <w:lang w:eastAsia="zh-CN"/>
                    </w:rPr>
                    <w:t>占地类型</w:t>
                  </w:r>
                </w:p>
              </w:tc>
              <w:tc>
                <w:tcPr>
                  <w:tcW w:w="2023" w:type="dxa"/>
                  <w:tcBorders>
                    <w:top w:val="single" w:sz="12" w:space="0" w:color="auto"/>
                    <w:bottom w:val="single" w:sz="12" w:space="0" w:color="auto"/>
                    <w:right w:val="nil"/>
                  </w:tcBorders>
                  <w:shd w:val="clear" w:color="auto" w:fill="auto"/>
                  <w:vAlign w:val="center"/>
                </w:tcPr>
                <w:p w14:paraId="66244816" w14:textId="77777777" w:rsidR="00206EDE" w:rsidRPr="00E356D8" w:rsidRDefault="00206EDE" w:rsidP="00206EDE">
                  <w:pPr>
                    <w:pStyle w:val="14"/>
                    <w:spacing w:line="240" w:lineRule="auto"/>
                    <w:rPr>
                      <w:b/>
                      <w:bCs/>
                      <w:lang w:eastAsia="zh-CN"/>
                    </w:rPr>
                  </w:pPr>
                  <w:r w:rsidRPr="00E356D8">
                    <w:rPr>
                      <w:rFonts w:hint="eastAsia"/>
                      <w:b/>
                      <w:bCs/>
                      <w:lang w:eastAsia="zh-CN"/>
                    </w:rPr>
                    <w:t>占用时间</w:t>
                  </w:r>
                </w:p>
              </w:tc>
            </w:tr>
            <w:tr w:rsidR="00206EDE" w:rsidRPr="00E356D8" w14:paraId="4EC728BE" w14:textId="77777777" w:rsidTr="00C14F41">
              <w:trPr>
                <w:trHeight w:val="403"/>
              </w:trPr>
              <w:tc>
                <w:tcPr>
                  <w:tcW w:w="2022" w:type="dxa"/>
                  <w:tcBorders>
                    <w:top w:val="single" w:sz="12" w:space="0" w:color="auto"/>
                    <w:left w:val="nil"/>
                  </w:tcBorders>
                  <w:shd w:val="clear" w:color="auto" w:fill="auto"/>
                  <w:vAlign w:val="center"/>
                </w:tcPr>
                <w:p w14:paraId="0BDE9704" w14:textId="77777777" w:rsidR="00206EDE" w:rsidRPr="00E356D8" w:rsidRDefault="00206EDE" w:rsidP="00206EDE">
                  <w:pPr>
                    <w:pStyle w:val="14"/>
                    <w:spacing w:line="240" w:lineRule="auto"/>
                    <w:rPr>
                      <w:lang w:eastAsia="zh-CN"/>
                    </w:rPr>
                  </w:pPr>
                  <w:r w:rsidRPr="00E356D8">
                    <w:rPr>
                      <w:rFonts w:hint="eastAsia"/>
                      <w:lang w:eastAsia="zh-CN"/>
                    </w:rPr>
                    <w:t>露天采矿区</w:t>
                  </w:r>
                </w:p>
              </w:tc>
              <w:tc>
                <w:tcPr>
                  <w:tcW w:w="2022" w:type="dxa"/>
                  <w:tcBorders>
                    <w:top w:val="single" w:sz="12" w:space="0" w:color="auto"/>
                  </w:tcBorders>
                  <w:shd w:val="clear" w:color="auto" w:fill="auto"/>
                  <w:vAlign w:val="center"/>
                </w:tcPr>
                <w:p w14:paraId="75542FDE" w14:textId="77777777" w:rsidR="00206EDE" w:rsidRPr="00E356D8" w:rsidRDefault="000317E5" w:rsidP="00206EDE">
                  <w:pPr>
                    <w:pStyle w:val="14"/>
                    <w:spacing w:line="240" w:lineRule="auto"/>
                    <w:rPr>
                      <w:lang w:eastAsia="zh-CN"/>
                    </w:rPr>
                  </w:pPr>
                  <w:r w:rsidRPr="00E356D8">
                    <w:rPr>
                      <w:lang w:eastAsia="zh-CN"/>
                    </w:rPr>
                    <w:t>107500</w:t>
                  </w:r>
                </w:p>
              </w:tc>
              <w:tc>
                <w:tcPr>
                  <w:tcW w:w="2022" w:type="dxa"/>
                  <w:tcBorders>
                    <w:top w:val="single" w:sz="12" w:space="0" w:color="auto"/>
                  </w:tcBorders>
                  <w:shd w:val="clear" w:color="auto" w:fill="auto"/>
                  <w:vAlign w:val="center"/>
                </w:tcPr>
                <w:p w14:paraId="39BD596D" w14:textId="77777777" w:rsidR="00206EDE" w:rsidRPr="00E356D8" w:rsidRDefault="00206EDE" w:rsidP="00206EDE">
                  <w:pPr>
                    <w:pStyle w:val="14"/>
                    <w:spacing w:line="240" w:lineRule="auto"/>
                    <w:rPr>
                      <w:lang w:eastAsia="zh-CN"/>
                    </w:rPr>
                  </w:pPr>
                  <w:r w:rsidRPr="00E356D8">
                    <w:rPr>
                      <w:rFonts w:hint="eastAsia"/>
                      <w:lang w:eastAsia="zh-CN"/>
                    </w:rPr>
                    <w:t>山地荒漠</w:t>
                  </w:r>
                </w:p>
              </w:tc>
              <w:tc>
                <w:tcPr>
                  <w:tcW w:w="2023" w:type="dxa"/>
                  <w:tcBorders>
                    <w:top w:val="single" w:sz="12" w:space="0" w:color="auto"/>
                    <w:right w:val="nil"/>
                  </w:tcBorders>
                  <w:shd w:val="clear" w:color="auto" w:fill="auto"/>
                  <w:vAlign w:val="center"/>
                </w:tcPr>
                <w:p w14:paraId="301C7527" w14:textId="77777777" w:rsidR="00206EDE" w:rsidRPr="00E356D8" w:rsidRDefault="00327014" w:rsidP="00206EDE">
                  <w:pPr>
                    <w:pStyle w:val="14"/>
                    <w:spacing w:line="240" w:lineRule="auto"/>
                    <w:rPr>
                      <w:lang w:eastAsia="zh-CN"/>
                    </w:rPr>
                  </w:pPr>
                  <w:r w:rsidRPr="00E356D8">
                    <w:rPr>
                      <w:lang w:eastAsia="zh-CN"/>
                    </w:rPr>
                    <w:t>6.97</w:t>
                  </w:r>
                  <w:r w:rsidR="00206EDE" w:rsidRPr="00E356D8">
                    <w:rPr>
                      <w:rFonts w:hint="eastAsia"/>
                      <w:lang w:eastAsia="zh-CN"/>
                    </w:rPr>
                    <w:t>年</w:t>
                  </w:r>
                </w:p>
              </w:tc>
            </w:tr>
            <w:tr w:rsidR="00327014" w:rsidRPr="00E356D8" w14:paraId="03DDD7AE" w14:textId="77777777" w:rsidTr="00C14F41">
              <w:trPr>
                <w:trHeight w:val="403"/>
              </w:trPr>
              <w:tc>
                <w:tcPr>
                  <w:tcW w:w="2022" w:type="dxa"/>
                  <w:tcBorders>
                    <w:left w:val="nil"/>
                  </w:tcBorders>
                  <w:shd w:val="clear" w:color="auto" w:fill="auto"/>
                  <w:vAlign w:val="center"/>
                </w:tcPr>
                <w:p w14:paraId="4972D71E" w14:textId="77777777" w:rsidR="00327014" w:rsidRPr="00E356D8" w:rsidRDefault="00327014" w:rsidP="00327014">
                  <w:pPr>
                    <w:pStyle w:val="14"/>
                    <w:spacing w:line="240" w:lineRule="auto"/>
                    <w:rPr>
                      <w:lang w:eastAsia="zh-CN"/>
                    </w:rPr>
                  </w:pPr>
                  <w:r w:rsidRPr="00E356D8">
                    <w:rPr>
                      <w:rFonts w:hint="eastAsia"/>
                      <w:lang w:eastAsia="zh-CN"/>
                    </w:rPr>
                    <w:t>原料区</w:t>
                  </w:r>
                </w:p>
              </w:tc>
              <w:tc>
                <w:tcPr>
                  <w:tcW w:w="2022" w:type="dxa"/>
                  <w:shd w:val="clear" w:color="auto" w:fill="auto"/>
                  <w:vAlign w:val="center"/>
                </w:tcPr>
                <w:p w14:paraId="55B3686C" w14:textId="77777777" w:rsidR="00327014" w:rsidRPr="00E356D8" w:rsidRDefault="00327014" w:rsidP="00327014">
                  <w:pPr>
                    <w:pStyle w:val="14"/>
                    <w:spacing w:line="240" w:lineRule="auto"/>
                    <w:rPr>
                      <w:lang w:eastAsia="zh-CN"/>
                    </w:rPr>
                  </w:pPr>
                  <w:r w:rsidRPr="00E356D8">
                    <w:rPr>
                      <w:lang w:eastAsia="zh-CN"/>
                    </w:rPr>
                    <w:t>20</w:t>
                  </w:r>
                  <w:r w:rsidRPr="00E356D8">
                    <w:rPr>
                      <w:rFonts w:hint="eastAsia"/>
                      <w:lang w:eastAsia="zh-CN"/>
                    </w:rPr>
                    <w:t>00</w:t>
                  </w:r>
                </w:p>
              </w:tc>
              <w:tc>
                <w:tcPr>
                  <w:tcW w:w="2022" w:type="dxa"/>
                  <w:shd w:val="clear" w:color="auto" w:fill="auto"/>
                  <w:vAlign w:val="center"/>
                </w:tcPr>
                <w:p w14:paraId="5EB9DEDC" w14:textId="77777777" w:rsidR="00327014" w:rsidRPr="00E356D8" w:rsidRDefault="00327014" w:rsidP="00327014">
                  <w:pPr>
                    <w:pStyle w:val="14"/>
                    <w:spacing w:line="240" w:lineRule="auto"/>
                    <w:rPr>
                      <w:lang w:eastAsia="zh-CN"/>
                    </w:rPr>
                  </w:pPr>
                  <w:r w:rsidRPr="00E356D8">
                    <w:rPr>
                      <w:rFonts w:hint="eastAsia"/>
                      <w:lang w:eastAsia="zh-CN"/>
                    </w:rPr>
                    <w:t>山地荒漠</w:t>
                  </w:r>
                </w:p>
              </w:tc>
              <w:tc>
                <w:tcPr>
                  <w:tcW w:w="2023" w:type="dxa"/>
                  <w:tcBorders>
                    <w:right w:val="nil"/>
                  </w:tcBorders>
                  <w:shd w:val="clear" w:color="auto" w:fill="auto"/>
                  <w:vAlign w:val="center"/>
                </w:tcPr>
                <w:p w14:paraId="1BA77FC8" w14:textId="77777777" w:rsidR="00327014" w:rsidRPr="00E356D8" w:rsidRDefault="00327014" w:rsidP="00327014">
                  <w:pPr>
                    <w:pStyle w:val="14"/>
                    <w:spacing w:line="240" w:lineRule="auto"/>
                    <w:rPr>
                      <w:lang w:eastAsia="zh-CN"/>
                    </w:rPr>
                  </w:pPr>
                  <w:r w:rsidRPr="00E356D8">
                    <w:rPr>
                      <w:lang w:eastAsia="zh-CN"/>
                    </w:rPr>
                    <w:t>6.97</w:t>
                  </w:r>
                  <w:r w:rsidRPr="00E356D8">
                    <w:rPr>
                      <w:rFonts w:hint="eastAsia"/>
                      <w:lang w:eastAsia="zh-CN"/>
                    </w:rPr>
                    <w:t>年</w:t>
                  </w:r>
                </w:p>
              </w:tc>
            </w:tr>
            <w:tr w:rsidR="00327014" w:rsidRPr="00E356D8" w14:paraId="6CC0C4A6" w14:textId="77777777" w:rsidTr="00C14F41">
              <w:trPr>
                <w:trHeight w:val="403"/>
              </w:trPr>
              <w:tc>
                <w:tcPr>
                  <w:tcW w:w="2022" w:type="dxa"/>
                  <w:tcBorders>
                    <w:left w:val="nil"/>
                  </w:tcBorders>
                  <w:shd w:val="clear" w:color="auto" w:fill="auto"/>
                  <w:vAlign w:val="center"/>
                </w:tcPr>
                <w:p w14:paraId="70A7CE47" w14:textId="77777777" w:rsidR="00327014" w:rsidRPr="00E356D8" w:rsidRDefault="00327014" w:rsidP="00327014">
                  <w:pPr>
                    <w:pStyle w:val="14"/>
                    <w:spacing w:line="240" w:lineRule="auto"/>
                    <w:rPr>
                      <w:lang w:eastAsia="zh-CN"/>
                    </w:rPr>
                  </w:pPr>
                  <w:r w:rsidRPr="00E356D8">
                    <w:rPr>
                      <w:rFonts w:hint="eastAsia"/>
                      <w:lang w:eastAsia="zh-CN"/>
                    </w:rPr>
                    <w:t>加工区</w:t>
                  </w:r>
                </w:p>
              </w:tc>
              <w:tc>
                <w:tcPr>
                  <w:tcW w:w="2022" w:type="dxa"/>
                  <w:shd w:val="clear" w:color="auto" w:fill="auto"/>
                  <w:vAlign w:val="center"/>
                </w:tcPr>
                <w:p w14:paraId="70A1701A" w14:textId="0CFA49D1" w:rsidR="00327014" w:rsidRPr="00E356D8" w:rsidRDefault="00A33115" w:rsidP="00327014">
                  <w:pPr>
                    <w:pStyle w:val="14"/>
                    <w:spacing w:line="240" w:lineRule="auto"/>
                    <w:rPr>
                      <w:lang w:eastAsia="zh-CN"/>
                    </w:rPr>
                  </w:pPr>
                  <w:r w:rsidRPr="00E356D8">
                    <w:rPr>
                      <w:rFonts w:hint="eastAsia"/>
                      <w:lang w:eastAsia="zh-CN"/>
                    </w:rPr>
                    <w:t>6</w:t>
                  </w:r>
                  <w:r w:rsidR="00327014" w:rsidRPr="00E356D8">
                    <w:rPr>
                      <w:lang w:eastAsia="zh-CN"/>
                    </w:rPr>
                    <w:t>0</w:t>
                  </w:r>
                  <w:r w:rsidR="00327014" w:rsidRPr="00E356D8">
                    <w:rPr>
                      <w:rFonts w:hint="eastAsia"/>
                      <w:lang w:eastAsia="zh-CN"/>
                    </w:rPr>
                    <w:t>00</w:t>
                  </w:r>
                </w:p>
              </w:tc>
              <w:tc>
                <w:tcPr>
                  <w:tcW w:w="2022" w:type="dxa"/>
                  <w:shd w:val="clear" w:color="auto" w:fill="auto"/>
                  <w:vAlign w:val="center"/>
                </w:tcPr>
                <w:p w14:paraId="7C568E73" w14:textId="77777777" w:rsidR="00327014" w:rsidRPr="00E356D8" w:rsidRDefault="00327014" w:rsidP="00327014">
                  <w:pPr>
                    <w:pStyle w:val="14"/>
                    <w:spacing w:line="240" w:lineRule="auto"/>
                    <w:rPr>
                      <w:lang w:eastAsia="zh-CN"/>
                    </w:rPr>
                  </w:pPr>
                  <w:r w:rsidRPr="00E356D8">
                    <w:rPr>
                      <w:rFonts w:hint="eastAsia"/>
                      <w:lang w:eastAsia="zh-CN"/>
                    </w:rPr>
                    <w:t>山地荒漠</w:t>
                  </w:r>
                </w:p>
              </w:tc>
              <w:tc>
                <w:tcPr>
                  <w:tcW w:w="2023" w:type="dxa"/>
                  <w:tcBorders>
                    <w:right w:val="nil"/>
                  </w:tcBorders>
                  <w:shd w:val="clear" w:color="auto" w:fill="auto"/>
                  <w:vAlign w:val="center"/>
                </w:tcPr>
                <w:p w14:paraId="1FA3DF78" w14:textId="77777777" w:rsidR="00327014" w:rsidRPr="00E356D8" w:rsidRDefault="00327014" w:rsidP="00327014">
                  <w:pPr>
                    <w:pStyle w:val="14"/>
                    <w:spacing w:line="240" w:lineRule="auto"/>
                    <w:rPr>
                      <w:lang w:eastAsia="zh-CN"/>
                    </w:rPr>
                  </w:pPr>
                  <w:r w:rsidRPr="00E356D8">
                    <w:rPr>
                      <w:lang w:eastAsia="zh-CN"/>
                    </w:rPr>
                    <w:t>6.97</w:t>
                  </w:r>
                  <w:r w:rsidRPr="00E356D8">
                    <w:rPr>
                      <w:rFonts w:hint="eastAsia"/>
                      <w:lang w:eastAsia="zh-CN"/>
                    </w:rPr>
                    <w:t>年</w:t>
                  </w:r>
                </w:p>
              </w:tc>
            </w:tr>
            <w:tr w:rsidR="00ED5D91" w:rsidRPr="00E356D8" w14:paraId="526B78DF" w14:textId="77777777" w:rsidTr="00C14F41">
              <w:trPr>
                <w:trHeight w:val="403"/>
              </w:trPr>
              <w:tc>
                <w:tcPr>
                  <w:tcW w:w="2022" w:type="dxa"/>
                  <w:tcBorders>
                    <w:left w:val="nil"/>
                  </w:tcBorders>
                  <w:shd w:val="clear" w:color="auto" w:fill="auto"/>
                  <w:vAlign w:val="center"/>
                </w:tcPr>
                <w:p w14:paraId="3A450E24" w14:textId="76ACF04A" w:rsidR="00ED5D91" w:rsidRPr="00E356D8" w:rsidRDefault="00ED5D91" w:rsidP="00ED5D91">
                  <w:pPr>
                    <w:pStyle w:val="14"/>
                    <w:spacing w:line="240" w:lineRule="auto"/>
                    <w:rPr>
                      <w:lang w:eastAsia="zh-CN"/>
                    </w:rPr>
                  </w:pPr>
                  <w:r w:rsidRPr="00E356D8">
                    <w:rPr>
                      <w:rFonts w:hint="eastAsia"/>
                      <w:lang w:eastAsia="zh-CN"/>
                    </w:rPr>
                    <w:t>覆土堆场</w:t>
                  </w:r>
                </w:p>
              </w:tc>
              <w:tc>
                <w:tcPr>
                  <w:tcW w:w="2022" w:type="dxa"/>
                  <w:shd w:val="clear" w:color="auto" w:fill="auto"/>
                  <w:vAlign w:val="center"/>
                </w:tcPr>
                <w:p w14:paraId="063C3C0B" w14:textId="638B4C7A" w:rsidR="00ED5D91" w:rsidRPr="00E356D8" w:rsidRDefault="00ED5D91" w:rsidP="00ED5D91">
                  <w:pPr>
                    <w:pStyle w:val="14"/>
                    <w:spacing w:line="240" w:lineRule="auto"/>
                    <w:rPr>
                      <w:lang w:eastAsia="zh-CN"/>
                    </w:rPr>
                  </w:pPr>
                  <w:r w:rsidRPr="00E356D8">
                    <w:rPr>
                      <w:rFonts w:hint="eastAsia"/>
                      <w:lang w:eastAsia="zh-CN"/>
                    </w:rPr>
                    <w:t>6000</w:t>
                  </w:r>
                </w:p>
              </w:tc>
              <w:tc>
                <w:tcPr>
                  <w:tcW w:w="2022" w:type="dxa"/>
                  <w:shd w:val="clear" w:color="auto" w:fill="auto"/>
                  <w:vAlign w:val="center"/>
                </w:tcPr>
                <w:p w14:paraId="4FD837FA" w14:textId="77777777" w:rsidR="00ED5D91" w:rsidRPr="00E356D8" w:rsidRDefault="00ED5D91" w:rsidP="00ED5D91">
                  <w:pPr>
                    <w:pStyle w:val="14"/>
                    <w:spacing w:line="240" w:lineRule="auto"/>
                    <w:rPr>
                      <w:lang w:eastAsia="zh-CN"/>
                    </w:rPr>
                  </w:pPr>
                  <w:r w:rsidRPr="00E356D8">
                    <w:rPr>
                      <w:rFonts w:hint="eastAsia"/>
                      <w:lang w:eastAsia="zh-CN"/>
                    </w:rPr>
                    <w:t>山地荒漠</w:t>
                  </w:r>
                </w:p>
              </w:tc>
              <w:tc>
                <w:tcPr>
                  <w:tcW w:w="2023" w:type="dxa"/>
                  <w:tcBorders>
                    <w:right w:val="nil"/>
                  </w:tcBorders>
                  <w:shd w:val="clear" w:color="auto" w:fill="auto"/>
                  <w:vAlign w:val="center"/>
                </w:tcPr>
                <w:p w14:paraId="34E864B0" w14:textId="77777777" w:rsidR="00ED5D91" w:rsidRPr="00E356D8" w:rsidRDefault="00ED5D91" w:rsidP="00ED5D91">
                  <w:pPr>
                    <w:pStyle w:val="14"/>
                    <w:spacing w:line="240" w:lineRule="auto"/>
                    <w:rPr>
                      <w:lang w:eastAsia="zh-CN"/>
                    </w:rPr>
                  </w:pPr>
                  <w:r w:rsidRPr="00E356D8">
                    <w:rPr>
                      <w:lang w:eastAsia="zh-CN"/>
                    </w:rPr>
                    <w:t>6.97</w:t>
                  </w:r>
                  <w:r w:rsidRPr="00E356D8">
                    <w:rPr>
                      <w:rFonts w:hint="eastAsia"/>
                      <w:lang w:eastAsia="zh-CN"/>
                    </w:rPr>
                    <w:t>年</w:t>
                  </w:r>
                </w:p>
              </w:tc>
            </w:tr>
            <w:tr w:rsidR="00ED5D91" w:rsidRPr="00E356D8" w14:paraId="25E977AC" w14:textId="77777777" w:rsidTr="00C14F41">
              <w:trPr>
                <w:trHeight w:val="403"/>
              </w:trPr>
              <w:tc>
                <w:tcPr>
                  <w:tcW w:w="2022" w:type="dxa"/>
                  <w:tcBorders>
                    <w:left w:val="nil"/>
                  </w:tcBorders>
                  <w:shd w:val="clear" w:color="auto" w:fill="auto"/>
                  <w:vAlign w:val="center"/>
                </w:tcPr>
                <w:p w14:paraId="0008E10D" w14:textId="78EE9F3A" w:rsidR="00ED5D91" w:rsidRPr="00E356D8" w:rsidRDefault="00ED5D91" w:rsidP="00ED5D91">
                  <w:pPr>
                    <w:pStyle w:val="14"/>
                    <w:spacing w:line="240" w:lineRule="auto"/>
                    <w:rPr>
                      <w:lang w:eastAsia="zh-CN"/>
                    </w:rPr>
                  </w:pPr>
                  <w:r w:rsidRPr="00E356D8">
                    <w:rPr>
                      <w:rFonts w:hint="eastAsia"/>
                      <w:lang w:eastAsia="zh-CN"/>
                    </w:rPr>
                    <w:t>产品堆场</w:t>
                  </w:r>
                </w:p>
              </w:tc>
              <w:tc>
                <w:tcPr>
                  <w:tcW w:w="2022" w:type="dxa"/>
                  <w:shd w:val="clear" w:color="auto" w:fill="auto"/>
                  <w:vAlign w:val="center"/>
                </w:tcPr>
                <w:p w14:paraId="6FAE619F" w14:textId="77777777" w:rsidR="00ED5D91" w:rsidRPr="00E356D8" w:rsidRDefault="00ED5D91" w:rsidP="00ED5D91">
                  <w:pPr>
                    <w:pStyle w:val="14"/>
                    <w:spacing w:line="240" w:lineRule="auto"/>
                    <w:rPr>
                      <w:lang w:eastAsia="zh-CN"/>
                    </w:rPr>
                  </w:pPr>
                  <w:r w:rsidRPr="00E356D8">
                    <w:rPr>
                      <w:lang w:eastAsia="zh-CN"/>
                    </w:rPr>
                    <w:t>4</w:t>
                  </w:r>
                  <w:r w:rsidRPr="00E356D8">
                    <w:rPr>
                      <w:rFonts w:hint="eastAsia"/>
                      <w:lang w:eastAsia="zh-CN"/>
                    </w:rPr>
                    <w:t>000</w:t>
                  </w:r>
                </w:p>
              </w:tc>
              <w:tc>
                <w:tcPr>
                  <w:tcW w:w="2022" w:type="dxa"/>
                  <w:shd w:val="clear" w:color="auto" w:fill="auto"/>
                  <w:vAlign w:val="center"/>
                </w:tcPr>
                <w:p w14:paraId="0FE40FEB" w14:textId="77777777" w:rsidR="00ED5D91" w:rsidRPr="00E356D8" w:rsidRDefault="00ED5D91" w:rsidP="00ED5D91">
                  <w:pPr>
                    <w:pStyle w:val="14"/>
                    <w:spacing w:line="240" w:lineRule="auto"/>
                    <w:rPr>
                      <w:lang w:eastAsia="zh-CN"/>
                    </w:rPr>
                  </w:pPr>
                  <w:r w:rsidRPr="00E356D8">
                    <w:rPr>
                      <w:rFonts w:hint="eastAsia"/>
                      <w:lang w:eastAsia="zh-CN"/>
                    </w:rPr>
                    <w:t>山地荒漠</w:t>
                  </w:r>
                </w:p>
              </w:tc>
              <w:tc>
                <w:tcPr>
                  <w:tcW w:w="2023" w:type="dxa"/>
                  <w:tcBorders>
                    <w:right w:val="nil"/>
                  </w:tcBorders>
                  <w:shd w:val="clear" w:color="auto" w:fill="auto"/>
                  <w:vAlign w:val="center"/>
                </w:tcPr>
                <w:p w14:paraId="3B4374ED" w14:textId="77777777" w:rsidR="00ED5D91" w:rsidRPr="00E356D8" w:rsidRDefault="00ED5D91" w:rsidP="00ED5D91">
                  <w:pPr>
                    <w:pStyle w:val="14"/>
                    <w:spacing w:line="240" w:lineRule="auto"/>
                    <w:rPr>
                      <w:lang w:eastAsia="zh-CN"/>
                    </w:rPr>
                  </w:pPr>
                  <w:r w:rsidRPr="00E356D8">
                    <w:rPr>
                      <w:lang w:eastAsia="zh-CN"/>
                    </w:rPr>
                    <w:t>6.97</w:t>
                  </w:r>
                  <w:r w:rsidRPr="00E356D8">
                    <w:rPr>
                      <w:rFonts w:hint="eastAsia"/>
                      <w:lang w:eastAsia="zh-CN"/>
                    </w:rPr>
                    <w:t>年</w:t>
                  </w:r>
                </w:p>
              </w:tc>
            </w:tr>
            <w:tr w:rsidR="00ED5D91" w:rsidRPr="00E356D8" w14:paraId="745BB202" w14:textId="77777777" w:rsidTr="00A33115">
              <w:trPr>
                <w:trHeight w:val="403"/>
              </w:trPr>
              <w:tc>
                <w:tcPr>
                  <w:tcW w:w="2022" w:type="dxa"/>
                  <w:tcBorders>
                    <w:left w:val="nil"/>
                  </w:tcBorders>
                  <w:shd w:val="clear" w:color="auto" w:fill="auto"/>
                  <w:vAlign w:val="center"/>
                </w:tcPr>
                <w:p w14:paraId="08A0D795" w14:textId="350B9BC2" w:rsidR="00ED5D91" w:rsidRPr="00E356D8" w:rsidRDefault="00ED5D91" w:rsidP="00ED5D91">
                  <w:pPr>
                    <w:pStyle w:val="14"/>
                    <w:spacing w:line="240" w:lineRule="auto"/>
                    <w:rPr>
                      <w:lang w:eastAsia="zh-CN"/>
                    </w:rPr>
                  </w:pPr>
                  <w:r w:rsidRPr="00E356D8">
                    <w:rPr>
                      <w:rFonts w:hint="eastAsia"/>
                      <w:lang w:eastAsia="zh-CN"/>
                    </w:rPr>
                    <w:t>清水池</w:t>
                  </w:r>
                </w:p>
              </w:tc>
              <w:tc>
                <w:tcPr>
                  <w:tcW w:w="2022" w:type="dxa"/>
                  <w:shd w:val="clear" w:color="auto" w:fill="auto"/>
                  <w:vAlign w:val="center"/>
                </w:tcPr>
                <w:p w14:paraId="1D7B174B" w14:textId="42A7430A" w:rsidR="00ED5D91" w:rsidRPr="00E356D8" w:rsidRDefault="00A33115" w:rsidP="00ED5D91">
                  <w:pPr>
                    <w:pStyle w:val="14"/>
                    <w:spacing w:line="240" w:lineRule="auto"/>
                    <w:rPr>
                      <w:lang w:eastAsia="zh-CN"/>
                    </w:rPr>
                  </w:pPr>
                  <w:r w:rsidRPr="00E356D8">
                    <w:rPr>
                      <w:rFonts w:hint="eastAsia"/>
                      <w:lang w:eastAsia="zh-CN"/>
                    </w:rPr>
                    <w:t>400</w:t>
                  </w:r>
                </w:p>
              </w:tc>
              <w:tc>
                <w:tcPr>
                  <w:tcW w:w="2022" w:type="dxa"/>
                  <w:shd w:val="clear" w:color="auto" w:fill="auto"/>
                  <w:vAlign w:val="center"/>
                </w:tcPr>
                <w:p w14:paraId="16395983" w14:textId="77777777" w:rsidR="00ED5D91" w:rsidRPr="00E356D8" w:rsidRDefault="00ED5D91" w:rsidP="00ED5D91">
                  <w:pPr>
                    <w:pStyle w:val="14"/>
                    <w:spacing w:line="240" w:lineRule="auto"/>
                    <w:rPr>
                      <w:lang w:eastAsia="zh-CN"/>
                    </w:rPr>
                  </w:pPr>
                  <w:r w:rsidRPr="00E356D8">
                    <w:rPr>
                      <w:rFonts w:hint="eastAsia"/>
                      <w:lang w:eastAsia="zh-CN"/>
                    </w:rPr>
                    <w:t>山地荒漠</w:t>
                  </w:r>
                </w:p>
              </w:tc>
              <w:tc>
                <w:tcPr>
                  <w:tcW w:w="2023" w:type="dxa"/>
                  <w:tcBorders>
                    <w:right w:val="nil"/>
                  </w:tcBorders>
                  <w:shd w:val="clear" w:color="auto" w:fill="auto"/>
                  <w:vAlign w:val="center"/>
                </w:tcPr>
                <w:p w14:paraId="312BB216" w14:textId="77777777" w:rsidR="00ED5D91" w:rsidRPr="00E356D8" w:rsidRDefault="00ED5D91" w:rsidP="00ED5D91">
                  <w:pPr>
                    <w:pStyle w:val="14"/>
                    <w:spacing w:line="240" w:lineRule="auto"/>
                    <w:rPr>
                      <w:lang w:eastAsia="zh-CN"/>
                    </w:rPr>
                  </w:pPr>
                  <w:r w:rsidRPr="00E356D8">
                    <w:rPr>
                      <w:lang w:eastAsia="zh-CN"/>
                    </w:rPr>
                    <w:t>6.97</w:t>
                  </w:r>
                  <w:r w:rsidRPr="00E356D8">
                    <w:rPr>
                      <w:rFonts w:hint="eastAsia"/>
                      <w:lang w:eastAsia="zh-CN"/>
                    </w:rPr>
                    <w:t>年</w:t>
                  </w:r>
                </w:p>
              </w:tc>
            </w:tr>
            <w:tr w:rsidR="00A33115" w:rsidRPr="00E356D8" w14:paraId="5C413CDE" w14:textId="77777777" w:rsidTr="00A33115">
              <w:trPr>
                <w:trHeight w:val="403"/>
              </w:trPr>
              <w:tc>
                <w:tcPr>
                  <w:tcW w:w="2022" w:type="dxa"/>
                  <w:tcBorders>
                    <w:left w:val="nil"/>
                  </w:tcBorders>
                  <w:shd w:val="clear" w:color="auto" w:fill="auto"/>
                  <w:vAlign w:val="center"/>
                </w:tcPr>
                <w:p w14:paraId="227EFB4E" w14:textId="51053DFA" w:rsidR="00A33115" w:rsidRPr="00E356D8" w:rsidRDefault="00A33115" w:rsidP="00A33115">
                  <w:pPr>
                    <w:pStyle w:val="14"/>
                    <w:spacing w:line="240" w:lineRule="auto"/>
                    <w:rPr>
                      <w:lang w:eastAsia="zh-CN"/>
                    </w:rPr>
                  </w:pPr>
                  <w:r w:rsidRPr="00E356D8">
                    <w:rPr>
                      <w:rFonts w:hint="eastAsia"/>
                      <w:lang w:eastAsia="zh-CN"/>
                    </w:rPr>
                    <w:t>沉淀池</w:t>
                  </w:r>
                </w:p>
              </w:tc>
              <w:tc>
                <w:tcPr>
                  <w:tcW w:w="2022" w:type="dxa"/>
                  <w:shd w:val="clear" w:color="auto" w:fill="auto"/>
                  <w:vAlign w:val="center"/>
                </w:tcPr>
                <w:p w14:paraId="7C7BB19B" w14:textId="7DB66204" w:rsidR="00A33115" w:rsidRPr="00E356D8" w:rsidRDefault="00A33115" w:rsidP="00A33115">
                  <w:pPr>
                    <w:pStyle w:val="14"/>
                    <w:spacing w:line="240" w:lineRule="auto"/>
                    <w:rPr>
                      <w:lang w:eastAsia="zh-CN"/>
                    </w:rPr>
                  </w:pPr>
                  <w:r w:rsidRPr="00E356D8">
                    <w:rPr>
                      <w:rFonts w:hint="eastAsia"/>
                      <w:lang w:eastAsia="zh-CN"/>
                    </w:rPr>
                    <w:t>900</w:t>
                  </w:r>
                </w:p>
              </w:tc>
              <w:tc>
                <w:tcPr>
                  <w:tcW w:w="2022" w:type="dxa"/>
                  <w:shd w:val="clear" w:color="auto" w:fill="auto"/>
                  <w:vAlign w:val="center"/>
                </w:tcPr>
                <w:p w14:paraId="30597215" w14:textId="0214FFA9" w:rsidR="00A33115" w:rsidRPr="00E356D8" w:rsidRDefault="00A33115" w:rsidP="00A33115">
                  <w:pPr>
                    <w:pStyle w:val="14"/>
                    <w:spacing w:line="240" w:lineRule="auto"/>
                    <w:rPr>
                      <w:lang w:eastAsia="zh-CN"/>
                    </w:rPr>
                  </w:pPr>
                  <w:r w:rsidRPr="00E356D8">
                    <w:rPr>
                      <w:rFonts w:hint="eastAsia"/>
                      <w:lang w:eastAsia="zh-CN"/>
                    </w:rPr>
                    <w:t>山地荒漠</w:t>
                  </w:r>
                </w:p>
              </w:tc>
              <w:tc>
                <w:tcPr>
                  <w:tcW w:w="2023" w:type="dxa"/>
                  <w:tcBorders>
                    <w:right w:val="nil"/>
                  </w:tcBorders>
                  <w:shd w:val="clear" w:color="auto" w:fill="auto"/>
                  <w:vAlign w:val="center"/>
                </w:tcPr>
                <w:p w14:paraId="727A6352" w14:textId="7AA0AE83" w:rsidR="00A33115" w:rsidRPr="00E356D8" w:rsidRDefault="00A33115" w:rsidP="00A33115">
                  <w:pPr>
                    <w:pStyle w:val="14"/>
                    <w:spacing w:line="240" w:lineRule="auto"/>
                    <w:rPr>
                      <w:lang w:eastAsia="zh-CN"/>
                    </w:rPr>
                  </w:pPr>
                  <w:r w:rsidRPr="00E356D8">
                    <w:rPr>
                      <w:lang w:eastAsia="zh-CN"/>
                    </w:rPr>
                    <w:t>6.97</w:t>
                  </w:r>
                  <w:r w:rsidRPr="00E356D8">
                    <w:rPr>
                      <w:rFonts w:hint="eastAsia"/>
                      <w:lang w:eastAsia="zh-CN"/>
                    </w:rPr>
                    <w:t>年</w:t>
                  </w:r>
                </w:p>
              </w:tc>
            </w:tr>
            <w:tr w:rsidR="00A33115" w:rsidRPr="00E356D8" w14:paraId="5BC5D26C" w14:textId="77777777" w:rsidTr="00C14F41">
              <w:trPr>
                <w:trHeight w:val="403"/>
              </w:trPr>
              <w:tc>
                <w:tcPr>
                  <w:tcW w:w="2022" w:type="dxa"/>
                  <w:tcBorders>
                    <w:left w:val="nil"/>
                    <w:bottom w:val="single" w:sz="12" w:space="0" w:color="auto"/>
                  </w:tcBorders>
                  <w:shd w:val="clear" w:color="auto" w:fill="auto"/>
                  <w:vAlign w:val="center"/>
                </w:tcPr>
                <w:p w14:paraId="4E2B484C" w14:textId="664BDA4B" w:rsidR="00A33115" w:rsidRPr="00E356D8" w:rsidRDefault="00A33115" w:rsidP="00A33115">
                  <w:pPr>
                    <w:pStyle w:val="14"/>
                    <w:spacing w:line="240" w:lineRule="auto"/>
                    <w:rPr>
                      <w:lang w:eastAsia="zh-CN"/>
                    </w:rPr>
                  </w:pPr>
                  <w:r w:rsidRPr="00E356D8">
                    <w:rPr>
                      <w:rFonts w:hint="eastAsia"/>
                      <w:lang w:eastAsia="zh-CN"/>
                    </w:rPr>
                    <w:t>办公生活区</w:t>
                  </w:r>
                </w:p>
              </w:tc>
              <w:tc>
                <w:tcPr>
                  <w:tcW w:w="2022" w:type="dxa"/>
                  <w:tcBorders>
                    <w:bottom w:val="single" w:sz="12" w:space="0" w:color="auto"/>
                  </w:tcBorders>
                  <w:shd w:val="clear" w:color="auto" w:fill="auto"/>
                  <w:vAlign w:val="center"/>
                </w:tcPr>
                <w:p w14:paraId="6D81788D" w14:textId="721316AB" w:rsidR="00A33115" w:rsidRPr="00E356D8" w:rsidRDefault="00A33115" w:rsidP="00A33115">
                  <w:pPr>
                    <w:pStyle w:val="14"/>
                    <w:spacing w:line="240" w:lineRule="auto"/>
                    <w:rPr>
                      <w:lang w:eastAsia="zh-CN"/>
                    </w:rPr>
                  </w:pPr>
                  <w:r w:rsidRPr="00E356D8">
                    <w:rPr>
                      <w:rFonts w:hint="eastAsia"/>
                      <w:lang w:eastAsia="zh-CN"/>
                    </w:rPr>
                    <w:t>1000</w:t>
                  </w:r>
                </w:p>
              </w:tc>
              <w:tc>
                <w:tcPr>
                  <w:tcW w:w="2022" w:type="dxa"/>
                  <w:tcBorders>
                    <w:bottom w:val="single" w:sz="12" w:space="0" w:color="auto"/>
                  </w:tcBorders>
                  <w:shd w:val="clear" w:color="auto" w:fill="auto"/>
                  <w:vAlign w:val="center"/>
                </w:tcPr>
                <w:p w14:paraId="1AFABD79" w14:textId="0153D9AC" w:rsidR="00A33115" w:rsidRPr="00E356D8" w:rsidRDefault="00A33115" w:rsidP="00A33115">
                  <w:pPr>
                    <w:pStyle w:val="14"/>
                    <w:spacing w:line="240" w:lineRule="auto"/>
                    <w:rPr>
                      <w:lang w:eastAsia="zh-CN"/>
                    </w:rPr>
                  </w:pPr>
                  <w:r w:rsidRPr="00E356D8">
                    <w:rPr>
                      <w:rFonts w:hint="eastAsia"/>
                      <w:lang w:eastAsia="zh-CN"/>
                    </w:rPr>
                    <w:t>山地荒漠</w:t>
                  </w:r>
                </w:p>
              </w:tc>
              <w:tc>
                <w:tcPr>
                  <w:tcW w:w="2023" w:type="dxa"/>
                  <w:tcBorders>
                    <w:bottom w:val="single" w:sz="12" w:space="0" w:color="auto"/>
                    <w:right w:val="nil"/>
                  </w:tcBorders>
                  <w:shd w:val="clear" w:color="auto" w:fill="auto"/>
                  <w:vAlign w:val="center"/>
                </w:tcPr>
                <w:p w14:paraId="2043955D" w14:textId="08D24C44" w:rsidR="00A33115" w:rsidRPr="00E356D8" w:rsidRDefault="00A33115" w:rsidP="00A33115">
                  <w:pPr>
                    <w:pStyle w:val="14"/>
                    <w:spacing w:line="240" w:lineRule="auto"/>
                    <w:rPr>
                      <w:lang w:eastAsia="zh-CN"/>
                    </w:rPr>
                  </w:pPr>
                  <w:r w:rsidRPr="00E356D8">
                    <w:rPr>
                      <w:lang w:eastAsia="zh-CN"/>
                    </w:rPr>
                    <w:t>6.97</w:t>
                  </w:r>
                  <w:r w:rsidRPr="00E356D8">
                    <w:rPr>
                      <w:rFonts w:hint="eastAsia"/>
                      <w:lang w:eastAsia="zh-CN"/>
                    </w:rPr>
                    <w:t>年</w:t>
                  </w:r>
                </w:p>
              </w:tc>
            </w:tr>
          </w:tbl>
          <w:p w14:paraId="7CC8E385" w14:textId="77777777" w:rsidR="00206EDE" w:rsidRPr="00E356D8" w:rsidRDefault="00206EDE" w:rsidP="00206EDE">
            <w:pPr>
              <w:pStyle w:val="afe"/>
              <w:ind w:firstLine="480"/>
            </w:pPr>
            <w:r w:rsidRPr="00E356D8">
              <w:rPr>
                <w:rFonts w:hint="eastAsia"/>
              </w:rPr>
              <w:t>（</w:t>
            </w:r>
            <w:r w:rsidRPr="00E356D8">
              <w:rPr>
                <w:rFonts w:hint="eastAsia"/>
              </w:rPr>
              <w:t>2</w:t>
            </w:r>
            <w:r w:rsidRPr="00E356D8">
              <w:rPr>
                <w:rFonts w:hint="eastAsia"/>
              </w:rPr>
              <w:t>）对植被的影响分析</w:t>
            </w:r>
          </w:p>
          <w:p w14:paraId="41CD5BA1" w14:textId="3ED03735" w:rsidR="00206EDE" w:rsidRPr="00E356D8" w:rsidRDefault="00206EDE" w:rsidP="00206EDE">
            <w:pPr>
              <w:pStyle w:val="afe"/>
              <w:ind w:firstLine="480"/>
            </w:pPr>
            <w:r w:rsidRPr="00E356D8">
              <w:rPr>
                <w:rFonts w:hint="eastAsia"/>
              </w:rPr>
              <w:t>矿山建设项目在其建设过程中将不可避免地会占用和破坏一定面积的土地。这些活动将直接破坏地表土层和植被，造成生物量损失。本项目所在区为山地荒漠，由于缺水，矿区生长植物主要为稀疏的野生低矮杂草。本工程不砍伐树木</w:t>
            </w:r>
            <w:r w:rsidR="00490C27" w:rsidRPr="00E356D8">
              <w:rPr>
                <w:rFonts w:hint="eastAsia"/>
              </w:rPr>
              <w:t>，</w:t>
            </w:r>
            <w:r w:rsidRPr="00E356D8">
              <w:rPr>
                <w:rFonts w:hint="eastAsia"/>
              </w:rPr>
              <w:t>尽管露天采矿占用和破坏了一些零星杂草和山坡土体，但本项目矿区植被覆盖率偏低，植被稀疏，所以开矿对植被破坏程度相对较小。</w:t>
            </w:r>
          </w:p>
          <w:p w14:paraId="1EFBB99B" w14:textId="14D4EFF6" w:rsidR="00F23D80" w:rsidRPr="00E356D8" w:rsidRDefault="00206EDE" w:rsidP="00490C27">
            <w:pPr>
              <w:pStyle w:val="afe"/>
              <w:ind w:firstLine="480"/>
            </w:pPr>
            <w:r w:rsidRPr="00E356D8">
              <w:rPr>
                <w:rFonts w:hint="eastAsia"/>
              </w:rPr>
              <w:t>矿区服务期满闭矿后，逐年开展生态环境恢复、治理，可以减少对矿区及周边的生态影响。</w:t>
            </w:r>
          </w:p>
          <w:p w14:paraId="48067407" w14:textId="77777777" w:rsidR="00B70C25" w:rsidRPr="00E356D8" w:rsidRDefault="00B70C25" w:rsidP="00490C27">
            <w:pPr>
              <w:pStyle w:val="afe"/>
              <w:ind w:firstLine="480"/>
            </w:pPr>
          </w:p>
          <w:p w14:paraId="3A0C2E79" w14:textId="77777777" w:rsidR="00206EDE" w:rsidRPr="00E356D8" w:rsidRDefault="00206EDE" w:rsidP="00206EDE">
            <w:pPr>
              <w:pStyle w:val="afe"/>
              <w:ind w:firstLine="480"/>
            </w:pPr>
            <w:r w:rsidRPr="00E356D8">
              <w:rPr>
                <w:rFonts w:hint="eastAsia"/>
              </w:rPr>
              <w:lastRenderedPageBreak/>
              <w:t>（</w:t>
            </w:r>
            <w:r w:rsidRPr="00E356D8">
              <w:rPr>
                <w:rFonts w:hint="eastAsia"/>
              </w:rPr>
              <w:t>3</w:t>
            </w:r>
            <w:r w:rsidRPr="00E356D8">
              <w:rPr>
                <w:rFonts w:hint="eastAsia"/>
              </w:rPr>
              <w:t>）野生动物影响分析</w:t>
            </w:r>
          </w:p>
          <w:p w14:paraId="005FB685" w14:textId="328C3E15" w:rsidR="00206EDE" w:rsidRPr="00E356D8" w:rsidRDefault="00206EDE" w:rsidP="00206EDE">
            <w:pPr>
              <w:pStyle w:val="afe"/>
              <w:ind w:firstLine="480"/>
            </w:pPr>
            <w:r w:rsidRPr="00E356D8">
              <w:rPr>
                <w:rFonts w:hint="eastAsia"/>
              </w:rPr>
              <w:t>根据本工程的特点，各种机械噪声及</w:t>
            </w:r>
            <w:r w:rsidR="002C60D8" w:rsidRPr="00E356D8">
              <w:rPr>
                <w:rFonts w:hint="eastAsia"/>
              </w:rPr>
              <w:t>工作</w:t>
            </w:r>
            <w:r w:rsidRPr="00E356D8">
              <w:rPr>
                <w:rFonts w:hint="eastAsia"/>
              </w:rPr>
              <w:t>人员的活动干扰，都将使原来栖息在工程区附近的各种野生动物受到惊吓而迁移别处安生。目前项目区相对于当地野生动物的栖息地来说比例不大，仅有少量的野鸡、野兔等小型动物，无大型野生动物，无国家级及自治区级珍稀濒危保护动物分布，因此对于野生动物的栖息地来说不会产生大的影响，不会导致野生动物因丧失栖息地而灭绝。</w:t>
            </w:r>
          </w:p>
          <w:p w14:paraId="72E9C8A2" w14:textId="77777777" w:rsidR="00206EDE" w:rsidRPr="00E356D8" w:rsidRDefault="00206EDE" w:rsidP="00206EDE">
            <w:pPr>
              <w:pStyle w:val="afe"/>
              <w:ind w:firstLine="480"/>
            </w:pPr>
            <w:r w:rsidRPr="00E356D8">
              <w:rPr>
                <w:rFonts w:hint="eastAsia"/>
              </w:rPr>
              <w:t>（</w:t>
            </w:r>
            <w:r w:rsidRPr="00E356D8">
              <w:rPr>
                <w:rFonts w:hint="eastAsia"/>
              </w:rPr>
              <w:t>4</w:t>
            </w:r>
            <w:r w:rsidRPr="00E356D8">
              <w:rPr>
                <w:rFonts w:hint="eastAsia"/>
              </w:rPr>
              <w:t>）对自然景观的影响分析</w:t>
            </w:r>
          </w:p>
          <w:p w14:paraId="0DC2D12A" w14:textId="2A791408" w:rsidR="00206EDE" w:rsidRPr="00E356D8" w:rsidRDefault="00206EDE" w:rsidP="00206EDE">
            <w:pPr>
              <w:pStyle w:val="afe"/>
              <w:ind w:firstLine="480"/>
            </w:pPr>
            <w:r w:rsidRPr="00E356D8">
              <w:rPr>
                <w:rFonts w:hint="eastAsia"/>
              </w:rPr>
              <w:t>矿山开采前，生态系统虽然简单但处于良性循环中，整体景观良好，地表生态环境功能单一，基本为荒山坡地。矿产资源开发活动一经实施，</w:t>
            </w:r>
            <w:r w:rsidR="002C60D8" w:rsidRPr="00E356D8">
              <w:rPr>
                <w:rFonts w:hint="eastAsia"/>
              </w:rPr>
              <w:t>矿区</w:t>
            </w:r>
            <w:r w:rsidRPr="00E356D8">
              <w:rPr>
                <w:rFonts w:hint="eastAsia"/>
              </w:rPr>
              <w:t>原自然景观将遭受严重破坏。地表土壤被剥离、地表植被破坏、动物被迫迁徙、建筑设施和设备及人群出现等都会在不同程度上使项目所在区域景观格局发生不同程度变化，取而代之的是露天开采区、运输道路、</w:t>
            </w:r>
            <w:r w:rsidR="002C60D8" w:rsidRPr="00E356D8">
              <w:rPr>
                <w:rFonts w:hint="eastAsia"/>
              </w:rPr>
              <w:t>各类堆</w:t>
            </w:r>
            <w:r w:rsidRPr="00E356D8">
              <w:rPr>
                <w:rFonts w:hint="eastAsia"/>
              </w:rPr>
              <w:t>场等，导致原自然景观变成人工景观。项目矿山开采会使矿区地表形成台阶状地貌，改变了原有土地利用功能。本项目采取边开采边复垦的方式，</w:t>
            </w:r>
            <w:r w:rsidR="002C60D8" w:rsidRPr="00E356D8">
              <w:rPr>
                <w:rFonts w:hint="eastAsia"/>
              </w:rPr>
              <w:t>有序开采</w:t>
            </w:r>
            <w:r w:rsidR="00B83E6C" w:rsidRPr="00E356D8">
              <w:rPr>
                <w:rFonts w:hint="eastAsia"/>
              </w:rPr>
              <w:t>。服务期满后，对</w:t>
            </w:r>
            <w:r w:rsidRPr="00E356D8">
              <w:rPr>
                <w:rFonts w:hint="eastAsia"/>
              </w:rPr>
              <w:t>矿区进行生态恢复。</w:t>
            </w:r>
          </w:p>
          <w:p w14:paraId="05DEDFC0" w14:textId="54FD25B9" w:rsidR="00206EDE" w:rsidRPr="00E356D8" w:rsidRDefault="00537B37" w:rsidP="00206EDE">
            <w:pPr>
              <w:pStyle w:val="afe"/>
              <w:ind w:firstLine="480"/>
            </w:pPr>
            <w:r w:rsidRPr="00E356D8">
              <w:rPr>
                <w:rFonts w:hint="eastAsia"/>
              </w:rPr>
              <w:t>环评要求矿区服务期满后，</w:t>
            </w:r>
            <w:r w:rsidR="00B83E6C" w:rsidRPr="00E356D8">
              <w:rPr>
                <w:rFonts w:hint="eastAsia"/>
              </w:rPr>
              <w:t>应对</w:t>
            </w:r>
            <w:r w:rsidRPr="00E356D8">
              <w:rPr>
                <w:rFonts w:hint="eastAsia"/>
              </w:rPr>
              <w:t>整个矿区</w:t>
            </w:r>
            <w:r w:rsidR="00B83E6C" w:rsidRPr="00E356D8">
              <w:rPr>
                <w:rFonts w:hint="eastAsia"/>
              </w:rPr>
              <w:t>、</w:t>
            </w:r>
            <w:r w:rsidRPr="00E356D8">
              <w:rPr>
                <w:rFonts w:hint="eastAsia"/>
              </w:rPr>
              <w:t>加工区</w:t>
            </w:r>
            <w:r w:rsidR="00B83E6C" w:rsidRPr="00E356D8">
              <w:rPr>
                <w:rFonts w:hint="eastAsia"/>
              </w:rPr>
              <w:t>、各类堆场、</w:t>
            </w:r>
            <w:r w:rsidRPr="00E356D8">
              <w:rPr>
                <w:rFonts w:hint="eastAsia"/>
              </w:rPr>
              <w:t>、生活</w:t>
            </w:r>
            <w:r w:rsidR="00B83E6C" w:rsidRPr="00E356D8">
              <w:rPr>
                <w:rFonts w:hint="eastAsia"/>
              </w:rPr>
              <w:t>办公</w:t>
            </w:r>
            <w:r w:rsidRPr="00E356D8">
              <w:rPr>
                <w:rFonts w:hint="eastAsia"/>
              </w:rPr>
              <w:t>区及矿区道路</w:t>
            </w:r>
            <w:r w:rsidR="00B83E6C" w:rsidRPr="00E356D8">
              <w:rPr>
                <w:rFonts w:hint="eastAsia"/>
              </w:rPr>
              <w:t>进行</w:t>
            </w:r>
            <w:r w:rsidRPr="00E356D8">
              <w:rPr>
                <w:rFonts w:hint="eastAsia"/>
              </w:rPr>
              <w:t>土地复垦，拆除原有的生产</w:t>
            </w:r>
            <w:r w:rsidR="00B83E6C" w:rsidRPr="00E356D8">
              <w:rPr>
                <w:rFonts w:hint="eastAsia"/>
              </w:rPr>
              <w:t>设备</w:t>
            </w:r>
            <w:r w:rsidRPr="00E356D8">
              <w:rPr>
                <w:rFonts w:hint="eastAsia"/>
              </w:rPr>
              <w:t>和生活设施，表土</w:t>
            </w:r>
            <w:r w:rsidR="00B83E6C" w:rsidRPr="00E356D8">
              <w:rPr>
                <w:rFonts w:hint="eastAsia"/>
              </w:rPr>
              <w:t>、沉淀池底泥用于开采区</w:t>
            </w:r>
            <w:r w:rsidRPr="00E356D8">
              <w:rPr>
                <w:rFonts w:hint="eastAsia"/>
              </w:rPr>
              <w:t>回填，</w:t>
            </w:r>
            <w:r w:rsidR="00B83E6C" w:rsidRPr="00E356D8">
              <w:rPr>
                <w:rFonts w:hint="eastAsia"/>
              </w:rPr>
              <w:t>对项目区</w:t>
            </w:r>
            <w:r w:rsidRPr="00E356D8">
              <w:rPr>
                <w:rFonts w:hint="eastAsia"/>
              </w:rPr>
              <w:t>进行植被恢复工作，在最大程度上恢复矿区原来的景观特征。闭矿结束后将</w:t>
            </w:r>
            <w:r w:rsidR="00815796" w:rsidRPr="00E356D8">
              <w:rPr>
                <w:rFonts w:hint="eastAsia"/>
              </w:rPr>
              <w:t>拆除工作产生的建筑垃圾及拆除</w:t>
            </w:r>
            <w:r w:rsidRPr="00E356D8">
              <w:rPr>
                <w:rFonts w:hint="eastAsia"/>
              </w:rPr>
              <w:t>设备</w:t>
            </w:r>
            <w:r w:rsidR="00815796" w:rsidRPr="00E356D8">
              <w:rPr>
                <w:rFonts w:hint="eastAsia"/>
              </w:rPr>
              <w:t>全部</w:t>
            </w:r>
            <w:r w:rsidRPr="00E356D8">
              <w:rPr>
                <w:rFonts w:hint="eastAsia"/>
              </w:rPr>
              <w:t>运走，将项目占地区进行平整，播撒草籽使其自然复绿。</w:t>
            </w:r>
          </w:p>
          <w:p w14:paraId="523A71A9" w14:textId="77777777" w:rsidR="00952C33" w:rsidRPr="00E356D8" w:rsidRDefault="00952C33" w:rsidP="00952C33">
            <w:pPr>
              <w:pStyle w:val="afe"/>
              <w:ind w:firstLine="480"/>
            </w:pPr>
            <w:r w:rsidRPr="00E356D8">
              <w:rPr>
                <w:rFonts w:hint="eastAsia"/>
              </w:rPr>
              <w:t>在采取地质环境保护与综合治理恢复措施、土地复垦措施、生态保护与恢复措施等措施后，恢复所在区域内植被、景观环境，减小粉尘斑块衍生的不良环境影响，将会使项目对当地生态景观影响降到最低。</w:t>
            </w:r>
          </w:p>
          <w:p w14:paraId="272740FB" w14:textId="77777777" w:rsidR="00206EDE" w:rsidRPr="00E356D8" w:rsidRDefault="00206EDE" w:rsidP="00206EDE">
            <w:pPr>
              <w:pStyle w:val="afe"/>
              <w:ind w:firstLine="480"/>
            </w:pPr>
            <w:r w:rsidRPr="00E356D8">
              <w:rPr>
                <w:rFonts w:hint="eastAsia"/>
              </w:rPr>
              <w:t>（</w:t>
            </w:r>
            <w:r w:rsidRPr="00E356D8">
              <w:rPr>
                <w:rFonts w:hint="eastAsia"/>
              </w:rPr>
              <w:t>5</w:t>
            </w:r>
            <w:r w:rsidRPr="00E356D8">
              <w:rPr>
                <w:rFonts w:hint="eastAsia"/>
              </w:rPr>
              <w:t>）水土流失影响分析</w:t>
            </w:r>
          </w:p>
          <w:p w14:paraId="27F495D5" w14:textId="78475889" w:rsidR="00206EDE" w:rsidRPr="00E356D8" w:rsidRDefault="00206EDE" w:rsidP="00206EDE">
            <w:pPr>
              <w:pStyle w:val="afe"/>
              <w:ind w:firstLine="480"/>
            </w:pPr>
            <w:r w:rsidRPr="00E356D8">
              <w:rPr>
                <w:rFonts w:hint="eastAsia"/>
              </w:rPr>
              <w:t>项目</w:t>
            </w:r>
            <w:r w:rsidR="00761DBA" w:rsidRPr="00E356D8">
              <w:rPr>
                <w:rFonts w:hint="eastAsia"/>
              </w:rPr>
              <w:t>开采</w:t>
            </w:r>
            <w:r w:rsidRPr="00E356D8">
              <w:rPr>
                <w:rFonts w:hint="eastAsia"/>
              </w:rPr>
              <w:t>过程中由于</w:t>
            </w:r>
            <w:r w:rsidR="00761DBA" w:rsidRPr="00E356D8">
              <w:rPr>
                <w:rFonts w:hint="eastAsia"/>
              </w:rPr>
              <w:t>工作</w:t>
            </w:r>
            <w:r w:rsidRPr="00E356D8">
              <w:rPr>
                <w:rFonts w:hint="eastAsia"/>
              </w:rPr>
              <w:t>人员践踏、机械作业、矿山表层剥离等，将对地表植被及土壤结构造成破坏，形成一定面积的裸地，遇到雨天气将会造成水土流失，开挖的土石方将占用一定的土地，对占地范围产生扰动、植被破坏，开</w:t>
            </w:r>
            <w:r w:rsidRPr="00E356D8">
              <w:rPr>
                <w:rFonts w:hint="eastAsia"/>
              </w:rPr>
              <w:lastRenderedPageBreak/>
              <w:t>挖土石方堆存易发生水土流失。</w:t>
            </w:r>
          </w:p>
          <w:p w14:paraId="6D24CC24" w14:textId="14EEB3F6" w:rsidR="00206EDE" w:rsidRPr="00E356D8" w:rsidRDefault="00206EDE" w:rsidP="00206EDE">
            <w:pPr>
              <w:pStyle w:val="afe"/>
              <w:ind w:firstLine="480"/>
            </w:pPr>
            <w:r w:rsidRPr="00E356D8">
              <w:rPr>
                <w:rFonts w:hint="eastAsia"/>
              </w:rPr>
              <w:t>从本项目性质来看，项目及其配套设施建设将扰动原地貌，改变地形地貌，破坏植被，</w:t>
            </w:r>
            <w:r w:rsidR="00761DBA" w:rsidRPr="00E356D8">
              <w:rPr>
                <w:rFonts w:hint="eastAsia"/>
              </w:rPr>
              <w:t>对</w:t>
            </w:r>
            <w:r w:rsidRPr="00E356D8">
              <w:rPr>
                <w:rFonts w:hint="eastAsia"/>
              </w:rPr>
              <w:t>土地产生扰动，项目</w:t>
            </w:r>
            <w:r w:rsidR="00761DBA" w:rsidRPr="00E356D8">
              <w:rPr>
                <w:rFonts w:hint="eastAsia"/>
              </w:rPr>
              <w:t>采取边开采边治理的方式进行资源开发</w:t>
            </w:r>
            <w:r w:rsidRPr="00E356D8">
              <w:rPr>
                <w:rFonts w:hint="eastAsia"/>
              </w:rPr>
              <w:t>，</w:t>
            </w:r>
            <w:r w:rsidR="00761DBA" w:rsidRPr="00E356D8">
              <w:rPr>
                <w:rFonts w:hint="eastAsia"/>
              </w:rPr>
              <w:t>因此</w:t>
            </w:r>
            <w:r w:rsidRPr="00E356D8">
              <w:rPr>
                <w:rFonts w:hint="eastAsia"/>
              </w:rPr>
              <w:t>影响范围也有限，在采取一下措施后对项目区周边水土流失的影响不大。</w:t>
            </w:r>
          </w:p>
          <w:p w14:paraId="37B87106" w14:textId="77777777" w:rsidR="00206EDE" w:rsidRPr="00E356D8" w:rsidRDefault="00206EDE" w:rsidP="00206EDE">
            <w:pPr>
              <w:pStyle w:val="afe"/>
              <w:ind w:firstLine="480"/>
            </w:pPr>
            <w:r w:rsidRPr="00E356D8">
              <w:rPr>
                <w:rFonts w:hint="eastAsia"/>
              </w:rPr>
              <w:t>（</w:t>
            </w:r>
            <w:r w:rsidRPr="00E356D8">
              <w:rPr>
                <w:rFonts w:hint="eastAsia"/>
              </w:rPr>
              <w:t>1</w:t>
            </w:r>
            <w:r w:rsidRPr="00E356D8">
              <w:rPr>
                <w:rFonts w:hint="eastAsia"/>
              </w:rPr>
              <w:t>）对矿区开采，必须做好水土流失的预防工作，认真贯彻“谁造成水土流失，谁投资治理，谁造成危害，谁负责赔偿”和“治理与生产建设相结合”的原则。</w:t>
            </w:r>
          </w:p>
          <w:p w14:paraId="39D4B50B" w14:textId="77777777" w:rsidR="00206EDE" w:rsidRPr="00E356D8" w:rsidRDefault="00206EDE" w:rsidP="00206EDE">
            <w:pPr>
              <w:pStyle w:val="afe"/>
              <w:ind w:firstLine="480"/>
            </w:pPr>
            <w:r w:rsidRPr="00E356D8">
              <w:rPr>
                <w:rFonts w:hint="eastAsia"/>
              </w:rPr>
              <w:t>（</w:t>
            </w:r>
            <w:r w:rsidRPr="00E356D8">
              <w:rPr>
                <w:rFonts w:hint="eastAsia"/>
              </w:rPr>
              <w:t>2</w:t>
            </w:r>
            <w:r w:rsidRPr="00E356D8">
              <w:rPr>
                <w:rFonts w:hint="eastAsia"/>
              </w:rPr>
              <w:t>）合理安排矿山开采，开挖裸露面要有防治措施，尽量减少水土流失。在日常生产过程中必须采取措施保护水土资源，并尽量减少对植被的破坏。</w:t>
            </w:r>
          </w:p>
          <w:p w14:paraId="303233E0" w14:textId="77777777" w:rsidR="00206EDE" w:rsidRPr="00E356D8" w:rsidRDefault="00206EDE" w:rsidP="00206EDE">
            <w:pPr>
              <w:pStyle w:val="afe"/>
              <w:ind w:firstLine="480"/>
            </w:pPr>
            <w:r w:rsidRPr="00E356D8">
              <w:rPr>
                <w:rFonts w:hint="eastAsia"/>
              </w:rPr>
              <w:t>（</w:t>
            </w:r>
            <w:r w:rsidRPr="00E356D8">
              <w:rPr>
                <w:rFonts w:hint="eastAsia"/>
              </w:rPr>
              <w:t>3</w:t>
            </w:r>
            <w:r w:rsidRPr="00E356D8">
              <w:rPr>
                <w:rFonts w:hint="eastAsia"/>
              </w:rPr>
              <w:t>）加强施工管理，加强水土保持执法管理，对施工人员进行教育和培训，宣传保护生态环境的思想。在中、大雨时不得施工，以减少水土流失量。采挖、排弃渣、填方等必须进行护坡和土地整治。</w:t>
            </w:r>
          </w:p>
          <w:p w14:paraId="10FCD9CA" w14:textId="77777777" w:rsidR="00206EDE" w:rsidRPr="00E356D8" w:rsidRDefault="00206EDE" w:rsidP="00206EDE">
            <w:pPr>
              <w:pStyle w:val="afe"/>
              <w:ind w:firstLine="480"/>
            </w:pPr>
            <w:r w:rsidRPr="00E356D8">
              <w:rPr>
                <w:rFonts w:hint="eastAsia"/>
              </w:rPr>
              <w:t>（</w:t>
            </w:r>
            <w:r w:rsidRPr="00E356D8">
              <w:rPr>
                <w:rFonts w:hint="eastAsia"/>
              </w:rPr>
              <w:t>4</w:t>
            </w:r>
            <w:r w:rsidRPr="00E356D8">
              <w:rPr>
                <w:rFonts w:hint="eastAsia"/>
              </w:rPr>
              <w:t>）减缓松散的土壤边坡坡度，及早将松土压实。</w:t>
            </w:r>
          </w:p>
          <w:p w14:paraId="4F3BE3D0" w14:textId="77777777" w:rsidR="00206EDE" w:rsidRPr="00E356D8" w:rsidRDefault="00206EDE" w:rsidP="00206EDE">
            <w:pPr>
              <w:pStyle w:val="afe"/>
              <w:ind w:firstLine="480"/>
            </w:pPr>
            <w:r w:rsidRPr="00E356D8">
              <w:rPr>
                <w:rFonts w:hint="eastAsia"/>
              </w:rPr>
              <w:t>（</w:t>
            </w:r>
            <w:r w:rsidRPr="00E356D8">
              <w:rPr>
                <w:rFonts w:hint="eastAsia"/>
              </w:rPr>
              <w:t>5</w:t>
            </w:r>
            <w:r w:rsidRPr="00E356D8">
              <w:rPr>
                <w:rFonts w:hint="eastAsia"/>
              </w:rPr>
              <w:t>）弃土或借土（主要表层土或剥离土）的临时堆放场地中，若有相对比较集中的地方，其周边应挖好排水沟，避免雨季时的水土流失。堆土的边坡要小，尽量压实，使其少占地且不易被雨水冲刷造成流失。</w:t>
            </w:r>
          </w:p>
          <w:p w14:paraId="479F7CB3" w14:textId="05F27E2A" w:rsidR="00206EDE" w:rsidRPr="00E356D8" w:rsidRDefault="00206EDE" w:rsidP="00206EDE">
            <w:pPr>
              <w:pStyle w:val="afe"/>
              <w:ind w:firstLine="480"/>
            </w:pPr>
            <w:r w:rsidRPr="00E356D8">
              <w:rPr>
                <w:rFonts w:hint="eastAsia"/>
              </w:rPr>
              <w:t>（</w:t>
            </w:r>
            <w:r w:rsidRPr="00E356D8">
              <w:rPr>
                <w:rFonts w:hint="eastAsia"/>
              </w:rPr>
              <w:t>6</w:t>
            </w:r>
            <w:r w:rsidRPr="00E356D8">
              <w:rPr>
                <w:rFonts w:hint="eastAsia"/>
              </w:rPr>
              <w:t>）矿区所在区域植被覆盖度较低，区域自然生态环境脆弱，在矿山开采过程中要尽量减少土地占用面积，对作业场所、辅助场所、</w:t>
            </w:r>
            <w:r w:rsidR="00FB799E" w:rsidRPr="00E356D8">
              <w:rPr>
                <w:rFonts w:hint="eastAsia"/>
              </w:rPr>
              <w:t>堆</w:t>
            </w:r>
            <w:r w:rsidRPr="00E356D8">
              <w:rPr>
                <w:rFonts w:hint="eastAsia"/>
              </w:rPr>
              <w:t>场、道路两侧可能扰动过的裸露地表进行平整，有条件可进行绿化，即可采取种草护坡工程来减轻坡面的径流侵蚀力，保持水土。</w:t>
            </w:r>
          </w:p>
          <w:p w14:paraId="4C7FCC92" w14:textId="77777777" w:rsidR="00206EDE" w:rsidRPr="00E356D8" w:rsidRDefault="00206EDE" w:rsidP="00206EDE">
            <w:pPr>
              <w:pStyle w:val="afe"/>
              <w:ind w:firstLine="480"/>
            </w:pPr>
            <w:r w:rsidRPr="00E356D8">
              <w:rPr>
                <w:rFonts w:hint="eastAsia"/>
              </w:rPr>
              <w:t>（</w:t>
            </w:r>
            <w:r w:rsidRPr="00E356D8">
              <w:rPr>
                <w:rFonts w:hint="eastAsia"/>
              </w:rPr>
              <w:t>7</w:t>
            </w:r>
            <w:r w:rsidRPr="00E356D8">
              <w:rPr>
                <w:rFonts w:hint="eastAsia"/>
              </w:rPr>
              <w:t>）水土流失预防措施</w:t>
            </w:r>
          </w:p>
          <w:p w14:paraId="5DD7EC4E" w14:textId="77777777" w:rsidR="00206EDE" w:rsidRPr="00E356D8" w:rsidRDefault="00206EDE" w:rsidP="00206EDE">
            <w:pPr>
              <w:pStyle w:val="afe"/>
              <w:ind w:firstLine="480"/>
            </w:pPr>
            <w:r w:rsidRPr="00E356D8">
              <w:rPr>
                <w:rFonts w:hint="eastAsia"/>
              </w:rPr>
              <w:t>1</w:t>
            </w:r>
            <w:r w:rsidRPr="00E356D8">
              <w:rPr>
                <w:rFonts w:hint="eastAsia"/>
              </w:rPr>
              <w:t>）风蚀预防措施：对采矿区采取洒水降尘措施，划定采矿活动范围，严格控制和管理运输车辆的运输路线，以防碾压土壤和植被。</w:t>
            </w:r>
          </w:p>
          <w:p w14:paraId="3F91626C" w14:textId="76B42A1C" w:rsidR="00206EDE" w:rsidRPr="00E356D8" w:rsidRDefault="00206EDE" w:rsidP="00206EDE">
            <w:pPr>
              <w:pStyle w:val="afe"/>
              <w:ind w:firstLine="480"/>
            </w:pPr>
            <w:r w:rsidRPr="00E356D8">
              <w:rPr>
                <w:rFonts w:hint="eastAsia"/>
              </w:rPr>
              <w:t>2</w:t>
            </w:r>
            <w:r w:rsidRPr="00E356D8">
              <w:rPr>
                <w:rFonts w:hint="eastAsia"/>
              </w:rPr>
              <w:t>）水蚀预防措施：修建排水沟，根据项目区地形特点，利用自然沟谷修建排水沟，用于防止暴雨季节短暂洪水侵害。在生产过程中应保持排水沟畅通，这样既可以防洪又可以在一定程度上减少水土流失。</w:t>
            </w:r>
          </w:p>
          <w:p w14:paraId="78C07738" w14:textId="77777777" w:rsidR="00285482" w:rsidRPr="00E356D8" w:rsidRDefault="00285482" w:rsidP="00206EDE">
            <w:pPr>
              <w:pStyle w:val="afe"/>
              <w:ind w:firstLine="480"/>
            </w:pPr>
          </w:p>
          <w:p w14:paraId="4779AD43" w14:textId="77777777" w:rsidR="00206EDE" w:rsidRPr="00E356D8" w:rsidRDefault="00206EDE" w:rsidP="00206EDE">
            <w:pPr>
              <w:pStyle w:val="afe"/>
              <w:ind w:firstLine="480"/>
            </w:pPr>
            <w:r w:rsidRPr="00E356D8">
              <w:rPr>
                <w:rFonts w:hint="eastAsia"/>
              </w:rPr>
              <w:lastRenderedPageBreak/>
              <w:t>（</w:t>
            </w:r>
            <w:r w:rsidRPr="00E356D8">
              <w:rPr>
                <w:rFonts w:hint="eastAsia"/>
              </w:rPr>
              <w:t>9</w:t>
            </w:r>
            <w:r w:rsidRPr="00E356D8">
              <w:rPr>
                <w:rFonts w:hint="eastAsia"/>
              </w:rPr>
              <w:t>）生态恢复措施</w:t>
            </w:r>
          </w:p>
          <w:p w14:paraId="21F8CFFD" w14:textId="77777777" w:rsidR="00206EDE" w:rsidRPr="00E356D8" w:rsidRDefault="00206EDE" w:rsidP="00206EDE">
            <w:pPr>
              <w:pStyle w:val="afe"/>
              <w:ind w:firstLine="480"/>
            </w:pPr>
            <w:r w:rsidRPr="00E356D8">
              <w:rPr>
                <w:rFonts w:hint="eastAsia"/>
              </w:rPr>
              <w:t>按照边开采边恢复、终止采矿活动时必须完成恢复治理的原则，要做到预防为主，针对存在问题，制定出预防措施，对开采过程中出现的问题要及时采取相应的措施给予解决，达到恢复生态的目的。</w:t>
            </w:r>
          </w:p>
          <w:p w14:paraId="614FDEEC" w14:textId="77777777" w:rsidR="00206EDE" w:rsidRPr="00E356D8" w:rsidRDefault="00206EDE" w:rsidP="00206EDE">
            <w:pPr>
              <w:pStyle w:val="afe"/>
              <w:ind w:firstLine="480"/>
            </w:pPr>
            <w:r w:rsidRPr="00E356D8">
              <w:rPr>
                <w:rFonts w:hint="eastAsia"/>
              </w:rPr>
              <w:t>矿山开采终止后必须按照矿山安全、水土保持、生态恢复、环境保护工作的相关规定，拆除废弃的建筑，对破坏的地表进行恢复。</w:t>
            </w:r>
          </w:p>
          <w:p w14:paraId="5027DE8C" w14:textId="0E92B4F0" w:rsidR="00206EDE" w:rsidRPr="00E356D8" w:rsidRDefault="00206EDE" w:rsidP="00206EDE">
            <w:pPr>
              <w:pStyle w:val="afe"/>
              <w:ind w:firstLine="480"/>
            </w:pPr>
            <w:r w:rsidRPr="00E356D8">
              <w:rPr>
                <w:rFonts w:hint="eastAsia"/>
              </w:rPr>
              <w:t>本评价提出对闭矿后的露天采场及</w:t>
            </w:r>
            <w:r w:rsidR="00761DBA" w:rsidRPr="00E356D8">
              <w:rPr>
                <w:rFonts w:hint="eastAsia"/>
              </w:rPr>
              <w:t>各类堆</w:t>
            </w:r>
            <w:r w:rsidRPr="00E356D8">
              <w:rPr>
                <w:rFonts w:hint="eastAsia"/>
              </w:rPr>
              <w:t>场有条件的进行绿化，减少水土流失，保护环境。</w:t>
            </w:r>
          </w:p>
          <w:p w14:paraId="24918065" w14:textId="77777777" w:rsidR="00206EDE" w:rsidRPr="00E356D8" w:rsidRDefault="0024762E" w:rsidP="00206EDE">
            <w:pPr>
              <w:pStyle w:val="afe"/>
              <w:ind w:firstLineChars="0" w:firstLine="0"/>
              <w:rPr>
                <w:b/>
                <w:bCs/>
              </w:rPr>
            </w:pPr>
            <w:r w:rsidRPr="00E356D8">
              <w:rPr>
                <w:rFonts w:hint="eastAsia"/>
                <w:b/>
                <w:bCs/>
              </w:rPr>
              <w:t>二</w:t>
            </w:r>
            <w:r w:rsidR="00206EDE" w:rsidRPr="00E356D8">
              <w:rPr>
                <w:rFonts w:hint="eastAsia"/>
                <w:b/>
                <w:bCs/>
              </w:rPr>
              <w:t>、地质灾害影响分析</w:t>
            </w:r>
          </w:p>
          <w:p w14:paraId="7CF76CDE" w14:textId="77777777" w:rsidR="00206EDE" w:rsidRPr="00E356D8" w:rsidRDefault="00206EDE" w:rsidP="00206EDE">
            <w:pPr>
              <w:pStyle w:val="afe"/>
              <w:ind w:firstLine="480"/>
            </w:pPr>
            <w:r w:rsidRPr="00E356D8">
              <w:rPr>
                <w:rFonts w:hint="eastAsia"/>
              </w:rPr>
              <w:t>（</w:t>
            </w:r>
            <w:r w:rsidRPr="00E356D8">
              <w:rPr>
                <w:rFonts w:hint="eastAsia"/>
              </w:rPr>
              <w:t>1</w:t>
            </w:r>
            <w:r w:rsidRPr="00E356D8">
              <w:rPr>
                <w:rFonts w:hint="eastAsia"/>
              </w:rPr>
              <w:t>）矿山开采可能诱发地质灾害区域</w:t>
            </w:r>
          </w:p>
          <w:p w14:paraId="3B187A1C" w14:textId="77777777" w:rsidR="00206EDE" w:rsidRPr="00E356D8" w:rsidRDefault="00206EDE" w:rsidP="00206EDE">
            <w:pPr>
              <w:pStyle w:val="afe"/>
              <w:ind w:firstLine="480"/>
            </w:pPr>
            <w:r w:rsidRPr="00E356D8">
              <w:rPr>
                <w:rFonts w:hint="eastAsia"/>
              </w:rPr>
              <w:t>矿山开采活动破坏矿区原有地形，打破原有的力学平衡状态，可能诱发地质灾害发生，主要区域是采矿场。</w:t>
            </w:r>
          </w:p>
          <w:p w14:paraId="35114895" w14:textId="77777777" w:rsidR="00206EDE" w:rsidRPr="00E356D8" w:rsidRDefault="00206EDE" w:rsidP="00206EDE">
            <w:pPr>
              <w:pStyle w:val="afe"/>
              <w:ind w:firstLine="480"/>
            </w:pPr>
            <w:r w:rsidRPr="00E356D8">
              <w:rPr>
                <w:rFonts w:hint="eastAsia"/>
              </w:rPr>
              <w:t>（</w:t>
            </w:r>
            <w:r w:rsidRPr="00E356D8">
              <w:rPr>
                <w:rFonts w:hint="eastAsia"/>
              </w:rPr>
              <w:t>2</w:t>
            </w:r>
            <w:r w:rsidRPr="00E356D8">
              <w:rPr>
                <w:rFonts w:hint="eastAsia"/>
              </w:rPr>
              <w:t>）诱发地质灾害主要因素</w:t>
            </w:r>
          </w:p>
          <w:p w14:paraId="731A4FBF" w14:textId="77777777" w:rsidR="00206EDE" w:rsidRPr="00E356D8" w:rsidRDefault="00206EDE" w:rsidP="00206EDE">
            <w:pPr>
              <w:pStyle w:val="afe"/>
              <w:ind w:firstLine="480"/>
            </w:pPr>
            <w:r w:rsidRPr="00E356D8">
              <w:rPr>
                <w:rFonts w:hint="eastAsia"/>
              </w:rPr>
              <w:t>诱发地质灾害主要因素有</w:t>
            </w:r>
            <w:r w:rsidRPr="00E356D8">
              <w:rPr>
                <w:rFonts w:hint="eastAsia"/>
              </w:rPr>
              <w:t>2</w:t>
            </w:r>
            <w:r w:rsidRPr="00E356D8">
              <w:rPr>
                <w:rFonts w:hint="eastAsia"/>
              </w:rPr>
              <w:t>方面：①边坡参数不合理，导致边坡失稳；②治水方法不当，影响采矿场边坡稳定性。</w:t>
            </w:r>
          </w:p>
          <w:p w14:paraId="53724780" w14:textId="77777777" w:rsidR="00206EDE" w:rsidRPr="00E356D8" w:rsidRDefault="00206EDE" w:rsidP="00206EDE">
            <w:pPr>
              <w:pStyle w:val="afe"/>
              <w:ind w:firstLine="480"/>
            </w:pPr>
            <w:r w:rsidRPr="00E356D8">
              <w:rPr>
                <w:rFonts w:hint="eastAsia"/>
              </w:rPr>
              <w:t>（</w:t>
            </w:r>
            <w:r w:rsidRPr="00E356D8">
              <w:rPr>
                <w:rFonts w:hint="eastAsia"/>
              </w:rPr>
              <w:t>3</w:t>
            </w:r>
            <w:r w:rsidRPr="00E356D8">
              <w:rPr>
                <w:rFonts w:hint="eastAsia"/>
              </w:rPr>
              <w:t>）可能诱发地质灾害</w:t>
            </w:r>
          </w:p>
          <w:p w14:paraId="622DCFBE" w14:textId="77777777" w:rsidR="00206EDE" w:rsidRPr="00E356D8" w:rsidRDefault="00206EDE" w:rsidP="00206EDE">
            <w:pPr>
              <w:pStyle w:val="afe"/>
              <w:ind w:firstLine="480"/>
            </w:pPr>
            <w:r w:rsidRPr="00E356D8">
              <w:rPr>
                <w:rFonts w:hint="eastAsia"/>
              </w:rPr>
              <w:t>①采矿场</w:t>
            </w:r>
          </w:p>
          <w:p w14:paraId="44D3C256" w14:textId="77777777" w:rsidR="00D357D1" w:rsidRPr="00E356D8" w:rsidRDefault="00D357D1" w:rsidP="00D357D1">
            <w:pPr>
              <w:pStyle w:val="afe"/>
              <w:ind w:firstLine="480"/>
            </w:pPr>
            <w:r w:rsidRPr="00E356D8">
              <w:rPr>
                <w:rFonts w:hint="eastAsia"/>
              </w:rPr>
              <w:t>项目采矿活动易引发、加剧形成陡坡，</w:t>
            </w:r>
            <w:r w:rsidRPr="00E356D8">
              <w:rPr>
                <w:rFonts w:hint="eastAsia"/>
                <w:bCs/>
              </w:rPr>
              <w:t>造成地形、地貌和地质应力条件的变化，在崩塌隐患，在降水、重力、震动或地震等因素的影响下，采区陡坡可能会发生局部的小型崩塌，威胁生产设施和施工人员安全。</w:t>
            </w:r>
            <w:r w:rsidRPr="00E356D8">
              <w:rPr>
                <w:rFonts w:hint="eastAsia"/>
              </w:rPr>
              <w:t>矿山开采采用露天开采方式，不会形成采坑，因此不会引发地面塌陷；工程建设中不存在大规模抽取地下水活动，不会引发地面沉降和地裂缝灾害。</w:t>
            </w:r>
          </w:p>
          <w:p w14:paraId="0AD33523" w14:textId="77777777" w:rsidR="00D357D1" w:rsidRPr="00E356D8" w:rsidRDefault="00D357D1" w:rsidP="00D357D1">
            <w:pPr>
              <w:pStyle w:val="afe"/>
              <w:ind w:firstLine="480"/>
            </w:pPr>
            <w:r w:rsidRPr="00E356D8">
              <w:rPr>
                <w:rFonts w:hint="eastAsia"/>
              </w:rPr>
              <w:t>采矿场地质环境条件程度属简单类型，最终帮坡角为</w:t>
            </w:r>
            <w:r w:rsidRPr="00E356D8">
              <w:t>45°</w:t>
            </w:r>
            <w:r w:rsidRPr="00E356D8">
              <w:rPr>
                <w:rFonts w:hint="eastAsia"/>
              </w:rPr>
              <w:t>，边帮坡较稳定。经实地踏勘调查，</w:t>
            </w:r>
            <w:r w:rsidRPr="00E356D8">
              <w:rPr>
                <w:rFonts w:hint="eastAsia"/>
                <w:bCs/>
              </w:rPr>
              <w:t>矿区内现状未见崩塌灾害点，</w:t>
            </w:r>
            <w:r w:rsidRPr="00E356D8">
              <w:rPr>
                <w:rFonts w:hint="eastAsia"/>
              </w:rPr>
              <w:t>以往也未发生过导致人员伤亡及财产损失的情况，对评估区内的人类经济活动尚未构成较大的影响。</w:t>
            </w:r>
          </w:p>
          <w:p w14:paraId="748BDC6D" w14:textId="5BC401AF" w:rsidR="00206EDE" w:rsidRPr="00E356D8" w:rsidRDefault="00206EDE" w:rsidP="00206EDE">
            <w:pPr>
              <w:pStyle w:val="afe"/>
              <w:ind w:firstLine="480"/>
            </w:pPr>
            <w:r w:rsidRPr="00E356D8">
              <w:rPr>
                <w:rFonts w:hint="eastAsia"/>
              </w:rPr>
              <w:t>②</w:t>
            </w:r>
            <w:r w:rsidR="00761DBA" w:rsidRPr="00E356D8">
              <w:rPr>
                <w:rFonts w:hint="eastAsia"/>
              </w:rPr>
              <w:t>堆</w:t>
            </w:r>
            <w:r w:rsidRPr="00E356D8">
              <w:rPr>
                <w:rFonts w:hint="eastAsia"/>
              </w:rPr>
              <w:t>场</w:t>
            </w:r>
          </w:p>
          <w:p w14:paraId="4CF1640A" w14:textId="1E33A340" w:rsidR="00285482" w:rsidRPr="00E356D8" w:rsidRDefault="00285482" w:rsidP="00285482">
            <w:pPr>
              <w:pStyle w:val="afe"/>
              <w:ind w:firstLine="480"/>
            </w:pPr>
            <w:r w:rsidRPr="00E356D8">
              <w:rPr>
                <w:rFonts w:hint="eastAsia"/>
              </w:rPr>
              <w:t>项目各类堆场在进行原料、覆土、产品等堆放期间，分情况进行压实做作</w:t>
            </w:r>
            <w:r w:rsidRPr="00E356D8">
              <w:rPr>
                <w:rFonts w:hint="eastAsia"/>
              </w:rPr>
              <w:lastRenderedPageBreak/>
              <w:t>业，同时本项目采取边开采边恢复方式，覆土、沉淀池底泥时间短。堆场地基为第四系砂砾石，地形坡度为</w:t>
            </w:r>
            <w:r w:rsidRPr="00E356D8">
              <w:t>3~5°</w:t>
            </w:r>
            <w:r w:rsidRPr="00E356D8">
              <w:rPr>
                <w:rFonts w:hint="eastAsia"/>
              </w:rPr>
              <w:t>，堆场整体稳定性好。项目区干旱少雨，堆放时间短，堆场汇水面积不大，产生泥石流可能性小。</w:t>
            </w:r>
          </w:p>
          <w:p w14:paraId="11F1F50B" w14:textId="77777777" w:rsidR="00206EDE" w:rsidRPr="00E356D8" w:rsidRDefault="00206EDE" w:rsidP="00206EDE">
            <w:pPr>
              <w:pStyle w:val="afe"/>
              <w:ind w:firstLine="480"/>
            </w:pPr>
            <w:r w:rsidRPr="00E356D8">
              <w:rPr>
                <w:rFonts w:hint="eastAsia"/>
              </w:rPr>
              <w:t>（</w:t>
            </w:r>
            <w:r w:rsidRPr="00E356D8">
              <w:rPr>
                <w:rFonts w:hint="eastAsia"/>
              </w:rPr>
              <w:t>4</w:t>
            </w:r>
            <w:r w:rsidRPr="00E356D8">
              <w:rPr>
                <w:rFonts w:hint="eastAsia"/>
              </w:rPr>
              <w:t>）地质灾害治理</w:t>
            </w:r>
          </w:p>
          <w:p w14:paraId="0A525455" w14:textId="207ACDEC" w:rsidR="00206EDE" w:rsidRPr="00E356D8" w:rsidRDefault="00206EDE" w:rsidP="00206EDE">
            <w:pPr>
              <w:pStyle w:val="afe"/>
              <w:ind w:firstLine="480"/>
            </w:pPr>
            <w:r w:rsidRPr="00E356D8">
              <w:rPr>
                <w:rFonts w:hint="eastAsia"/>
              </w:rPr>
              <w:t>①选择合理边坡参数，不</w:t>
            </w:r>
            <w:r w:rsidR="001F0010" w:rsidRPr="00E356D8">
              <w:rPr>
                <w:rFonts w:hint="eastAsia"/>
              </w:rPr>
              <w:t>得</w:t>
            </w:r>
            <w:r w:rsidRPr="00E356D8">
              <w:rPr>
                <w:rFonts w:hint="eastAsia"/>
              </w:rPr>
              <w:t>超挖坡底，不留伞檐，进行科学合理采剥，应严禁超挖采矿场坡底。</w:t>
            </w:r>
          </w:p>
          <w:p w14:paraId="1379F03D" w14:textId="77777777" w:rsidR="00206EDE" w:rsidRPr="00E356D8" w:rsidRDefault="00206EDE" w:rsidP="00206EDE">
            <w:pPr>
              <w:pStyle w:val="afe"/>
              <w:ind w:firstLine="480"/>
            </w:pPr>
            <w:r w:rsidRPr="00E356D8">
              <w:rPr>
                <w:rFonts w:hint="eastAsia"/>
              </w:rPr>
              <w:t>②设计境界内开采到最终边帮时应根据工程地质条件采取必要调整边坡角措施。</w:t>
            </w:r>
          </w:p>
          <w:p w14:paraId="4801FFD8" w14:textId="09749BCE" w:rsidR="00206EDE" w:rsidRPr="00E356D8" w:rsidRDefault="00206EDE" w:rsidP="00206EDE">
            <w:pPr>
              <w:pStyle w:val="afe"/>
              <w:ind w:firstLine="480"/>
            </w:pPr>
            <w:r w:rsidRPr="00E356D8">
              <w:rPr>
                <w:rFonts w:hint="eastAsia"/>
              </w:rPr>
              <w:t>③开采境界外四周修建截水沟将地表水导流至开采境界外，防止地表水流入采矿场，影响采矿场边坡稳定。</w:t>
            </w:r>
          </w:p>
          <w:p w14:paraId="0FC0D757" w14:textId="5383FC58" w:rsidR="00206EDE" w:rsidRPr="00E356D8" w:rsidRDefault="00206EDE" w:rsidP="00206EDE">
            <w:pPr>
              <w:pStyle w:val="afe"/>
              <w:ind w:firstLine="480"/>
            </w:pPr>
            <w:r w:rsidRPr="00E356D8">
              <w:rPr>
                <w:rFonts w:hint="eastAsia"/>
              </w:rPr>
              <w:t>④保持安全平台、清扫平台的宽度，在安全平台及清扫平台上设置排水沟，采矿场汇水经排水沟自流排至采矿场外。</w:t>
            </w:r>
          </w:p>
          <w:p w14:paraId="7411DE39" w14:textId="77777777" w:rsidR="00206EDE" w:rsidRPr="00E356D8" w:rsidRDefault="00206EDE" w:rsidP="00206EDE">
            <w:pPr>
              <w:pStyle w:val="afe"/>
              <w:ind w:firstLine="480"/>
            </w:pPr>
            <w:r w:rsidRPr="00E356D8">
              <w:rPr>
                <w:rFonts w:hint="eastAsia"/>
              </w:rPr>
              <w:t>⑤在可能发生地质灾害区段设置警示标志，及时了解地震信息。</w:t>
            </w:r>
          </w:p>
          <w:p w14:paraId="6C8724B2" w14:textId="77777777" w:rsidR="00206EDE" w:rsidRPr="00E356D8" w:rsidRDefault="00206EDE" w:rsidP="00206EDE">
            <w:pPr>
              <w:pStyle w:val="afe"/>
              <w:ind w:firstLine="480"/>
            </w:pPr>
            <w:r w:rsidRPr="00E356D8">
              <w:rPr>
                <w:rFonts w:hint="eastAsia"/>
              </w:rPr>
              <w:t>⑥根据地质灾害性质采取相应预防和治理措施，重视边坡工程地质工作，经常检查边坡，及时清除边坡危石，发现隐患及时处理。</w:t>
            </w:r>
          </w:p>
          <w:p w14:paraId="1797A166" w14:textId="77777777" w:rsidR="00206EDE" w:rsidRPr="00E356D8" w:rsidRDefault="00206EDE" w:rsidP="001F0010">
            <w:pPr>
              <w:pStyle w:val="afe"/>
              <w:ind w:firstLine="480"/>
              <w:rPr>
                <w:b/>
                <w:bCs/>
              </w:rPr>
            </w:pPr>
            <w:r w:rsidRPr="00E356D8">
              <w:rPr>
                <w:rFonts w:hint="eastAsia"/>
              </w:rPr>
              <w:t>在开采过程中，建设单位必须严格按照开发利用方案，遵守《国家安全生产监督管理总局令》第</w:t>
            </w:r>
            <w:r w:rsidRPr="00E356D8">
              <w:rPr>
                <w:rFonts w:hint="eastAsia"/>
              </w:rPr>
              <w:t>39</w:t>
            </w:r>
            <w:r w:rsidRPr="00E356D8">
              <w:rPr>
                <w:rFonts w:hint="eastAsia"/>
              </w:rPr>
              <w:t>号等规范进行采矿作业，不得越界开采，随时加强边坡的管理，确保生产安全，防止塌陷、滑坡等地质灾害的发生。</w:t>
            </w:r>
          </w:p>
          <w:p w14:paraId="2F178CB7" w14:textId="77777777" w:rsidR="002E3B84" w:rsidRPr="00E356D8" w:rsidRDefault="0024762E" w:rsidP="002E3B84">
            <w:pPr>
              <w:pStyle w:val="afe"/>
              <w:ind w:firstLineChars="0" w:firstLine="0"/>
              <w:rPr>
                <w:b/>
                <w:bCs/>
              </w:rPr>
            </w:pPr>
            <w:r w:rsidRPr="00E356D8">
              <w:rPr>
                <w:rFonts w:hint="eastAsia"/>
                <w:b/>
                <w:bCs/>
              </w:rPr>
              <w:t>三</w:t>
            </w:r>
            <w:r w:rsidR="002E3B84" w:rsidRPr="00E356D8">
              <w:rPr>
                <w:rFonts w:hint="eastAsia"/>
                <w:b/>
                <w:bCs/>
              </w:rPr>
              <w:t>、大气环境影响分析</w:t>
            </w:r>
          </w:p>
          <w:p w14:paraId="3EDE44AA" w14:textId="77777777" w:rsidR="002E3B84" w:rsidRPr="00E356D8" w:rsidRDefault="002E3B84" w:rsidP="002E3B84">
            <w:pPr>
              <w:pStyle w:val="afe"/>
              <w:ind w:firstLine="480"/>
            </w:pPr>
            <w:r w:rsidRPr="00E356D8">
              <w:rPr>
                <w:rFonts w:hint="eastAsia"/>
              </w:rPr>
              <w:t>1</w:t>
            </w:r>
            <w:r w:rsidRPr="00E356D8">
              <w:rPr>
                <w:rFonts w:hint="eastAsia"/>
              </w:rPr>
              <w:t>、废气影响分析</w:t>
            </w:r>
          </w:p>
          <w:p w14:paraId="6FFD0F29" w14:textId="00190625" w:rsidR="002E3B84" w:rsidRPr="00E356D8" w:rsidRDefault="002E3B84" w:rsidP="002E3B84">
            <w:pPr>
              <w:pStyle w:val="afe"/>
              <w:ind w:firstLine="480"/>
            </w:pPr>
            <w:r w:rsidRPr="00E356D8">
              <w:rPr>
                <w:rFonts w:hint="eastAsia"/>
              </w:rPr>
              <w:t>根据工程分析，本项目运营期间产生的污染物主要为砂石料开采过程中产生的开采</w:t>
            </w:r>
            <w:r w:rsidR="00924964" w:rsidRPr="00E356D8">
              <w:rPr>
                <w:rFonts w:hint="eastAsia"/>
              </w:rPr>
              <w:t>扬</w:t>
            </w:r>
            <w:r w:rsidRPr="00E356D8">
              <w:rPr>
                <w:rFonts w:hint="eastAsia"/>
              </w:rPr>
              <w:t>尘、</w:t>
            </w:r>
            <w:r w:rsidR="00924964" w:rsidRPr="00E356D8">
              <w:rPr>
                <w:rFonts w:hint="eastAsia"/>
              </w:rPr>
              <w:t>装卸扬尘</w:t>
            </w:r>
            <w:r w:rsidRPr="00E356D8">
              <w:rPr>
                <w:rFonts w:hint="eastAsia"/>
              </w:rPr>
              <w:t>、道路运输扬尘、堆场扬尘、破碎筛分粉尘、燃油废气、食堂油烟。</w:t>
            </w:r>
          </w:p>
          <w:p w14:paraId="5A3B9D31" w14:textId="77777777"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）扬尘影响分析</w:t>
            </w:r>
          </w:p>
          <w:p w14:paraId="3C0A4009" w14:textId="62B84C29" w:rsidR="002E3B84" w:rsidRPr="00E356D8" w:rsidRDefault="002E3B84" w:rsidP="002E3B84">
            <w:pPr>
              <w:pStyle w:val="afe"/>
              <w:ind w:firstLine="480"/>
            </w:pPr>
            <w:r w:rsidRPr="00E356D8">
              <w:rPr>
                <w:rFonts w:cs="宋体" w:hint="eastAsia"/>
              </w:rPr>
              <w:t>①</w:t>
            </w:r>
            <w:r w:rsidR="00924964" w:rsidRPr="00E356D8">
              <w:rPr>
                <w:rFonts w:hint="eastAsia"/>
              </w:rPr>
              <w:t>开采扬尘</w:t>
            </w:r>
          </w:p>
          <w:p w14:paraId="70476DF0" w14:textId="77777777" w:rsidR="002E3B84" w:rsidRPr="00E356D8" w:rsidRDefault="002E3B84" w:rsidP="002E3B84">
            <w:pPr>
              <w:pStyle w:val="afe"/>
              <w:ind w:firstLine="480"/>
            </w:pPr>
            <w:r w:rsidRPr="00E356D8">
              <w:rPr>
                <w:rFonts w:hint="eastAsia"/>
              </w:rPr>
              <w:t>本项目为露天开采，在采掘过程中会产生一定量的扬尘。项目产生的扬尘基本上自然降落到矿区内，有少量扬尘随风飘落矿区之外，</w:t>
            </w:r>
            <w:r w:rsidR="00796809" w:rsidRPr="00E356D8">
              <w:rPr>
                <w:rFonts w:hint="eastAsia"/>
              </w:rPr>
              <w:t>影响范围大约</w:t>
            </w:r>
            <w:r w:rsidR="00796809" w:rsidRPr="00E356D8">
              <w:rPr>
                <w:rFonts w:hint="eastAsia"/>
              </w:rPr>
              <w:t>100</w:t>
            </w:r>
            <w:r w:rsidR="00796809" w:rsidRPr="00E356D8">
              <w:rPr>
                <w:rFonts w:hint="eastAsia"/>
              </w:rPr>
              <w:t>～</w:t>
            </w:r>
            <w:r w:rsidR="00796809" w:rsidRPr="00E356D8">
              <w:rPr>
                <w:rFonts w:hint="eastAsia"/>
              </w:rPr>
              <w:lastRenderedPageBreak/>
              <w:t>150</w:t>
            </w:r>
            <w:r w:rsidR="00796809" w:rsidRPr="00E356D8">
              <w:rPr>
                <w:rFonts w:hint="eastAsia"/>
              </w:rPr>
              <w:t>米，</w:t>
            </w:r>
            <w:r w:rsidRPr="00E356D8">
              <w:rPr>
                <w:rFonts w:hint="eastAsia"/>
              </w:rPr>
              <w:t>属于无组织排放。</w:t>
            </w:r>
          </w:p>
          <w:p w14:paraId="60A03684" w14:textId="77777777" w:rsidR="008D6089" w:rsidRPr="00E356D8" w:rsidRDefault="008D6089" w:rsidP="008D6089">
            <w:pPr>
              <w:pStyle w:val="afe"/>
              <w:ind w:firstLine="480"/>
            </w:pPr>
            <w:r w:rsidRPr="00E356D8">
              <w:rPr>
                <w:rFonts w:hint="eastAsia"/>
              </w:rPr>
              <w:t>根据第二次全国污染源普查中非金属矿采选业系数手册，本项目开采环节颗粒物的产污系数取</w:t>
            </w:r>
            <w:r w:rsidRPr="00E356D8">
              <w:rPr>
                <w:rFonts w:hint="eastAsia"/>
              </w:rPr>
              <w:t>0.0142kg/t</w:t>
            </w:r>
            <w:r w:rsidRPr="00E356D8">
              <w:rPr>
                <w:rFonts w:hint="eastAsia"/>
              </w:rPr>
              <w:t>。项目年开采规模为</w:t>
            </w:r>
            <w:r w:rsidRPr="00E356D8">
              <w:t>15</w:t>
            </w:r>
            <w:r w:rsidRPr="00E356D8">
              <w:rPr>
                <w:rFonts w:hint="eastAsia"/>
              </w:rPr>
              <w:t>万</w:t>
            </w:r>
            <w:r w:rsidRPr="00E356D8">
              <w:rPr>
                <w:rFonts w:hint="eastAsia"/>
              </w:rPr>
              <w:t>m</w:t>
            </w:r>
            <w:r w:rsidRPr="00E356D8">
              <w:rPr>
                <w:rFonts w:hint="eastAsia"/>
              </w:rPr>
              <w:t>³</w:t>
            </w:r>
            <w:r w:rsidRPr="00E356D8">
              <w:rPr>
                <w:rFonts w:hint="eastAsia"/>
              </w:rPr>
              <w:t>/a</w:t>
            </w:r>
            <w:r w:rsidRPr="00E356D8">
              <w:rPr>
                <w:rFonts w:hint="eastAsia"/>
              </w:rPr>
              <w:t>（约</w:t>
            </w:r>
            <w:r w:rsidRPr="00E356D8">
              <w:t>24</w:t>
            </w:r>
            <w:r w:rsidRPr="00E356D8">
              <w:rPr>
                <w:rFonts w:hint="eastAsia"/>
              </w:rPr>
              <w:t>万</w:t>
            </w:r>
            <w:r w:rsidRPr="00E356D8">
              <w:rPr>
                <w:rFonts w:hint="eastAsia"/>
              </w:rPr>
              <w:t>t/a</w:t>
            </w:r>
            <w:r w:rsidRPr="00E356D8">
              <w:rPr>
                <w:rFonts w:hint="eastAsia"/>
              </w:rPr>
              <w:t>），则无组织扬尘产生量约为</w:t>
            </w:r>
            <w:r w:rsidRPr="00E356D8">
              <w:rPr>
                <w:rFonts w:hint="eastAsia"/>
              </w:rPr>
              <w:t>3.408t/a</w:t>
            </w:r>
            <w:r w:rsidRPr="00E356D8">
              <w:rPr>
                <w:rFonts w:hint="eastAsia"/>
              </w:rPr>
              <w:t>。项目开采过程中采取洒水降尘措施，采取措施后扬尘去除率约为</w:t>
            </w:r>
            <w:r w:rsidRPr="00E356D8">
              <w:rPr>
                <w:rFonts w:hint="eastAsia"/>
              </w:rPr>
              <w:t>70%</w:t>
            </w:r>
            <w:r w:rsidRPr="00E356D8">
              <w:rPr>
                <w:rFonts w:hint="eastAsia"/>
              </w:rPr>
              <w:t>。则开采过程中扬尘排放量为</w:t>
            </w:r>
            <w:r w:rsidRPr="00E356D8">
              <w:rPr>
                <w:rFonts w:hint="eastAsia"/>
              </w:rPr>
              <w:t>1.022t/a</w:t>
            </w:r>
            <w:r w:rsidRPr="00E356D8">
              <w:rPr>
                <w:rFonts w:hint="eastAsia"/>
              </w:rPr>
              <w:t>。</w:t>
            </w:r>
          </w:p>
          <w:p w14:paraId="7B95C23C" w14:textId="75DB1A39" w:rsidR="00D10129" w:rsidRPr="00E356D8" w:rsidRDefault="002E3B84" w:rsidP="00D10129">
            <w:pPr>
              <w:pStyle w:val="afe"/>
              <w:ind w:firstLine="480"/>
            </w:pPr>
            <w:r w:rsidRPr="00E356D8">
              <w:rPr>
                <w:rFonts w:cs="宋体" w:hint="eastAsia"/>
              </w:rPr>
              <w:t>②</w:t>
            </w:r>
            <w:r w:rsidR="00D10129" w:rsidRPr="00E356D8">
              <w:rPr>
                <w:rFonts w:hint="eastAsia"/>
              </w:rPr>
              <w:t>破碎</w:t>
            </w:r>
            <w:r w:rsidR="00F02C2B" w:rsidRPr="00E356D8">
              <w:rPr>
                <w:rFonts w:hint="eastAsia"/>
              </w:rPr>
              <w:t>、</w:t>
            </w:r>
            <w:r w:rsidR="00D10129" w:rsidRPr="00E356D8">
              <w:rPr>
                <w:rFonts w:hint="eastAsia"/>
              </w:rPr>
              <w:t>筛分</w:t>
            </w:r>
            <w:r w:rsidR="00F02C2B" w:rsidRPr="00E356D8">
              <w:rPr>
                <w:rFonts w:hint="eastAsia"/>
              </w:rPr>
              <w:t>扬尘</w:t>
            </w:r>
          </w:p>
          <w:p w14:paraId="75F592B4" w14:textId="6E6F7E2B" w:rsidR="002F15D3" w:rsidRPr="00E356D8" w:rsidRDefault="00D10129" w:rsidP="00D10129">
            <w:pPr>
              <w:pStyle w:val="afe"/>
              <w:ind w:firstLine="480"/>
            </w:pPr>
            <w:r w:rsidRPr="00E356D8">
              <w:rPr>
                <w:rFonts w:hint="eastAsia"/>
              </w:rPr>
              <w:t>参考《逸散性工业粉尘控制技术》中的经验数值，并类比同类项目，砂和砾石经一级破碎和筛分产生粉尘的系数为</w:t>
            </w:r>
            <w:r w:rsidRPr="00E356D8">
              <w:rPr>
                <w:rFonts w:hint="eastAsia"/>
              </w:rPr>
              <w:t>0.025kg/t</w:t>
            </w:r>
            <w:r w:rsidRPr="00E356D8">
              <w:rPr>
                <w:rFonts w:hint="eastAsia"/>
              </w:rPr>
              <w:t>，本项目设计年开采建筑砂石矿</w:t>
            </w:r>
            <w:r w:rsidRPr="00E356D8">
              <w:rPr>
                <w:rFonts w:hint="eastAsia"/>
              </w:rPr>
              <w:t>15</w:t>
            </w:r>
            <w:r w:rsidRPr="00E356D8">
              <w:rPr>
                <w:rFonts w:hint="eastAsia"/>
              </w:rPr>
              <w:t>万</w:t>
            </w:r>
            <w:r w:rsidRPr="00E356D8">
              <w:rPr>
                <w:rFonts w:hint="eastAsia"/>
              </w:rPr>
              <w:t>m</w:t>
            </w:r>
            <w:r w:rsidRPr="00E356D8">
              <w:rPr>
                <w:rFonts w:hint="eastAsia"/>
                <w:vertAlign w:val="superscript"/>
              </w:rPr>
              <w:t>3</w:t>
            </w:r>
            <w:r w:rsidRPr="00E356D8">
              <w:rPr>
                <w:rFonts w:hint="eastAsia"/>
              </w:rPr>
              <w:t>（</w:t>
            </w:r>
            <w:r w:rsidRPr="00E356D8">
              <w:rPr>
                <w:rFonts w:hint="eastAsia"/>
              </w:rPr>
              <w:t>24</w:t>
            </w:r>
            <w:r w:rsidRPr="00E356D8">
              <w:rPr>
                <w:rFonts w:hint="eastAsia"/>
              </w:rPr>
              <w:t>万</w:t>
            </w:r>
            <w:r w:rsidRPr="00E356D8">
              <w:rPr>
                <w:rFonts w:hint="eastAsia"/>
              </w:rPr>
              <w:t>t</w:t>
            </w:r>
            <w:r w:rsidRPr="00E356D8">
              <w:rPr>
                <w:rFonts w:hint="eastAsia"/>
              </w:rPr>
              <w:t>）。</w:t>
            </w:r>
            <w:r w:rsidR="002F15D3" w:rsidRPr="00E356D8">
              <w:rPr>
                <w:rFonts w:hint="eastAsia"/>
              </w:rPr>
              <w:t>本项目年开采加工建筑砂石矿</w:t>
            </w:r>
            <w:r w:rsidR="002F15D3" w:rsidRPr="00E356D8">
              <w:rPr>
                <w:rFonts w:hint="eastAsia"/>
              </w:rPr>
              <w:t>15</w:t>
            </w:r>
            <w:r w:rsidR="002F15D3" w:rsidRPr="00E356D8">
              <w:rPr>
                <w:rFonts w:hint="eastAsia"/>
              </w:rPr>
              <w:t>万</w:t>
            </w:r>
            <w:r w:rsidR="002F15D3" w:rsidRPr="00E356D8">
              <w:rPr>
                <w:rFonts w:hint="eastAsia"/>
              </w:rPr>
              <w:t>m</w:t>
            </w:r>
            <w:r w:rsidR="002F15D3" w:rsidRPr="00E356D8">
              <w:rPr>
                <w:rFonts w:hint="eastAsia"/>
                <w:vertAlign w:val="superscript"/>
              </w:rPr>
              <w:t>3</w:t>
            </w:r>
            <w:r w:rsidR="002F15D3" w:rsidRPr="00E356D8">
              <w:rPr>
                <w:rFonts w:hint="eastAsia"/>
              </w:rPr>
              <w:t>（</w:t>
            </w:r>
            <w:r w:rsidR="002F15D3" w:rsidRPr="00E356D8">
              <w:rPr>
                <w:rFonts w:hint="eastAsia"/>
              </w:rPr>
              <w:t>24</w:t>
            </w:r>
            <w:r w:rsidR="002F15D3" w:rsidRPr="00E356D8">
              <w:rPr>
                <w:rFonts w:hint="eastAsia"/>
              </w:rPr>
              <w:t>万</w:t>
            </w:r>
            <w:r w:rsidR="002F15D3" w:rsidRPr="00E356D8">
              <w:rPr>
                <w:rFonts w:hint="eastAsia"/>
              </w:rPr>
              <w:t>t</w:t>
            </w:r>
            <w:r w:rsidR="002F15D3" w:rsidRPr="00E356D8">
              <w:rPr>
                <w:rFonts w:hint="eastAsia"/>
              </w:rPr>
              <w:t>），则本项目破碎、筛分工序产生扬尘量约为</w:t>
            </w:r>
            <w:r w:rsidR="002F15D3" w:rsidRPr="00E356D8">
              <w:rPr>
                <w:rFonts w:hint="eastAsia"/>
              </w:rPr>
              <w:t>6t/a</w:t>
            </w:r>
            <w:r w:rsidR="002F15D3" w:rsidRPr="00E356D8">
              <w:rPr>
                <w:rFonts w:hint="eastAsia"/>
              </w:rPr>
              <w:t>。</w:t>
            </w:r>
          </w:p>
          <w:p w14:paraId="54C7A21D" w14:textId="357A3D01" w:rsidR="0016664F" w:rsidRPr="00E356D8" w:rsidRDefault="0016664F" w:rsidP="00D10129">
            <w:pPr>
              <w:pStyle w:val="afe"/>
              <w:ind w:firstLine="480"/>
            </w:pPr>
            <w:r w:rsidRPr="00E356D8">
              <w:rPr>
                <w:rFonts w:hint="eastAsia"/>
              </w:rPr>
              <w:t>根据查阅文献《喷雾降尘效率的研究与分析》，当限定耗水量时，选用较小口径的喷嘴，提高供水压力，从而能取得较高的除尘效率，对于粒径＞</w:t>
            </w:r>
            <w:r w:rsidRPr="00E356D8">
              <w:rPr>
                <w:rFonts w:hint="eastAsia"/>
              </w:rPr>
              <w:t>1</w:t>
            </w:r>
            <w:r w:rsidRPr="00E356D8">
              <w:t>μ</w:t>
            </w:r>
            <w:r w:rsidRPr="00E356D8">
              <w:rPr>
                <w:rFonts w:hint="eastAsia"/>
              </w:rPr>
              <w:t>m</w:t>
            </w:r>
            <w:r w:rsidRPr="00E356D8">
              <w:rPr>
                <w:rFonts w:hint="eastAsia"/>
              </w:rPr>
              <w:t>的颗粒物降尘效率有望达带到</w:t>
            </w:r>
            <w:r w:rsidR="00681892" w:rsidRPr="00E356D8">
              <w:rPr>
                <w:rFonts w:hint="eastAsia"/>
              </w:rPr>
              <w:t>80%~</w:t>
            </w:r>
            <w:r w:rsidRPr="00E356D8">
              <w:rPr>
                <w:rFonts w:hint="eastAsia"/>
              </w:rPr>
              <w:t>90%</w:t>
            </w:r>
            <w:r w:rsidRPr="00E356D8">
              <w:rPr>
                <w:rFonts w:hint="eastAsia"/>
              </w:rPr>
              <w:t>。</w:t>
            </w:r>
          </w:p>
          <w:p w14:paraId="0C960970" w14:textId="19BDCE17" w:rsidR="00D10129" w:rsidRPr="00E356D8" w:rsidRDefault="0016664F" w:rsidP="00D10129">
            <w:pPr>
              <w:pStyle w:val="afe"/>
              <w:ind w:firstLine="480"/>
            </w:pPr>
            <w:r w:rsidRPr="00E356D8">
              <w:rPr>
                <w:rFonts w:hint="eastAsia"/>
              </w:rPr>
              <w:t>本项目通过优化生产流程，安装喷雾除尘装置，实现较小起尘量。项目在落料口设置雾炮机进行洒水降尘，随后原料经遮盖的输送带送入振动筛，在振动筛分过程中采取喷雾作业方式，减少起尘量，项目振动筛与洗砂机紧密衔接，粗砂、细砂从振动筛下方出料口直接落入洗砂机，减少输送环节起尘量，从振动筛出来进入破碎环节的原料，已经湿润，因此破碎环节处于湿式作业状态，起尘量较小。在采取以上措施后，</w:t>
            </w:r>
            <w:r w:rsidR="00681892" w:rsidRPr="00E356D8">
              <w:rPr>
                <w:rFonts w:hint="eastAsia"/>
              </w:rPr>
              <w:t>抑尘</w:t>
            </w:r>
            <w:r w:rsidR="00D10129" w:rsidRPr="00E356D8">
              <w:rPr>
                <w:rFonts w:hint="eastAsia"/>
              </w:rPr>
              <w:t>效率能</w:t>
            </w:r>
            <w:r w:rsidRPr="00E356D8">
              <w:rPr>
                <w:rFonts w:hint="eastAsia"/>
              </w:rPr>
              <w:t>基本</w:t>
            </w:r>
            <w:r w:rsidR="00D10129" w:rsidRPr="00E356D8">
              <w:rPr>
                <w:rFonts w:hint="eastAsia"/>
              </w:rPr>
              <w:t>维持在</w:t>
            </w:r>
            <w:r w:rsidR="00681892" w:rsidRPr="00E356D8">
              <w:t>8</w:t>
            </w:r>
            <w:r w:rsidRPr="00E356D8">
              <w:t>0</w:t>
            </w:r>
            <w:r w:rsidR="00D10129" w:rsidRPr="00E356D8">
              <w:rPr>
                <w:rFonts w:hint="eastAsia"/>
              </w:rPr>
              <w:t>%</w:t>
            </w:r>
            <w:r w:rsidR="00D10129" w:rsidRPr="00E356D8">
              <w:rPr>
                <w:rFonts w:hint="eastAsia"/>
              </w:rPr>
              <w:t>。经处理后，破碎</w:t>
            </w:r>
            <w:r w:rsidR="008A0178" w:rsidRPr="00E356D8">
              <w:rPr>
                <w:rFonts w:hint="eastAsia"/>
              </w:rPr>
              <w:t>、</w:t>
            </w:r>
            <w:r w:rsidR="00D10129" w:rsidRPr="00E356D8">
              <w:rPr>
                <w:rFonts w:hint="eastAsia"/>
              </w:rPr>
              <w:t>筛分</w:t>
            </w:r>
            <w:r w:rsidR="008A0178" w:rsidRPr="00E356D8">
              <w:rPr>
                <w:rFonts w:hint="eastAsia"/>
              </w:rPr>
              <w:t>扬尘</w:t>
            </w:r>
            <w:r w:rsidR="00D10129" w:rsidRPr="00E356D8">
              <w:rPr>
                <w:rFonts w:hint="eastAsia"/>
              </w:rPr>
              <w:t>排放量约为</w:t>
            </w:r>
            <w:r w:rsidR="00681892" w:rsidRPr="00E356D8">
              <w:t>1.2</w:t>
            </w:r>
            <w:r w:rsidR="00D10129" w:rsidRPr="00E356D8">
              <w:rPr>
                <w:rFonts w:hint="eastAsia"/>
              </w:rPr>
              <w:t>t/a</w:t>
            </w:r>
            <w:r w:rsidR="00D10129" w:rsidRPr="00E356D8">
              <w:rPr>
                <w:rFonts w:hint="eastAsia"/>
              </w:rPr>
              <w:t>，排放速率为</w:t>
            </w:r>
            <w:r w:rsidR="00D10129" w:rsidRPr="00E356D8">
              <w:t>0</w:t>
            </w:r>
            <w:r w:rsidR="00D10129" w:rsidRPr="00E356D8">
              <w:rPr>
                <w:rFonts w:hint="eastAsia"/>
              </w:rPr>
              <w:t>.</w:t>
            </w:r>
            <w:r w:rsidR="00681892" w:rsidRPr="00E356D8">
              <w:t>29</w:t>
            </w:r>
            <w:r w:rsidR="00D10129" w:rsidRPr="00E356D8">
              <w:rPr>
                <w:rFonts w:hint="eastAsia"/>
              </w:rPr>
              <w:t>kg/h</w:t>
            </w:r>
            <w:r w:rsidR="00D10129" w:rsidRPr="00E356D8">
              <w:rPr>
                <w:rFonts w:hint="eastAsia"/>
              </w:rPr>
              <w:t>。</w:t>
            </w:r>
          </w:p>
          <w:p w14:paraId="72D30F79" w14:textId="3C24B824" w:rsidR="002E3B84" w:rsidRPr="00E356D8" w:rsidRDefault="00D10129" w:rsidP="00D10129">
            <w:pPr>
              <w:pStyle w:val="afe"/>
              <w:ind w:firstLine="480"/>
              <w:rPr>
                <w:rFonts w:cs="宋体"/>
              </w:rPr>
            </w:pPr>
            <w:r w:rsidRPr="00E356D8">
              <w:rPr>
                <w:rFonts w:cs="宋体" w:hint="eastAsia"/>
              </w:rPr>
              <w:t>③</w:t>
            </w:r>
            <w:r w:rsidR="002E3B84" w:rsidRPr="00E356D8">
              <w:rPr>
                <w:rFonts w:hint="eastAsia"/>
              </w:rPr>
              <w:t>装卸、道路扬尘</w:t>
            </w:r>
          </w:p>
          <w:p w14:paraId="26059D1B" w14:textId="77777777" w:rsidR="00796809" w:rsidRPr="00E356D8" w:rsidRDefault="002E3B84" w:rsidP="00796809">
            <w:pPr>
              <w:pStyle w:val="afe"/>
              <w:ind w:firstLine="480"/>
            </w:pPr>
            <w:r w:rsidRPr="00E356D8">
              <w:rPr>
                <w:rFonts w:hint="eastAsia"/>
              </w:rPr>
              <w:t>本项目计划年采</w:t>
            </w:r>
            <w:r w:rsidRPr="00E356D8">
              <w:rPr>
                <w:rFonts w:hint="eastAsia"/>
              </w:rPr>
              <w:t>15</w:t>
            </w:r>
            <w:r w:rsidRPr="00E356D8">
              <w:rPr>
                <w:rFonts w:hint="eastAsia"/>
              </w:rPr>
              <w:t>万</w:t>
            </w:r>
            <w:r w:rsidRPr="00E356D8">
              <w:rPr>
                <w:rFonts w:hint="eastAsia"/>
              </w:rPr>
              <w:t>m</w:t>
            </w:r>
            <w:r w:rsidRPr="00E356D8">
              <w:rPr>
                <w:rFonts w:hint="eastAsia"/>
                <w:vertAlign w:val="superscript"/>
              </w:rPr>
              <w:t>3</w:t>
            </w:r>
            <w:r w:rsidRPr="00E356D8">
              <w:rPr>
                <w:rFonts w:hint="eastAsia"/>
              </w:rPr>
              <w:t>/a</w:t>
            </w:r>
            <w:r w:rsidRPr="00E356D8">
              <w:rPr>
                <w:rFonts w:hint="eastAsia"/>
              </w:rPr>
              <w:t>（</w:t>
            </w:r>
            <w:r w:rsidRPr="00E356D8">
              <w:rPr>
                <w:rFonts w:hint="eastAsia"/>
              </w:rPr>
              <w:t>24</w:t>
            </w:r>
            <w:r w:rsidRPr="00E356D8">
              <w:rPr>
                <w:rFonts w:hint="eastAsia"/>
              </w:rPr>
              <w:t>万</w:t>
            </w:r>
            <w:r w:rsidRPr="00E356D8">
              <w:rPr>
                <w:rFonts w:hint="eastAsia"/>
              </w:rPr>
              <w:t>t/a</w:t>
            </w:r>
            <w:r w:rsidRPr="00E356D8">
              <w:rPr>
                <w:rFonts w:hint="eastAsia"/>
              </w:rPr>
              <w:t>），在砂石料装卸、运输过程中会产生一定量的运输扬尘。</w:t>
            </w:r>
          </w:p>
          <w:p w14:paraId="4068C9EF" w14:textId="77777777" w:rsidR="00796809" w:rsidRPr="00E356D8" w:rsidRDefault="00796809" w:rsidP="00796809">
            <w:pPr>
              <w:pStyle w:val="afe"/>
              <w:ind w:firstLine="480"/>
            </w:pPr>
            <w:r w:rsidRPr="00E356D8">
              <w:rPr>
                <w:rFonts w:hint="eastAsia"/>
              </w:rPr>
              <w:t>产品装卸过程中会产生一定量的装卸扬尘。装卸扬尘量采用清华大学煤炭装卸扬尘公式估算：</w:t>
            </w:r>
          </w:p>
          <w:p w14:paraId="0F17A759" w14:textId="77777777" w:rsidR="00796809" w:rsidRPr="00E356D8" w:rsidRDefault="00796809" w:rsidP="00796809">
            <w:pPr>
              <w:pStyle w:val="afe"/>
              <w:ind w:firstLineChars="0" w:firstLine="0"/>
              <w:jc w:val="center"/>
            </w:pPr>
            <w:r w:rsidRPr="00E356D8">
              <w:object w:dxaOrig="2943" w:dyaOrig="360" w14:anchorId="73EB1979">
                <v:shape id="对象 10" o:spid="_x0000_i1027" type="#_x0000_t75" style="width:147.2pt;height:18.25pt;mso-position-horizontal-relative:page;mso-position-vertical-relative:page" o:ole="">
                  <v:imagedata r:id="rId15" o:title=""/>
                </v:shape>
                <o:OLEObject Type="Embed" ProgID="Equation.DSMT4" ShapeID="对象 10" DrawAspect="Content" ObjectID="_1682754462" r:id="rId16">
                  <o:FieldCodes>\* MERGEFORMAT</o:FieldCodes>
                </o:OLEObject>
              </w:object>
            </w:r>
          </w:p>
          <w:p w14:paraId="197BCCCA" w14:textId="77777777" w:rsidR="00796809" w:rsidRPr="00E356D8" w:rsidRDefault="00796809" w:rsidP="00796809">
            <w:pPr>
              <w:pStyle w:val="afe"/>
              <w:ind w:firstLine="480"/>
            </w:pPr>
            <w:r w:rsidRPr="00E356D8">
              <w:rPr>
                <w:rFonts w:hint="eastAsia"/>
              </w:rPr>
              <w:t>式中：</w:t>
            </w:r>
            <w:r w:rsidRPr="00E356D8">
              <w:rPr>
                <w:rFonts w:hint="eastAsia"/>
              </w:rPr>
              <w:t>Q</w:t>
            </w:r>
            <w:r w:rsidRPr="00E356D8">
              <w:rPr>
                <w:rFonts w:hint="eastAsia"/>
              </w:rPr>
              <w:t>——装卸扬尘，</w:t>
            </w:r>
            <w:r w:rsidRPr="00E356D8">
              <w:rPr>
                <w:rFonts w:hint="eastAsia"/>
              </w:rPr>
              <w:t>g/</w:t>
            </w:r>
            <w:r w:rsidRPr="00E356D8">
              <w:rPr>
                <w:rFonts w:hint="eastAsia"/>
              </w:rPr>
              <w:t>次；</w:t>
            </w:r>
          </w:p>
          <w:p w14:paraId="3D6C117D" w14:textId="0A8C3A74" w:rsidR="00796809" w:rsidRPr="00E356D8" w:rsidRDefault="00796809" w:rsidP="00796809">
            <w:pPr>
              <w:pStyle w:val="afe"/>
              <w:ind w:firstLine="480"/>
            </w:pPr>
            <w:r w:rsidRPr="00E356D8">
              <w:rPr>
                <w:rFonts w:hint="eastAsia"/>
              </w:rPr>
              <w:lastRenderedPageBreak/>
              <w:t xml:space="preserve">      U</w:t>
            </w:r>
            <w:r w:rsidRPr="00E356D8">
              <w:rPr>
                <w:rFonts w:hint="eastAsia"/>
              </w:rPr>
              <w:t>——风速，取</w:t>
            </w:r>
            <w:r w:rsidRPr="00E356D8">
              <w:rPr>
                <w:rFonts w:hint="eastAsia"/>
              </w:rPr>
              <w:t>2.</w:t>
            </w:r>
            <w:r w:rsidR="00907E43" w:rsidRPr="00E356D8">
              <w:t>6</w:t>
            </w:r>
            <w:r w:rsidRPr="00E356D8">
              <w:rPr>
                <w:rFonts w:hint="eastAsia"/>
              </w:rPr>
              <w:t>m/s</w:t>
            </w:r>
            <w:r w:rsidRPr="00E356D8">
              <w:rPr>
                <w:rFonts w:hint="eastAsia"/>
              </w:rPr>
              <w:t>；</w:t>
            </w:r>
          </w:p>
          <w:p w14:paraId="75E7B369" w14:textId="7A6EC075" w:rsidR="00796809" w:rsidRPr="00E356D8" w:rsidRDefault="00796809" w:rsidP="00796809">
            <w:pPr>
              <w:pStyle w:val="afe"/>
              <w:ind w:firstLine="480"/>
            </w:pPr>
            <w:r w:rsidRPr="00E356D8">
              <w:rPr>
                <w:rFonts w:hint="eastAsia"/>
              </w:rPr>
              <w:t xml:space="preserve">      W</w:t>
            </w:r>
            <w:r w:rsidRPr="00E356D8">
              <w:rPr>
                <w:rFonts w:hint="eastAsia"/>
              </w:rPr>
              <w:t>——矿石物料湿度，取</w:t>
            </w:r>
            <w:r w:rsidR="00907E43" w:rsidRPr="00E356D8">
              <w:t>6</w:t>
            </w:r>
            <w:r w:rsidRPr="00E356D8">
              <w:rPr>
                <w:rFonts w:hint="eastAsia"/>
              </w:rPr>
              <w:t>.0%</w:t>
            </w:r>
            <w:r w:rsidRPr="00E356D8">
              <w:rPr>
                <w:rFonts w:hint="eastAsia"/>
              </w:rPr>
              <w:t>；</w:t>
            </w:r>
          </w:p>
          <w:p w14:paraId="54DABC87" w14:textId="77777777" w:rsidR="00796809" w:rsidRPr="00E356D8" w:rsidRDefault="00796809" w:rsidP="00796809">
            <w:pPr>
              <w:pStyle w:val="afe"/>
              <w:ind w:firstLine="480"/>
            </w:pPr>
            <w:r w:rsidRPr="00E356D8">
              <w:rPr>
                <w:rFonts w:hint="eastAsia"/>
              </w:rPr>
              <w:t xml:space="preserve">      M</w:t>
            </w:r>
            <w:r w:rsidRPr="00E356D8">
              <w:rPr>
                <w:rFonts w:hint="eastAsia"/>
              </w:rPr>
              <w:t>——车辆吨位，取</w:t>
            </w:r>
            <w:r w:rsidRPr="00E356D8">
              <w:rPr>
                <w:rFonts w:hint="eastAsia"/>
              </w:rPr>
              <w:t>20</w:t>
            </w:r>
            <w:r w:rsidRPr="00E356D8">
              <w:rPr>
                <w:rFonts w:hint="eastAsia"/>
              </w:rPr>
              <w:t>；</w:t>
            </w:r>
          </w:p>
          <w:p w14:paraId="667F6AC5" w14:textId="77777777" w:rsidR="00796809" w:rsidRPr="00E356D8" w:rsidRDefault="00796809" w:rsidP="00796809">
            <w:pPr>
              <w:pStyle w:val="afe"/>
              <w:ind w:firstLine="480"/>
            </w:pPr>
            <w:r w:rsidRPr="00E356D8">
              <w:rPr>
                <w:rFonts w:hint="eastAsia"/>
              </w:rPr>
              <w:t xml:space="preserve">      H</w:t>
            </w:r>
            <w:r w:rsidRPr="00E356D8">
              <w:rPr>
                <w:rFonts w:hint="eastAsia"/>
              </w:rPr>
              <w:t>——装卸高度，取</w:t>
            </w:r>
            <w:r w:rsidRPr="00E356D8">
              <w:rPr>
                <w:rFonts w:hint="eastAsia"/>
              </w:rPr>
              <w:t>2m</w:t>
            </w:r>
            <w:r w:rsidRPr="00E356D8">
              <w:rPr>
                <w:rFonts w:hint="eastAsia"/>
              </w:rPr>
              <w:t>。</w:t>
            </w:r>
          </w:p>
          <w:p w14:paraId="412FFEB4" w14:textId="67B6F642" w:rsidR="00796809" w:rsidRPr="00E356D8" w:rsidRDefault="00796809" w:rsidP="00796809">
            <w:pPr>
              <w:pStyle w:val="afe"/>
              <w:ind w:firstLine="480"/>
            </w:pPr>
            <w:r w:rsidRPr="00E356D8">
              <w:rPr>
                <w:rFonts w:hint="eastAsia"/>
              </w:rPr>
              <w:t>经计算，每车次装卸产品时产生的扬尘量为</w:t>
            </w:r>
            <w:r w:rsidR="006B3E7D" w:rsidRPr="00E356D8">
              <w:t>252.86</w:t>
            </w:r>
            <w:r w:rsidRPr="00E356D8">
              <w:rPr>
                <w:rFonts w:hint="eastAsia"/>
              </w:rPr>
              <w:t>g</w:t>
            </w:r>
            <w:r w:rsidRPr="00E356D8">
              <w:rPr>
                <w:rFonts w:hint="eastAsia"/>
              </w:rPr>
              <w:t>。</w:t>
            </w:r>
          </w:p>
          <w:p w14:paraId="694B11E2" w14:textId="6A58F78B" w:rsidR="00796809" w:rsidRPr="00E356D8" w:rsidRDefault="00796809" w:rsidP="00796809">
            <w:pPr>
              <w:pStyle w:val="afe"/>
              <w:ind w:firstLine="480"/>
            </w:pPr>
            <w:r w:rsidRPr="00E356D8">
              <w:rPr>
                <w:rFonts w:hint="eastAsia"/>
              </w:rPr>
              <w:t>每年需要装卸砂石料</w:t>
            </w:r>
            <w:r w:rsidRPr="00E356D8">
              <w:t>15</w:t>
            </w:r>
            <w:r w:rsidRPr="00E356D8">
              <w:rPr>
                <w:rFonts w:hint="eastAsia"/>
              </w:rPr>
              <w:t>万</w:t>
            </w:r>
            <w:r w:rsidRPr="00E356D8">
              <w:rPr>
                <w:rFonts w:hint="eastAsia"/>
              </w:rPr>
              <w:t>m</w:t>
            </w:r>
            <w:r w:rsidRPr="00E356D8">
              <w:rPr>
                <w:rFonts w:hint="eastAsia"/>
                <w:vertAlign w:val="superscript"/>
              </w:rPr>
              <w:t>3</w:t>
            </w:r>
            <w:r w:rsidRPr="00E356D8">
              <w:rPr>
                <w:rFonts w:hint="eastAsia"/>
              </w:rPr>
              <w:t>/a</w:t>
            </w:r>
            <w:r w:rsidRPr="00E356D8">
              <w:rPr>
                <w:rFonts w:hint="eastAsia"/>
              </w:rPr>
              <w:t>（</w:t>
            </w:r>
            <w:r w:rsidRPr="00E356D8">
              <w:rPr>
                <w:rFonts w:hint="eastAsia"/>
              </w:rPr>
              <w:t>2</w:t>
            </w:r>
            <w:r w:rsidRPr="00E356D8">
              <w:t>4</w:t>
            </w:r>
            <w:r w:rsidRPr="00E356D8">
              <w:rPr>
                <w:rFonts w:hint="eastAsia"/>
              </w:rPr>
              <w:t>万</w:t>
            </w:r>
            <w:r w:rsidRPr="00E356D8">
              <w:rPr>
                <w:rFonts w:hint="eastAsia"/>
              </w:rPr>
              <w:t>t</w:t>
            </w:r>
            <w:r w:rsidRPr="00E356D8">
              <w:rPr>
                <w:rFonts w:hint="eastAsia"/>
              </w:rPr>
              <w:t>），用载重</w:t>
            </w:r>
            <w:r w:rsidRPr="00E356D8">
              <w:rPr>
                <w:rFonts w:hint="eastAsia"/>
              </w:rPr>
              <w:t>20t/</w:t>
            </w:r>
            <w:r w:rsidRPr="00E356D8">
              <w:rPr>
                <w:rFonts w:hint="eastAsia"/>
              </w:rPr>
              <w:t>车计，装卸扬尘约为</w:t>
            </w:r>
            <w:r w:rsidR="006B3E7D" w:rsidRPr="00E356D8">
              <w:t>3.03</w:t>
            </w:r>
            <w:r w:rsidRPr="00E356D8">
              <w:rPr>
                <w:rFonts w:hint="eastAsia"/>
              </w:rPr>
              <w:t>t/a</w:t>
            </w:r>
            <w:r w:rsidRPr="00E356D8">
              <w:rPr>
                <w:rFonts w:hint="eastAsia"/>
              </w:rPr>
              <w:t>。</w:t>
            </w:r>
            <w:r w:rsidR="006B3E7D" w:rsidRPr="00E356D8">
              <w:rPr>
                <w:rFonts w:hint="eastAsia"/>
              </w:rPr>
              <w:t>该公式以煤的装车为基础总结，由于本项目砂石粒径大于煤，取修正系数</w:t>
            </w:r>
            <w:r w:rsidR="006B3E7D" w:rsidRPr="00E356D8">
              <w:rPr>
                <w:rFonts w:hint="eastAsia"/>
              </w:rPr>
              <w:t>0.</w:t>
            </w:r>
            <w:r w:rsidR="006B3E7D" w:rsidRPr="00E356D8">
              <w:t>9</w:t>
            </w:r>
            <w:r w:rsidR="006B3E7D" w:rsidRPr="00E356D8">
              <w:rPr>
                <w:rFonts w:hint="eastAsia"/>
              </w:rPr>
              <w:t>，则装卸扬尘约为</w:t>
            </w:r>
            <w:r w:rsidR="006B3E7D" w:rsidRPr="00E356D8">
              <w:t>2.727</w:t>
            </w:r>
            <w:r w:rsidR="006B3E7D" w:rsidRPr="00E356D8">
              <w:rPr>
                <w:rFonts w:hint="eastAsia"/>
              </w:rPr>
              <w:t>t/a</w:t>
            </w:r>
            <w:r w:rsidR="006B3E7D" w:rsidRPr="00E356D8">
              <w:rPr>
                <w:rFonts w:hint="eastAsia"/>
              </w:rPr>
              <w:t>。</w:t>
            </w:r>
          </w:p>
          <w:p w14:paraId="7FFA0AC7" w14:textId="6B75F5D0" w:rsidR="00796809" w:rsidRPr="00E356D8" w:rsidRDefault="00796809" w:rsidP="00796809">
            <w:pPr>
              <w:pStyle w:val="afe"/>
              <w:ind w:firstLine="480"/>
            </w:pPr>
            <w:r w:rsidRPr="00E356D8">
              <w:rPr>
                <w:rFonts w:hint="eastAsia"/>
              </w:rPr>
              <w:t>矿区砂石料运输使用载重</w:t>
            </w:r>
            <w:r w:rsidRPr="00E356D8">
              <w:rPr>
                <w:rFonts w:hint="eastAsia"/>
              </w:rPr>
              <w:t>20t/</w:t>
            </w:r>
            <w:r w:rsidRPr="00E356D8">
              <w:rPr>
                <w:rFonts w:hint="eastAsia"/>
              </w:rPr>
              <w:t>车计，每天运输车辆</w:t>
            </w:r>
            <w:r w:rsidR="00F15683" w:rsidRPr="00E356D8">
              <w:t>5</w:t>
            </w:r>
            <w:r w:rsidRPr="00E356D8">
              <w:rPr>
                <w:rFonts w:hint="eastAsia"/>
              </w:rPr>
              <w:t>车，约</w:t>
            </w:r>
            <w:r w:rsidR="00F15683" w:rsidRPr="00E356D8">
              <w:t>12</w:t>
            </w:r>
            <w:r w:rsidRPr="00E356D8">
              <w:rPr>
                <w:rFonts w:hint="eastAsia"/>
              </w:rPr>
              <w:t>次</w:t>
            </w:r>
            <w:r w:rsidRPr="00E356D8">
              <w:rPr>
                <w:rFonts w:hint="eastAsia"/>
              </w:rPr>
              <w:t>/</w:t>
            </w:r>
            <w:r w:rsidRPr="00E356D8">
              <w:rPr>
                <w:rFonts w:hint="eastAsia"/>
              </w:rPr>
              <w:t>辆·天。砂石料运输过程中会产生一定量的运输</w:t>
            </w:r>
            <w:r w:rsidR="00FE3918" w:rsidRPr="00E356D8">
              <w:rPr>
                <w:rFonts w:hint="eastAsia"/>
              </w:rPr>
              <w:t>扬尘</w:t>
            </w:r>
            <w:r w:rsidRPr="00E356D8">
              <w:rPr>
                <w:rFonts w:hint="eastAsia"/>
              </w:rPr>
              <w:t>，道路运输扬尘是砂石料开采过程中无组织</w:t>
            </w:r>
            <w:r w:rsidR="00FE3918" w:rsidRPr="00E356D8">
              <w:rPr>
                <w:rFonts w:hint="eastAsia"/>
              </w:rPr>
              <w:t>扬尘</w:t>
            </w:r>
            <w:r w:rsidRPr="00E356D8">
              <w:rPr>
                <w:rFonts w:hint="eastAsia"/>
              </w:rPr>
              <w:t>主要产生环节之一。本项目道路运输</w:t>
            </w:r>
            <w:r w:rsidR="00FE3918" w:rsidRPr="00E356D8">
              <w:rPr>
                <w:rFonts w:hint="eastAsia"/>
              </w:rPr>
              <w:t>扬尘</w:t>
            </w:r>
            <w:r w:rsidRPr="00E356D8">
              <w:rPr>
                <w:rFonts w:hint="eastAsia"/>
              </w:rPr>
              <w:t>采用上海港环境保护中心和武汉水运工程学院提出的经验公式估算，经验公式如下：</w:t>
            </w:r>
          </w:p>
          <w:p w14:paraId="367C61EA" w14:textId="4C382B3A" w:rsidR="00796809" w:rsidRPr="00E356D8" w:rsidRDefault="00796809" w:rsidP="00796809">
            <w:pPr>
              <w:pStyle w:val="afe"/>
              <w:ind w:firstLineChars="0" w:firstLine="0"/>
              <w:jc w:val="center"/>
              <w:rPr>
                <w:i/>
                <w:iCs/>
              </w:rPr>
            </w:pPr>
            <w:r w:rsidRPr="00E356D8">
              <w:rPr>
                <w:rFonts w:hint="eastAsia"/>
                <w:i/>
                <w:iCs/>
              </w:rPr>
              <w:t>Q</w:t>
            </w:r>
            <w:r w:rsidRPr="00E356D8">
              <w:rPr>
                <w:rFonts w:hint="eastAsia"/>
                <w:i/>
                <w:iCs/>
                <w:vertAlign w:val="subscript"/>
              </w:rPr>
              <w:t>p</w:t>
            </w:r>
            <w:r w:rsidRPr="00E356D8">
              <w:rPr>
                <w:rFonts w:hint="eastAsia"/>
                <w:i/>
                <w:iCs/>
              </w:rPr>
              <w:t>=0.123</w:t>
            </w:r>
            <w:r w:rsidRPr="00E356D8">
              <w:rPr>
                <w:rFonts w:hint="eastAsia"/>
                <w:i/>
                <w:iCs/>
              </w:rPr>
              <w:t>（</w:t>
            </w:r>
            <w:r w:rsidRPr="00E356D8">
              <w:rPr>
                <w:rFonts w:hint="eastAsia"/>
                <w:i/>
                <w:iCs/>
              </w:rPr>
              <w:t>V/5</w:t>
            </w:r>
            <w:r w:rsidRPr="00E356D8">
              <w:rPr>
                <w:rFonts w:hint="eastAsia"/>
                <w:i/>
                <w:iCs/>
              </w:rPr>
              <w:t>）×（</w:t>
            </w:r>
            <w:r w:rsidRPr="00E356D8">
              <w:rPr>
                <w:rFonts w:hint="eastAsia"/>
                <w:i/>
                <w:iCs/>
              </w:rPr>
              <w:t>M/6.8</w:t>
            </w:r>
            <w:r w:rsidRPr="00E356D8">
              <w:rPr>
                <w:rFonts w:hint="eastAsia"/>
                <w:i/>
                <w:iCs/>
              </w:rPr>
              <w:t>）</w:t>
            </w:r>
            <w:r w:rsidRPr="00E356D8">
              <w:rPr>
                <w:rFonts w:hint="eastAsia"/>
                <w:i/>
                <w:iCs/>
                <w:vertAlign w:val="superscript"/>
              </w:rPr>
              <w:t>0.85</w:t>
            </w:r>
            <w:r w:rsidRPr="00E356D8">
              <w:rPr>
                <w:rFonts w:hint="eastAsia"/>
                <w:i/>
                <w:iCs/>
              </w:rPr>
              <w:t>×（</w:t>
            </w:r>
            <w:r w:rsidRPr="00E356D8">
              <w:rPr>
                <w:rFonts w:hint="eastAsia"/>
                <w:i/>
                <w:iCs/>
              </w:rPr>
              <w:t>P/0.5</w:t>
            </w:r>
            <w:r w:rsidRPr="00E356D8">
              <w:rPr>
                <w:rFonts w:hint="eastAsia"/>
                <w:i/>
                <w:iCs/>
              </w:rPr>
              <w:t>）×</w:t>
            </w:r>
            <w:r w:rsidRPr="00E356D8">
              <w:rPr>
                <w:rFonts w:hint="eastAsia"/>
                <w:i/>
                <w:iCs/>
              </w:rPr>
              <w:t>0.72</w:t>
            </w:r>
          </w:p>
          <w:p w14:paraId="5CC51DF4" w14:textId="77777777" w:rsidR="00796809" w:rsidRPr="00E356D8" w:rsidRDefault="00796809" w:rsidP="00796809">
            <w:pPr>
              <w:pStyle w:val="afe"/>
              <w:ind w:firstLineChars="637" w:firstLine="1529"/>
              <w:rPr>
                <w:i/>
                <w:iCs/>
              </w:rPr>
            </w:pPr>
            <w:r w:rsidRPr="00E356D8">
              <w:rPr>
                <w:rFonts w:hint="eastAsia"/>
                <w:i/>
                <w:iCs/>
              </w:rPr>
              <w:t>Q</w:t>
            </w:r>
            <w:r w:rsidRPr="00E356D8">
              <w:rPr>
                <w:rFonts w:hint="eastAsia"/>
                <w:i/>
                <w:iCs/>
                <w:vertAlign w:val="superscript"/>
              </w:rPr>
              <w:t>′</w:t>
            </w:r>
            <w:r w:rsidRPr="00E356D8">
              <w:rPr>
                <w:rFonts w:hint="eastAsia"/>
                <w:i/>
                <w:iCs/>
                <w:vertAlign w:val="subscript"/>
              </w:rPr>
              <w:t>p</w:t>
            </w:r>
            <w:r w:rsidRPr="00E356D8">
              <w:rPr>
                <w:rFonts w:hint="eastAsia"/>
                <w:i/>
                <w:iCs/>
              </w:rPr>
              <w:t>=Q</w:t>
            </w:r>
            <w:r w:rsidRPr="00E356D8">
              <w:rPr>
                <w:rFonts w:hint="eastAsia"/>
                <w:i/>
                <w:iCs/>
                <w:vertAlign w:val="subscript"/>
              </w:rPr>
              <w:t>p</w:t>
            </w:r>
            <w:r w:rsidRPr="00E356D8">
              <w:rPr>
                <w:rFonts w:hint="eastAsia"/>
                <w:i/>
                <w:iCs/>
              </w:rPr>
              <w:t>·</w:t>
            </w:r>
            <w:r w:rsidRPr="00E356D8">
              <w:rPr>
                <w:rFonts w:hint="eastAsia"/>
                <w:i/>
                <w:iCs/>
              </w:rPr>
              <w:t>L</w:t>
            </w:r>
            <w:r w:rsidRPr="00E356D8">
              <w:rPr>
                <w:rFonts w:hint="eastAsia"/>
                <w:i/>
                <w:iCs/>
              </w:rPr>
              <w:t>·</w:t>
            </w:r>
            <w:r w:rsidRPr="00E356D8">
              <w:rPr>
                <w:rFonts w:hint="eastAsia"/>
                <w:i/>
                <w:iCs/>
              </w:rPr>
              <w:t>Q/M</w:t>
            </w:r>
          </w:p>
          <w:p w14:paraId="111B1294" w14:textId="77777777" w:rsidR="00796809" w:rsidRPr="00E356D8" w:rsidRDefault="00796809" w:rsidP="00796809">
            <w:pPr>
              <w:pStyle w:val="afe"/>
              <w:ind w:firstLine="480"/>
            </w:pPr>
            <w:r w:rsidRPr="00E356D8">
              <w:rPr>
                <w:rFonts w:hint="eastAsia"/>
              </w:rPr>
              <w:t>其中：</w:t>
            </w:r>
            <w:r w:rsidRPr="00E356D8">
              <w:rPr>
                <w:rFonts w:hint="eastAsia"/>
              </w:rPr>
              <w:t>Q</w:t>
            </w:r>
            <w:r w:rsidRPr="00E356D8">
              <w:rPr>
                <w:rFonts w:hint="eastAsia"/>
                <w:vertAlign w:val="subscript"/>
              </w:rPr>
              <w:t>p</w:t>
            </w:r>
            <w:r w:rsidRPr="00E356D8">
              <w:rPr>
                <w:rFonts w:hint="eastAsia"/>
              </w:rPr>
              <w:t>——汽车行驶的起尘量，</w:t>
            </w:r>
            <w:r w:rsidRPr="00E356D8">
              <w:rPr>
                <w:rFonts w:hint="eastAsia"/>
              </w:rPr>
              <w:t>kg/km</w:t>
            </w:r>
            <w:r w:rsidRPr="00E356D8">
              <w:rPr>
                <w:rFonts w:hint="eastAsia"/>
              </w:rPr>
              <w:t>·辆；</w:t>
            </w:r>
          </w:p>
          <w:p w14:paraId="56A471AF" w14:textId="77777777" w:rsidR="00796809" w:rsidRPr="00E356D8" w:rsidRDefault="00796809" w:rsidP="00796809">
            <w:pPr>
              <w:pStyle w:val="afe"/>
              <w:ind w:firstLine="480"/>
            </w:pPr>
            <w:r w:rsidRPr="00E356D8">
              <w:rPr>
                <w:rFonts w:hint="eastAsia"/>
              </w:rPr>
              <w:t xml:space="preserve">      Q</w:t>
            </w:r>
            <w:r w:rsidRPr="00E356D8">
              <w:rPr>
                <w:rFonts w:hint="eastAsia"/>
                <w:vertAlign w:val="superscript"/>
              </w:rPr>
              <w:t>′</w:t>
            </w:r>
            <w:r w:rsidRPr="00E356D8">
              <w:rPr>
                <w:rFonts w:hint="eastAsia"/>
                <w:vertAlign w:val="subscript"/>
              </w:rPr>
              <w:t>p</w:t>
            </w:r>
            <w:r w:rsidRPr="00E356D8">
              <w:rPr>
                <w:rFonts w:hint="eastAsia"/>
              </w:rPr>
              <w:t>——运输总扬尘量，</w:t>
            </w:r>
            <w:r w:rsidRPr="00E356D8">
              <w:rPr>
                <w:rFonts w:hint="eastAsia"/>
              </w:rPr>
              <w:t>kg/a</w:t>
            </w:r>
            <w:r w:rsidRPr="00E356D8">
              <w:rPr>
                <w:rFonts w:hint="eastAsia"/>
              </w:rPr>
              <w:t>；</w:t>
            </w:r>
          </w:p>
          <w:p w14:paraId="7DAA3012" w14:textId="77777777" w:rsidR="00796809" w:rsidRPr="00E356D8" w:rsidRDefault="00796809" w:rsidP="00796809">
            <w:pPr>
              <w:pStyle w:val="afe"/>
              <w:ind w:firstLine="480"/>
            </w:pPr>
            <w:r w:rsidRPr="00E356D8">
              <w:rPr>
                <w:rFonts w:hint="eastAsia"/>
              </w:rPr>
              <w:t xml:space="preserve">      V</w:t>
            </w:r>
            <w:r w:rsidRPr="00E356D8">
              <w:rPr>
                <w:rFonts w:hint="eastAsia"/>
              </w:rPr>
              <w:t>——汽车行驶速度，</w:t>
            </w:r>
            <w:r w:rsidRPr="00E356D8">
              <w:rPr>
                <w:rFonts w:hint="eastAsia"/>
              </w:rPr>
              <w:t>km/h</w:t>
            </w:r>
            <w:r w:rsidRPr="00E356D8">
              <w:rPr>
                <w:rFonts w:hint="eastAsia"/>
              </w:rPr>
              <w:t>，（</w:t>
            </w:r>
            <w:r w:rsidRPr="00E356D8">
              <w:rPr>
                <w:rFonts w:hint="eastAsia"/>
              </w:rPr>
              <w:t>20km/h</w:t>
            </w:r>
            <w:r w:rsidRPr="00E356D8">
              <w:rPr>
                <w:rFonts w:hint="eastAsia"/>
              </w:rPr>
              <w:t>）；</w:t>
            </w:r>
          </w:p>
          <w:p w14:paraId="05031928" w14:textId="77777777" w:rsidR="00796809" w:rsidRPr="00E356D8" w:rsidRDefault="00796809" w:rsidP="00796809">
            <w:pPr>
              <w:pStyle w:val="afe"/>
              <w:ind w:firstLine="480"/>
            </w:pPr>
            <w:r w:rsidRPr="00E356D8">
              <w:rPr>
                <w:rFonts w:hint="eastAsia"/>
              </w:rPr>
              <w:t xml:space="preserve">      M</w:t>
            </w:r>
            <w:r w:rsidRPr="00E356D8">
              <w:rPr>
                <w:rFonts w:hint="eastAsia"/>
              </w:rPr>
              <w:t>——汽车载重量，</w:t>
            </w:r>
            <w:r w:rsidRPr="00E356D8">
              <w:rPr>
                <w:rFonts w:hint="eastAsia"/>
              </w:rPr>
              <w:t>t/</w:t>
            </w:r>
            <w:r w:rsidRPr="00E356D8">
              <w:rPr>
                <w:rFonts w:hint="eastAsia"/>
              </w:rPr>
              <w:t>辆（</w:t>
            </w:r>
            <w:r w:rsidRPr="00E356D8">
              <w:rPr>
                <w:rFonts w:hint="eastAsia"/>
              </w:rPr>
              <w:t>20t/</w:t>
            </w:r>
            <w:r w:rsidRPr="00E356D8">
              <w:rPr>
                <w:rFonts w:hint="eastAsia"/>
              </w:rPr>
              <w:t>辆）；</w:t>
            </w:r>
          </w:p>
          <w:p w14:paraId="62E8B552" w14:textId="77777777" w:rsidR="00796809" w:rsidRPr="00E356D8" w:rsidRDefault="00796809" w:rsidP="00796809">
            <w:pPr>
              <w:pStyle w:val="afe"/>
              <w:ind w:firstLine="480"/>
            </w:pPr>
            <w:r w:rsidRPr="00E356D8">
              <w:rPr>
                <w:rFonts w:hint="eastAsia"/>
              </w:rPr>
              <w:t xml:space="preserve">      P</w:t>
            </w:r>
            <w:r w:rsidRPr="00E356D8">
              <w:rPr>
                <w:rFonts w:hint="eastAsia"/>
              </w:rPr>
              <w:t>——道路表面物料量，</w:t>
            </w:r>
            <w:r w:rsidRPr="00E356D8">
              <w:rPr>
                <w:rFonts w:hint="eastAsia"/>
              </w:rPr>
              <w:t>kg/m</w:t>
            </w:r>
            <w:r w:rsidRPr="00E356D8">
              <w:rPr>
                <w:rFonts w:hint="eastAsia"/>
                <w:vertAlign w:val="superscript"/>
              </w:rPr>
              <w:t>2</w:t>
            </w:r>
            <w:r w:rsidRPr="00E356D8">
              <w:rPr>
                <w:rFonts w:hint="eastAsia"/>
              </w:rPr>
              <w:t>，（</w:t>
            </w:r>
            <w:r w:rsidRPr="00E356D8">
              <w:rPr>
                <w:rFonts w:hint="eastAsia"/>
              </w:rPr>
              <w:t>0.3kg/m</w:t>
            </w:r>
            <w:r w:rsidRPr="00E356D8">
              <w:rPr>
                <w:rFonts w:hint="eastAsia"/>
                <w:vertAlign w:val="superscript"/>
              </w:rPr>
              <w:t>2</w:t>
            </w:r>
            <w:r w:rsidRPr="00E356D8">
              <w:rPr>
                <w:rFonts w:hint="eastAsia"/>
              </w:rPr>
              <w:t>）；</w:t>
            </w:r>
          </w:p>
          <w:p w14:paraId="148107EC" w14:textId="5CC56F3E" w:rsidR="00796809" w:rsidRPr="00E356D8" w:rsidRDefault="00796809" w:rsidP="00796809">
            <w:pPr>
              <w:pStyle w:val="afe"/>
              <w:ind w:firstLine="480"/>
            </w:pPr>
            <w:r w:rsidRPr="00E356D8">
              <w:rPr>
                <w:rFonts w:hint="eastAsia"/>
              </w:rPr>
              <w:t xml:space="preserve">      L</w:t>
            </w:r>
            <w:r w:rsidRPr="00E356D8">
              <w:rPr>
                <w:rFonts w:hint="eastAsia"/>
              </w:rPr>
              <w:t>——运距，</w:t>
            </w:r>
            <w:r w:rsidRPr="00E356D8">
              <w:rPr>
                <w:rFonts w:hint="eastAsia"/>
              </w:rPr>
              <w:t>km</w:t>
            </w:r>
            <w:r w:rsidRPr="00E356D8">
              <w:rPr>
                <w:rFonts w:hint="eastAsia"/>
              </w:rPr>
              <w:t>，（矿区运输道路长度</w:t>
            </w:r>
            <w:r w:rsidR="00E766E7" w:rsidRPr="00E356D8">
              <w:t>1.0</w:t>
            </w:r>
            <w:r w:rsidRPr="00E356D8">
              <w:rPr>
                <w:rFonts w:hint="eastAsia"/>
              </w:rPr>
              <w:t>km</w:t>
            </w:r>
            <w:r w:rsidRPr="00E356D8">
              <w:rPr>
                <w:rFonts w:hint="eastAsia"/>
              </w:rPr>
              <w:t>）；</w:t>
            </w:r>
          </w:p>
          <w:p w14:paraId="3519A940" w14:textId="77777777" w:rsidR="00796809" w:rsidRPr="00E356D8" w:rsidRDefault="00796809" w:rsidP="00796809">
            <w:pPr>
              <w:pStyle w:val="afe"/>
              <w:ind w:firstLine="480"/>
            </w:pPr>
            <w:r w:rsidRPr="00E356D8">
              <w:rPr>
                <w:rFonts w:hint="eastAsia"/>
              </w:rPr>
              <w:t xml:space="preserve">      Q</w:t>
            </w:r>
            <w:r w:rsidRPr="00E356D8">
              <w:rPr>
                <w:rFonts w:hint="eastAsia"/>
              </w:rPr>
              <w:t>——运输量。</w:t>
            </w:r>
          </w:p>
          <w:p w14:paraId="347EBECA" w14:textId="5FF80415" w:rsidR="00796809" w:rsidRPr="00E356D8" w:rsidRDefault="00796809" w:rsidP="00796809">
            <w:pPr>
              <w:pStyle w:val="afe"/>
              <w:ind w:firstLine="480"/>
            </w:pPr>
            <w:r w:rsidRPr="00E356D8">
              <w:rPr>
                <w:rFonts w:hint="eastAsia"/>
              </w:rPr>
              <w:t>根据模式计算，汽车行驶的扬尘量为</w:t>
            </w:r>
            <w:r w:rsidR="00601EA1" w:rsidRPr="00E356D8">
              <w:t>0.532</w:t>
            </w:r>
            <w:r w:rsidRPr="00E356D8">
              <w:rPr>
                <w:rFonts w:hint="eastAsia"/>
              </w:rPr>
              <w:t>kg/km</w:t>
            </w:r>
            <w:r w:rsidRPr="00E356D8">
              <w:rPr>
                <w:rFonts w:hint="eastAsia"/>
              </w:rPr>
              <w:t>·辆。本项目年产</w:t>
            </w:r>
            <w:r w:rsidRPr="00E356D8">
              <w:t>15</w:t>
            </w:r>
            <w:r w:rsidRPr="00E356D8">
              <w:rPr>
                <w:rFonts w:hint="eastAsia"/>
              </w:rPr>
              <w:t>万</w:t>
            </w:r>
            <w:r w:rsidRPr="00E356D8">
              <w:rPr>
                <w:rFonts w:hint="eastAsia"/>
              </w:rPr>
              <w:t>m</w:t>
            </w:r>
            <w:r w:rsidRPr="00E356D8">
              <w:rPr>
                <w:rFonts w:hint="eastAsia"/>
                <w:vertAlign w:val="superscript"/>
              </w:rPr>
              <w:t>3</w:t>
            </w:r>
            <w:r w:rsidRPr="00E356D8">
              <w:rPr>
                <w:rFonts w:hint="eastAsia"/>
              </w:rPr>
              <w:t>/a</w:t>
            </w:r>
            <w:r w:rsidR="00F15683" w:rsidRPr="00E356D8">
              <w:rPr>
                <w:rFonts w:hint="eastAsia"/>
              </w:rPr>
              <w:t>（</w:t>
            </w:r>
            <w:r w:rsidR="00F15683" w:rsidRPr="00E356D8">
              <w:t>24</w:t>
            </w:r>
            <w:r w:rsidR="00F15683" w:rsidRPr="00E356D8">
              <w:rPr>
                <w:rFonts w:hint="eastAsia"/>
              </w:rPr>
              <w:t>万</w:t>
            </w:r>
            <w:r w:rsidR="00F15683" w:rsidRPr="00E356D8">
              <w:rPr>
                <w:rFonts w:hint="eastAsia"/>
              </w:rPr>
              <w:t>t/a</w:t>
            </w:r>
            <w:r w:rsidR="00F15683" w:rsidRPr="00E356D8">
              <w:rPr>
                <w:rFonts w:hint="eastAsia"/>
              </w:rPr>
              <w:t>）</w:t>
            </w:r>
            <w:r w:rsidRPr="00E356D8">
              <w:rPr>
                <w:rFonts w:hint="eastAsia"/>
              </w:rPr>
              <w:t>砂石矿，因此本项目道路扬尘产生量为</w:t>
            </w:r>
            <w:r w:rsidR="00601EA1" w:rsidRPr="00E356D8">
              <w:t>6384</w:t>
            </w:r>
            <w:r w:rsidRPr="00E356D8">
              <w:rPr>
                <w:rFonts w:hint="eastAsia"/>
              </w:rPr>
              <w:t>kg/a</w:t>
            </w:r>
            <w:r w:rsidRPr="00E356D8">
              <w:rPr>
                <w:rFonts w:hint="eastAsia"/>
              </w:rPr>
              <w:t>（</w:t>
            </w:r>
            <w:r w:rsidR="00601EA1" w:rsidRPr="00E356D8">
              <w:t>6.384</w:t>
            </w:r>
            <w:r w:rsidRPr="00E356D8">
              <w:rPr>
                <w:rFonts w:hint="eastAsia"/>
              </w:rPr>
              <w:t>t/a</w:t>
            </w:r>
            <w:r w:rsidRPr="00E356D8">
              <w:rPr>
                <w:rFonts w:hint="eastAsia"/>
              </w:rPr>
              <w:t>）。</w:t>
            </w:r>
          </w:p>
          <w:p w14:paraId="7D6A0A3F" w14:textId="52CBE880" w:rsidR="00796809" w:rsidRPr="00E356D8" w:rsidRDefault="00796809" w:rsidP="00796809">
            <w:pPr>
              <w:pStyle w:val="afe"/>
              <w:ind w:firstLine="480"/>
            </w:pPr>
            <w:r w:rsidRPr="00E356D8">
              <w:rPr>
                <w:rFonts w:hint="eastAsia"/>
              </w:rPr>
              <w:t>类比同类矿山，</w:t>
            </w:r>
            <w:r w:rsidR="002E3B84" w:rsidRPr="00E356D8">
              <w:rPr>
                <w:rFonts w:hint="eastAsia"/>
              </w:rPr>
              <w:t>通过采取洒水降尘措施、路面覆盖砾石、运输车辆加盖篷布、降低装卸高度和控制车速等措施后，砂石料产品装卸、运输扬尘量可以大大减少，除尘率可达</w:t>
            </w:r>
            <w:r w:rsidR="002E3B84" w:rsidRPr="00E356D8">
              <w:rPr>
                <w:rFonts w:hint="eastAsia"/>
              </w:rPr>
              <w:t>70%</w:t>
            </w:r>
            <w:r w:rsidR="002E3B84" w:rsidRPr="00E356D8">
              <w:rPr>
                <w:rFonts w:hint="eastAsia"/>
              </w:rPr>
              <w:t>以上，则车辆</w:t>
            </w:r>
            <w:r w:rsidR="00924964" w:rsidRPr="00E356D8">
              <w:rPr>
                <w:rFonts w:hint="eastAsia"/>
              </w:rPr>
              <w:t>装卸扬尘</w:t>
            </w:r>
            <w:r w:rsidR="002E3B84" w:rsidRPr="00E356D8">
              <w:rPr>
                <w:rFonts w:hint="eastAsia"/>
              </w:rPr>
              <w:t>排放量约为</w:t>
            </w:r>
            <w:r w:rsidR="00752E60" w:rsidRPr="00E356D8">
              <w:t>0.818</w:t>
            </w:r>
            <w:r w:rsidR="002E3B84" w:rsidRPr="00E356D8">
              <w:rPr>
                <w:rFonts w:hint="eastAsia"/>
              </w:rPr>
              <w:t>t/a</w:t>
            </w:r>
            <w:r w:rsidR="002E3B84" w:rsidRPr="00E356D8">
              <w:rPr>
                <w:rFonts w:hint="eastAsia"/>
              </w:rPr>
              <w:t>，道路运输扬尘排放量约为</w:t>
            </w:r>
            <w:r w:rsidR="00601EA1" w:rsidRPr="00E356D8">
              <w:t>1.915</w:t>
            </w:r>
            <w:r w:rsidR="002E3B84" w:rsidRPr="00E356D8">
              <w:rPr>
                <w:rFonts w:hint="eastAsia"/>
              </w:rPr>
              <w:t>t/a</w:t>
            </w:r>
            <w:r w:rsidR="002E3B84" w:rsidRPr="00E356D8">
              <w:rPr>
                <w:rFonts w:hint="eastAsia"/>
              </w:rPr>
              <w:t>。</w:t>
            </w:r>
          </w:p>
          <w:p w14:paraId="6817FBEF" w14:textId="418962C3" w:rsidR="00796809" w:rsidRPr="00E356D8" w:rsidRDefault="00796809" w:rsidP="00796809">
            <w:pPr>
              <w:pStyle w:val="afe"/>
              <w:ind w:firstLine="480"/>
            </w:pPr>
            <w:r w:rsidRPr="00E356D8">
              <w:rPr>
                <w:rFonts w:hint="eastAsia"/>
              </w:rPr>
              <w:lastRenderedPageBreak/>
              <w:t>综上所述，本项目排放量较小，加之矿区地形开阔，有利于扬尘扩散，在确保洒水降尘措施、路面覆盖砾石、运输车辆加盖篷布、降低装卸高度和控制车速等措施严格执行的情况下，砂石料装卸及道路运输产生的扬尘对周边大气环境影响较小。</w:t>
            </w:r>
          </w:p>
          <w:p w14:paraId="7B28F323" w14:textId="1809BD49" w:rsidR="002E3B84" w:rsidRPr="00E356D8" w:rsidRDefault="00D10129" w:rsidP="00D10129">
            <w:pPr>
              <w:pStyle w:val="afe"/>
              <w:ind w:firstLine="480"/>
            </w:pPr>
            <w:r w:rsidRPr="00E356D8">
              <w:rPr>
                <w:rFonts w:cs="宋体" w:hint="eastAsia"/>
              </w:rPr>
              <w:t>④</w:t>
            </w:r>
            <w:r w:rsidR="002E3B84" w:rsidRPr="00E356D8">
              <w:rPr>
                <w:rFonts w:hint="eastAsia"/>
              </w:rPr>
              <w:t>堆场扬尘</w:t>
            </w:r>
          </w:p>
          <w:p w14:paraId="6D047475" w14:textId="3E29FBE8" w:rsidR="002E3B84" w:rsidRPr="00E356D8" w:rsidRDefault="002E3B84" w:rsidP="002E3B84">
            <w:pPr>
              <w:pStyle w:val="afe"/>
              <w:ind w:firstLine="480"/>
            </w:pPr>
            <w:r w:rsidRPr="00E356D8">
              <w:rPr>
                <w:rFonts w:hint="eastAsia"/>
              </w:rPr>
              <w:t>本项目各类堆场主要为原料堆场、产品堆场、覆土堆场，总占地面积约为</w:t>
            </w:r>
            <w:r w:rsidRPr="00E356D8">
              <w:rPr>
                <w:rFonts w:hint="eastAsia"/>
              </w:rPr>
              <w:t>1</w:t>
            </w:r>
            <w:r w:rsidR="00796809" w:rsidRPr="00E356D8">
              <w:t>2</w:t>
            </w:r>
            <w:r w:rsidRPr="00E356D8">
              <w:rPr>
                <w:rFonts w:hint="eastAsia"/>
              </w:rPr>
              <w:t>000m</w:t>
            </w:r>
            <w:r w:rsidRPr="00E356D8">
              <w:rPr>
                <w:vertAlign w:val="superscript"/>
              </w:rPr>
              <w:t>2</w:t>
            </w:r>
            <w:r w:rsidRPr="00E356D8">
              <w:rPr>
                <w:rFonts w:hint="eastAsia"/>
              </w:rPr>
              <w:t>。各类堆场在倾倒、堆放过程中会产生扬尘，主要的无组织扬尘面源。</w:t>
            </w:r>
          </w:p>
          <w:p w14:paraId="5EF49853" w14:textId="77777777" w:rsidR="00C13969" w:rsidRPr="00E356D8" w:rsidRDefault="00C13969" w:rsidP="002E3B84">
            <w:pPr>
              <w:pStyle w:val="afe"/>
              <w:ind w:firstLine="480"/>
            </w:pPr>
            <w:r w:rsidRPr="00E356D8">
              <w:rPr>
                <w:rFonts w:hint="eastAsia"/>
              </w:rPr>
              <w:t>类比同类项目，堆场扬尘量计算采用清华大学在霍州电厂储煤场现场试验模式估算，模式为：</w:t>
            </w:r>
          </w:p>
          <w:p w14:paraId="688490AD" w14:textId="77777777" w:rsidR="00C13969" w:rsidRPr="00E356D8" w:rsidRDefault="00C13969" w:rsidP="00C13969">
            <w:pPr>
              <w:pStyle w:val="afe"/>
              <w:ind w:firstLineChars="0" w:firstLine="0"/>
              <w:jc w:val="center"/>
              <w:rPr>
                <w:i/>
              </w:rPr>
            </w:pPr>
            <w:r w:rsidRPr="00E356D8">
              <w:rPr>
                <w:rFonts w:hint="eastAsia"/>
                <w:i/>
              </w:rPr>
              <w:t>Q</w:t>
            </w:r>
            <w:r w:rsidRPr="00E356D8">
              <w:rPr>
                <w:rFonts w:hint="eastAsia"/>
                <w:i/>
                <w:vertAlign w:val="subscript"/>
              </w:rPr>
              <w:t>1</w:t>
            </w:r>
            <w:r w:rsidRPr="00E356D8">
              <w:rPr>
                <w:rFonts w:hint="eastAsia"/>
                <w:i/>
              </w:rPr>
              <w:t>=11.7U</w:t>
            </w:r>
            <w:r w:rsidRPr="00E356D8">
              <w:rPr>
                <w:rFonts w:hint="eastAsia"/>
                <w:i/>
                <w:vertAlign w:val="superscript"/>
              </w:rPr>
              <w:t>2.45</w:t>
            </w:r>
            <w:r w:rsidRPr="00E356D8">
              <w:rPr>
                <w:rFonts w:hint="eastAsia"/>
                <w:i/>
              </w:rPr>
              <w:t>×</w:t>
            </w:r>
            <w:r w:rsidRPr="00E356D8">
              <w:rPr>
                <w:rFonts w:hint="eastAsia"/>
                <w:i/>
              </w:rPr>
              <w:t>S</w:t>
            </w:r>
            <w:r w:rsidRPr="00E356D8">
              <w:rPr>
                <w:rFonts w:hint="eastAsia"/>
                <w:i/>
                <w:vertAlign w:val="superscript"/>
              </w:rPr>
              <w:t>0.345</w:t>
            </w:r>
            <w:r w:rsidRPr="00E356D8">
              <w:rPr>
                <w:rFonts w:hint="eastAsia"/>
                <w:i/>
              </w:rPr>
              <w:t>×</w:t>
            </w:r>
            <w:r w:rsidRPr="00E356D8">
              <w:rPr>
                <w:rFonts w:hint="eastAsia"/>
                <w:i/>
              </w:rPr>
              <w:t>e</w:t>
            </w:r>
            <w:r w:rsidRPr="00E356D8">
              <w:rPr>
                <w:rFonts w:hint="eastAsia"/>
                <w:i/>
                <w:vertAlign w:val="superscript"/>
              </w:rPr>
              <w:t>-0.5w</w:t>
            </w:r>
            <w:r w:rsidRPr="00E356D8">
              <w:rPr>
                <w:rFonts w:hint="eastAsia"/>
                <w:i/>
              </w:rPr>
              <w:t>×</w:t>
            </w:r>
            <w:r w:rsidRPr="00E356D8">
              <w:rPr>
                <w:rFonts w:hint="eastAsia"/>
                <w:i/>
              </w:rPr>
              <w:t>e</w:t>
            </w:r>
            <w:r w:rsidRPr="00E356D8">
              <w:rPr>
                <w:rFonts w:hint="eastAsia"/>
                <w:i/>
                <w:vertAlign w:val="superscript"/>
              </w:rPr>
              <w:t>-0.55</w:t>
            </w:r>
            <w:r w:rsidRPr="00E356D8">
              <w:rPr>
                <w:rFonts w:hint="eastAsia"/>
                <w:i/>
                <w:vertAlign w:val="superscript"/>
              </w:rPr>
              <w:t>（</w:t>
            </w:r>
            <w:r w:rsidRPr="00E356D8">
              <w:rPr>
                <w:rFonts w:hint="eastAsia"/>
                <w:i/>
                <w:vertAlign w:val="superscript"/>
              </w:rPr>
              <w:t>W-0.07</w:t>
            </w:r>
            <w:r w:rsidRPr="00E356D8">
              <w:rPr>
                <w:rFonts w:hint="eastAsia"/>
                <w:i/>
                <w:vertAlign w:val="superscript"/>
              </w:rPr>
              <w:t>）</w:t>
            </w:r>
          </w:p>
          <w:p w14:paraId="40AF2599" w14:textId="77777777" w:rsidR="00C13969" w:rsidRPr="00E356D8" w:rsidRDefault="00C13969" w:rsidP="00C13969">
            <w:pPr>
              <w:pStyle w:val="afe"/>
              <w:ind w:firstLine="480"/>
            </w:pPr>
            <w:r w:rsidRPr="00E356D8">
              <w:rPr>
                <w:rFonts w:hint="eastAsia"/>
              </w:rPr>
              <w:t>式中：</w:t>
            </w:r>
            <w:r w:rsidRPr="00E356D8">
              <w:rPr>
                <w:rFonts w:hint="eastAsia"/>
              </w:rPr>
              <w:t>Q</w:t>
            </w:r>
            <w:r w:rsidRPr="00E356D8">
              <w:rPr>
                <w:rFonts w:hint="eastAsia"/>
                <w:vertAlign w:val="subscript"/>
              </w:rPr>
              <w:t>1</w:t>
            </w:r>
            <w:r w:rsidRPr="00E356D8">
              <w:rPr>
                <w:rFonts w:hint="eastAsia"/>
              </w:rPr>
              <w:t>—堆场起尘量，</w:t>
            </w:r>
            <w:r w:rsidRPr="00E356D8">
              <w:rPr>
                <w:rFonts w:hint="eastAsia"/>
              </w:rPr>
              <w:t>mg/s;</w:t>
            </w:r>
          </w:p>
          <w:p w14:paraId="1A4235E0" w14:textId="77777777" w:rsidR="00C13969" w:rsidRPr="00E356D8" w:rsidRDefault="00C13969" w:rsidP="00C13969">
            <w:pPr>
              <w:pStyle w:val="afe"/>
              <w:ind w:firstLine="480"/>
            </w:pPr>
            <w:r w:rsidRPr="00E356D8">
              <w:rPr>
                <w:rFonts w:hint="eastAsia"/>
              </w:rPr>
              <w:t xml:space="preserve">      W</w:t>
            </w:r>
            <w:r w:rsidRPr="00E356D8">
              <w:rPr>
                <w:rFonts w:hint="eastAsia"/>
              </w:rPr>
              <w:t>—物料含水率，</w:t>
            </w:r>
            <w:r w:rsidRPr="00E356D8">
              <w:rPr>
                <w:rFonts w:hint="eastAsia"/>
              </w:rPr>
              <w:t>%</w:t>
            </w:r>
            <w:r w:rsidRPr="00E356D8">
              <w:rPr>
                <w:rFonts w:hint="eastAsia"/>
              </w:rPr>
              <w:t>，（</w:t>
            </w:r>
            <w:r w:rsidRPr="00E356D8">
              <w:rPr>
                <w:rFonts w:hint="eastAsia"/>
              </w:rPr>
              <w:t>6%</w:t>
            </w:r>
            <w:r w:rsidRPr="00E356D8">
              <w:rPr>
                <w:rFonts w:hint="eastAsia"/>
              </w:rPr>
              <w:t>）；</w:t>
            </w:r>
          </w:p>
          <w:p w14:paraId="79199D4D" w14:textId="77777777" w:rsidR="00C13969" w:rsidRPr="00E356D8" w:rsidRDefault="00C13969" w:rsidP="00C13969">
            <w:pPr>
              <w:pStyle w:val="afe"/>
              <w:ind w:firstLine="480"/>
            </w:pPr>
            <w:r w:rsidRPr="00E356D8">
              <w:rPr>
                <w:rFonts w:hint="eastAsia"/>
              </w:rPr>
              <w:t xml:space="preserve">      </w:t>
            </w:r>
            <w:r w:rsidRPr="00E356D8">
              <w:rPr>
                <w:rFonts w:hint="eastAsia"/>
                <w:i/>
              </w:rPr>
              <w:t>w</w:t>
            </w:r>
            <w:r w:rsidRPr="00E356D8">
              <w:rPr>
                <w:rFonts w:hint="eastAsia"/>
              </w:rPr>
              <w:t>—空气相对湿度，</w:t>
            </w:r>
            <w:r w:rsidRPr="00E356D8">
              <w:rPr>
                <w:rFonts w:hint="eastAsia"/>
              </w:rPr>
              <w:t>%</w:t>
            </w:r>
            <w:r w:rsidRPr="00E356D8">
              <w:rPr>
                <w:rFonts w:hint="eastAsia"/>
              </w:rPr>
              <w:t>（</w:t>
            </w:r>
            <w:r w:rsidRPr="00E356D8">
              <w:rPr>
                <w:rFonts w:hint="eastAsia"/>
              </w:rPr>
              <w:t>45%</w:t>
            </w:r>
            <w:r w:rsidRPr="00E356D8">
              <w:rPr>
                <w:rFonts w:hint="eastAsia"/>
              </w:rPr>
              <w:t>）；</w:t>
            </w:r>
          </w:p>
          <w:p w14:paraId="66B48563" w14:textId="0042D719" w:rsidR="00C13969" w:rsidRPr="00E356D8" w:rsidRDefault="00C13969" w:rsidP="00C13969">
            <w:pPr>
              <w:pStyle w:val="afe"/>
              <w:ind w:firstLine="480"/>
            </w:pPr>
            <w:r w:rsidRPr="00E356D8">
              <w:rPr>
                <w:rFonts w:hint="eastAsia"/>
              </w:rPr>
              <w:t xml:space="preserve">      S</w:t>
            </w:r>
            <w:r w:rsidRPr="00E356D8">
              <w:rPr>
                <w:rFonts w:hint="eastAsia"/>
              </w:rPr>
              <w:t>—</w:t>
            </w:r>
            <w:r w:rsidR="00906AFD" w:rsidRPr="00E356D8">
              <w:rPr>
                <w:rFonts w:hint="eastAsia"/>
              </w:rPr>
              <w:t>堆场</w:t>
            </w:r>
            <w:r w:rsidRPr="00E356D8">
              <w:rPr>
                <w:rFonts w:hint="eastAsia"/>
              </w:rPr>
              <w:t>表面积，</w:t>
            </w:r>
            <w:r w:rsidRPr="00E356D8">
              <w:rPr>
                <w:rFonts w:hint="eastAsia"/>
              </w:rPr>
              <w:t>m</w:t>
            </w:r>
            <w:r w:rsidRPr="00E356D8">
              <w:rPr>
                <w:rFonts w:hint="eastAsia"/>
                <w:vertAlign w:val="superscript"/>
              </w:rPr>
              <w:t>2</w:t>
            </w:r>
            <w:r w:rsidRPr="00E356D8">
              <w:rPr>
                <w:rFonts w:hint="eastAsia"/>
              </w:rPr>
              <w:t>（</w:t>
            </w:r>
            <w:r w:rsidRPr="00E356D8">
              <w:rPr>
                <w:rFonts w:hint="eastAsia"/>
              </w:rPr>
              <w:t>1</w:t>
            </w:r>
            <w:r w:rsidR="00CB116E" w:rsidRPr="00E356D8">
              <w:t>2</w:t>
            </w:r>
            <w:r w:rsidRPr="00E356D8">
              <w:rPr>
                <w:rFonts w:hint="eastAsia"/>
              </w:rPr>
              <w:t>000m</w:t>
            </w:r>
            <w:r w:rsidRPr="00E356D8">
              <w:rPr>
                <w:rFonts w:hint="eastAsia"/>
                <w:vertAlign w:val="superscript"/>
              </w:rPr>
              <w:t>2</w:t>
            </w:r>
            <w:r w:rsidRPr="00E356D8">
              <w:rPr>
                <w:rFonts w:hint="eastAsia"/>
              </w:rPr>
              <w:t>）；</w:t>
            </w:r>
          </w:p>
          <w:p w14:paraId="366E0EE4" w14:textId="77777777" w:rsidR="00C13969" w:rsidRPr="00E356D8" w:rsidRDefault="00C13969" w:rsidP="00C13969">
            <w:pPr>
              <w:pStyle w:val="afe"/>
              <w:ind w:firstLine="480"/>
            </w:pPr>
            <w:r w:rsidRPr="00E356D8">
              <w:rPr>
                <w:rFonts w:hint="eastAsia"/>
              </w:rPr>
              <w:t xml:space="preserve">      U</w:t>
            </w:r>
            <w:r w:rsidRPr="00E356D8">
              <w:rPr>
                <w:rFonts w:hint="eastAsia"/>
              </w:rPr>
              <w:t>—环境平均风速，</w:t>
            </w:r>
            <w:r w:rsidRPr="00E356D8">
              <w:rPr>
                <w:rFonts w:hint="eastAsia"/>
              </w:rPr>
              <w:t>m/s</w:t>
            </w:r>
            <w:r w:rsidRPr="00E356D8">
              <w:rPr>
                <w:rFonts w:hint="eastAsia"/>
              </w:rPr>
              <w:t>（</w:t>
            </w:r>
            <w:r w:rsidRPr="00E356D8">
              <w:rPr>
                <w:rFonts w:hint="eastAsia"/>
              </w:rPr>
              <w:t>2.6m/s</w:t>
            </w:r>
            <w:r w:rsidRPr="00E356D8">
              <w:rPr>
                <w:rFonts w:hint="eastAsia"/>
              </w:rPr>
              <w:t>）。</w:t>
            </w:r>
          </w:p>
          <w:p w14:paraId="373E1832" w14:textId="5AD06974" w:rsidR="00C13969" w:rsidRPr="00E356D8" w:rsidRDefault="00C13969" w:rsidP="00C13969">
            <w:pPr>
              <w:pStyle w:val="afe"/>
              <w:ind w:firstLine="480"/>
            </w:pPr>
            <w:r w:rsidRPr="00E356D8">
              <w:rPr>
                <w:rFonts w:hint="eastAsia"/>
              </w:rPr>
              <w:t>经计算，堆场起尘量为</w:t>
            </w:r>
            <w:r w:rsidR="00CB116E" w:rsidRPr="00E356D8">
              <w:t>2493.79</w:t>
            </w:r>
            <w:r w:rsidRPr="00E356D8">
              <w:rPr>
                <w:rFonts w:hint="eastAsia"/>
              </w:rPr>
              <w:t>mg/s</w:t>
            </w:r>
            <w:r w:rsidRPr="00E356D8">
              <w:rPr>
                <w:rFonts w:hint="eastAsia"/>
              </w:rPr>
              <w:t>。本项目堆场起尘量为</w:t>
            </w:r>
            <w:r w:rsidR="00CB116E" w:rsidRPr="00E356D8">
              <w:t>15.08</w:t>
            </w:r>
            <w:r w:rsidRPr="00E356D8">
              <w:rPr>
                <w:rFonts w:hint="eastAsia"/>
              </w:rPr>
              <w:t>t/a</w:t>
            </w:r>
            <w:r w:rsidRPr="00E356D8">
              <w:rPr>
                <w:rFonts w:hint="eastAsia"/>
              </w:rPr>
              <w:t>。</w:t>
            </w:r>
            <w:r w:rsidR="008C75D3" w:rsidRPr="00E356D8">
              <w:rPr>
                <w:rFonts w:hint="eastAsia"/>
              </w:rPr>
              <w:t>该公式以煤堆起尘量为基础总结，由于本项目砂石粒径大于煤，取修正系数</w:t>
            </w:r>
            <w:r w:rsidR="008C75D3" w:rsidRPr="00E356D8">
              <w:rPr>
                <w:rFonts w:hint="eastAsia"/>
              </w:rPr>
              <w:t>0.</w:t>
            </w:r>
            <w:r w:rsidR="008C75D3" w:rsidRPr="00E356D8">
              <w:t>9</w:t>
            </w:r>
            <w:r w:rsidR="008C75D3" w:rsidRPr="00E356D8">
              <w:rPr>
                <w:rFonts w:hint="eastAsia"/>
              </w:rPr>
              <w:t>，则装卸扬尘约为</w:t>
            </w:r>
            <w:r w:rsidR="008825F4" w:rsidRPr="00E356D8">
              <w:t>13.57</w:t>
            </w:r>
            <w:r w:rsidR="008C75D3" w:rsidRPr="00E356D8">
              <w:rPr>
                <w:rFonts w:hint="eastAsia"/>
              </w:rPr>
              <w:t>。</w:t>
            </w:r>
            <w:r w:rsidRPr="00E356D8">
              <w:rPr>
                <w:rFonts w:hint="eastAsia"/>
              </w:rPr>
              <w:t>类比同类矿山，通过洒水及</w:t>
            </w:r>
            <w:r w:rsidR="00FE3918" w:rsidRPr="00E356D8">
              <w:rPr>
                <w:rFonts w:hint="eastAsia"/>
              </w:rPr>
              <w:t>覆盖</w:t>
            </w:r>
            <w:r w:rsidRPr="00E356D8">
              <w:rPr>
                <w:rFonts w:hint="eastAsia"/>
              </w:rPr>
              <w:t>防尘网，可有效降低扬尘的产生，降尘效果可达到</w:t>
            </w:r>
            <w:r w:rsidRPr="00E356D8">
              <w:rPr>
                <w:rFonts w:hint="eastAsia"/>
              </w:rPr>
              <w:t>90%</w:t>
            </w:r>
            <w:r w:rsidRPr="00E356D8">
              <w:rPr>
                <w:rFonts w:hint="eastAsia"/>
              </w:rPr>
              <w:t>。堆场扬尘排放量为</w:t>
            </w:r>
            <w:r w:rsidR="00BD0C2E" w:rsidRPr="00E356D8">
              <w:t>1.36</w:t>
            </w:r>
            <w:r w:rsidRPr="00E356D8">
              <w:rPr>
                <w:rFonts w:hint="eastAsia"/>
              </w:rPr>
              <w:t>t/a</w:t>
            </w:r>
            <w:r w:rsidRPr="00E356D8">
              <w:rPr>
                <w:rFonts w:hint="eastAsia"/>
              </w:rPr>
              <w:t>。</w:t>
            </w:r>
          </w:p>
          <w:p w14:paraId="6433080F" w14:textId="77777777" w:rsidR="002E3B84" w:rsidRPr="00E356D8" w:rsidRDefault="002E3B84" w:rsidP="002E3B84">
            <w:pPr>
              <w:pStyle w:val="afe"/>
              <w:ind w:firstLine="480"/>
            </w:pPr>
            <w:r w:rsidRPr="00E356D8">
              <w:rPr>
                <w:rFonts w:hint="eastAsia"/>
              </w:rPr>
              <w:t>本环评要求建设单位在堆放过程中进行平整、压实；并全覆盖防尘网以降低风力起尘，并对堆场进行撒水降尘，采取上述降尘措施后，堆场扬尘对周边大气环境影响较小。</w:t>
            </w:r>
          </w:p>
          <w:p w14:paraId="537B9967" w14:textId="77777777" w:rsidR="002E3B84" w:rsidRPr="00E356D8" w:rsidRDefault="002E3B84" w:rsidP="004853C4">
            <w:pPr>
              <w:pStyle w:val="afe"/>
              <w:ind w:firstLine="480"/>
            </w:pPr>
            <w:r w:rsidRPr="00E356D8">
              <w:rPr>
                <w:rFonts w:hint="eastAsia"/>
              </w:rPr>
              <w:t>（</w:t>
            </w:r>
            <w:r w:rsidRPr="00E356D8">
              <w:rPr>
                <w:rFonts w:hint="eastAsia"/>
              </w:rPr>
              <w:t>2</w:t>
            </w:r>
            <w:r w:rsidRPr="00E356D8">
              <w:rPr>
                <w:rFonts w:hint="eastAsia"/>
              </w:rPr>
              <w:t>）燃油废气</w:t>
            </w:r>
          </w:p>
          <w:p w14:paraId="47B8D959" w14:textId="77777777" w:rsidR="008106B5" w:rsidRPr="00E356D8" w:rsidRDefault="008106B5" w:rsidP="008106B5">
            <w:pPr>
              <w:pStyle w:val="afe"/>
              <w:ind w:firstLine="480"/>
            </w:pPr>
            <w:r w:rsidRPr="00E356D8">
              <w:rPr>
                <w:rFonts w:hint="eastAsia"/>
              </w:rPr>
              <w:t>本项目运营期间项目区内挖掘机、装载机、等设备以及自卸汽车、洒水车等车辆运行过程中会产生并排放燃油废气，其呈间歇、流动、不定量、无组织排放，其中主要污染因子为</w:t>
            </w:r>
            <w:r w:rsidRPr="00E356D8">
              <w:rPr>
                <w:rFonts w:hint="eastAsia"/>
              </w:rPr>
              <w:t>SO</w:t>
            </w:r>
            <w:r w:rsidRPr="00E356D8">
              <w:rPr>
                <w:rFonts w:hint="eastAsia"/>
                <w:vertAlign w:val="subscript"/>
              </w:rPr>
              <w:t>2</w:t>
            </w:r>
            <w:r w:rsidRPr="00E356D8">
              <w:rPr>
                <w:rFonts w:hint="eastAsia"/>
              </w:rPr>
              <w:t>、</w:t>
            </w:r>
            <w:r w:rsidRPr="00E356D8">
              <w:rPr>
                <w:rFonts w:hint="eastAsia"/>
              </w:rPr>
              <w:t>NO</w:t>
            </w:r>
            <w:r w:rsidRPr="00E356D8">
              <w:rPr>
                <w:rFonts w:hint="eastAsia"/>
                <w:vertAlign w:val="subscript"/>
              </w:rPr>
              <w:t>2</w:t>
            </w:r>
            <w:r w:rsidRPr="00E356D8">
              <w:rPr>
                <w:rFonts w:hint="eastAsia"/>
              </w:rPr>
              <w:t>、</w:t>
            </w:r>
            <w:r w:rsidRPr="00E356D8">
              <w:rPr>
                <w:rFonts w:hint="eastAsia"/>
              </w:rPr>
              <w:t>CO</w:t>
            </w:r>
            <w:r w:rsidRPr="00E356D8">
              <w:rPr>
                <w:rFonts w:hint="eastAsia"/>
              </w:rPr>
              <w:t>、</w:t>
            </w:r>
            <w:r w:rsidRPr="00E356D8">
              <w:rPr>
                <w:rFonts w:hint="eastAsia"/>
              </w:rPr>
              <w:t>C</w:t>
            </w:r>
            <w:r w:rsidRPr="00E356D8">
              <w:rPr>
                <w:rFonts w:hint="eastAsia"/>
                <w:vertAlign w:val="subscript"/>
              </w:rPr>
              <w:t>n</w:t>
            </w:r>
            <w:r w:rsidRPr="00E356D8">
              <w:rPr>
                <w:rFonts w:hint="eastAsia"/>
              </w:rPr>
              <w:t>H</w:t>
            </w:r>
            <w:r w:rsidRPr="00E356D8">
              <w:rPr>
                <w:rFonts w:hint="eastAsia"/>
                <w:vertAlign w:val="subscript"/>
              </w:rPr>
              <w:t>m</w:t>
            </w:r>
            <w:r w:rsidRPr="00E356D8">
              <w:rPr>
                <w:rFonts w:hint="eastAsia"/>
              </w:rPr>
              <w:t>、烟尘等，其产排量与燃油设备和车辆的种类、数量、运行状况及其使用柴油的种类、数量等因素密切相</w:t>
            </w:r>
            <w:r w:rsidRPr="00E356D8">
              <w:rPr>
                <w:rFonts w:hint="eastAsia"/>
              </w:rPr>
              <w:lastRenderedPageBreak/>
              <w:t>关。</w:t>
            </w:r>
          </w:p>
          <w:p w14:paraId="19771416" w14:textId="69C10CD7" w:rsidR="008106B5" w:rsidRPr="00E356D8" w:rsidRDefault="008106B5" w:rsidP="008106B5">
            <w:pPr>
              <w:pStyle w:val="afe"/>
              <w:ind w:firstLine="480"/>
            </w:pPr>
            <w:r w:rsidRPr="00E356D8">
              <w:rPr>
                <w:rFonts w:hint="eastAsia"/>
              </w:rPr>
              <w:t>项目年消耗柴油为</w:t>
            </w:r>
            <w:r w:rsidRPr="00E356D8">
              <w:rPr>
                <w:rFonts w:hint="eastAsia"/>
              </w:rPr>
              <w:t>60t</w:t>
            </w:r>
            <w:r w:rsidRPr="00E356D8">
              <w:rPr>
                <w:rFonts w:hint="eastAsia"/>
              </w:rPr>
              <w:t>，燃油采用含硫量不大于</w:t>
            </w:r>
            <w:r w:rsidRPr="00E356D8">
              <w:rPr>
                <w:rFonts w:hint="eastAsia"/>
              </w:rPr>
              <w:t>0.2%</w:t>
            </w:r>
            <w:r w:rsidRPr="00E356D8">
              <w:rPr>
                <w:rFonts w:hint="eastAsia"/>
              </w:rPr>
              <w:t>的优质</w:t>
            </w:r>
            <w:r w:rsidRPr="00E356D8">
              <w:rPr>
                <w:rFonts w:hint="eastAsia"/>
              </w:rPr>
              <w:t>0</w:t>
            </w:r>
            <w:r w:rsidRPr="00E356D8">
              <w:rPr>
                <w:rFonts w:hint="eastAsia"/>
              </w:rPr>
              <w:t>＃柴油。由此可计算出本项目年大气污染物排放量，见表</w:t>
            </w:r>
            <w:r w:rsidR="00142558" w:rsidRPr="00E356D8">
              <w:t>4-3</w:t>
            </w:r>
            <w:r w:rsidRPr="00E356D8">
              <w:rPr>
                <w:rFonts w:hint="eastAsia"/>
              </w:rPr>
              <w:t>。</w:t>
            </w:r>
          </w:p>
          <w:p w14:paraId="2E16870C" w14:textId="77777777" w:rsidR="000E794A" w:rsidRPr="00E356D8" w:rsidRDefault="000E794A" w:rsidP="008106B5">
            <w:pPr>
              <w:pStyle w:val="afe"/>
              <w:ind w:firstLine="480"/>
            </w:pPr>
          </w:p>
          <w:p w14:paraId="084A40ED" w14:textId="77777777" w:rsidR="008106B5" w:rsidRPr="00E356D8" w:rsidRDefault="008106B5" w:rsidP="008106B5">
            <w:pPr>
              <w:pStyle w:val="af9"/>
              <w:spacing w:before="120"/>
              <w:ind w:firstLine="420"/>
            </w:pPr>
            <w:r w:rsidRPr="00E356D8">
              <w:rPr>
                <w:rFonts w:hint="eastAsia"/>
              </w:rPr>
              <w:t>表</w:t>
            </w:r>
            <w:r w:rsidR="00142558" w:rsidRPr="00E356D8">
              <w:t>4-3</w:t>
            </w:r>
            <w:r w:rsidRPr="00E356D8">
              <w:t xml:space="preserve">      </w:t>
            </w:r>
            <w:r w:rsidRPr="00E356D8">
              <w:rPr>
                <w:rFonts w:hint="eastAsia"/>
              </w:rPr>
              <w:t xml:space="preserve">                 </w:t>
            </w:r>
            <w:r w:rsidRPr="00E356D8">
              <w:rPr>
                <w:rFonts w:hint="eastAsia"/>
              </w:rPr>
              <w:t>燃油废气排放情况</w:t>
            </w:r>
          </w:p>
          <w:tbl>
            <w:tblPr>
              <w:tblW w:w="5000" w:type="pct"/>
              <w:jc w:val="center"/>
              <w:tblBorders>
                <w:top w:val="single" w:sz="12" w:space="0" w:color="000000"/>
                <w:bottom w:val="single" w:sz="12" w:space="0" w:color="000000"/>
                <w:insideH w:val="single" w:sz="6" w:space="0" w:color="000000"/>
                <w:insideV w:val="single" w:sz="6" w:space="0" w:color="000000"/>
              </w:tblBorders>
              <w:tblLook w:val="0000" w:firstRow="0" w:lastRow="0" w:firstColumn="0" w:lastColumn="0" w:noHBand="0" w:noVBand="0"/>
            </w:tblPr>
            <w:tblGrid>
              <w:gridCol w:w="2121"/>
              <w:gridCol w:w="2011"/>
              <w:gridCol w:w="2013"/>
              <w:gridCol w:w="2011"/>
            </w:tblGrid>
            <w:tr w:rsidR="008106B5" w:rsidRPr="00E356D8" w14:paraId="49A3A847" w14:textId="77777777" w:rsidTr="00C14F41">
              <w:trPr>
                <w:trHeight w:val="340"/>
                <w:jc w:val="center"/>
              </w:trPr>
              <w:tc>
                <w:tcPr>
                  <w:tcW w:w="1300" w:type="pct"/>
                  <w:tcBorders>
                    <w:top w:val="single" w:sz="12" w:space="0" w:color="000000"/>
                    <w:bottom w:val="single" w:sz="12" w:space="0" w:color="auto"/>
                  </w:tcBorders>
                  <w:vAlign w:val="center"/>
                </w:tcPr>
                <w:p w14:paraId="23A968AA" w14:textId="77777777" w:rsidR="008106B5" w:rsidRPr="00E356D8" w:rsidRDefault="008106B5" w:rsidP="008106B5">
                  <w:pPr>
                    <w:pStyle w:val="14"/>
                    <w:rPr>
                      <w:b/>
                      <w:lang w:eastAsia="zh-CN"/>
                    </w:rPr>
                  </w:pPr>
                  <w:r w:rsidRPr="00E356D8">
                    <w:rPr>
                      <w:rFonts w:hint="eastAsia"/>
                      <w:b/>
                      <w:lang w:eastAsia="zh-CN"/>
                    </w:rPr>
                    <w:t>污染物</w:t>
                  </w:r>
                </w:p>
              </w:tc>
              <w:tc>
                <w:tcPr>
                  <w:tcW w:w="1233" w:type="pct"/>
                  <w:tcBorders>
                    <w:top w:val="single" w:sz="12" w:space="0" w:color="000000"/>
                    <w:bottom w:val="single" w:sz="12" w:space="0" w:color="auto"/>
                  </w:tcBorders>
                  <w:vAlign w:val="center"/>
                </w:tcPr>
                <w:p w14:paraId="35210DD0" w14:textId="77777777" w:rsidR="008106B5" w:rsidRPr="00E356D8" w:rsidRDefault="008106B5" w:rsidP="008106B5">
                  <w:pPr>
                    <w:pStyle w:val="14"/>
                    <w:rPr>
                      <w:b/>
                      <w:lang w:eastAsia="zh-CN"/>
                    </w:rPr>
                  </w:pPr>
                  <w:r w:rsidRPr="00E356D8">
                    <w:rPr>
                      <w:rFonts w:hint="eastAsia"/>
                    </w:rPr>
                    <w:t>SO</w:t>
                  </w:r>
                  <w:r w:rsidRPr="00E356D8">
                    <w:rPr>
                      <w:rFonts w:hint="eastAsia"/>
                      <w:vertAlign w:val="subscript"/>
                    </w:rPr>
                    <w:t>2</w:t>
                  </w:r>
                </w:p>
              </w:tc>
              <w:tc>
                <w:tcPr>
                  <w:tcW w:w="1234" w:type="pct"/>
                  <w:tcBorders>
                    <w:top w:val="single" w:sz="12" w:space="0" w:color="000000"/>
                    <w:bottom w:val="single" w:sz="12" w:space="0" w:color="auto"/>
                  </w:tcBorders>
                  <w:vAlign w:val="center"/>
                </w:tcPr>
                <w:p w14:paraId="501BA60D" w14:textId="77777777" w:rsidR="008106B5" w:rsidRPr="00E356D8" w:rsidRDefault="008106B5" w:rsidP="008106B5">
                  <w:pPr>
                    <w:pStyle w:val="14"/>
                    <w:rPr>
                      <w:b/>
                      <w:lang w:eastAsia="zh-CN"/>
                    </w:rPr>
                  </w:pPr>
                  <w:r w:rsidRPr="00E356D8">
                    <w:rPr>
                      <w:rFonts w:hint="eastAsia"/>
                    </w:rPr>
                    <w:t>烟尘</w:t>
                  </w:r>
                </w:p>
              </w:tc>
              <w:tc>
                <w:tcPr>
                  <w:tcW w:w="1234" w:type="pct"/>
                  <w:tcBorders>
                    <w:top w:val="single" w:sz="12" w:space="0" w:color="000000"/>
                    <w:bottom w:val="single" w:sz="12" w:space="0" w:color="auto"/>
                  </w:tcBorders>
                  <w:vAlign w:val="center"/>
                </w:tcPr>
                <w:p w14:paraId="4FBE111F" w14:textId="77777777" w:rsidR="008106B5" w:rsidRPr="00E356D8" w:rsidRDefault="008106B5" w:rsidP="008106B5">
                  <w:pPr>
                    <w:pStyle w:val="14"/>
                    <w:rPr>
                      <w:b/>
                      <w:lang w:eastAsia="zh-CN"/>
                    </w:rPr>
                  </w:pPr>
                  <w:r w:rsidRPr="00E356D8">
                    <w:rPr>
                      <w:rFonts w:hint="eastAsia"/>
                    </w:rPr>
                    <w:t>NO</w:t>
                  </w:r>
                  <w:r w:rsidRPr="00E356D8">
                    <w:rPr>
                      <w:rFonts w:hint="eastAsia"/>
                      <w:vertAlign w:val="subscript"/>
                    </w:rPr>
                    <w:t>x</w:t>
                  </w:r>
                </w:p>
              </w:tc>
            </w:tr>
            <w:tr w:rsidR="008106B5" w:rsidRPr="00E356D8" w14:paraId="6394ECB7" w14:textId="77777777" w:rsidTr="00C14F41">
              <w:trPr>
                <w:cantSplit/>
                <w:trHeight w:val="340"/>
                <w:jc w:val="center"/>
              </w:trPr>
              <w:tc>
                <w:tcPr>
                  <w:tcW w:w="1300" w:type="pct"/>
                  <w:tcBorders>
                    <w:top w:val="single" w:sz="12" w:space="0" w:color="auto"/>
                  </w:tcBorders>
                  <w:vAlign w:val="center"/>
                </w:tcPr>
                <w:p w14:paraId="267B99B7" w14:textId="77777777" w:rsidR="008106B5" w:rsidRPr="00E356D8" w:rsidRDefault="008106B5" w:rsidP="008106B5">
                  <w:pPr>
                    <w:pStyle w:val="14"/>
                    <w:rPr>
                      <w:lang w:eastAsia="zh-CN"/>
                    </w:rPr>
                  </w:pPr>
                  <w:r w:rsidRPr="00E356D8">
                    <w:rPr>
                      <w:rFonts w:hint="eastAsia"/>
                      <w:lang w:eastAsia="zh-CN"/>
                    </w:rPr>
                    <w:t>产生系数（</w:t>
                  </w:r>
                  <w:r w:rsidRPr="00E356D8">
                    <w:rPr>
                      <w:rFonts w:hint="eastAsia"/>
                      <w:lang w:eastAsia="zh-CN"/>
                    </w:rPr>
                    <w:t>kg/t</w:t>
                  </w:r>
                  <w:r w:rsidRPr="00E356D8">
                    <w:rPr>
                      <w:rFonts w:hint="eastAsia"/>
                      <w:lang w:eastAsia="zh-CN"/>
                    </w:rPr>
                    <w:t>油）</w:t>
                  </w:r>
                </w:p>
              </w:tc>
              <w:tc>
                <w:tcPr>
                  <w:tcW w:w="1233" w:type="pct"/>
                  <w:tcBorders>
                    <w:top w:val="single" w:sz="12" w:space="0" w:color="auto"/>
                  </w:tcBorders>
                  <w:vAlign w:val="center"/>
                </w:tcPr>
                <w:p w14:paraId="6EC4C6DD" w14:textId="77777777" w:rsidR="008106B5" w:rsidRPr="00E356D8" w:rsidRDefault="008106B5" w:rsidP="008106B5">
                  <w:pPr>
                    <w:pStyle w:val="14"/>
                    <w:rPr>
                      <w:lang w:eastAsia="zh-CN"/>
                    </w:rPr>
                  </w:pPr>
                  <w:r w:rsidRPr="00E356D8">
                    <w:rPr>
                      <w:rFonts w:hint="eastAsia"/>
                      <w:lang w:eastAsia="zh-CN"/>
                    </w:rPr>
                    <w:t>4</w:t>
                  </w:r>
                </w:p>
              </w:tc>
              <w:tc>
                <w:tcPr>
                  <w:tcW w:w="1234" w:type="pct"/>
                  <w:tcBorders>
                    <w:top w:val="single" w:sz="12" w:space="0" w:color="auto"/>
                  </w:tcBorders>
                  <w:vAlign w:val="center"/>
                </w:tcPr>
                <w:p w14:paraId="0E0DEDC5" w14:textId="77777777" w:rsidR="008106B5" w:rsidRPr="00E356D8" w:rsidRDefault="008106B5" w:rsidP="008106B5">
                  <w:pPr>
                    <w:pStyle w:val="14"/>
                    <w:rPr>
                      <w:lang w:eastAsia="zh-CN"/>
                    </w:rPr>
                  </w:pPr>
                  <w:r w:rsidRPr="00E356D8">
                    <w:rPr>
                      <w:rFonts w:hint="eastAsia"/>
                      <w:lang w:eastAsia="zh-CN"/>
                    </w:rPr>
                    <w:t>0.25</w:t>
                  </w:r>
                </w:p>
              </w:tc>
              <w:tc>
                <w:tcPr>
                  <w:tcW w:w="1234" w:type="pct"/>
                  <w:tcBorders>
                    <w:top w:val="single" w:sz="12" w:space="0" w:color="auto"/>
                  </w:tcBorders>
                  <w:vAlign w:val="center"/>
                </w:tcPr>
                <w:p w14:paraId="47675E2E" w14:textId="77777777" w:rsidR="008106B5" w:rsidRPr="00E356D8" w:rsidRDefault="008106B5" w:rsidP="008106B5">
                  <w:pPr>
                    <w:pStyle w:val="14"/>
                    <w:rPr>
                      <w:lang w:eastAsia="zh-CN"/>
                    </w:rPr>
                  </w:pPr>
                  <w:r w:rsidRPr="00E356D8">
                    <w:rPr>
                      <w:rFonts w:hint="eastAsia"/>
                      <w:lang w:eastAsia="zh-CN"/>
                    </w:rPr>
                    <w:t>3.36</w:t>
                  </w:r>
                </w:p>
              </w:tc>
            </w:tr>
            <w:tr w:rsidR="008106B5" w:rsidRPr="00E356D8" w14:paraId="5E6B9457" w14:textId="77777777" w:rsidTr="00C14F41">
              <w:trPr>
                <w:cantSplit/>
                <w:trHeight w:val="340"/>
                <w:jc w:val="center"/>
              </w:trPr>
              <w:tc>
                <w:tcPr>
                  <w:tcW w:w="1300" w:type="pct"/>
                  <w:vAlign w:val="center"/>
                </w:tcPr>
                <w:p w14:paraId="634A18CC" w14:textId="77777777" w:rsidR="008106B5" w:rsidRPr="00E356D8" w:rsidRDefault="008106B5" w:rsidP="008106B5">
                  <w:pPr>
                    <w:pStyle w:val="14"/>
                    <w:rPr>
                      <w:lang w:eastAsia="zh-CN"/>
                    </w:rPr>
                  </w:pPr>
                  <w:r w:rsidRPr="00E356D8">
                    <w:rPr>
                      <w:rFonts w:hint="eastAsia"/>
                      <w:lang w:eastAsia="zh-CN"/>
                    </w:rPr>
                    <w:t>年排放量（</w:t>
                  </w:r>
                  <w:r w:rsidRPr="00E356D8">
                    <w:rPr>
                      <w:rFonts w:hint="eastAsia"/>
                      <w:lang w:eastAsia="zh-CN"/>
                    </w:rPr>
                    <w:t>t/a</w:t>
                  </w:r>
                  <w:r w:rsidRPr="00E356D8">
                    <w:rPr>
                      <w:rFonts w:hint="eastAsia"/>
                      <w:lang w:eastAsia="zh-CN"/>
                    </w:rPr>
                    <w:t>）</w:t>
                  </w:r>
                </w:p>
              </w:tc>
              <w:tc>
                <w:tcPr>
                  <w:tcW w:w="1233" w:type="pct"/>
                  <w:vAlign w:val="center"/>
                </w:tcPr>
                <w:p w14:paraId="2CA62EAA" w14:textId="77777777" w:rsidR="008106B5" w:rsidRPr="00E356D8" w:rsidRDefault="008106B5" w:rsidP="008106B5">
                  <w:pPr>
                    <w:pStyle w:val="14"/>
                    <w:rPr>
                      <w:lang w:eastAsia="zh-CN"/>
                    </w:rPr>
                  </w:pPr>
                  <w:r w:rsidRPr="00E356D8">
                    <w:rPr>
                      <w:rFonts w:hint="eastAsia"/>
                      <w:lang w:eastAsia="zh-CN"/>
                    </w:rPr>
                    <w:t>0.24</w:t>
                  </w:r>
                </w:p>
              </w:tc>
              <w:tc>
                <w:tcPr>
                  <w:tcW w:w="1234" w:type="pct"/>
                  <w:vAlign w:val="center"/>
                </w:tcPr>
                <w:p w14:paraId="7E590074" w14:textId="77777777" w:rsidR="008106B5" w:rsidRPr="00E356D8" w:rsidRDefault="008106B5" w:rsidP="008106B5">
                  <w:pPr>
                    <w:pStyle w:val="14"/>
                    <w:rPr>
                      <w:lang w:eastAsia="zh-CN"/>
                    </w:rPr>
                  </w:pPr>
                  <w:r w:rsidRPr="00E356D8">
                    <w:rPr>
                      <w:rFonts w:hint="eastAsia"/>
                      <w:lang w:eastAsia="zh-CN"/>
                    </w:rPr>
                    <w:t>0.015</w:t>
                  </w:r>
                </w:p>
              </w:tc>
              <w:tc>
                <w:tcPr>
                  <w:tcW w:w="1234" w:type="pct"/>
                  <w:vAlign w:val="center"/>
                </w:tcPr>
                <w:p w14:paraId="37735408" w14:textId="77777777" w:rsidR="008106B5" w:rsidRPr="00E356D8" w:rsidRDefault="008106B5" w:rsidP="008106B5">
                  <w:pPr>
                    <w:pStyle w:val="14"/>
                    <w:rPr>
                      <w:lang w:eastAsia="zh-CN"/>
                    </w:rPr>
                  </w:pPr>
                  <w:r w:rsidRPr="00E356D8">
                    <w:rPr>
                      <w:rFonts w:hint="eastAsia"/>
                      <w:lang w:eastAsia="zh-CN"/>
                    </w:rPr>
                    <w:t>0.202</w:t>
                  </w:r>
                </w:p>
              </w:tc>
            </w:tr>
          </w:tbl>
          <w:p w14:paraId="6026BAD9" w14:textId="77777777" w:rsidR="002E3B84" w:rsidRPr="00E356D8" w:rsidRDefault="002E3B84" w:rsidP="002E3B84">
            <w:pPr>
              <w:pStyle w:val="afe"/>
              <w:ind w:firstLine="480"/>
            </w:pPr>
            <w:r w:rsidRPr="00E356D8">
              <w:rPr>
                <w:rFonts w:hint="eastAsia"/>
              </w:rPr>
              <w:t>由于</w:t>
            </w:r>
            <w:r w:rsidR="00851403" w:rsidRPr="00E356D8">
              <w:rPr>
                <w:rFonts w:hint="eastAsia"/>
              </w:rPr>
              <w:t>本项目</w:t>
            </w:r>
            <w:r w:rsidRPr="00E356D8">
              <w:rPr>
                <w:rFonts w:hint="eastAsia"/>
              </w:rPr>
              <w:t>排放量较小，且露天环境有利于废气扩散，对区域空气环境影响较小。</w:t>
            </w:r>
          </w:p>
          <w:p w14:paraId="48DB1097" w14:textId="77777777" w:rsidR="002E3B84" w:rsidRPr="00E356D8" w:rsidRDefault="002E3B84" w:rsidP="002E3B84">
            <w:pPr>
              <w:pStyle w:val="afe"/>
              <w:ind w:firstLine="480"/>
            </w:pPr>
            <w:r w:rsidRPr="00E356D8">
              <w:rPr>
                <w:rFonts w:hint="eastAsia"/>
              </w:rPr>
              <w:t>（</w:t>
            </w:r>
            <w:r w:rsidRPr="00E356D8">
              <w:rPr>
                <w:rFonts w:hint="eastAsia"/>
              </w:rPr>
              <w:t>3</w:t>
            </w:r>
            <w:r w:rsidRPr="00E356D8">
              <w:rPr>
                <w:rFonts w:hint="eastAsia"/>
              </w:rPr>
              <w:t>）食堂油烟</w:t>
            </w:r>
          </w:p>
          <w:p w14:paraId="17185111" w14:textId="77777777" w:rsidR="002E3B84" w:rsidRPr="00E356D8" w:rsidRDefault="002E3B84" w:rsidP="002E3B84">
            <w:pPr>
              <w:pStyle w:val="afe"/>
              <w:ind w:firstLine="480"/>
            </w:pPr>
            <w:r w:rsidRPr="00E356D8">
              <w:rPr>
                <w:rFonts w:hint="eastAsia"/>
              </w:rPr>
              <w:t>本项目设有食堂，将产生烹饪油烟。研究表明，烹调油烟气具致突变性，在烹调油烟气中检测到的成分有</w:t>
            </w:r>
            <w:r w:rsidRPr="00E356D8">
              <w:rPr>
                <w:rFonts w:hint="eastAsia"/>
              </w:rPr>
              <w:t>300</w:t>
            </w:r>
            <w:r w:rsidRPr="00E356D8">
              <w:rPr>
                <w:rFonts w:hint="eastAsia"/>
              </w:rPr>
              <w:t>多种，具体成分因烹饪条件不同而各异，主要有脂肪酸、烷烃、烯烃、醛、酮、醇、酯、芳香化合物和杂环化合物等，其中至少有数十种危害人体健康。</w:t>
            </w:r>
          </w:p>
          <w:p w14:paraId="1AEAB559" w14:textId="77777777" w:rsidR="00CE526C" w:rsidRPr="00E356D8" w:rsidRDefault="00334C30" w:rsidP="00CE526C">
            <w:pPr>
              <w:pStyle w:val="afe"/>
              <w:ind w:firstLine="480"/>
            </w:pPr>
            <w:r w:rsidRPr="00E356D8">
              <w:rPr>
                <w:rFonts w:hint="eastAsia"/>
              </w:rPr>
              <w:t>本项目劳动定员为</w:t>
            </w:r>
            <w:r w:rsidRPr="00E356D8">
              <w:t>21</w:t>
            </w:r>
            <w:r w:rsidRPr="00E356D8">
              <w:rPr>
                <w:rFonts w:hint="eastAsia"/>
              </w:rPr>
              <w:t>人，类比调查表明，人均食用油用量按</w:t>
            </w:r>
            <w:r w:rsidRPr="00E356D8">
              <w:rPr>
                <w:rFonts w:hint="eastAsia"/>
              </w:rPr>
              <w:t>20g/</w:t>
            </w:r>
            <w:r w:rsidRPr="00E356D8">
              <w:rPr>
                <w:rFonts w:hint="eastAsia"/>
              </w:rPr>
              <w:t>（人·</w:t>
            </w:r>
            <w:r w:rsidRPr="00E356D8">
              <w:rPr>
                <w:rFonts w:hint="eastAsia"/>
              </w:rPr>
              <w:t>d</w:t>
            </w:r>
            <w:r w:rsidRPr="00E356D8">
              <w:rPr>
                <w:rFonts w:hint="eastAsia"/>
              </w:rPr>
              <w:t>）计</w:t>
            </w:r>
            <w:r w:rsidR="00CE526C" w:rsidRPr="00E356D8">
              <w:rPr>
                <w:rFonts w:hint="eastAsia"/>
              </w:rPr>
              <w:t>，食用油的用量约为</w:t>
            </w:r>
            <w:r w:rsidRPr="00E356D8">
              <w:t>0.42</w:t>
            </w:r>
            <w:r w:rsidR="00CE526C" w:rsidRPr="00E356D8">
              <w:rPr>
                <w:rFonts w:hint="eastAsia"/>
              </w:rPr>
              <w:t>kg/d</w:t>
            </w:r>
            <w:r w:rsidR="00CE526C" w:rsidRPr="00E356D8">
              <w:rPr>
                <w:rFonts w:hint="eastAsia"/>
              </w:rPr>
              <w:t>，一般油烟和油的挥发量占总耗油量的</w:t>
            </w:r>
            <w:r w:rsidR="00CE526C" w:rsidRPr="00E356D8">
              <w:rPr>
                <w:rFonts w:hint="eastAsia"/>
              </w:rPr>
              <w:t>2%</w:t>
            </w:r>
            <w:r w:rsidR="00CE526C" w:rsidRPr="00E356D8">
              <w:rPr>
                <w:rFonts w:hint="eastAsia"/>
              </w:rPr>
              <w:t>～</w:t>
            </w:r>
            <w:r w:rsidR="00CE526C" w:rsidRPr="00E356D8">
              <w:rPr>
                <w:rFonts w:hint="eastAsia"/>
              </w:rPr>
              <w:t>4%</w:t>
            </w:r>
            <w:r w:rsidR="00CE526C" w:rsidRPr="00E356D8">
              <w:rPr>
                <w:rFonts w:hint="eastAsia"/>
              </w:rPr>
              <w:t>之间，本项目取最大值</w:t>
            </w:r>
            <w:r w:rsidR="00CE526C" w:rsidRPr="00E356D8">
              <w:rPr>
                <w:rFonts w:hint="eastAsia"/>
              </w:rPr>
              <w:t>4%</w:t>
            </w:r>
            <w:r w:rsidR="00CE526C" w:rsidRPr="00E356D8">
              <w:rPr>
                <w:rFonts w:hint="eastAsia"/>
              </w:rPr>
              <w:t>，则油烟的产生量约为</w:t>
            </w:r>
            <w:r w:rsidRPr="00E356D8">
              <w:t>0.0168</w:t>
            </w:r>
            <w:r w:rsidR="00CE526C" w:rsidRPr="00E356D8">
              <w:rPr>
                <w:rFonts w:hint="eastAsia"/>
              </w:rPr>
              <w:t>kg/d</w:t>
            </w:r>
            <w:r w:rsidR="00CE526C" w:rsidRPr="00E356D8">
              <w:rPr>
                <w:rFonts w:hint="eastAsia"/>
              </w:rPr>
              <w:t>（</w:t>
            </w:r>
            <w:r w:rsidRPr="00E356D8">
              <w:t>3.528</w:t>
            </w:r>
            <w:r w:rsidR="00CE526C" w:rsidRPr="00E356D8">
              <w:rPr>
                <w:rFonts w:hint="eastAsia"/>
              </w:rPr>
              <w:t>kg/a</w:t>
            </w:r>
            <w:r w:rsidR="00CE526C" w:rsidRPr="00E356D8">
              <w:rPr>
                <w:rFonts w:hint="eastAsia"/>
              </w:rPr>
              <w:t>）。项目食堂设置</w:t>
            </w:r>
            <w:r w:rsidR="00CE526C" w:rsidRPr="00E356D8">
              <w:rPr>
                <w:rFonts w:hint="eastAsia"/>
              </w:rPr>
              <w:t>1</w:t>
            </w:r>
            <w:r w:rsidR="00CE526C" w:rsidRPr="00E356D8">
              <w:rPr>
                <w:rFonts w:hint="eastAsia"/>
              </w:rPr>
              <w:t>个灶头，每天平均使用时间约为</w:t>
            </w:r>
            <w:r w:rsidR="00CE526C" w:rsidRPr="00E356D8">
              <w:t>3</w:t>
            </w:r>
            <w:r w:rsidR="00CE526C" w:rsidRPr="00E356D8">
              <w:rPr>
                <w:rFonts w:hint="eastAsia"/>
              </w:rPr>
              <w:t>个小时，烹饪过程中产生的油烟废气量按照</w:t>
            </w:r>
            <w:r w:rsidR="00CE526C" w:rsidRPr="00E356D8">
              <w:rPr>
                <w:rFonts w:hint="eastAsia"/>
              </w:rPr>
              <w:t>2000m</w:t>
            </w:r>
            <w:r w:rsidR="00CE526C" w:rsidRPr="00E356D8">
              <w:rPr>
                <w:rFonts w:hint="eastAsia"/>
              </w:rPr>
              <w:t>³</w:t>
            </w:r>
            <w:r w:rsidR="00CE526C" w:rsidRPr="00E356D8">
              <w:rPr>
                <w:rFonts w:hint="eastAsia"/>
              </w:rPr>
              <w:t>/h</w:t>
            </w:r>
            <w:r w:rsidR="00CE526C" w:rsidRPr="00E356D8">
              <w:rPr>
                <w:rFonts w:hint="eastAsia"/>
              </w:rPr>
              <w:t>计算，则油烟废气量合计</w:t>
            </w:r>
            <w:r w:rsidRPr="00E356D8">
              <w:t>126</w:t>
            </w:r>
            <w:r w:rsidR="00CE526C" w:rsidRPr="00E356D8">
              <w:rPr>
                <w:rFonts w:hint="eastAsia"/>
              </w:rPr>
              <w:t>万</w:t>
            </w:r>
            <w:r w:rsidR="00CE526C" w:rsidRPr="00E356D8">
              <w:rPr>
                <w:rFonts w:hint="eastAsia"/>
              </w:rPr>
              <w:t>m</w:t>
            </w:r>
            <w:r w:rsidR="00CE526C" w:rsidRPr="00E356D8">
              <w:rPr>
                <w:rFonts w:hint="eastAsia"/>
                <w:vertAlign w:val="superscript"/>
              </w:rPr>
              <w:t>3</w:t>
            </w:r>
            <w:r w:rsidR="00CE526C" w:rsidRPr="00E356D8">
              <w:rPr>
                <w:rFonts w:hint="eastAsia"/>
              </w:rPr>
              <w:t>/a</w:t>
            </w:r>
            <w:r w:rsidR="00CE526C" w:rsidRPr="00E356D8">
              <w:rPr>
                <w:rFonts w:hint="eastAsia"/>
              </w:rPr>
              <w:t>。油烟的产生浓度为</w:t>
            </w:r>
            <w:r w:rsidRPr="00E356D8">
              <w:t>2.8</w:t>
            </w:r>
            <w:r w:rsidR="00CE526C" w:rsidRPr="00E356D8">
              <w:rPr>
                <w:rFonts w:hint="eastAsia"/>
              </w:rPr>
              <w:t>mg/m</w:t>
            </w:r>
            <w:r w:rsidR="00CE526C" w:rsidRPr="00E356D8">
              <w:rPr>
                <w:rFonts w:hint="eastAsia"/>
              </w:rPr>
              <w:t>³。</w:t>
            </w:r>
          </w:p>
          <w:p w14:paraId="393BC557" w14:textId="77777777" w:rsidR="002E3B84" w:rsidRPr="00E356D8" w:rsidRDefault="00CE526C" w:rsidP="002E3B84">
            <w:pPr>
              <w:pStyle w:val="afe"/>
              <w:ind w:firstLine="480"/>
            </w:pPr>
            <w:r w:rsidRPr="00E356D8">
              <w:rPr>
                <w:rFonts w:hint="eastAsia"/>
              </w:rPr>
              <w:t>经采用油烟净化器处理后排放，处理效率按照</w:t>
            </w:r>
            <w:r w:rsidRPr="00E356D8">
              <w:rPr>
                <w:rFonts w:hint="eastAsia"/>
              </w:rPr>
              <w:t>60%</w:t>
            </w:r>
            <w:r w:rsidRPr="00E356D8">
              <w:rPr>
                <w:rFonts w:hint="eastAsia"/>
              </w:rPr>
              <w:t>计算，排放量为</w:t>
            </w:r>
            <w:r w:rsidR="00334C30" w:rsidRPr="00E356D8">
              <w:t>1.412</w:t>
            </w:r>
            <w:r w:rsidRPr="00E356D8">
              <w:rPr>
                <w:rFonts w:hint="eastAsia"/>
              </w:rPr>
              <w:t>kg/a</w:t>
            </w:r>
            <w:r w:rsidRPr="00E356D8">
              <w:rPr>
                <w:rFonts w:hint="eastAsia"/>
              </w:rPr>
              <w:t>，排放浓度约为</w:t>
            </w:r>
            <w:r w:rsidR="00334C30" w:rsidRPr="00E356D8">
              <w:t>1.12</w:t>
            </w:r>
            <w:r w:rsidRPr="00E356D8">
              <w:rPr>
                <w:rFonts w:hint="eastAsia"/>
              </w:rPr>
              <w:t>mg/m</w:t>
            </w:r>
            <w:r w:rsidRPr="00E356D8">
              <w:rPr>
                <w:rFonts w:hint="eastAsia"/>
                <w:vertAlign w:val="superscript"/>
              </w:rPr>
              <w:t>3</w:t>
            </w:r>
            <w:r w:rsidR="00334C30" w:rsidRPr="00E356D8">
              <w:rPr>
                <w:rFonts w:hint="eastAsia"/>
              </w:rPr>
              <w:t>，</w:t>
            </w:r>
            <w:r w:rsidR="002E3B84" w:rsidRPr="00E356D8">
              <w:rPr>
                <w:rFonts w:hint="eastAsia"/>
              </w:rPr>
              <w:t>烟排放浓度</w:t>
            </w:r>
            <w:r w:rsidR="002E3B84" w:rsidRPr="00E356D8">
              <w:rPr>
                <w:rFonts w:hint="eastAsia"/>
              </w:rPr>
              <w:t>&lt;2mg/m</w:t>
            </w:r>
            <w:r w:rsidR="002E3B84" w:rsidRPr="00E356D8">
              <w:rPr>
                <w:rFonts w:hint="eastAsia"/>
                <w:vertAlign w:val="superscript"/>
              </w:rPr>
              <w:t>3</w:t>
            </w:r>
            <w:r w:rsidR="002E3B84" w:rsidRPr="00E356D8">
              <w:rPr>
                <w:rFonts w:hint="eastAsia"/>
              </w:rPr>
              <w:t>，满足《饮食业油烟排放标准（试行）》（</w:t>
            </w:r>
            <w:r w:rsidR="002E3B84" w:rsidRPr="00E356D8">
              <w:rPr>
                <w:rFonts w:hint="eastAsia"/>
              </w:rPr>
              <w:t>GB18483-2001</w:t>
            </w:r>
            <w:r w:rsidR="002E3B84" w:rsidRPr="00E356D8">
              <w:rPr>
                <w:rFonts w:hint="eastAsia"/>
              </w:rPr>
              <w:t>）标准限值要求，对周边环境影响不大。</w:t>
            </w:r>
          </w:p>
          <w:p w14:paraId="450E6250" w14:textId="77777777" w:rsidR="002E3B84" w:rsidRPr="00E356D8" w:rsidRDefault="002E3B84" w:rsidP="002E3B84">
            <w:pPr>
              <w:pStyle w:val="afe"/>
              <w:ind w:firstLine="480"/>
            </w:pPr>
            <w:r w:rsidRPr="00E356D8">
              <w:rPr>
                <w:rFonts w:hint="eastAsia"/>
              </w:rPr>
              <w:t>2</w:t>
            </w:r>
            <w:r w:rsidRPr="00E356D8">
              <w:rPr>
                <w:rFonts w:hint="eastAsia"/>
              </w:rPr>
              <w:t>、废气影响预测与分析</w:t>
            </w:r>
          </w:p>
          <w:p w14:paraId="53DE6A62" w14:textId="77777777"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）估算模型选取</w:t>
            </w:r>
          </w:p>
          <w:p w14:paraId="16A40AD8" w14:textId="711BA2B7" w:rsidR="002E3B84" w:rsidRPr="00E356D8" w:rsidRDefault="002E3B84" w:rsidP="002E3B84">
            <w:pPr>
              <w:pStyle w:val="afe"/>
              <w:ind w:firstLine="480"/>
            </w:pPr>
            <w:r w:rsidRPr="00E356D8">
              <w:rPr>
                <w:rFonts w:hint="eastAsia"/>
              </w:rPr>
              <w:t>为了解本项目废气对周边环境的影响，根据《环境影响评价技术导则</w:t>
            </w:r>
            <w:r w:rsidRPr="00E356D8">
              <w:rPr>
                <w:rFonts w:hint="eastAsia"/>
              </w:rPr>
              <w:t xml:space="preserve"> </w:t>
            </w:r>
            <w:r w:rsidRPr="00E356D8">
              <w:rPr>
                <w:rFonts w:hint="eastAsia"/>
              </w:rPr>
              <w:t>大气环境》（</w:t>
            </w:r>
            <w:r w:rsidRPr="00E356D8">
              <w:rPr>
                <w:rFonts w:hint="eastAsia"/>
              </w:rPr>
              <w:t>HJ2.2-2018</w:t>
            </w:r>
            <w:r w:rsidRPr="00E356D8">
              <w:rPr>
                <w:rFonts w:hint="eastAsia"/>
              </w:rPr>
              <w:t>）中评价等级的判定要求，选择项目无组织排放</w:t>
            </w:r>
            <w:r w:rsidR="00FE3918" w:rsidRPr="00E356D8">
              <w:rPr>
                <w:rFonts w:hint="eastAsia"/>
              </w:rPr>
              <w:t>扬尘作为</w:t>
            </w:r>
            <w:r w:rsidRPr="00E356D8">
              <w:rPr>
                <w:rFonts w:hint="eastAsia"/>
              </w:rPr>
              <w:t>主</w:t>
            </w:r>
            <w:r w:rsidRPr="00E356D8">
              <w:rPr>
                <w:rFonts w:hint="eastAsia"/>
              </w:rPr>
              <w:lastRenderedPageBreak/>
              <w:t>要污染</w:t>
            </w:r>
            <w:r w:rsidR="00FE3918" w:rsidRPr="00E356D8">
              <w:rPr>
                <w:rFonts w:hint="eastAsia"/>
              </w:rPr>
              <w:t>源</w:t>
            </w:r>
            <w:r w:rsidRPr="00E356D8">
              <w:rPr>
                <w:rFonts w:hint="eastAsia"/>
              </w:rPr>
              <w:t>，本项目通过导则中推荐的估算模型</w:t>
            </w:r>
            <w:r w:rsidRPr="00E356D8">
              <w:rPr>
                <w:rFonts w:hint="eastAsia"/>
              </w:rPr>
              <w:t>AERSCREEN</w:t>
            </w:r>
            <w:r w:rsidRPr="00E356D8">
              <w:rPr>
                <w:rFonts w:hint="eastAsia"/>
              </w:rPr>
              <w:t>计算出对项目污染源的最大环境影响。</w:t>
            </w:r>
          </w:p>
          <w:p w14:paraId="2E40C0C2" w14:textId="77777777" w:rsidR="002E3B84" w:rsidRPr="00E356D8" w:rsidRDefault="002E3B84" w:rsidP="002E3B84">
            <w:pPr>
              <w:pStyle w:val="afe"/>
              <w:ind w:firstLine="480"/>
            </w:pPr>
            <w:r w:rsidRPr="00E356D8">
              <w:rPr>
                <w:rFonts w:hint="eastAsia"/>
              </w:rPr>
              <w:t>1</w:t>
            </w:r>
            <w:r w:rsidRPr="00E356D8">
              <w:rPr>
                <w:rFonts w:hint="eastAsia"/>
              </w:rPr>
              <w:t>）预测因子的选择</w:t>
            </w:r>
          </w:p>
          <w:p w14:paraId="052FA67A" w14:textId="77777777" w:rsidR="002E3B84" w:rsidRPr="00E356D8" w:rsidRDefault="002E3B84" w:rsidP="002E3B84">
            <w:pPr>
              <w:pStyle w:val="afe"/>
              <w:ind w:firstLine="480"/>
            </w:pPr>
            <w:r w:rsidRPr="00E356D8">
              <w:rPr>
                <w:rFonts w:hint="eastAsia"/>
              </w:rPr>
              <w:t>根据本工程废气排放特征，确定本工程预测因子为</w:t>
            </w:r>
            <w:r w:rsidRPr="00E356D8">
              <w:rPr>
                <w:rFonts w:hint="eastAsia"/>
              </w:rPr>
              <w:t>TSP</w:t>
            </w:r>
            <w:r w:rsidRPr="00E356D8">
              <w:rPr>
                <w:rFonts w:hint="eastAsia"/>
              </w:rPr>
              <w:t>。</w:t>
            </w:r>
          </w:p>
          <w:p w14:paraId="10123B30" w14:textId="77777777" w:rsidR="002E3B84" w:rsidRPr="00E356D8" w:rsidRDefault="002E3B84" w:rsidP="002E3B84">
            <w:pPr>
              <w:pStyle w:val="afe"/>
              <w:ind w:firstLine="480"/>
            </w:pPr>
            <w:r w:rsidRPr="00E356D8">
              <w:rPr>
                <w:rFonts w:hint="eastAsia"/>
              </w:rPr>
              <w:t>2</w:t>
            </w:r>
            <w:r w:rsidRPr="00E356D8">
              <w:rPr>
                <w:rFonts w:hint="eastAsia"/>
              </w:rPr>
              <w:t>）评价标准</w:t>
            </w:r>
          </w:p>
          <w:p w14:paraId="26756200" w14:textId="6A0D6A53" w:rsidR="002E3B84" w:rsidRPr="00E356D8" w:rsidRDefault="002E3B84" w:rsidP="002E3B84">
            <w:pPr>
              <w:pStyle w:val="afe"/>
              <w:ind w:firstLine="480"/>
            </w:pPr>
            <w:r w:rsidRPr="00E356D8">
              <w:rPr>
                <w:rFonts w:hint="eastAsia"/>
              </w:rPr>
              <w:t>项目评价标准见表</w:t>
            </w:r>
            <w:r w:rsidR="00AE0EB9" w:rsidRPr="00E356D8">
              <w:t>4-4</w:t>
            </w:r>
            <w:r w:rsidRPr="00E356D8">
              <w:rPr>
                <w:rFonts w:hint="eastAsia"/>
              </w:rPr>
              <w:t>。</w:t>
            </w:r>
          </w:p>
          <w:p w14:paraId="003D715F" w14:textId="77777777" w:rsidR="002E3B84" w:rsidRPr="00E356D8" w:rsidRDefault="002E3B84" w:rsidP="002E3B84">
            <w:pPr>
              <w:pStyle w:val="16"/>
              <w:rPr>
                <w:rFonts w:eastAsia="宋体"/>
                <w:color w:val="auto"/>
              </w:rPr>
            </w:pPr>
            <w:r w:rsidRPr="00E356D8">
              <w:rPr>
                <w:rFonts w:eastAsia="宋体" w:hint="eastAsia"/>
                <w:color w:val="auto"/>
              </w:rPr>
              <w:t>表</w:t>
            </w:r>
            <w:r w:rsidR="00AE0EB9" w:rsidRPr="00E356D8">
              <w:rPr>
                <w:rFonts w:eastAsia="宋体"/>
                <w:color w:val="auto"/>
              </w:rPr>
              <w:t>4-4</w:t>
            </w:r>
            <w:r w:rsidR="007D4595" w:rsidRPr="00E356D8">
              <w:rPr>
                <w:rFonts w:eastAsia="宋体" w:hint="eastAsia"/>
                <w:color w:val="auto"/>
              </w:rPr>
              <w:t xml:space="preserve">              </w:t>
            </w:r>
            <w:r w:rsidRPr="00E356D8">
              <w:rPr>
                <w:rFonts w:eastAsia="宋体" w:hint="eastAsia"/>
                <w:color w:val="auto"/>
              </w:rPr>
              <w:t xml:space="preserve">     </w:t>
            </w:r>
            <w:r w:rsidRPr="00E356D8">
              <w:rPr>
                <w:rFonts w:eastAsia="宋体" w:hint="eastAsia"/>
                <w:color w:val="auto"/>
              </w:rPr>
              <w:t>评价因子和评价标准表</w:t>
            </w:r>
          </w:p>
          <w:tbl>
            <w:tblPr>
              <w:tblW w:w="8108" w:type="dxa"/>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191"/>
              <w:gridCol w:w="1418"/>
              <w:gridCol w:w="1920"/>
              <w:gridCol w:w="3579"/>
            </w:tblGrid>
            <w:tr w:rsidR="002E3B84" w:rsidRPr="00E356D8" w14:paraId="6A14E24A" w14:textId="77777777" w:rsidTr="00616D04">
              <w:trPr>
                <w:trHeight w:val="397"/>
                <w:jc w:val="center"/>
              </w:trPr>
              <w:tc>
                <w:tcPr>
                  <w:tcW w:w="1191" w:type="dxa"/>
                  <w:tcBorders>
                    <w:top w:val="single" w:sz="12" w:space="0" w:color="auto"/>
                    <w:bottom w:val="single" w:sz="12" w:space="0" w:color="auto"/>
                  </w:tcBorders>
                  <w:vAlign w:val="center"/>
                </w:tcPr>
                <w:p w14:paraId="5032F50B" w14:textId="77777777" w:rsidR="002E3B84" w:rsidRPr="00E356D8" w:rsidRDefault="002E3B84" w:rsidP="002E3B84">
                  <w:pPr>
                    <w:pStyle w:val="14"/>
                    <w:spacing w:line="240" w:lineRule="auto"/>
                    <w:rPr>
                      <w:b/>
                    </w:rPr>
                  </w:pPr>
                  <w:r w:rsidRPr="00E356D8">
                    <w:rPr>
                      <w:rFonts w:hint="eastAsia"/>
                      <w:b/>
                    </w:rPr>
                    <w:t>评价因子</w:t>
                  </w:r>
                </w:p>
              </w:tc>
              <w:tc>
                <w:tcPr>
                  <w:tcW w:w="1418" w:type="dxa"/>
                  <w:tcBorders>
                    <w:top w:val="single" w:sz="12" w:space="0" w:color="auto"/>
                    <w:bottom w:val="single" w:sz="12" w:space="0" w:color="auto"/>
                  </w:tcBorders>
                  <w:vAlign w:val="center"/>
                </w:tcPr>
                <w:p w14:paraId="4DEF954B" w14:textId="77777777" w:rsidR="002E3B84" w:rsidRPr="00E356D8" w:rsidRDefault="002E3B84" w:rsidP="002E3B84">
                  <w:pPr>
                    <w:pStyle w:val="14"/>
                    <w:spacing w:line="240" w:lineRule="auto"/>
                    <w:rPr>
                      <w:b/>
                    </w:rPr>
                  </w:pPr>
                  <w:r w:rsidRPr="00E356D8">
                    <w:rPr>
                      <w:rFonts w:hint="eastAsia"/>
                      <w:b/>
                      <w:lang w:eastAsia="zh-CN"/>
                    </w:rPr>
                    <w:t>评价时段</w:t>
                  </w:r>
                </w:p>
              </w:tc>
              <w:tc>
                <w:tcPr>
                  <w:tcW w:w="1920" w:type="dxa"/>
                  <w:tcBorders>
                    <w:top w:val="single" w:sz="12" w:space="0" w:color="auto"/>
                    <w:bottom w:val="single" w:sz="12" w:space="0" w:color="auto"/>
                  </w:tcBorders>
                  <w:vAlign w:val="center"/>
                </w:tcPr>
                <w:p w14:paraId="7B3F2E7E" w14:textId="77777777" w:rsidR="002E3B84" w:rsidRPr="00E356D8" w:rsidRDefault="002E3B84" w:rsidP="002E3B84">
                  <w:pPr>
                    <w:pStyle w:val="14"/>
                    <w:spacing w:line="240" w:lineRule="auto"/>
                    <w:rPr>
                      <w:b/>
                    </w:rPr>
                  </w:pPr>
                  <w:r w:rsidRPr="00E356D8">
                    <w:rPr>
                      <w:rFonts w:hint="eastAsia"/>
                      <w:b/>
                      <w:lang w:eastAsia="zh-CN"/>
                    </w:rPr>
                    <w:t>标准值（</w:t>
                  </w:r>
                  <w:r w:rsidRPr="00E356D8">
                    <w:rPr>
                      <w:rFonts w:hint="eastAsia"/>
                      <w:b/>
                      <w:lang w:eastAsia="zh-CN"/>
                    </w:rPr>
                    <w:t>mg/m</w:t>
                  </w:r>
                  <w:r w:rsidRPr="00E356D8">
                    <w:rPr>
                      <w:b/>
                      <w:vertAlign w:val="superscript"/>
                      <w:lang w:eastAsia="zh-CN"/>
                    </w:rPr>
                    <w:t>3</w:t>
                  </w:r>
                  <w:r w:rsidRPr="00E356D8">
                    <w:rPr>
                      <w:rFonts w:hint="eastAsia"/>
                      <w:b/>
                      <w:lang w:eastAsia="zh-CN"/>
                    </w:rPr>
                    <w:t>）</w:t>
                  </w:r>
                </w:p>
              </w:tc>
              <w:tc>
                <w:tcPr>
                  <w:tcW w:w="3579" w:type="dxa"/>
                  <w:tcBorders>
                    <w:top w:val="single" w:sz="12" w:space="0" w:color="auto"/>
                    <w:bottom w:val="single" w:sz="12" w:space="0" w:color="auto"/>
                  </w:tcBorders>
                  <w:vAlign w:val="center"/>
                </w:tcPr>
                <w:p w14:paraId="41E78638" w14:textId="77777777" w:rsidR="002E3B84" w:rsidRPr="00E356D8" w:rsidRDefault="002E3B84" w:rsidP="002E3B84">
                  <w:pPr>
                    <w:pStyle w:val="14"/>
                    <w:spacing w:line="240" w:lineRule="auto"/>
                    <w:rPr>
                      <w:b/>
                    </w:rPr>
                  </w:pPr>
                  <w:r w:rsidRPr="00E356D8">
                    <w:rPr>
                      <w:rFonts w:hint="eastAsia"/>
                      <w:b/>
                      <w:lang w:eastAsia="zh-CN"/>
                    </w:rPr>
                    <w:t>来源</w:t>
                  </w:r>
                </w:p>
              </w:tc>
            </w:tr>
            <w:tr w:rsidR="002E3B84" w:rsidRPr="00E356D8" w14:paraId="1264A0F2" w14:textId="77777777" w:rsidTr="00616D04">
              <w:trPr>
                <w:trHeight w:val="397"/>
                <w:jc w:val="center"/>
              </w:trPr>
              <w:tc>
                <w:tcPr>
                  <w:tcW w:w="1191" w:type="dxa"/>
                  <w:tcBorders>
                    <w:top w:val="single" w:sz="4" w:space="0" w:color="auto"/>
                    <w:bottom w:val="single" w:sz="12" w:space="0" w:color="auto"/>
                  </w:tcBorders>
                  <w:vAlign w:val="center"/>
                </w:tcPr>
                <w:p w14:paraId="3E3A29D1" w14:textId="77777777" w:rsidR="002E3B84" w:rsidRPr="00E356D8" w:rsidRDefault="002E3B84" w:rsidP="002E3B84">
                  <w:pPr>
                    <w:pStyle w:val="14"/>
                    <w:spacing w:line="240" w:lineRule="auto"/>
                    <w:rPr>
                      <w:lang w:eastAsia="zh-CN"/>
                    </w:rPr>
                  </w:pPr>
                  <w:r w:rsidRPr="00E356D8">
                    <w:rPr>
                      <w:rFonts w:hint="eastAsia"/>
                      <w:lang w:eastAsia="zh-CN"/>
                    </w:rPr>
                    <w:t>TSP</w:t>
                  </w:r>
                </w:p>
              </w:tc>
              <w:tc>
                <w:tcPr>
                  <w:tcW w:w="1418" w:type="dxa"/>
                  <w:tcBorders>
                    <w:top w:val="single" w:sz="4" w:space="0" w:color="auto"/>
                    <w:bottom w:val="single" w:sz="12" w:space="0" w:color="auto"/>
                  </w:tcBorders>
                  <w:vAlign w:val="center"/>
                </w:tcPr>
                <w:p w14:paraId="58631735" w14:textId="77777777" w:rsidR="002E3B84" w:rsidRPr="00E356D8" w:rsidRDefault="002E3B84" w:rsidP="002E3B84">
                  <w:pPr>
                    <w:pStyle w:val="14"/>
                    <w:spacing w:line="240" w:lineRule="auto"/>
                    <w:rPr>
                      <w:lang w:eastAsia="zh-CN"/>
                    </w:rPr>
                  </w:pPr>
                  <w:r w:rsidRPr="00E356D8">
                    <w:rPr>
                      <w:rFonts w:hint="eastAsia"/>
                      <w:lang w:eastAsia="zh-CN"/>
                    </w:rPr>
                    <w:t>1</w:t>
                  </w:r>
                  <w:r w:rsidRPr="00E356D8">
                    <w:rPr>
                      <w:rFonts w:hint="eastAsia"/>
                      <w:lang w:eastAsia="zh-CN"/>
                    </w:rPr>
                    <w:t>小时平均</w:t>
                  </w:r>
                </w:p>
              </w:tc>
              <w:tc>
                <w:tcPr>
                  <w:tcW w:w="1920" w:type="dxa"/>
                  <w:tcBorders>
                    <w:top w:val="single" w:sz="4" w:space="0" w:color="auto"/>
                    <w:bottom w:val="single" w:sz="12" w:space="0" w:color="auto"/>
                  </w:tcBorders>
                  <w:vAlign w:val="center"/>
                </w:tcPr>
                <w:p w14:paraId="6C7E35C0" w14:textId="77777777" w:rsidR="002E3B84" w:rsidRPr="00E356D8" w:rsidRDefault="002E3B84" w:rsidP="002E3B84">
                  <w:pPr>
                    <w:pStyle w:val="14"/>
                    <w:spacing w:line="240" w:lineRule="auto"/>
                    <w:rPr>
                      <w:lang w:eastAsia="zh-CN"/>
                    </w:rPr>
                  </w:pPr>
                  <w:r w:rsidRPr="00E356D8">
                    <w:rPr>
                      <w:rFonts w:hint="eastAsia"/>
                      <w:lang w:eastAsia="zh-CN"/>
                    </w:rPr>
                    <w:t>0.9</w:t>
                  </w:r>
                </w:p>
              </w:tc>
              <w:tc>
                <w:tcPr>
                  <w:tcW w:w="3579" w:type="dxa"/>
                  <w:tcBorders>
                    <w:bottom w:val="single" w:sz="12" w:space="0" w:color="auto"/>
                  </w:tcBorders>
                  <w:vAlign w:val="center"/>
                </w:tcPr>
                <w:p w14:paraId="40E0FD5D" w14:textId="77777777" w:rsidR="002E3B84" w:rsidRPr="00E356D8" w:rsidRDefault="00155BF5" w:rsidP="002E3B84">
                  <w:pPr>
                    <w:pStyle w:val="14"/>
                    <w:spacing w:line="240" w:lineRule="auto"/>
                    <w:rPr>
                      <w:lang w:eastAsia="zh-CN"/>
                    </w:rPr>
                  </w:pPr>
                  <w:r w:rsidRPr="00E356D8">
                    <w:rPr>
                      <w:rFonts w:hint="eastAsia"/>
                      <w:lang w:eastAsia="zh-CN"/>
                    </w:rPr>
                    <w:t>《环境空气质量标准》（</w:t>
                  </w:r>
                  <w:r w:rsidRPr="00E356D8">
                    <w:rPr>
                      <w:rFonts w:hint="eastAsia"/>
                      <w:lang w:eastAsia="zh-CN"/>
                    </w:rPr>
                    <w:t>GB3095-2012</w:t>
                  </w:r>
                  <w:r w:rsidRPr="00E356D8">
                    <w:rPr>
                      <w:rFonts w:hint="eastAsia"/>
                      <w:lang w:eastAsia="zh-CN"/>
                    </w:rPr>
                    <w:t>）中二级标准浓度限值</w:t>
                  </w:r>
                </w:p>
              </w:tc>
            </w:tr>
          </w:tbl>
          <w:p w14:paraId="397F1452" w14:textId="77777777" w:rsidR="002E3B84" w:rsidRPr="00E356D8" w:rsidRDefault="002E3B84" w:rsidP="002E3B84">
            <w:pPr>
              <w:pStyle w:val="afe"/>
              <w:ind w:firstLine="480"/>
            </w:pPr>
            <w:r w:rsidRPr="00E356D8">
              <w:rPr>
                <w:rFonts w:hint="eastAsia"/>
              </w:rPr>
              <w:t>3</w:t>
            </w:r>
            <w:r w:rsidRPr="00E356D8">
              <w:rPr>
                <w:rFonts w:hint="eastAsia"/>
              </w:rPr>
              <w:t>）污染源参数</w:t>
            </w:r>
          </w:p>
          <w:p w14:paraId="5B3B4E4D" w14:textId="34086663" w:rsidR="002E3B84" w:rsidRPr="00E356D8" w:rsidRDefault="002E3B84" w:rsidP="002E3B84">
            <w:pPr>
              <w:pStyle w:val="afe"/>
              <w:ind w:firstLine="480"/>
            </w:pPr>
            <w:r w:rsidRPr="00E356D8">
              <w:rPr>
                <w:rFonts w:hint="eastAsia"/>
              </w:rPr>
              <w:t>根据分析，项目</w:t>
            </w:r>
            <w:r w:rsidR="002A066F" w:rsidRPr="00E356D8">
              <w:rPr>
                <w:rFonts w:hint="eastAsia"/>
              </w:rPr>
              <w:t>污染物</w:t>
            </w:r>
            <w:r w:rsidRPr="00E356D8">
              <w:rPr>
                <w:rFonts w:hint="eastAsia"/>
              </w:rPr>
              <w:t>排放源</w:t>
            </w:r>
            <w:r w:rsidR="007D4595" w:rsidRPr="00E356D8">
              <w:rPr>
                <w:rFonts w:hint="eastAsia"/>
              </w:rPr>
              <w:t>主要为</w:t>
            </w:r>
            <w:r w:rsidRPr="00E356D8">
              <w:rPr>
                <w:rFonts w:hint="eastAsia"/>
              </w:rPr>
              <w:t>无组织排放源，见表</w:t>
            </w:r>
            <w:r w:rsidR="00AE0EB9" w:rsidRPr="00E356D8">
              <w:t>4-5</w:t>
            </w:r>
            <w:r w:rsidRPr="00E356D8">
              <w:rPr>
                <w:rFonts w:hint="eastAsia"/>
              </w:rPr>
              <w:t>。</w:t>
            </w:r>
          </w:p>
          <w:p w14:paraId="0D37C8E0" w14:textId="77777777" w:rsidR="006126B6" w:rsidRPr="00E356D8" w:rsidRDefault="006126B6" w:rsidP="006126B6">
            <w:pPr>
              <w:pStyle w:val="af9"/>
              <w:spacing w:before="120"/>
              <w:ind w:firstLine="420"/>
            </w:pPr>
            <w:r w:rsidRPr="00E356D8">
              <w:rPr>
                <w:rFonts w:hint="eastAsia"/>
              </w:rPr>
              <w:t>表</w:t>
            </w:r>
            <w:r w:rsidR="00AE0EB9" w:rsidRPr="00E356D8">
              <w:t>4-5</w:t>
            </w:r>
            <w:r w:rsidRPr="00E356D8">
              <w:rPr>
                <w:rFonts w:hint="eastAsia"/>
              </w:rPr>
              <w:t xml:space="preserve">             </w:t>
            </w:r>
            <w:r w:rsidR="007D4595" w:rsidRPr="00E356D8">
              <w:t xml:space="preserve"> </w:t>
            </w:r>
            <w:r w:rsidRPr="00E356D8">
              <w:rPr>
                <w:rFonts w:hint="eastAsia"/>
              </w:rPr>
              <w:t xml:space="preserve">  </w:t>
            </w:r>
            <w:r w:rsidRPr="00E356D8">
              <w:rPr>
                <w:rFonts w:hint="eastAsia"/>
              </w:rPr>
              <w:t>项目无组织废气污染源一览表（</w:t>
            </w:r>
            <w:r w:rsidR="00B17381" w:rsidRPr="00E356D8">
              <w:rPr>
                <w:rFonts w:hint="eastAsia"/>
              </w:rPr>
              <w:t>面源</w:t>
            </w:r>
            <w:r w:rsidRPr="00E356D8">
              <w:rPr>
                <w:rFonts w:hint="eastAsia"/>
              </w:rPr>
              <w:t>）</w:t>
            </w:r>
          </w:p>
          <w:tbl>
            <w:tblPr>
              <w:tblW w:w="0" w:type="auto"/>
              <w:tblLook w:val="0000" w:firstRow="0" w:lastRow="0" w:firstColumn="0" w:lastColumn="0" w:noHBand="0" w:noVBand="0"/>
            </w:tblPr>
            <w:tblGrid>
              <w:gridCol w:w="1769"/>
              <w:gridCol w:w="606"/>
              <w:gridCol w:w="697"/>
              <w:gridCol w:w="1675"/>
              <w:gridCol w:w="1675"/>
              <w:gridCol w:w="1675"/>
            </w:tblGrid>
            <w:tr w:rsidR="003F3B49" w:rsidRPr="00E356D8" w14:paraId="7A1242C2" w14:textId="77777777" w:rsidTr="00C14F41">
              <w:trPr>
                <w:trHeight w:val="345"/>
              </w:trPr>
              <w:tc>
                <w:tcPr>
                  <w:tcW w:w="3072" w:type="dxa"/>
                  <w:gridSpan w:val="3"/>
                  <w:tcBorders>
                    <w:top w:val="single" w:sz="12" w:space="0" w:color="auto"/>
                    <w:left w:val="nil"/>
                    <w:bottom w:val="single" w:sz="12" w:space="0" w:color="auto"/>
                    <w:right w:val="single" w:sz="4" w:space="0" w:color="auto"/>
                  </w:tcBorders>
                  <w:vAlign w:val="center"/>
                </w:tcPr>
                <w:p w14:paraId="3021F83E" w14:textId="77777777" w:rsidR="003F3B49" w:rsidRPr="00E356D8" w:rsidRDefault="003F3B49" w:rsidP="006126B6">
                  <w:pPr>
                    <w:pStyle w:val="afb"/>
                    <w:rPr>
                      <w:b/>
                      <w:bCs/>
                    </w:rPr>
                  </w:pPr>
                  <w:r w:rsidRPr="00E356D8">
                    <w:rPr>
                      <w:rFonts w:hint="eastAsia"/>
                      <w:b/>
                      <w:bCs/>
                    </w:rPr>
                    <w:t>污染物名称</w:t>
                  </w:r>
                </w:p>
              </w:tc>
              <w:tc>
                <w:tcPr>
                  <w:tcW w:w="1675" w:type="dxa"/>
                  <w:tcBorders>
                    <w:top w:val="single" w:sz="12" w:space="0" w:color="auto"/>
                    <w:left w:val="nil"/>
                    <w:bottom w:val="single" w:sz="12" w:space="0" w:color="auto"/>
                    <w:right w:val="single" w:sz="4" w:space="0" w:color="auto"/>
                  </w:tcBorders>
                  <w:vAlign w:val="center"/>
                </w:tcPr>
                <w:p w14:paraId="223D2536" w14:textId="77777777" w:rsidR="003F3B49" w:rsidRPr="00E356D8" w:rsidRDefault="003F3B49" w:rsidP="003F3B49">
                  <w:pPr>
                    <w:pStyle w:val="afb"/>
                    <w:rPr>
                      <w:b/>
                      <w:bCs/>
                    </w:rPr>
                  </w:pPr>
                  <w:r w:rsidRPr="00E356D8">
                    <w:rPr>
                      <w:rFonts w:hint="eastAsia"/>
                      <w:b/>
                      <w:bCs/>
                    </w:rPr>
                    <w:t>堆场扬尘</w:t>
                  </w:r>
                </w:p>
              </w:tc>
              <w:tc>
                <w:tcPr>
                  <w:tcW w:w="1675" w:type="dxa"/>
                  <w:tcBorders>
                    <w:top w:val="single" w:sz="12" w:space="0" w:color="auto"/>
                    <w:left w:val="single" w:sz="4" w:space="0" w:color="auto"/>
                    <w:bottom w:val="single" w:sz="12" w:space="0" w:color="auto"/>
                    <w:right w:val="nil"/>
                  </w:tcBorders>
                  <w:vAlign w:val="center"/>
                </w:tcPr>
                <w:p w14:paraId="1EC9556C" w14:textId="77777777" w:rsidR="003F3B49" w:rsidRPr="00E356D8" w:rsidRDefault="003F3B49" w:rsidP="003F3B49">
                  <w:pPr>
                    <w:pStyle w:val="afb"/>
                    <w:rPr>
                      <w:b/>
                      <w:bCs/>
                    </w:rPr>
                  </w:pPr>
                  <w:r w:rsidRPr="00E356D8">
                    <w:rPr>
                      <w:rFonts w:hint="eastAsia"/>
                      <w:b/>
                      <w:bCs/>
                    </w:rPr>
                    <w:t>开采扬尘</w:t>
                  </w:r>
                </w:p>
              </w:tc>
              <w:tc>
                <w:tcPr>
                  <w:tcW w:w="1675" w:type="dxa"/>
                  <w:tcBorders>
                    <w:top w:val="single" w:sz="12" w:space="0" w:color="auto"/>
                    <w:left w:val="single" w:sz="4" w:space="0" w:color="auto"/>
                    <w:bottom w:val="single" w:sz="12" w:space="0" w:color="auto"/>
                    <w:right w:val="nil"/>
                  </w:tcBorders>
                  <w:vAlign w:val="center"/>
                </w:tcPr>
                <w:p w14:paraId="2CDECAAE" w14:textId="65562C97" w:rsidR="003F3B49" w:rsidRPr="00E356D8" w:rsidRDefault="003F3B49" w:rsidP="003F3B49">
                  <w:pPr>
                    <w:pStyle w:val="afb"/>
                    <w:rPr>
                      <w:b/>
                      <w:bCs/>
                    </w:rPr>
                  </w:pPr>
                  <w:r w:rsidRPr="00E356D8">
                    <w:rPr>
                      <w:rFonts w:hint="eastAsia"/>
                      <w:b/>
                      <w:bCs/>
                    </w:rPr>
                    <w:t>破碎</w:t>
                  </w:r>
                  <w:r w:rsidR="006B3112" w:rsidRPr="00E356D8">
                    <w:rPr>
                      <w:rFonts w:hint="eastAsia"/>
                      <w:b/>
                      <w:bCs/>
                    </w:rPr>
                    <w:t>、</w:t>
                  </w:r>
                  <w:r w:rsidR="009B11BA" w:rsidRPr="00E356D8">
                    <w:rPr>
                      <w:rFonts w:hint="eastAsia"/>
                      <w:b/>
                      <w:bCs/>
                    </w:rPr>
                    <w:t>筛分</w:t>
                  </w:r>
                </w:p>
              </w:tc>
            </w:tr>
            <w:tr w:rsidR="003F3B49" w:rsidRPr="00E356D8" w14:paraId="198EE5ED" w14:textId="77777777" w:rsidTr="00C14F41">
              <w:trPr>
                <w:trHeight w:val="345"/>
              </w:trPr>
              <w:tc>
                <w:tcPr>
                  <w:tcW w:w="1769" w:type="dxa"/>
                  <w:vMerge w:val="restart"/>
                  <w:tcBorders>
                    <w:top w:val="nil"/>
                    <w:left w:val="nil"/>
                    <w:bottom w:val="single" w:sz="4" w:space="0" w:color="auto"/>
                    <w:right w:val="single" w:sz="4" w:space="0" w:color="auto"/>
                  </w:tcBorders>
                  <w:vAlign w:val="center"/>
                </w:tcPr>
                <w:p w14:paraId="29980C9B" w14:textId="77777777" w:rsidR="003F3B49" w:rsidRPr="00E356D8" w:rsidRDefault="003F3B49" w:rsidP="00982B53">
                  <w:pPr>
                    <w:pStyle w:val="afb"/>
                  </w:pPr>
                  <w:r w:rsidRPr="00E356D8">
                    <w:rPr>
                      <w:rFonts w:hint="eastAsia"/>
                    </w:rPr>
                    <w:t>面源中心坐标</w:t>
                  </w:r>
                  <w:r w:rsidRPr="00E356D8">
                    <w:rPr>
                      <w:rFonts w:hint="eastAsia"/>
                    </w:rPr>
                    <w:t>/m</w:t>
                  </w:r>
                </w:p>
              </w:tc>
              <w:tc>
                <w:tcPr>
                  <w:tcW w:w="1303" w:type="dxa"/>
                  <w:gridSpan w:val="2"/>
                  <w:tcBorders>
                    <w:top w:val="single" w:sz="12" w:space="0" w:color="auto"/>
                    <w:left w:val="nil"/>
                    <w:bottom w:val="single" w:sz="4" w:space="0" w:color="auto"/>
                    <w:right w:val="single" w:sz="4" w:space="0" w:color="auto"/>
                  </w:tcBorders>
                  <w:vAlign w:val="center"/>
                </w:tcPr>
                <w:p w14:paraId="49286129" w14:textId="77777777" w:rsidR="003F3B49" w:rsidRPr="00E356D8" w:rsidRDefault="003F3B49" w:rsidP="00982B53">
                  <w:pPr>
                    <w:pStyle w:val="afb"/>
                  </w:pPr>
                  <w:r w:rsidRPr="00E356D8">
                    <w:rPr>
                      <w:rFonts w:hint="eastAsia"/>
                    </w:rPr>
                    <w:t>X</w:t>
                  </w:r>
                </w:p>
              </w:tc>
              <w:tc>
                <w:tcPr>
                  <w:tcW w:w="1675" w:type="dxa"/>
                  <w:tcBorders>
                    <w:top w:val="single" w:sz="12" w:space="0" w:color="auto"/>
                    <w:left w:val="nil"/>
                    <w:bottom w:val="single" w:sz="4" w:space="0" w:color="auto"/>
                    <w:right w:val="single" w:sz="4" w:space="0" w:color="auto"/>
                  </w:tcBorders>
                  <w:vAlign w:val="center"/>
                </w:tcPr>
                <w:p w14:paraId="2D244D58" w14:textId="77777777" w:rsidR="003F3B49" w:rsidRPr="00E356D8" w:rsidRDefault="003F3B49" w:rsidP="003F3B49">
                  <w:pPr>
                    <w:pStyle w:val="afb"/>
                  </w:pPr>
                  <w:r w:rsidRPr="00E356D8">
                    <w:rPr>
                      <w:rFonts w:hint="eastAsia"/>
                    </w:rPr>
                    <w:t>450669</w:t>
                  </w:r>
                </w:p>
              </w:tc>
              <w:tc>
                <w:tcPr>
                  <w:tcW w:w="1675" w:type="dxa"/>
                  <w:tcBorders>
                    <w:top w:val="single" w:sz="12" w:space="0" w:color="auto"/>
                    <w:left w:val="single" w:sz="4" w:space="0" w:color="auto"/>
                    <w:bottom w:val="single" w:sz="4" w:space="0" w:color="auto"/>
                    <w:right w:val="nil"/>
                  </w:tcBorders>
                  <w:vAlign w:val="center"/>
                </w:tcPr>
                <w:p w14:paraId="64B7EE93" w14:textId="77777777" w:rsidR="003F3B49" w:rsidRPr="00E356D8" w:rsidRDefault="003F3B49" w:rsidP="003F3B49">
                  <w:pPr>
                    <w:pStyle w:val="afb"/>
                  </w:pPr>
                  <w:r w:rsidRPr="00E356D8">
                    <w:rPr>
                      <w:rFonts w:hint="eastAsia"/>
                    </w:rPr>
                    <w:t>450677</w:t>
                  </w:r>
                </w:p>
              </w:tc>
              <w:tc>
                <w:tcPr>
                  <w:tcW w:w="1675" w:type="dxa"/>
                  <w:tcBorders>
                    <w:top w:val="single" w:sz="12" w:space="0" w:color="auto"/>
                    <w:left w:val="single" w:sz="4" w:space="0" w:color="auto"/>
                    <w:bottom w:val="single" w:sz="4" w:space="0" w:color="auto"/>
                    <w:right w:val="nil"/>
                  </w:tcBorders>
                  <w:vAlign w:val="center"/>
                </w:tcPr>
                <w:p w14:paraId="7F4873C9" w14:textId="77777777" w:rsidR="003F3B49" w:rsidRPr="00E356D8" w:rsidRDefault="003D5472" w:rsidP="003F3B49">
                  <w:pPr>
                    <w:pStyle w:val="afb"/>
                  </w:pPr>
                  <w:r w:rsidRPr="00E356D8">
                    <w:t>450669</w:t>
                  </w:r>
                </w:p>
              </w:tc>
            </w:tr>
            <w:tr w:rsidR="003F3B49" w:rsidRPr="00E356D8" w14:paraId="2986161A" w14:textId="77777777" w:rsidTr="00C14F41">
              <w:trPr>
                <w:trHeight w:val="345"/>
              </w:trPr>
              <w:tc>
                <w:tcPr>
                  <w:tcW w:w="1769" w:type="dxa"/>
                  <w:vMerge/>
                  <w:tcBorders>
                    <w:top w:val="nil"/>
                    <w:left w:val="nil"/>
                    <w:bottom w:val="single" w:sz="4" w:space="0" w:color="auto"/>
                    <w:right w:val="single" w:sz="4" w:space="0" w:color="auto"/>
                  </w:tcBorders>
                  <w:vAlign w:val="center"/>
                </w:tcPr>
                <w:p w14:paraId="1A176AF9" w14:textId="77777777" w:rsidR="003F3B49" w:rsidRPr="00E356D8" w:rsidRDefault="003F3B49" w:rsidP="00982B53">
                  <w:pPr>
                    <w:pStyle w:val="afb"/>
                  </w:pPr>
                </w:p>
              </w:tc>
              <w:tc>
                <w:tcPr>
                  <w:tcW w:w="1303" w:type="dxa"/>
                  <w:gridSpan w:val="2"/>
                  <w:tcBorders>
                    <w:top w:val="single" w:sz="4" w:space="0" w:color="auto"/>
                    <w:left w:val="nil"/>
                    <w:bottom w:val="single" w:sz="4" w:space="0" w:color="auto"/>
                    <w:right w:val="single" w:sz="4" w:space="0" w:color="auto"/>
                  </w:tcBorders>
                  <w:vAlign w:val="center"/>
                </w:tcPr>
                <w:p w14:paraId="0F6F9CF0" w14:textId="77777777" w:rsidR="003F3B49" w:rsidRPr="00E356D8" w:rsidRDefault="003F3B49" w:rsidP="00982B53">
                  <w:pPr>
                    <w:pStyle w:val="afb"/>
                  </w:pPr>
                  <w:r w:rsidRPr="00E356D8">
                    <w:rPr>
                      <w:rFonts w:hint="eastAsia"/>
                    </w:rPr>
                    <w:t>Y</w:t>
                  </w:r>
                </w:p>
              </w:tc>
              <w:tc>
                <w:tcPr>
                  <w:tcW w:w="1675" w:type="dxa"/>
                  <w:tcBorders>
                    <w:top w:val="single" w:sz="4" w:space="0" w:color="auto"/>
                    <w:left w:val="nil"/>
                    <w:bottom w:val="single" w:sz="4" w:space="0" w:color="auto"/>
                    <w:right w:val="single" w:sz="4" w:space="0" w:color="auto"/>
                  </w:tcBorders>
                  <w:vAlign w:val="center"/>
                </w:tcPr>
                <w:p w14:paraId="47E46BCB" w14:textId="77777777" w:rsidR="003F3B49" w:rsidRPr="00E356D8" w:rsidRDefault="003F3B49" w:rsidP="003F3B49">
                  <w:pPr>
                    <w:pStyle w:val="afb"/>
                  </w:pPr>
                  <w:r w:rsidRPr="00E356D8">
                    <w:rPr>
                      <w:rFonts w:hint="eastAsia"/>
                    </w:rPr>
                    <w:t>4887516</w:t>
                  </w:r>
                </w:p>
              </w:tc>
              <w:tc>
                <w:tcPr>
                  <w:tcW w:w="1675" w:type="dxa"/>
                  <w:tcBorders>
                    <w:top w:val="single" w:sz="4" w:space="0" w:color="auto"/>
                    <w:left w:val="single" w:sz="4" w:space="0" w:color="auto"/>
                    <w:bottom w:val="single" w:sz="4" w:space="0" w:color="auto"/>
                    <w:right w:val="nil"/>
                  </w:tcBorders>
                  <w:vAlign w:val="center"/>
                </w:tcPr>
                <w:p w14:paraId="210824F6" w14:textId="77777777" w:rsidR="003F3B49" w:rsidRPr="00E356D8" w:rsidRDefault="003F3B49" w:rsidP="003F3B49">
                  <w:pPr>
                    <w:pStyle w:val="afb"/>
                  </w:pPr>
                  <w:r w:rsidRPr="00E356D8">
                    <w:rPr>
                      <w:rFonts w:hint="eastAsia"/>
                    </w:rPr>
                    <w:t>4887368</w:t>
                  </w:r>
                </w:p>
              </w:tc>
              <w:tc>
                <w:tcPr>
                  <w:tcW w:w="1675" w:type="dxa"/>
                  <w:tcBorders>
                    <w:top w:val="single" w:sz="4" w:space="0" w:color="auto"/>
                    <w:left w:val="single" w:sz="4" w:space="0" w:color="auto"/>
                    <w:bottom w:val="single" w:sz="4" w:space="0" w:color="auto"/>
                    <w:right w:val="nil"/>
                  </w:tcBorders>
                  <w:vAlign w:val="center"/>
                </w:tcPr>
                <w:p w14:paraId="507EBF84" w14:textId="77777777" w:rsidR="003F3B49" w:rsidRPr="00E356D8" w:rsidRDefault="003D5472" w:rsidP="003F3B49">
                  <w:pPr>
                    <w:pStyle w:val="afb"/>
                  </w:pPr>
                  <w:r w:rsidRPr="00E356D8">
                    <w:t>4887516</w:t>
                  </w:r>
                </w:p>
              </w:tc>
            </w:tr>
            <w:tr w:rsidR="003F3B49" w:rsidRPr="00E356D8" w14:paraId="5B36B832" w14:textId="77777777" w:rsidTr="00C14F41">
              <w:trPr>
                <w:trHeight w:val="345"/>
              </w:trPr>
              <w:tc>
                <w:tcPr>
                  <w:tcW w:w="3072" w:type="dxa"/>
                  <w:gridSpan w:val="3"/>
                  <w:tcBorders>
                    <w:top w:val="single" w:sz="4" w:space="0" w:color="auto"/>
                    <w:left w:val="nil"/>
                    <w:bottom w:val="single" w:sz="4" w:space="0" w:color="auto"/>
                    <w:right w:val="single" w:sz="4" w:space="0" w:color="auto"/>
                  </w:tcBorders>
                  <w:vAlign w:val="center"/>
                </w:tcPr>
                <w:p w14:paraId="180AB38C" w14:textId="77777777" w:rsidR="003F3B49" w:rsidRPr="00E356D8" w:rsidRDefault="003F3B49" w:rsidP="00982B53">
                  <w:pPr>
                    <w:pStyle w:val="afb"/>
                  </w:pPr>
                  <w:r w:rsidRPr="00E356D8">
                    <w:rPr>
                      <w:rFonts w:hint="eastAsia"/>
                    </w:rPr>
                    <w:t>面源中心海拔高度</w:t>
                  </w:r>
                  <w:r w:rsidRPr="00E356D8">
                    <w:rPr>
                      <w:rFonts w:hint="eastAsia"/>
                    </w:rPr>
                    <w:t>/m</w:t>
                  </w:r>
                </w:p>
              </w:tc>
              <w:tc>
                <w:tcPr>
                  <w:tcW w:w="1675" w:type="dxa"/>
                  <w:tcBorders>
                    <w:top w:val="single" w:sz="4" w:space="0" w:color="auto"/>
                    <w:left w:val="nil"/>
                    <w:bottom w:val="single" w:sz="4" w:space="0" w:color="auto"/>
                    <w:right w:val="single" w:sz="4" w:space="0" w:color="auto"/>
                  </w:tcBorders>
                  <w:vAlign w:val="center"/>
                </w:tcPr>
                <w:p w14:paraId="6D96BC00" w14:textId="77777777" w:rsidR="003F3B49" w:rsidRPr="00E356D8" w:rsidRDefault="003F3B49" w:rsidP="003F3B49">
                  <w:pPr>
                    <w:pStyle w:val="afb"/>
                  </w:pPr>
                  <w:r w:rsidRPr="00E356D8">
                    <w:t>757</w:t>
                  </w:r>
                </w:p>
              </w:tc>
              <w:tc>
                <w:tcPr>
                  <w:tcW w:w="1675" w:type="dxa"/>
                  <w:tcBorders>
                    <w:top w:val="single" w:sz="4" w:space="0" w:color="auto"/>
                    <w:left w:val="single" w:sz="4" w:space="0" w:color="auto"/>
                    <w:bottom w:val="single" w:sz="4" w:space="0" w:color="auto"/>
                    <w:right w:val="nil"/>
                  </w:tcBorders>
                  <w:vAlign w:val="center"/>
                </w:tcPr>
                <w:p w14:paraId="4AB74A67" w14:textId="77777777" w:rsidR="003F3B49" w:rsidRPr="00E356D8" w:rsidRDefault="003F3B49" w:rsidP="003F3B49">
                  <w:pPr>
                    <w:pStyle w:val="afb"/>
                  </w:pPr>
                  <w:r w:rsidRPr="00E356D8">
                    <w:t>766</w:t>
                  </w:r>
                </w:p>
              </w:tc>
              <w:tc>
                <w:tcPr>
                  <w:tcW w:w="1675" w:type="dxa"/>
                  <w:tcBorders>
                    <w:top w:val="single" w:sz="4" w:space="0" w:color="auto"/>
                    <w:left w:val="single" w:sz="4" w:space="0" w:color="auto"/>
                    <w:bottom w:val="single" w:sz="4" w:space="0" w:color="auto"/>
                    <w:right w:val="nil"/>
                  </w:tcBorders>
                  <w:vAlign w:val="center"/>
                </w:tcPr>
                <w:p w14:paraId="74AE3BBD" w14:textId="77777777" w:rsidR="003F3B49" w:rsidRPr="00E356D8" w:rsidRDefault="003D5472" w:rsidP="003F3B49">
                  <w:pPr>
                    <w:pStyle w:val="afb"/>
                  </w:pPr>
                  <w:r w:rsidRPr="00E356D8">
                    <w:t>757</w:t>
                  </w:r>
                </w:p>
              </w:tc>
            </w:tr>
            <w:tr w:rsidR="003F3B49" w:rsidRPr="00E356D8" w14:paraId="785BB268" w14:textId="77777777" w:rsidTr="00C14F41">
              <w:trPr>
                <w:trHeight w:val="345"/>
              </w:trPr>
              <w:tc>
                <w:tcPr>
                  <w:tcW w:w="3072" w:type="dxa"/>
                  <w:gridSpan w:val="3"/>
                  <w:tcBorders>
                    <w:top w:val="single" w:sz="4" w:space="0" w:color="auto"/>
                    <w:left w:val="nil"/>
                    <w:bottom w:val="single" w:sz="4" w:space="0" w:color="auto"/>
                    <w:right w:val="single" w:sz="4" w:space="0" w:color="auto"/>
                  </w:tcBorders>
                  <w:vAlign w:val="center"/>
                </w:tcPr>
                <w:p w14:paraId="5D453DCA" w14:textId="77777777" w:rsidR="003F3B49" w:rsidRPr="00E356D8" w:rsidRDefault="003F3B49" w:rsidP="00982B53">
                  <w:pPr>
                    <w:pStyle w:val="afb"/>
                  </w:pPr>
                  <w:r w:rsidRPr="00E356D8">
                    <w:rPr>
                      <w:rFonts w:hint="eastAsia"/>
                    </w:rPr>
                    <w:t>面源长度</w:t>
                  </w:r>
                  <w:r w:rsidRPr="00E356D8">
                    <w:rPr>
                      <w:rFonts w:hint="eastAsia"/>
                    </w:rPr>
                    <w:t>/m</w:t>
                  </w:r>
                </w:p>
              </w:tc>
              <w:tc>
                <w:tcPr>
                  <w:tcW w:w="1675" w:type="dxa"/>
                  <w:tcBorders>
                    <w:top w:val="single" w:sz="4" w:space="0" w:color="auto"/>
                    <w:left w:val="nil"/>
                    <w:bottom w:val="single" w:sz="4" w:space="0" w:color="auto"/>
                    <w:right w:val="single" w:sz="4" w:space="0" w:color="auto"/>
                  </w:tcBorders>
                  <w:vAlign w:val="center"/>
                </w:tcPr>
                <w:p w14:paraId="4460503D" w14:textId="13ECD697" w:rsidR="003F3B49" w:rsidRPr="00E356D8" w:rsidRDefault="006B3112" w:rsidP="003F3B49">
                  <w:pPr>
                    <w:pStyle w:val="afb"/>
                  </w:pPr>
                  <w:r w:rsidRPr="00E356D8">
                    <w:t>92</w:t>
                  </w:r>
                </w:p>
              </w:tc>
              <w:tc>
                <w:tcPr>
                  <w:tcW w:w="1675" w:type="dxa"/>
                  <w:tcBorders>
                    <w:top w:val="single" w:sz="4" w:space="0" w:color="auto"/>
                    <w:left w:val="single" w:sz="4" w:space="0" w:color="auto"/>
                    <w:bottom w:val="single" w:sz="4" w:space="0" w:color="auto"/>
                    <w:right w:val="nil"/>
                  </w:tcBorders>
                  <w:vAlign w:val="center"/>
                </w:tcPr>
                <w:p w14:paraId="3DF3168B" w14:textId="77777777" w:rsidR="003F3B49" w:rsidRPr="00E356D8" w:rsidRDefault="003F3B49" w:rsidP="003F3B49">
                  <w:pPr>
                    <w:pStyle w:val="afb"/>
                  </w:pPr>
                  <w:r w:rsidRPr="00E356D8">
                    <w:t>140</w:t>
                  </w:r>
                </w:p>
              </w:tc>
              <w:tc>
                <w:tcPr>
                  <w:tcW w:w="1675" w:type="dxa"/>
                  <w:tcBorders>
                    <w:top w:val="single" w:sz="4" w:space="0" w:color="auto"/>
                    <w:left w:val="single" w:sz="4" w:space="0" w:color="auto"/>
                    <w:bottom w:val="single" w:sz="4" w:space="0" w:color="auto"/>
                    <w:right w:val="nil"/>
                  </w:tcBorders>
                  <w:vAlign w:val="center"/>
                </w:tcPr>
                <w:p w14:paraId="31B498EE" w14:textId="173FF728" w:rsidR="003F3B49" w:rsidRPr="00E356D8" w:rsidRDefault="0020084C" w:rsidP="003F3B49">
                  <w:pPr>
                    <w:pStyle w:val="afb"/>
                  </w:pPr>
                  <w:r w:rsidRPr="00E356D8">
                    <w:t>75</w:t>
                  </w:r>
                </w:p>
              </w:tc>
            </w:tr>
            <w:tr w:rsidR="003F3B49" w:rsidRPr="00E356D8" w14:paraId="520C5F16" w14:textId="77777777" w:rsidTr="00C14F41">
              <w:trPr>
                <w:trHeight w:val="345"/>
              </w:trPr>
              <w:tc>
                <w:tcPr>
                  <w:tcW w:w="3072" w:type="dxa"/>
                  <w:gridSpan w:val="3"/>
                  <w:tcBorders>
                    <w:top w:val="single" w:sz="4" w:space="0" w:color="auto"/>
                    <w:left w:val="nil"/>
                    <w:bottom w:val="single" w:sz="4" w:space="0" w:color="auto"/>
                    <w:right w:val="single" w:sz="4" w:space="0" w:color="auto"/>
                  </w:tcBorders>
                  <w:vAlign w:val="center"/>
                </w:tcPr>
                <w:p w14:paraId="70D838B6" w14:textId="77777777" w:rsidR="003F3B49" w:rsidRPr="00E356D8" w:rsidRDefault="003F3B49" w:rsidP="00982B53">
                  <w:pPr>
                    <w:pStyle w:val="afb"/>
                  </w:pPr>
                  <w:r w:rsidRPr="00E356D8">
                    <w:rPr>
                      <w:rFonts w:hint="eastAsia"/>
                    </w:rPr>
                    <w:t>面源宽度</w:t>
                  </w:r>
                  <w:r w:rsidRPr="00E356D8">
                    <w:rPr>
                      <w:rFonts w:hint="eastAsia"/>
                    </w:rPr>
                    <w:t>/m</w:t>
                  </w:r>
                </w:p>
              </w:tc>
              <w:tc>
                <w:tcPr>
                  <w:tcW w:w="1675" w:type="dxa"/>
                  <w:tcBorders>
                    <w:top w:val="single" w:sz="4" w:space="0" w:color="auto"/>
                    <w:left w:val="nil"/>
                    <w:bottom w:val="single" w:sz="4" w:space="0" w:color="auto"/>
                    <w:right w:val="single" w:sz="4" w:space="0" w:color="auto"/>
                  </w:tcBorders>
                  <w:vAlign w:val="center"/>
                </w:tcPr>
                <w:p w14:paraId="3204A4EA" w14:textId="630CFDAA" w:rsidR="003F3B49" w:rsidRPr="00E356D8" w:rsidRDefault="006B3112" w:rsidP="003F3B49">
                  <w:pPr>
                    <w:pStyle w:val="afb"/>
                  </w:pPr>
                  <w:r w:rsidRPr="00E356D8">
                    <w:t>130</w:t>
                  </w:r>
                </w:p>
              </w:tc>
              <w:tc>
                <w:tcPr>
                  <w:tcW w:w="1675" w:type="dxa"/>
                  <w:tcBorders>
                    <w:top w:val="single" w:sz="4" w:space="0" w:color="auto"/>
                    <w:left w:val="single" w:sz="4" w:space="0" w:color="auto"/>
                    <w:bottom w:val="single" w:sz="4" w:space="0" w:color="auto"/>
                    <w:right w:val="nil"/>
                  </w:tcBorders>
                  <w:vAlign w:val="center"/>
                </w:tcPr>
                <w:p w14:paraId="77377627" w14:textId="77777777" w:rsidR="003F3B49" w:rsidRPr="00E356D8" w:rsidRDefault="003F3B49" w:rsidP="003F3B49">
                  <w:pPr>
                    <w:pStyle w:val="afb"/>
                  </w:pPr>
                  <w:r w:rsidRPr="00E356D8">
                    <w:t>180</w:t>
                  </w:r>
                </w:p>
              </w:tc>
              <w:tc>
                <w:tcPr>
                  <w:tcW w:w="1675" w:type="dxa"/>
                  <w:tcBorders>
                    <w:top w:val="single" w:sz="4" w:space="0" w:color="auto"/>
                    <w:left w:val="single" w:sz="4" w:space="0" w:color="auto"/>
                    <w:bottom w:val="single" w:sz="4" w:space="0" w:color="auto"/>
                    <w:right w:val="nil"/>
                  </w:tcBorders>
                  <w:vAlign w:val="center"/>
                </w:tcPr>
                <w:p w14:paraId="25BCAB82" w14:textId="0804C968" w:rsidR="003F3B49" w:rsidRPr="00E356D8" w:rsidRDefault="0020084C" w:rsidP="003F3B49">
                  <w:pPr>
                    <w:pStyle w:val="afb"/>
                  </w:pPr>
                  <w:r w:rsidRPr="00E356D8">
                    <w:t>80</w:t>
                  </w:r>
                </w:p>
              </w:tc>
            </w:tr>
            <w:tr w:rsidR="003F3B49" w:rsidRPr="00E356D8" w14:paraId="7CD4B6F0" w14:textId="77777777" w:rsidTr="00C14F41">
              <w:trPr>
                <w:trHeight w:val="345"/>
              </w:trPr>
              <w:tc>
                <w:tcPr>
                  <w:tcW w:w="3072" w:type="dxa"/>
                  <w:gridSpan w:val="3"/>
                  <w:tcBorders>
                    <w:top w:val="single" w:sz="4" w:space="0" w:color="auto"/>
                    <w:left w:val="nil"/>
                    <w:bottom w:val="single" w:sz="4" w:space="0" w:color="auto"/>
                    <w:right w:val="single" w:sz="4" w:space="0" w:color="auto"/>
                  </w:tcBorders>
                  <w:vAlign w:val="center"/>
                </w:tcPr>
                <w:p w14:paraId="3FA8A60F" w14:textId="77777777" w:rsidR="003F3B49" w:rsidRPr="00E356D8" w:rsidRDefault="003F3B49" w:rsidP="00982B53">
                  <w:pPr>
                    <w:pStyle w:val="afb"/>
                  </w:pPr>
                  <w:r w:rsidRPr="00E356D8">
                    <w:rPr>
                      <w:rFonts w:hint="eastAsia"/>
                    </w:rPr>
                    <w:t>面源有效排放高度</w:t>
                  </w:r>
                  <w:r w:rsidRPr="00E356D8">
                    <w:rPr>
                      <w:rFonts w:hint="eastAsia"/>
                    </w:rPr>
                    <w:t>/m</w:t>
                  </w:r>
                </w:p>
              </w:tc>
              <w:tc>
                <w:tcPr>
                  <w:tcW w:w="1675" w:type="dxa"/>
                  <w:tcBorders>
                    <w:top w:val="single" w:sz="4" w:space="0" w:color="auto"/>
                    <w:left w:val="nil"/>
                    <w:bottom w:val="single" w:sz="4" w:space="0" w:color="auto"/>
                    <w:right w:val="single" w:sz="4" w:space="0" w:color="auto"/>
                  </w:tcBorders>
                  <w:vAlign w:val="center"/>
                </w:tcPr>
                <w:p w14:paraId="43F769D6" w14:textId="77777777" w:rsidR="003F3B49" w:rsidRPr="00E356D8" w:rsidRDefault="003F3B49" w:rsidP="003F3B49">
                  <w:pPr>
                    <w:pStyle w:val="afb"/>
                  </w:pPr>
                  <w:r w:rsidRPr="00E356D8">
                    <w:rPr>
                      <w:rFonts w:hint="eastAsia"/>
                    </w:rPr>
                    <w:t>15</w:t>
                  </w:r>
                </w:p>
              </w:tc>
              <w:tc>
                <w:tcPr>
                  <w:tcW w:w="1675" w:type="dxa"/>
                  <w:tcBorders>
                    <w:top w:val="single" w:sz="4" w:space="0" w:color="auto"/>
                    <w:left w:val="single" w:sz="4" w:space="0" w:color="auto"/>
                    <w:bottom w:val="single" w:sz="4" w:space="0" w:color="auto"/>
                    <w:right w:val="nil"/>
                  </w:tcBorders>
                  <w:vAlign w:val="center"/>
                </w:tcPr>
                <w:p w14:paraId="05A40F29" w14:textId="77777777" w:rsidR="003F3B49" w:rsidRPr="00E356D8" w:rsidRDefault="003F3B49" w:rsidP="003F3B49">
                  <w:pPr>
                    <w:pStyle w:val="afb"/>
                  </w:pPr>
                  <w:r w:rsidRPr="00E356D8">
                    <w:t>15</w:t>
                  </w:r>
                </w:p>
              </w:tc>
              <w:tc>
                <w:tcPr>
                  <w:tcW w:w="1675" w:type="dxa"/>
                  <w:tcBorders>
                    <w:top w:val="single" w:sz="4" w:space="0" w:color="auto"/>
                    <w:left w:val="single" w:sz="4" w:space="0" w:color="auto"/>
                    <w:bottom w:val="single" w:sz="4" w:space="0" w:color="auto"/>
                    <w:right w:val="nil"/>
                  </w:tcBorders>
                  <w:vAlign w:val="center"/>
                </w:tcPr>
                <w:p w14:paraId="01E65843" w14:textId="77777777" w:rsidR="003F3B49" w:rsidRPr="00E356D8" w:rsidRDefault="003D5472" w:rsidP="003F3B49">
                  <w:pPr>
                    <w:pStyle w:val="afb"/>
                  </w:pPr>
                  <w:r w:rsidRPr="00E356D8">
                    <w:rPr>
                      <w:rFonts w:hint="eastAsia"/>
                    </w:rPr>
                    <w:t>15</w:t>
                  </w:r>
                </w:p>
              </w:tc>
            </w:tr>
            <w:tr w:rsidR="003F3B49" w:rsidRPr="00E356D8" w14:paraId="7B5DDD56" w14:textId="77777777" w:rsidTr="00C14F41">
              <w:trPr>
                <w:trHeight w:val="345"/>
              </w:trPr>
              <w:tc>
                <w:tcPr>
                  <w:tcW w:w="3072" w:type="dxa"/>
                  <w:gridSpan w:val="3"/>
                  <w:tcBorders>
                    <w:top w:val="single" w:sz="4" w:space="0" w:color="auto"/>
                    <w:left w:val="nil"/>
                    <w:bottom w:val="single" w:sz="4" w:space="0" w:color="auto"/>
                    <w:right w:val="single" w:sz="4" w:space="0" w:color="auto"/>
                  </w:tcBorders>
                  <w:vAlign w:val="center"/>
                </w:tcPr>
                <w:p w14:paraId="077B02AA" w14:textId="77777777" w:rsidR="003F3B49" w:rsidRPr="00E356D8" w:rsidRDefault="003F3B49" w:rsidP="00982B53">
                  <w:pPr>
                    <w:pStyle w:val="afb"/>
                  </w:pPr>
                  <w:r w:rsidRPr="00E356D8">
                    <w:rPr>
                      <w:rFonts w:hint="eastAsia"/>
                    </w:rPr>
                    <w:t>与正北方向夹角</w:t>
                  </w:r>
                  <w:r w:rsidRPr="00E356D8">
                    <w:rPr>
                      <w:rFonts w:hint="eastAsia"/>
                    </w:rPr>
                    <w:t>/</w:t>
                  </w:r>
                  <w:r w:rsidRPr="00E356D8">
                    <w:rPr>
                      <w:rFonts w:hint="eastAsia"/>
                    </w:rPr>
                    <w:t>°</w:t>
                  </w:r>
                </w:p>
              </w:tc>
              <w:tc>
                <w:tcPr>
                  <w:tcW w:w="1675" w:type="dxa"/>
                  <w:tcBorders>
                    <w:top w:val="single" w:sz="4" w:space="0" w:color="auto"/>
                    <w:left w:val="nil"/>
                    <w:bottom w:val="single" w:sz="4" w:space="0" w:color="auto"/>
                    <w:right w:val="single" w:sz="4" w:space="0" w:color="auto"/>
                  </w:tcBorders>
                  <w:vAlign w:val="center"/>
                </w:tcPr>
                <w:p w14:paraId="1521E656" w14:textId="77777777" w:rsidR="003F3B49" w:rsidRPr="00E356D8" w:rsidRDefault="003F3B49" w:rsidP="003F3B49">
                  <w:pPr>
                    <w:pStyle w:val="afb"/>
                  </w:pPr>
                  <w:r w:rsidRPr="00E356D8">
                    <w:rPr>
                      <w:rFonts w:hint="eastAsia"/>
                    </w:rPr>
                    <w:t>0</w:t>
                  </w:r>
                </w:p>
              </w:tc>
              <w:tc>
                <w:tcPr>
                  <w:tcW w:w="1675" w:type="dxa"/>
                  <w:tcBorders>
                    <w:top w:val="single" w:sz="4" w:space="0" w:color="auto"/>
                    <w:left w:val="single" w:sz="4" w:space="0" w:color="auto"/>
                    <w:bottom w:val="single" w:sz="4" w:space="0" w:color="auto"/>
                    <w:right w:val="nil"/>
                  </w:tcBorders>
                  <w:vAlign w:val="center"/>
                </w:tcPr>
                <w:p w14:paraId="508E3C05" w14:textId="77777777" w:rsidR="003F3B49" w:rsidRPr="00E356D8" w:rsidRDefault="003F3B49" w:rsidP="003F3B49">
                  <w:pPr>
                    <w:pStyle w:val="afb"/>
                  </w:pPr>
                  <w:r w:rsidRPr="00E356D8">
                    <w:rPr>
                      <w:rFonts w:hint="eastAsia"/>
                    </w:rPr>
                    <w:t>0</w:t>
                  </w:r>
                </w:p>
              </w:tc>
              <w:tc>
                <w:tcPr>
                  <w:tcW w:w="1675" w:type="dxa"/>
                  <w:tcBorders>
                    <w:top w:val="single" w:sz="4" w:space="0" w:color="auto"/>
                    <w:left w:val="single" w:sz="4" w:space="0" w:color="auto"/>
                    <w:bottom w:val="single" w:sz="4" w:space="0" w:color="auto"/>
                    <w:right w:val="nil"/>
                  </w:tcBorders>
                  <w:vAlign w:val="center"/>
                </w:tcPr>
                <w:p w14:paraId="7BA1704B" w14:textId="77777777" w:rsidR="003F3B49" w:rsidRPr="00E356D8" w:rsidRDefault="003D5472" w:rsidP="003F3B49">
                  <w:pPr>
                    <w:pStyle w:val="afb"/>
                  </w:pPr>
                  <w:r w:rsidRPr="00E356D8">
                    <w:rPr>
                      <w:rFonts w:hint="eastAsia"/>
                    </w:rPr>
                    <w:t>0</w:t>
                  </w:r>
                </w:p>
              </w:tc>
            </w:tr>
            <w:tr w:rsidR="003F3B49" w:rsidRPr="00E356D8" w14:paraId="5A455BDC" w14:textId="77777777" w:rsidTr="00C14F41">
              <w:trPr>
                <w:trHeight w:val="345"/>
              </w:trPr>
              <w:tc>
                <w:tcPr>
                  <w:tcW w:w="3072" w:type="dxa"/>
                  <w:gridSpan w:val="3"/>
                  <w:tcBorders>
                    <w:top w:val="single" w:sz="4" w:space="0" w:color="auto"/>
                    <w:left w:val="nil"/>
                    <w:bottom w:val="single" w:sz="4" w:space="0" w:color="auto"/>
                    <w:right w:val="single" w:sz="4" w:space="0" w:color="auto"/>
                  </w:tcBorders>
                  <w:vAlign w:val="center"/>
                </w:tcPr>
                <w:p w14:paraId="5B012241" w14:textId="77777777" w:rsidR="003F3B49" w:rsidRPr="00E356D8" w:rsidRDefault="003F3B49" w:rsidP="00982B53">
                  <w:pPr>
                    <w:pStyle w:val="afb"/>
                  </w:pPr>
                  <w:r w:rsidRPr="00E356D8">
                    <w:rPr>
                      <w:rFonts w:hint="eastAsia"/>
                    </w:rPr>
                    <w:t>年排放小时</w:t>
                  </w:r>
                  <w:r w:rsidRPr="00E356D8">
                    <w:rPr>
                      <w:rFonts w:hint="eastAsia"/>
                    </w:rPr>
                    <w:t>/h</w:t>
                  </w:r>
                </w:p>
              </w:tc>
              <w:tc>
                <w:tcPr>
                  <w:tcW w:w="1675" w:type="dxa"/>
                  <w:tcBorders>
                    <w:top w:val="single" w:sz="4" w:space="0" w:color="auto"/>
                    <w:left w:val="nil"/>
                    <w:bottom w:val="single" w:sz="4" w:space="0" w:color="auto"/>
                    <w:right w:val="single" w:sz="4" w:space="0" w:color="auto"/>
                  </w:tcBorders>
                  <w:vAlign w:val="center"/>
                </w:tcPr>
                <w:p w14:paraId="558BF4C0" w14:textId="77777777" w:rsidR="003F3B49" w:rsidRPr="00E356D8" w:rsidRDefault="003F3B49" w:rsidP="003F3B49">
                  <w:pPr>
                    <w:pStyle w:val="afb"/>
                  </w:pPr>
                  <w:r w:rsidRPr="00E356D8">
                    <w:t>5040</w:t>
                  </w:r>
                </w:p>
              </w:tc>
              <w:tc>
                <w:tcPr>
                  <w:tcW w:w="1675" w:type="dxa"/>
                  <w:tcBorders>
                    <w:top w:val="single" w:sz="4" w:space="0" w:color="auto"/>
                    <w:left w:val="single" w:sz="4" w:space="0" w:color="auto"/>
                    <w:bottom w:val="single" w:sz="4" w:space="0" w:color="auto"/>
                    <w:right w:val="nil"/>
                  </w:tcBorders>
                  <w:vAlign w:val="center"/>
                </w:tcPr>
                <w:p w14:paraId="75393B1F" w14:textId="4F9756C5" w:rsidR="003F3B49" w:rsidRPr="00E356D8" w:rsidRDefault="001339AC" w:rsidP="003F3B49">
                  <w:pPr>
                    <w:pStyle w:val="afb"/>
                  </w:pPr>
                  <w:r w:rsidRPr="00E356D8">
                    <w:t>4200</w:t>
                  </w:r>
                </w:p>
              </w:tc>
              <w:tc>
                <w:tcPr>
                  <w:tcW w:w="1675" w:type="dxa"/>
                  <w:tcBorders>
                    <w:top w:val="single" w:sz="4" w:space="0" w:color="auto"/>
                    <w:left w:val="single" w:sz="4" w:space="0" w:color="auto"/>
                    <w:bottom w:val="single" w:sz="4" w:space="0" w:color="auto"/>
                    <w:right w:val="nil"/>
                  </w:tcBorders>
                  <w:vAlign w:val="center"/>
                </w:tcPr>
                <w:p w14:paraId="2F9DF824" w14:textId="1CB9AFF4" w:rsidR="003F3B49" w:rsidRPr="00E356D8" w:rsidRDefault="001339AC" w:rsidP="003F3B49">
                  <w:pPr>
                    <w:pStyle w:val="afb"/>
                  </w:pPr>
                  <w:r w:rsidRPr="00E356D8">
                    <w:t>4200</w:t>
                  </w:r>
                </w:p>
              </w:tc>
            </w:tr>
            <w:tr w:rsidR="003F3B49" w:rsidRPr="00E356D8" w14:paraId="44794063" w14:textId="77777777" w:rsidTr="00C14F41">
              <w:trPr>
                <w:trHeight w:val="345"/>
              </w:trPr>
              <w:tc>
                <w:tcPr>
                  <w:tcW w:w="3072" w:type="dxa"/>
                  <w:gridSpan w:val="3"/>
                  <w:tcBorders>
                    <w:top w:val="single" w:sz="4" w:space="0" w:color="auto"/>
                    <w:left w:val="nil"/>
                    <w:bottom w:val="single" w:sz="4" w:space="0" w:color="auto"/>
                    <w:right w:val="single" w:sz="4" w:space="0" w:color="auto"/>
                  </w:tcBorders>
                  <w:vAlign w:val="center"/>
                </w:tcPr>
                <w:p w14:paraId="31E1FE82" w14:textId="77777777" w:rsidR="003F3B49" w:rsidRPr="00E356D8" w:rsidRDefault="003F3B49" w:rsidP="00982B53">
                  <w:pPr>
                    <w:pStyle w:val="afb"/>
                  </w:pPr>
                  <w:r w:rsidRPr="00E356D8">
                    <w:rPr>
                      <w:rFonts w:hint="eastAsia"/>
                    </w:rPr>
                    <w:t>排放工况</w:t>
                  </w:r>
                </w:p>
              </w:tc>
              <w:tc>
                <w:tcPr>
                  <w:tcW w:w="1675" w:type="dxa"/>
                  <w:tcBorders>
                    <w:top w:val="single" w:sz="4" w:space="0" w:color="auto"/>
                    <w:left w:val="nil"/>
                    <w:bottom w:val="single" w:sz="4" w:space="0" w:color="auto"/>
                    <w:right w:val="single" w:sz="4" w:space="0" w:color="auto"/>
                  </w:tcBorders>
                  <w:vAlign w:val="center"/>
                </w:tcPr>
                <w:p w14:paraId="45ED972B" w14:textId="77777777" w:rsidR="003F3B49" w:rsidRPr="00E356D8" w:rsidRDefault="003F3B49" w:rsidP="003F3B49">
                  <w:pPr>
                    <w:pStyle w:val="afb"/>
                  </w:pPr>
                  <w:r w:rsidRPr="00E356D8">
                    <w:rPr>
                      <w:rFonts w:hint="eastAsia"/>
                    </w:rPr>
                    <w:t>正常</w:t>
                  </w:r>
                </w:p>
              </w:tc>
              <w:tc>
                <w:tcPr>
                  <w:tcW w:w="1675" w:type="dxa"/>
                  <w:tcBorders>
                    <w:top w:val="single" w:sz="4" w:space="0" w:color="auto"/>
                    <w:left w:val="single" w:sz="4" w:space="0" w:color="auto"/>
                    <w:bottom w:val="single" w:sz="4" w:space="0" w:color="auto"/>
                    <w:right w:val="nil"/>
                  </w:tcBorders>
                  <w:vAlign w:val="center"/>
                </w:tcPr>
                <w:p w14:paraId="46CD3393" w14:textId="77777777" w:rsidR="003F3B49" w:rsidRPr="00E356D8" w:rsidRDefault="003F3B49" w:rsidP="003F3B49">
                  <w:pPr>
                    <w:pStyle w:val="afb"/>
                  </w:pPr>
                  <w:r w:rsidRPr="00E356D8">
                    <w:rPr>
                      <w:rFonts w:hint="eastAsia"/>
                    </w:rPr>
                    <w:t>正常</w:t>
                  </w:r>
                </w:p>
              </w:tc>
              <w:tc>
                <w:tcPr>
                  <w:tcW w:w="1675" w:type="dxa"/>
                  <w:tcBorders>
                    <w:top w:val="single" w:sz="4" w:space="0" w:color="auto"/>
                    <w:left w:val="single" w:sz="4" w:space="0" w:color="auto"/>
                    <w:bottom w:val="single" w:sz="4" w:space="0" w:color="auto"/>
                    <w:right w:val="nil"/>
                  </w:tcBorders>
                  <w:vAlign w:val="center"/>
                </w:tcPr>
                <w:p w14:paraId="494057E8" w14:textId="77777777" w:rsidR="003F3B49" w:rsidRPr="00E356D8" w:rsidRDefault="003A61B9" w:rsidP="003F3B49">
                  <w:pPr>
                    <w:pStyle w:val="afb"/>
                  </w:pPr>
                  <w:r w:rsidRPr="00E356D8">
                    <w:rPr>
                      <w:rFonts w:hint="eastAsia"/>
                    </w:rPr>
                    <w:t>正常</w:t>
                  </w:r>
                </w:p>
              </w:tc>
            </w:tr>
            <w:tr w:rsidR="003F3B49" w:rsidRPr="00E356D8" w14:paraId="64A33BBC" w14:textId="77777777" w:rsidTr="00C14F41">
              <w:trPr>
                <w:trHeight w:val="345"/>
              </w:trPr>
              <w:tc>
                <w:tcPr>
                  <w:tcW w:w="2375" w:type="dxa"/>
                  <w:gridSpan w:val="2"/>
                  <w:tcBorders>
                    <w:top w:val="nil"/>
                    <w:left w:val="nil"/>
                    <w:bottom w:val="single" w:sz="4" w:space="0" w:color="auto"/>
                    <w:right w:val="single" w:sz="4" w:space="0" w:color="auto"/>
                  </w:tcBorders>
                  <w:vAlign w:val="center"/>
                </w:tcPr>
                <w:p w14:paraId="7AA7FF63" w14:textId="77777777" w:rsidR="003F3B49" w:rsidRPr="00E356D8" w:rsidRDefault="003F3B49" w:rsidP="0048320C">
                  <w:pPr>
                    <w:pStyle w:val="afb"/>
                  </w:pPr>
                  <w:r w:rsidRPr="00E356D8">
                    <w:rPr>
                      <w:rFonts w:hint="eastAsia"/>
                    </w:rPr>
                    <w:t>污染物排放速率（</w:t>
                  </w:r>
                  <w:r w:rsidRPr="00E356D8">
                    <w:rPr>
                      <w:rFonts w:hint="eastAsia"/>
                    </w:rPr>
                    <w:t>kg/h</w:t>
                  </w:r>
                  <w:r w:rsidRPr="00E356D8">
                    <w:rPr>
                      <w:rFonts w:hint="eastAsia"/>
                    </w:rPr>
                    <w:t>）</w:t>
                  </w:r>
                </w:p>
              </w:tc>
              <w:tc>
                <w:tcPr>
                  <w:tcW w:w="697" w:type="dxa"/>
                  <w:tcBorders>
                    <w:top w:val="nil"/>
                    <w:left w:val="nil"/>
                    <w:bottom w:val="single" w:sz="4" w:space="0" w:color="auto"/>
                    <w:right w:val="single" w:sz="4" w:space="0" w:color="auto"/>
                  </w:tcBorders>
                  <w:vAlign w:val="center"/>
                </w:tcPr>
                <w:p w14:paraId="19FD689C" w14:textId="77777777" w:rsidR="003F3B49" w:rsidRPr="00E356D8" w:rsidRDefault="003F3B49" w:rsidP="0048320C">
                  <w:pPr>
                    <w:pStyle w:val="afb"/>
                  </w:pPr>
                  <w:r w:rsidRPr="00E356D8">
                    <w:rPr>
                      <w:rFonts w:hint="eastAsia"/>
                    </w:rPr>
                    <w:t>TSP</w:t>
                  </w:r>
                </w:p>
              </w:tc>
              <w:tc>
                <w:tcPr>
                  <w:tcW w:w="1675" w:type="dxa"/>
                  <w:tcBorders>
                    <w:top w:val="single" w:sz="4" w:space="0" w:color="auto"/>
                    <w:left w:val="nil"/>
                    <w:bottom w:val="single" w:sz="4" w:space="0" w:color="auto"/>
                    <w:right w:val="single" w:sz="4" w:space="0" w:color="auto"/>
                  </w:tcBorders>
                  <w:vAlign w:val="center"/>
                </w:tcPr>
                <w:p w14:paraId="29A2F507" w14:textId="4E2F1852" w:rsidR="003F3B49" w:rsidRPr="00E356D8" w:rsidRDefault="006B3112" w:rsidP="003F3B49">
                  <w:pPr>
                    <w:pStyle w:val="afb"/>
                  </w:pPr>
                  <w:r w:rsidRPr="00E356D8">
                    <w:t>0.26</w:t>
                  </w:r>
                </w:p>
              </w:tc>
              <w:tc>
                <w:tcPr>
                  <w:tcW w:w="1675" w:type="dxa"/>
                  <w:tcBorders>
                    <w:top w:val="single" w:sz="4" w:space="0" w:color="auto"/>
                    <w:left w:val="single" w:sz="4" w:space="0" w:color="auto"/>
                    <w:bottom w:val="single" w:sz="4" w:space="0" w:color="auto"/>
                    <w:right w:val="nil"/>
                  </w:tcBorders>
                  <w:vAlign w:val="center"/>
                </w:tcPr>
                <w:p w14:paraId="6B9EC48A" w14:textId="6431E7FF" w:rsidR="003F3B49" w:rsidRPr="00E356D8" w:rsidRDefault="001339AC" w:rsidP="00261FEB">
                  <w:pPr>
                    <w:pStyle w:val="afb"/>
                  </w:pPr>
                  <w:r w:rsidRPr="00E356D8">
                    <w:t>0.</w:t>
                  </w:r>
                  <w:r w:rsidR="00261FEB" w:rsidRPr="00E356D8">
                    <w:t>24</w:t>
                  </w:r>
                </w:p>
              </w:tc>
              <w:tc>
                <w:tcPr>
                  <w:tcW w:w="1675" w:type="dxa"/>
                  <w:tcBorders>
                    <w:top w:val="single" w:sz="4" w:space="0" w:color="auto"/>
                    <w:left w:val="single" w:sz="4" w:space="0" w:color="auto"/>
                    <w:bottom w:val="single" w:sz="4" w:space="0" w:color="auto"/>
                    <w:right w:val="nil"/>
                  </w:tcBorders>
                  <w:vAlign w:val="center"/>
                </w:tcPr>
                <w:p w14:paraId="44E6C869" w14:textId="2A941C5F" w:rsidR="003F3B49" w:rsidRPr="00E356D8" w:rsidRDefault="004851FA" w:rsidP="00C261CC">
                  <w:pPr>
                    <w:pStyle w:val="afb"/>
                  </w:pPr>
                  <w:r w:rsidRPr="00E356D8">
                    <w:t>0.</w:t>
                  </w:r>
                  <w:r w:rsidR="00C261CC" w:rsidRPr="00E356D8">
                    <w:t>29</w:t>
                  </w:r>
                </w:p>
              </w:tc>
            </w:tr>
            <w:tr w:rsidR="00F85FE2" w:rsidRPr="00E356D8" w14:paraId="1D86DB04" w14:textId="77777777" w:rsidTr="00C14F41">
              <w:trPr>
                <w:trHeight w:val="345"/>
              </w:trPr>
              <w:tc>
                <w:tcPr>
                  <w:tcW w:w="8097" w:type="dxa"/>
                  <w:gridSpan w:val="6"/>
                  <w:tcBorders>
                    <w:top w:val="single" w:sz="4" w:space="0" w:color="auto"/>
                    <w:left w:val="nil"/>
                    <w:bottom w:val="single" w:sz="12" w:space="0" w:color="auto"/>
                  </w:tcBorders>
                  <w:vAlign w:val="center"/>
                </w:tcPr>
                <w:p w14:paraId="65378219" w14:textId="77777777" w:rsidR="00F85FE2" w:rsidRPr="00E356D8" w:rsidRDefault="00F85FE2" w:rsidP="006126B6">
                  <w:pPr>
                    <w:pStyle w:val="afb"/>
                  </w:pPr>
                  <w:r w:rsidRPr="00E356D8">
                    <w:rPr>
                      <w:rFonts w:hint="eastAsia"/>
                    </w:rPr>
                    <w:t>备注：</w:t>
                  </w:r>
                  <w:r w:rsidRPr="00E356D8">
                    <w:rPr>
                      <w:rFonts w:hint="eastAsia"/>
                    </w:rPr>
                    <w:t>X</w:t>
                  </w:r>
                  <w:r w:rsidRPr="00E356D8">
                    <w:rPr>
                      <w:rFonts w:hint="eastAsia"/>
                    </w:rPr>
                    <w:t>、</w:t>
                  </w:r>
                  <w:r w:rsidRPr="00E356D8">
                    <w:rPr>
                      <w:rFonts w:hint="eastAsia"/>
                    </w:rPr>
                    <w:t>Y</w:t>
                  </w:r>
                  <w:r w:rsidRPr="00E356D8">
                    <w:rPr>
                      <w:rFonts w:hint="eastAsia"/>
                    </w:rPr>
                    <w:t>取值为</w:t>
                  </w:r>
                  <w:r w:rsidRPr="00E356D8">
                    <w:rPr>
                      <w:rFonts w:hint="eastAsia"/>
                    </w:rPr>
                    <w:t>UTM</w:t>
                  </w:r>
                  <w:r w:rsidRPr="00E356D8">
                    <w:rPr>
                      <w:rFonts w:hint="eastAsia"/>
                    </w:rPr>
                    <w:t>坐标，</w:t>
                  </w:r>
                  <w:r w:rsidRPr="00E356D8">
                    <w:rPr>
                      <w:rFonts w:hint="eastAsia"/>
                    </w:rPr>
                    <w:t>UTM</w:t>
                  </w:r>
                  <w:r w:rsidRPr="00E356D8">
                    <w:rPr>
                      <w:rFonts w:hint="eastAsia"/>
                    </w:rPr>
                    <w:t>坐标及海拔高度根据谷歌地球获取</w:t>
                  </w:r>
                </w:p>
              </w:tc>
            </w:tr>
          </w:tbl>
          <w:p w14:paraId="598CEB70" w14:textId="77777777" w:rsidR="002E3B84" w:rsidRPr="00E356D8" w:rsidRDefault="002E3B84" w:rsidP="002E3B84">
            <w:pPr>
              <w:pStyle w:val="afe"/>
              <w:ind w:firstLine="480"/>
            </w:pPr>
            <w:r w:rsidRPr="00E356D8">
              <w:rPr>
                <w:rFonts w:hint="eastAsia"/>
              </w:rPr>
              <w:t>4</w:t>
            </w:r>
            <w:r w:rsidRPr="00E356D8">
              <w:rPr>
                <w:rFonts w:hint="eastAsia"/>
              </w:rPr>
              <w:t>）估算模型参数</w:t>
            </w:r>
          </w:p>
          <w:p w14:paraId="0E31105E" w14:textId="77777777" w:rsidR="002E3B84" w:rsidRPr="00E356D8" w:rsidRDefault="002E3B84" w:rsidP="002E3B84">
            <w:pPr>
              <w:pStyle w:val="afe"/>
              <w:ind w:firstLine="480"/>
            </w:pPr>
            <w:r w:rsidRPr="00E356D8">
              <w:rPr>
                <w:rFonts w:hint="eastAsia"/>
              </w:rPr>
              <w:t>本次评价选用《环境影响评价技术导则</w:t>
            </w:r>
            <w:r w:rsidRPr="00E356D8">
              <w:rPr>
                <w:rFonts w:hint="eastAsia"/>
              </w:rPr>
              <w:t xml:space="preserve"> </w:t>
            </w:r>
            <w:r w:rsidRPr="00E356D8">
              <w:rPr>
                <w:rFonts w:hint="eastAsia"/>
              </w:rPr>
              <w:t>大气环境》（</w:t>
            </w:r>
            <w:r w:rsidRPr="00E356D8">
              <w:rPr>
                <w:rFonts w:hint="eastAsia"/>
              </w:rPr>
              <w:t>HJ2.2-2018</w:t>
            </w:r>
            <w:r w:rsidRPr="00E356D8">
              <w:rPr>
                <w:rFonts w:hint="eastAsia"/>
              </w:rPr>
              <w:t>）推荐的</w:t>
            </w:r>
            <w:r w:rsidRPr="00E356D8">
              <w:rPr>
                <w:rFonts w:hint="eastAsia"/>
              </w:rPr>
              <w:t>AERSCREEN</w:t>
            </w:r>
            <w:r w:rsidRPr="00E356D8">
              <w:rPr>
                <w:rFonts w:hint="eastAsia"/>
              </w:rPr>
              <w:t>模型表</w:t>
            </w:r>
            <w:r w:rsidR="007D4595" w:rsidRPr="00E356D8">
              <w:t>4-6</w:t>
            </w:r>
            <w:r w:rsidRPr="00E356D8">
              <w:rPr>
                <w:rFonts w:hint="eastAsia"/>
              </w:rPr>
              <w:t>。</w:t>
            </w:r>
          </w:p>
          <w:p w14:paraId="0B4D901D" w14:textId="77777777" w:rsidR="002E3B84" w:rsidRPr="00E356D8" w:rsidRDefault="002E3B84" w:rsidP="002E3B84">
            <w:pPr>
              <w:pStyle w:val="16"/>
              <w:rPr>
                <w:color w:val="auto"/>
                <w:lang w:bidi="en-US"/>
              </w:rPr>
            </w:pPr>
            <w:r w:rsidRPr="00E356D8">
              <w:rPr>
                <w:color w:val="auto"/>
                <w:lang w:bidi="en-US"/>
              </w:rPr>
              <w:t>表</w:t>
            </w:r>
            <w:r w:rsidR="007D4595" w:rsidRPr="00E356D8">
              <w:rPr>
                <w:color w:val="auto"/>
                <w:lang w:bidi="en-US"/>
              </w:rPr>
              <w:t>4-6</w:t>
            </w:r>
            <w:r w:rsidRPr="00E356D8">
              <w:rPr>
                <w:color w:val="auto"/>
                <w:lang w:bidi="en-US"/>
              </w:rPr>
              <w:t xml:space="preserve">                    </w:t>
            </w:r>
            <w:r w:rsidRPr="00E356D8">
              <w:rPr>
                <w:color w:val="auto"/>
                <w:lang w:bidi="en-US"/>
              </w:rPr>
              <w:t>估算模式所需要参数表</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2866"/>
              <w:gridCol w:w="2002"/>
            </w:tblGrid>
            <w:tr w:rsidR="002E3B84" w:rsidRPr="00E356D8" w14:paraId="2ABA71FA" w14:textId="77777777" w:rsidTr="00C14F41">
              <w:trPr>
                <w:trHeight w:val="340"/>
              </w:trPr>
              <w:tc>
                <w:tcPr>
                  <w:tcW w:w="3750" w:type="pct"/>
                  <w:gridSpan w:val="2"/>
                  <w:tcBorders>
                    <w:top w:val="single" w:sz="12" w:space="0" w:color="auto"/>
                    <w:left w:val="nil"/>
                    <w:bottom w:val="single" w:sz="12" w:space="0" w:color="auto"/>
                  </w:tcBorders>
                  <w:vAlign w:val="center"/>
                </w:tcPr>
                <w:p w14:paraId="399E5139" w14:textId="77777777" w:rsidR="002E3B84" w:rsidRPr="00E356D8" w:rsidRDefault="002E3B84" w:rsidP="00C03FF9">
                  <w:pPr>
                    <w:pStyle w:val="afb"/>
                    <w:rPr>
                      <w:b/>
                      <w:bCs/>
                    </w:rPr>
                  </w:pPr>
                  <w:r w:rsidRPr="00E356D8">
                    <w:rPr>
                      <w:b/>
                      <w:bCs/>
                    </w:rPr>
                    <w:t>参数</w:t>
                  </w:r>
                </w:p>
              </w:tc>
              <w:tc>
                <w:tcPr>
                  <w:tcW w:w="1250" w:type="pct"/>
                  <w:tcBorders>
                    <w:top w:val="single" w:sz="12" w:space="0" w:color="auto"/>
                    <w:bottom w:val="single" w:sz="12" w:space="0" w:color="auto"/>
                    <w:right w:val="nil"/>
                  </w:tcBorders>
                  <w:vAlign w:val="center"/>
                </w:tcPr>
                <w:p w14:paraId="099EC363" w14:textId="77777777" w:rsidR="002E3B84" w:rsidRPr="00E356D8" w:rsidRDefault="002E3B84" w:rsidP="00C03FF9">
                  <w:pPr>
                    <w:pStyle w:val="afb"/>
                    <w:rPr>
                      <w:b/>
                      <w:bCs/>
                    </w:rPr>
                  </w:pPr>
                  <w:r w:rsidRPr="00E356D8">
                    <w:rPr>
                      <w:b/>
                      <w:bCs/>
                    </w:rPr>
                    <w:t>取值</w:t>
                  </w:r>
                </w:p>
              </w:tc>
            </w:tr>
            <w:tr w:rsidR="002E3B84" w:rsidRPr="00E356D8" w14:paraId="6CEF5E72" w14:textId="77777777" w:rsidTr="00C14F41">
              <w:trPr>
                <w:trHeight w:val="340"/>
              </w:trPr>
              <w:tc>
                <w:tcPr>
                  <w:tcW w:w="1961" w:type="pct"/>
                  <w:vMerge w:val="restart"/>
                  <w:tcBorders>
                    <w:top w:val="single" w:sz="12" w:space="0" w:color="auto"/>
                    <w:left w:val="nil"/>
                  </w:tcBorders>
                  <w:vAlign w:val="center"/>
                </w:tcPr>
                <w:p w14:paraId="4DB34276" w14:textId="77777777" w:rsidR="002E3B84" w:rsidRPr="00E356D8" w:rsidRDefault="002E3B84" w:rsidP="00C03FF9">
                  <w:pPr>
                    <w:pStyle w:val="afb"/>
                  </w:pPr>
                  <w:r w:rsidRPr="00E356D8">
                    <w:t>城市</w:t>
                  </w:r>
                  <w:r w:rsidRPr="00E356D8">
                    <w:t>/</w:t>
                  </w:r>
                  <w:r w:rsidRPr="00E356D8">
                    <w:t>农村选项</w:t>
                  </w:r>
                </w:p>
              </w:tc>
              <w:tc>
                <w:tcPr>
                  <w:tcW w:w="1789" w:type="pct"/>
                  <w:tcBorders>
                    <w:top w:val="single" w:sz="12" w:space="0" w:color="auto"/>
                  </w:tcBorders>
                  <w:vAlign w:val="center"/>
                </w:tcPr>
                <w:p w14:paraId="71097D02" w14:textId="77777777" w:rsidR="002E3B84" w:rsidRPr="00E356D8" w:rsidRDefault="002E3B84" w:rsidP="00C03FF9">
                  <w:pPr>
                    <w:pStyle w:val="afb"/>
                  </w:pPr>
                  <w:r w:rsidRPr="00E356D8">
                    <w:t>城市</w:t>
                  </w:r>
                  <w:r w:rsidRPr="00E356D8">
                    <w:t>/</w:t>
                  </w:r>
                  <w:r w:rsidRPr="00E356D8">
                    <w:t>农村</w:t>
                  </w:r>
                </w:p>
              </w:tc>
              <w:tc>
                <w:tcPr>
                  <w:tcW w:w="1250" w:type="pct"/>
                  <w:tcBorders>
                    <w:top w:val="single" w:sz="12" w:space="0" w:color="auto"/>
                    <w:right w:val="nil"/>
                  </w:tcBorders>
                  <w:vAlign w:val="center"/>
                </w:tcPr>
                <w:p w14:paraId="140DB542" w14:textId="77777777" w:rsidR="002E3B84" w:rsidRPr="00E356D8" w:rsidRDefault="002E3B84" w:rsidP="00C03FF9">
                  <w:pPr>
                    <w:pStyle w:val="afb"/>
                  </w:pPr>
                  <w:r w:rsidRPr="00E356D8">
                    <w:rPr>
                      <w:rFonts w:hint="eastAsia"/>
                    </w:rPr>
                    <w:t>农村</w:t>
                  </w:r>
                </w:p>
              </w:tc>
            </w:tr>
            <w:tr w:rsidR="002E3B84" w:rsidRPr="00E356D8" w14:paraId="73A252B3" w14:textId="77777777" w:rsidTr="00C14F41">
              <w:trPr>
                <w:trHeight w:val="340"/>
              </w:trPr>
              <w:tc>
                <w:tcPr>
                  <w:tcW w:w="1961" w:type="pct"/>
                  <w:vMerge/>
                  <w:tcBorders>
                    <w:left w:val="nil"/>
                  </w:tcBorders>
                  <w:vAlign w:val="center"/>
                </w:tcPr>
                <w:p w14:paraId="36072178" w14:textId="77777777" w:rsidR="002E3B84" w:rsidRPr="00E356D8" w:rsidRDefault="002E3B84" w:rsidP="00C03FF9">
                  <w:pPr>
                    <w:pStyle w:val="afb"/>
                  </w:pPr>
                </w:p>
              </w:tc>
              <w:tc>
                <w:tcPr>
                  <w:tcW w:w="1789" w:type="pct"/>
                  <w:vAlign w:val="center"/>
                </w:tcPr>
                <w:p w14:paraId="4A9BBB5B" w14:textId="77777777" w:rsidR="002E3B84" w:rsidRPr="00E356D8" w:rsidRDefault="002E3B84" w:rsidP="00C03FF9">
                  <w:pPr>
                    <w:pStyle w:val="afb"/>
                  </w:pPr>
                  <w:r w:rsidRPr="00E356D8">
                    <w:t>人口数（城市选项时）</w:t>
                  </w:r>
                </w:p>
              </w:tc>
              <w:tc>
                <w:tcPr>
                  <w:tcW w:w="1250" w:type="pct"/>
                  <w:tcBorders>
                    <w:right w:val="nil"/>
                  </w:tcBorders>
                  <w:vAlign w:val="center"/>
                </w:tcPr>
                <w:p w14:paraId="536F65D4" w14:textId="77777777" w:rsidR="002E3B84" w:rsidRPr="00E356D8" w:rsidRDefault="002E3B84" w:rsidP="00C03FF9">
                  <w:pPr>
                    <w:pStyle w:val="afb"/>
                  </w:pPr>
                  <w:r w:rsidRPr="00E356D8">
                    <w:t>/</w:t>
                  </w:r>
                </w:p>
              </w:tc>
            </w:tr>
            <w:tr w:rsidR="002E3B84" w:rsidRPr="00E356D8" w14:paraId="7990CA94" w14:textId="77777777" w:rsidTr="00C14F41">
              <w:trPr>
                <w:trHeight w:val="340"/>
              </w:trPr>
              <w:tc>
                <w:tcPr>
                  <w:tcW w:w="3750" w:type="pct"/>
                  <w:gridSpan w:val="2"/>
                  <w:tcBorders>
                    <w:left w:val="nil"/>
                  </w:tcBorders>
                  <w:vAlign w:val="center"/>
                </w:tcPr>
                <w:p w14:paraId="354B9151" w14:textId="77777777" w:rsidR="002E3B84" w:rsidRPr="00E356D8" w:rsidRDefault="002E3B84" w:rsidP="00C03FF9">
                  <w:pPr>
                    <w:pStyle w:val="afb"/>
                  </w:pPr>
                  <w:r w:rsidRPr="00E356D8">
                    <w:t>最高环境温度</w:t>
                  </w:r>
                  <w:r w:rsidRPr="00E356D8">
                    <w:t>/</w:t>
                  </w:r>
                  <w:r w:rsidRPr="00E356D8">
                    <w:rPr>
                      <w:rFonts w:cs="宋体" w:hint="eastAsia"/>
                    </w:rPr>
                    <w:t>℃</w:t>
                  </w:r>
                </w:p>
              </w:tc>
              <w:tc>
                <w:tcPr>
                  <w:tcW w:w="1250" w:type="pct"/>
                  <w:tcBorders>
                    <w:right w:val="nil"/>
                  </w:tcBorders>
                  <w:vAlign w:val="center"/>
                </w:tcPr>
                <w:p w14:paraId="2F12A6AB" w14:textId="77777777" w:rsidR="002E3B84" w:rsidRPr="00E356D8" w:rsidRDefault="002E3B84" w:rsidP="00C03FF9">
                  <w:pPr>
                    <w:pStyle w:val="afb"/>
                  </w:pPr>
                  <w:r w:rsidRPr="00E356D8">
                    <w:t>42.0</w:t>
                  </w:r>
                </w:p>
              </w:tc>
            </w:tr>
            <w:tr w:rsidR="002E3B84" w:rsidRPr="00E356D8" w14:paraId="1D6D2A60" w14:textId="77777777" w:rsidTr="00C14F41">
              <w:trPr>
                <w:trHeight w:val="340"/>
              </w:trPr>
              <w:tc>
                <w:tcPr>
                  <w:tcW w:w="3750" w:type="pct"/>
                  <w:gridSpan w:val="2"/>
                  <w:tcBorders>
                    <w:left w:val="nil"/>
                  </w:tcBorders>
                  <w:vAlign w:val="center"/>
                </w:tcPr>
                <w:p w14:paraId="42B89583" w14:textId="77777777" w:rsidR="002E3B84" w:rsidRPr="00E356D8" w:rsidRDefault="002E3B84" w:rsidP="00C03FF9">
                  <w:pPr>
                    <w:pStyle w:val="afb"/>
                  </w:pPr>
                  <w:r w:rsidRPr="00E356D8">
                    <w:lastRenderedPageBreak/>
                    <w:t>最低环境温度</w:t>
                  </w:r>
                  <w:r w:rsidRPr="00E356D8">
                    <w:t>/</w:t>
                  </w:r>
                  <w:r w:rsidRPr="00E356D8">
                    <w:rPr>
                      <w:rFonts w:cs="宋体" w:hint="eastAsia"/>
                    </w:rPr>
                    <w:t>℃</w:t>
                  </w:r>
                </w:p>
              </w:tc>
              <w:tc>
                <w:tcPr>
                  <w:tcW w:w="1250" w:type="pct"/>
                  <w:tcBorders>
                    <w:right w:val="nil"/>
                  </w:tcBorders>
                  <w:vAlign w:val="center"/>
                </w:tcPr>
                <w:p w14:paraId="3E4CA545" w14:textId="77777777" w:rsidR="002E3B84" w:rsidRPr="00E356D8" w:rsidRDefault="002E3B84" w:rsidP="00C03FF9">
                  <w:pPr>
                    <w:pStyle w:val="afb"/>
                  </w:pPr>
                  <w:r w:rsidRPr="00E356D8">
                    <w:t>-36.8</w:t>
                  </w:r>
                </w:p>
              </w:tc>
            </w:tr>
            <w:tr w:rsidR="002E3B84" w:rsidRPr="00E356D8" w14:paraId="72B38C31" w14:textId="77777777" w:rsidTr="00C14F41">
              <w:trPr>
                <w:trHeight w:val="340"/>
              </w:trPr>
              <w:tc>
                <w:tcPr>
                  <w:tcW w:w="3750" w:type="pct"/>
                  <w:gridSpan w:val="2"/>
                  <w:tcBorders>
                    <w:left w:val="nil"/>
                  </w:tcBorders>
                  <w:vAlign w:val="center"/>
                </w:tcPr>
                <w:p w14:paraId="7FFF6456" w14:textId="77777777" w:rsidR="002E3B84" w:rsidRPr="00E356D8" w:rsidRDefault="002E3B84" w:rsidP="00C03FF9">
                  <w:pPr>
                    <w:pStyle w:val="afb"/>
                  </w:pPr>
                  <w:r w:rsidRPr="00E356D8">
                    <w:t>土地利用类型</w:t>
                  </w:r>
                </w:p>
              </w:tc>
              <w:tc>
                <w:tcPr>
                  <w:tcW w:w="1250" w:type="pct"/>
                  <w:tcBorders>
                    <w:right w:val="nil"/>
                  </w:tcBorders>
                  <w:vAlign w:val="center"/>
                </w:tcPr>
                <w:p w14:paraId="03B931AE" w14:textId="73473587" w:rsidR="002E3B84" w:rsidRPr="00E356D8" w:rsidRDefault="00174F48" w:rsidP="00C03FF9">
                  <w:pPr>
                    <w:pStyle w:val="afb"/>
                  </w:pPr>
                  <w:r w:rsidRPr="00E356D8">
                    <w:rPr>
                      <w:rFonts w:hint="eastAsia"/>
                    </w:rPr>
                    <w:t>草地</w:t>
                  </w:r>
                </w:p>
              </w:tc>
            </w:tr>
            <w:tr w:rsidR="002E3B84" w:rsidRPr="00E356D8" w14:paraId="0F570995" w14:textId="77777777" w:rsidTr="00C14F41">
              <w:trPr>
                <w:trHeight w:val="340"/>
              </w:trPr>
              <w:tc>
                <w:tcPr>
                  <w:tcW w:w="3750" w:type="pct"/>
                  <w:gridSpan w:val="2"/>
                  <w:tcBorders>
                    <w:left w:val="nil"/>
                  </w:tcBorders>
                  <w:vAlign w:val="center"/>
                </w:tcPr>
                <w:p w14:paraId="6D16258A" w14:textId="77777777" w:rsidR="002E3B84" w:rsidRPr="00E356D8" w:rsidRDefault="002E3B84" w:rsidP="00C03FF9">
                  <w:pPr>
                    <w:pStyle w:val="afb"/>
                  </w:pPr>
                  <w:r w:rsidRPr="00E356D8">
                    <w:t>区域湿度条件</w:t>
                  </w:r>
                </w:p>
              </w:tc>
              <w:tc>
                <w:tcPr>
                  <w:tcW w:w="1250" w:type="pct"/>
                  <w:tcBorders>
                    <w:right w:val="nil"/>
                  </w:tcBorders>
                  <w:vAlign w:val="center"/>
                </w:tcPr>
                <w:p w14:paraId="05AB1526" w14:textId="77777777" w:rsidR="002E3B84" w:rsidRPr="00E356D8" w:rsidRDefault="002E3B84" w:rsidP="00C03FF9">
                  <w:pPr>
                    <w:pStyle w:val="afb"/>
                  </w:pPr>
                  <w:r w:rsidRPr="00E356D8">
                    <w:t>干燥</w:t>
                  </w:r>
                </w:p>
              </w:tc>
            </w:tr>
            <w:tr w:rsidR="002E3B84" w:rsidRPr="00E356D8" w14:paraId="7A8C6BB6" w14:textId="77777777" w:rsidTr="00C14F41">
              <w:trPr>
                <w:trHeight w:val="340"/>
              </w:trPr>
              <w:tc>
                <w:tcPr>
                  <w:tcW w:w="1961" w:type="pct"/>
                  <w:vMerge w:val="restart"/>
                  <w:tcBorders>
                    <w:left w:val="nil"/>
                  </w:tcBorders>
                  <w:vAlign w:val="center"/>
                </w:tcPr>
                <w:p w14:paraId="19174424" w14:textId="77777777" w:rsidR="002E3B84" w:rsidRPr="00E356D8" w:rsidRDefault="002E3B84" w:rsidP="00C03FF9">
                  <w:pPr>
                    <w:pStyle w:val="afb"/>
                  </w:pPr>
                  <w:r w:rsidRPr="00E356D8">
                    <w:t xml:space="preserve">　是否考虑地形</w:t>
                  </w:r>
                </w:p>
              </w:tc>
              <w:tc>
                <w:tcPr>
                  <w:tcW w:w="1789" w:type="pct"/>
                  <w:vAlign w:val="center"/>
                </w:tcPr>
                <w:p w14:paraId="2C9DD699" w14:textId="77777777" w:rsidR="002E3B84" w:rsidRPr="00E356D8" w:rsidRDefault="002E3B84" w:rsidP="00C03FF9">
                  <w:pPr>
                    <w:pStyle w:val="afb"/>
                  </w:pPr>
                  <w:r w:rsidRPr="00E356D8">
                    <w:t>考虑地形</w:t>
                  </w:r>
                </w:p>
              </w:tc>
              <w:tc>
                <w:tcPr>
                  <w:tcW w:w="1250" w:type="pct"/>
                  <w:tcBorders>
                    <w:right w:val="nil"/>
                  </w:tcBorders>
                  <w:vAlign w:val="center"/>
                </w:tcPr>
                <w:p w14:paraId="3E3E63EE" w14:textId="77777777" w:rsidR="002E3B84" w:rsidRPr="00E356D8" w:rsidRDefault="002E3B84" w:rsidP="00C03FF9">
                  <w:pPr>
                    <w:pStyle w:val="afb"/>
                  </w:pPr>
                  <w:r w:rsidRPr="00E356D8">
                    <w:t>□</w:t>
                  </w:r>
                  <w:r w:rsidRPr="00E356D8">
                    <w:t>是</w:t>
                  </w:r>
                  <w:r w:rsidRPr="00E356D8">
                    <w:fldChar w:fldCharType="begin"/>
                  </w:r>
                  <w:r w:rsidRPr="00E356D8">
                    <w:instrText xml:space="preserve"> eq \o\ac(□,√)</w:instrText>
                  </w:r>
                  <w:r w:rsidRPr="00E356D8">
                    <w:fldChar w:fldCharType="end"/>
                  </w:r>
                  <w:r w:rsidRPr="00E356D8">
                    <w:t>否</w:t>
                  </w:r>
                </w:p>
              </w:tc>
            </w:tr>
            <w:tr w:rsidR="002E3B84" w:rsidRPr="00E356D8" w14:paraId="74A1AA76" w14:textId="77777777" w:rsidTr="00C14F41">
              <w:trPr>
                <w:trHeight w:val="340"/>
              </w:trPr>
              <w:tc>
                <w:tcPr>
                  <w:tcW w:w="1961" w:type="pct"/>
                  <w:vMerge/>
                  <w:tcBorders>
                    <w:left w:val="nil"/>
                  </w:tcBorders>
                  <w:vAlign w:val="center"/>
                </w:tcPr>
                <w:p w14:paraId="780D258B" w14:textId="77777777" w:rsidR="002E3B84" w:rsidRPr="00E356D8" w:rsidRDefault="002E3B84" w:rsidP="00C03FF9">
                  <w:pPr>
                    <w:pStyle w:val="afb"/>
                  </w:pPr>
                </w:p>
              </w:tc>
              <w:tc>
                <w:tcPr>
                  <w:tcW w:w="1789" w:type="pct"/>
                  <w:vAlign w:val="center"/>
                </w:tcPr>
                <w:p w14:paraId="2B662C39" w14:textId="77777777" w:rsidR="002E3B84" w:rsidRPr="00E356D8" w:rsidRDefault="002E3B84" w:rsidP="00C03FF9">
                  <w:pPr>
                    <w:pStyle w:val="afb"/>
                  </w:pPr>
                  <w:r w:rsidRPr="00E356D8">
                    <w:t>地形数据分辨率</w:t>
                  </w:r>
                  <w:r w:rsidRPr="00E356D8">
                    <w:t>/m</w:t>
                  </w:r>
                </w:p>
              </w:tc>
              <w:tc>
                <w:tcPr>
                  <w:tcW w:w="1250" w:type="pct"/>
                  <w:tcBorders>
                    <w:right w:val="nil"/>
                  </w:tcBorders>
                  <w:vAlign w:val="center"/>
                </w:tcPr>
                <w:p w14:paraId="09BB61C0" w14:textId="77777777" w:rsidR="002E3B84" w:rsidRPr="00E356D8" w:rsidRDefault="002E3B84" w:rsidP="00C03FF9">
                  <w:pPr>
                    <w:pStyle w:val="afb"/>
                  </w:pPr>
                </w:p>
              </w:tc>
            </w:tr>
            <w:tr w:rsidR="002E3B84" w:rsidRPr="00E356D8" w14:paraId="1A909EE2" w14:textId="77777777" w:rsidTr="00C14F41">
              <w:trPr>
                <w:trHeight w:val="340"/>
              </w:trPr>
              <w:tc>
                <w:tcPr>
                  <w:tcW w:w="1961" w:type="pct"/>
                  <w:vMerge w:val="restart"/>
                  <w:tcBorders>
                    <w:left w:val="nil"/>
                  </w:tcBorders>
                  <w:vAlign w:val="center"/>
                </w:tcPr>
                <w:p w14:paraId="7915550B" w14:textId="77777777" w:rsidR="002E3B84" w:rsidRPr="00E356D8" w:rsidRDefault="002E3B84" w:rsidP="00C03FF9">
                  <w:pPr>
                    <w:pStyle w:val="afb"/>
                  </w:pPr>
                  <w:r w:rsidRPr="00E356D8">
                    <w:t xml:space="preserve">是否考虑岸线熏烟　</w:t>
                  </w:r>
                </w:p>
              </w:tc>
              <w:tc>
                <w:tcPr>
                  <w:tcW w:w="1789" w:type="pct"/>
                  <w:vAlign w:val="center"/>
                </w:tcPr>
                <w:p w14:paraId="426C81A7" w14:textId="77777777" w:rsidR="002E3B84" w:rsidRPr="00E356D8" w:rsidRDefault="002E3B84" w:rsidP="00C03FF9">
                  <w:pPr>
                    <w:pStyle w:val="afb"/>
                  </w:pPr>
                  <w:r w:rsidRPr="00E356D8">
                    <w:t>考虑岸线熏烟</w:t>
                  </w:r>
                </w:p>
              </w:tc>
              <w:tc>
                <w:tcPr>
                  <w:tcW w:w="1250" w:type="pct"/>
                  <w:tcBorders>
                    <w:right w:val="nil"/>
                  </w:tcBorders>
                  <w:vAlign w:val="center"/>
                </w:tcPr>
                <w:p w14:paraId="57B6CAD8" w14:textId="77777777" w:rsidR="002E3B84" w:rsidRPr="00E356D8" w:rsidRDefault="002E3B84" w:rsidP="00C03FF9">
                  <w:pPr>
                    <w:pStyle w:val="afb"/>
                  </w:pPr>
                  <w:r w:rsidRPr="00E356D8">
                    <w:t>□</w:t>
                  </w:r>
                  <w:r w:rsidRPr="00E356D8">
                    <w:t>是</w:t>
                  </w:r>
                  <w:r w:rsidRPr="00E356D8">
                    <w:fldChar w:fldCharType="begin"/>
                  </w:r>
                  <w:r w:rsidRPr="00E356D8">
                    <w:instrText xml:space="preserve"> eq \o\ac(□,√)</w:instrText>
                  </w:r>
                  <w:r w:rsidRPr="00E356D8">
                    <w:fldChar w:fldCharType="end"/>
                  </w:r>
                  <w:r w:rsidRPr="00E356D8">
                    <w:t>否</w:t>
                  </w:r>
                </w:p>
              </w:tc>
            </w:tr>
            <w:tr w:rsidR="002E3B84" w:rsidRPr="00E356D8" w14:paraId="6C2B63B3" w14:textId="77777777" w:rsidTr="00C14F41">
              <w:trPr>
                <w:trHeight w:val="340"/>
              </w:trPr>
              <w:tc>
                <w:tcPr>
                  <w:tcW w:w="1961" w:type="pct"/>
                  <w:vMerge/>
                  <w:tcBorders>
                    <w:left w:val="nil"/>
                  </w:tcBorders>
                  <w:vAlign w:val="center"/>
                </w:tcPr>
                <w:p w14:paraId="392BF27C" w14:textId="77777777" w:rsidR="002E3B84" w:rsidRPr="00E356D8" w:rsidRDefault="002E3B84" w:rsidP="00C03FF9">
                  <w:pPr>
                    <w:pStyle w:val="afb"/>
                  </w:pPr>
                </w:p>
              </w:tc>
              <w:tc>
                <w:tcPr>
                  <w:tcW w:w="1789" w:type="pct"/>
                  <w:vAlign w:val="center"/>
                </w:tcPr>
                <w:p w14:paraId="6602433B" w14:textId="77777777" w:rsidR="002E3B84" w:rsidRPr="00E356D8" w:rsidRDefault="002E3B84" w:rsidP="00C03FF9">
                  <w:pPr>
                    <w:pStyle w:val="afb"/>
                  </w:pPr>
                  <w:r w:rsidRPr="00E356D8">
                    <w:t>岸线距离</w:t>
                  </w:r>
                  <w:r w:rsidRPr="00E356D8">
                    <w:t>/km</w:t>
                  </w:r>
                </w:p>
              </w:tc>
              <w:tc>
                <w:tcPr>
                  <w:tcW w:w="1250" w:type="pct"/>
                  <w:tcBorders>
                    <w:right w:val="nil"/>
                  </w:tcBorders>
                  <w:vAlign w:val="center"/>
                </w:tcPr>
                <w:p w14:paraId="7FDA1382" w14:textId="77777777" w:rsidR="002E3B84" w:rsidRPr="00E356D8" w:rsidRDefault="002E3B84" w:rsidP="00C03FF9">
                  <w:pPr>
                    <w:pStyle w:val="afb"/>
                  </w:pPr>
                </w:p>
              </w:tc>
            </w:tr>
            <w:tr w:rsidR="002E3B84" w:rsidRPr="00E356D8" w14:paraId="180EA3AB" w14:textId="77777777" w:rsidTr="00C14F41">
              <w:trPr>
                <w:trHeight w:val="340"/>
              </w:trPr>
              <w:tc>
                <w:tcPr>
                  <w:tcW w:w="1961" w:type="pct"/>
                  <w:vMerge/>
                  <w:tcBorders>
                    <w:left w:val="nil"/>
                    <w:bottom w:val="single" w:sz="12" w:space="0" w:color="auto"/>
                  </w:tcBorders>
                  <w:vAlign w:val="center"/>
                </w:tcPr>
                <w:p w14:paraId="579CC56F" w14:textId="77777777" w:rsidR="002E3B84" w:rsidRPr="00E356D8" w:rsidRDefault="002E3B84" w:rsidP="00C03FF9">
                  <w:pPr>
                    <w:pStyle w:val="afb"/>
                  </w:pPr>
                </w:p>
              </w:tc>
              <w:tc>
                <w:tcPr>
                  <w:tcW w:w="1789" w:type="pct"/>
                  <w:tcBorders>
                    <w:bottom w:val="single" w:sz="12" w:space="0" w:color="auto"/>
                  </w:tcBorders>
                  <w:vAlign w:val="center"/>
                </w:tcPr>
                <w:p w14:paraId="344F1375" w14:textId="77777777" w:rsidR="002E3B84" w:rsidRPr="00E356D8" w:rsidRDefault="002E3B84" w:rsidP="00C03FF9">
                  <w:pPr>
                    <w:pStyle w:val="afb"/>
                  </w:pPr>
                  <w:r w:rsidRPr="00E356D8">
                    <w:t>岸线方向</w:t>
                  </w:r>
                  <w:r w:rsidRPr="00E356D8">
                    <w:t>/°</w:t>
                  </w:r>
                </w:p>
              </w:tc>
              <w:tc>
                <w:tcPr>
                  <w:tcW w:w="1250" w:type="pct"/>
                  <w:tcBorders>
                    <w:bottom w:val="single" w:sz="12" w:space="0" w:color="auto"/>
                    <w:right w:val="nil"/>
                  </w:tcBorders>
                  <w:vAlign w:val="center"/>
                </w:tcPr>
                <w:p w14:paraId="58AA4B11" w14:textId="77777777" w:rsidR="002E3B84" w:rsidRPr="00E356D8" w:rsidRDefault="002E3B84" w:rsidP="00C03FF9">
                  <w:pPr>
                    <w:pStyle w:val="afb"/>
                  </w:pPr>
                </w:p>
              </w:tc>
            </w:tr>
          </w:tbl>
          <w:p w14:paraId="04A99E75" w14:textId="3E3B3C47" w:rsidR="002E3B84" w:rsidRPr="00E356D8" w:rsidRDefault="002E3B84" w:rsidP="002E3B84">
            <w:pPr>
              <w:pStyle w:val="afe"/>
              <w:ind w:firstLine="480"/>
            </w:pPr>
            <w:r w:rsidRPr="00E356D8">
              <w:rPr>
                <w:rFonts w:hint="eastAsia"/>
              </w:rPr>
              <w:t>5</w:t>
            </w:r>
            <w:r w:rsidRPr="00E356D8">
              <w:rPr>
                <w:rFonts w:hint="eastAsia"/>
              </w:rPr>
              <w:t>）预测结果</w:t>
            </w:r>
          </w:p>
          <w:p w14:paraId="7A309EFB" w14:textId="14E0493E" w:rsidR="002E3B84" w:rsidRPr="00E356D8" w:rsidRDefault="002E3B84" w:rsidP="002E3B84">
            <w:pPr>
              <w:pStyle w:val="afe"/>
              <w:ind w:firstLine="480"/>
            </w:pPr>
            <w:r w:rsidRPr="00E356D8">
              <w:rPr>
                <w:rFonts w:hint="eastAsia"/>
              </w:rPr>
              <w:t>估算结果见表</w:t>
            </w:r>
            <w:r w:rsidR="007D4595" w:rsidRPr="00E356D8">
              <w:t>4-7</w:t>
            </w:r>
            <w:r w:rsidRPr="00E356D8">
              <w:rPr>
                <w:rFonts w:hint="eastAsia"/>
              </w:rPr>
              <w:t>。</w:t>
            </w:r>
          </w:p>
          <w:p w14:paraId="364FF108" w14:textId="77777777" w:rsidR="002E3B84" w:rsidRPr="00E356D8" w:rsidRDefault="002E3B84" w:rsidP="002E3B84">
            <w:pPr>
              <w:pStyle w:val="16"/>
              <w:spacing w:beforeLines="50" w:before="120"/>
              <w:rPr>
                <w:color w:val="auto"/>
              </w:rPr>
            </w:pPr>
            <w:r w:rsidRPr="00E356D8">
              <w:rPr>
                <w:rFonts w:hint="eastAsia"/>
                <w:color w:val="auto"/>
              </w:rPr>
              <w:t>表</w:t>
            </w:r>
            <w:r w:rsidR="007D4595" w:rsidRPr="00E356D8">
              <w:rPr>
                <w:color w:val="auto"/>
              </w:rPr>
              <w:t>4-7</w:t>
            </w:r>
            <w:r w:rsidRPr="00E356D8">
              <w:rPr>
                <w:rFonts w:hint="eastAsia"/>
                <w:color w:val="auto"/>
              </w:rPr>
              <w:t xml:space="preserve">                    </w:t>
            </w:r>
            <w:r w:rsidRPr="00E356D8">
              <w:rPr>
                <w:rFonts w:hint="eastAsia"/>
                <w:color w:val="auto"/>
              </w:rPr>
              <w:t>无组织估算模式计算结果表</w:t>
            </w:r>
          </w:p>
          <w:tbl>
            <w:tblPr>
              <w:tblW w:w="4907"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42"/>
              <w:gridCol w:w="973"/>
              <w:gridCol w:w="1081"/>
              <w:gridCol w:w="1082"/>
              <w:gridCol w:w="1081"/>
              <w:gridCol w:w="1082"/>
              <w:gridCol w:w="1081"/>
              <w:gridCol w:w="1082"/>
            </w:tblGrid>
            <w:tr w:rsidR="00922740" w:rsidRPr="00E356D8" w14:paraId="5709D6C6" w14:textId="77777777" w:rsidTr="002F37F0">
              <w:trPr>
                <w:trHeight w:val="293"/>
              </w:trPr>
              <w:tc>
                <w:tcPr>
                  <w:tcW w:w="542" w:type="dxa"/>
                  <w:vMerge w:val="restart"/>
                  <w:tcBorders>
                    <w:top w:val="single" w:sz="12" w:space="0" w:color="auto"/>
                    <w:bottom w:val="single" w:sz="4" w:space="0" w:color="auto"/>
                  </w:tcBorders>
                  <w:shd w:val="clear" w:color="auto" w:fill="auto"/>
                  <w:vAlign w:val="center"/>
                </w:tcPr>
                <w:p w14:paraId="33DE7E79" w14:textId="77777777" w:rsidR="00922740" w:rsidRPr="00E356D8" w:rsidRDefault="00922740" w:rsidP="00C03FF9">
                  <w:pPr>
                    <w:pStyle w:val="afb"/>
                    <w:rPr>
                      <w:b/>
                      <w:bCs/>
                    </w:rPr>
                  </w:pPr>
                  <w:r w:rsidRPr="00E356D8">
                    <w:rPr>
                      <w:rFonts w:hint="eastAsia"/>
                      <w:b/>
                      <w:bCs/>
                    </w:rPr>
                    <w:t>序号</w:t>
                  </w:r>
                </w:p>
              </w:tc>
              <w:tc>
                <w:tcPr>
                  <w:tcW w:w="973" w:type="dxa"/>
                  <w:vMerge w:val="restart"/>
                  <w:tcBorders>
                    <w:top w:val="single" w:sz="12" w:space="0" w:color="auto"/>
                    <w:bottom w:val="single" w:sz="4" w:space="0" w:color="auto"/>
                  </w:tcBorders>
                  <w:shd w:val="clear" w:color="auto" w:fill="auto"/>
                  <w:vAlign w:val="center"/>
                </w:tcPr>
                <w:p w14:paraId="79A6B521" w14:textId="77777777" w:rsidR="00922740" w:rsidRPr="00E356D8" w:rsidRDefault="00922740" w:rsidP="00C03FF9">
                  <w:pPr>
                    <w:pStyle w:val="afb"/>
                    <w:rPr>
                      <w:b/>
                      <w:bCs/>
                    </w:rPr>
                  </w:pPr>
                  <w:r w:rsidRPr="00E356D8">
                    <w:rPr>
                      <w:rFonts w:hint="eastAsia"/>
                      <w:b/>
                      <w:bCs/>
                    </w:rPr>
                    <w:t>源距下风向距离</w:t>
                  </w:r>
                  <w:r w:rsidRPr="00E356D8">
                    <w:rPr>
                      <w:rFonts w:hint="eastAsia"/>
                      <w:b/>
                      <w:bCs/>
                    </w:rPr>
                    <w:t>D</w:t>
                  </w:r>
                  <w:r w:rsidRPr="00E356D8">
                    <w:rPr>
                      <w:rFonts w:hint="eastAsia"/>
                      <w:b/>
                      <w:bCs/>
                    </w:rPr>
                    <w:t>（</w:t>
                  </w:r>
                  <w:r w:rsidRPr="00E356D8">
                    <w:rPr>
                      <w:rFonts w:hint="eastAsia"/>
                      <w:b/>
                      <w:bCs/>
                    </w:rPr>
                    <w:t>m</w:t>
                  </w:r>
                  <w:r w:rsidRPr="00E356D8">
                    <w:rPr>
                      <w:rFonts w:hint="eastAsia"/>
                      <w:b/>
                      <w:bCs/>
                    </w:rPr>
                    <w:t>）</w:t>
                  </w:r>
                </w:p>
              </w:tc>
              <w:tc>
                <w:tcPr>
                  <w:tcW w:w="2163" w:type="dxa"/>
                  <w:gridSpan w:val="2"/>
                  <w:tcBorders>
                    <w:top w:val="single" w:sz="12" w:space="0" w:color="auto"/>
                    <w:bottom w:val="single" w:sz="4" w:space="0" w:color="auto"/>
                  </w:tcBorders>
                  <w:shd w:val="clear" w:color="auto" w:fill="auto"/>
                  <w:vAlign w:val="center"/>
                </w:tcPr>
                <w:p w14:paraId="0B7FB6A4" w14:textId="77777777" w:rsidR="00922740" w:rsidRPr="00E356D8" w:rsidRDefault="00922740" w:rsidP="008707BA">
                  <w:pPr>
                    <w:pStyle w:val="afb"/>
                    <w:rPr>
                      <w:b/>
                      <w:bCs/>
                    </w:rPr>
                  </w:pPr>
                  <w:r w:rsidRPr="00E356D8">
                    <w:rPr>
                      <w:b/>
                      <w:bCs/>
                    </w:rPr>
                    <w:t>TSP</w:t>
                  </w:r>
                  <w:r w:rsidRPr="00E356D8">
                    <w:rPr>
                      <w:rFonts w:hint="eastAsia"/>
                      <w:b/>
                      <w:bCs/>
                    </w:rPr>
                    <w:t>（堆场）</w:t>
                  </w:r>
                </w:p>
              </w:tc>
              <w:tc>
                <w:tcPr>
                  <w:tcW w:w="2163" w:type="dxa"/>
                  <w:gridSpan w:val="2"/>
                  <w:tcBorders>
                    <w:top w:val="single" w:sz="12" w:space="0" w:color="auto"/>
                    <w:bottom w:val="single" w:sz="4" w:space="0" w:color="auto"/>
                  </w:tcBorders>
                  <w:vAlign w:val="center"/>
                </w:tcPr>
                <w:p w14:paraId="3D8E6A99" w14:textId="77777777" w:rsidR="00922740" w:rsidRPr="00E356D8" w:rsidRDefault="00922740" w:rsidP="008707BA">
                  <w:pPr>
                    <w:pStyle w:val="afb"/>
                    <w:rPr>
                      <w:b/>
                      <w:bCs/>
                    </w:rPr>
                  </w:pPr>
                  <w:r w:rsidRPr="00E356D8">
                    <w:rPr>
                      <w:b/>
                      <w:bCs/>
                    </w:rPr>
                    <w:t>TSP</w:t>
                  </w:r>
                  <w:r w:rsidRPr="00E356D8">
                    <w:rPr>
                      <w:rFonts w:hint="eastAsia"/>
                      <w:b/>
                      <w:bCs/>
                    </w:rPr>
                    <w:t>（开采区）</w:t>
                  </w:r>
                </w:p>
              </w:tc>
              <w:tc>
                <w:tcPr>
                  <w:tcW w:w="2163" w:type="dxa"/>
                  <w:gridSpan w:val="2"/>
                  <w:tcBorders>
                    <w:top w:val="single" w:sz="12" w:space="0" w:color="auto"/>
                    <w:bottom w:val="single" w:sz="4" w:space="0" w:color="auto"/>
                  </w:tcBorders>
                  <w:vAlign w:val="center"/>
                </w:tcPr>
                <w:p w14:paraId="1B9C5231" w14:textId="77777777" w:rsidR="00922740" w:rsidRPr="00E356D8" w:rsidRDefault="00922740" w:rsidP="00922740">
                  <w:pPr>
                    <w:pStyle w:val="afb"/>
                    <w:rPr>
                      <w:b/>
                      <w:bCs/>
                    </w:rPr>
                  </w:pPr>
                  <w:r w:rsidRPr="00E356D8">
                    <w:rPr>
                      <w:rFonts w:hint="eastAsia"/>
                      <w:b/>
                      <w:bCs/>
                    </w:rPr>
                    <w:t>TSP</w:t>
                  </w:r>
                  <w:r w:rsidRPr="00E356D8">
                    <w:rPr>
                      <w:rFonts w:hint="eastAsia"/>
                      <w:b/>
                      <w:bCs/>
                    </w:rPr>
                    <w:t>（破碎）</w:t>
                  </w:r>
                </w:p>
              </w:tc>
            </w:tr>
            <w:tr w:rsidR="00922740" w:rsidRPr="00E356D8" w14:paraId="7C03F908" w14:textId="77777777" w:rsidTr="002F37F0">
              <w:trPr>
                <w:trHeight w:val="293"/>
              </w:trPr>
              <w:tc>
                <w:tcPr>
                  <w:tcW w:w="542" w:type="dxa"/>
                  <w:vMerge/>
                  <w:tcBorders>
                    <w:top w:val="single" w:sz="4" w:space="0" w:color="auto"/>
                    <w:bottom w:val="single" w:sz="12" w:space="0" w:color="auto"/>
                  </w:tcBorders>
                  <w:shd w:val="clear" w:color="auto" w:fill="auto"/>
                  <w:vAlign w:val="center"/>
                </w:tcPr>
                <w:p w14:paraId="2F8153E1" w14:textId="77777777" w:rsidR="00922740" w:rsidRPr="00E356D8" w:rsidRDefault="00922740" w:rsidP="00922740">
                  <w:pPr>
                    <w:pStyle w:val="afb"/>
                    <w:rPr>
                      <w:b/>
                      <w:bCs/>
                    </w:rPr>
                  </w:pPr>
                </w:p>
              </w:tc>
              <w:tc>
                <w:tcPr>
                  <w:tcW w:w="973" w:type="dxa"/>
                  <w:vMerge/>
                  <w:tcBorders>
                    <w:top w:val="single" w:sz="4" w:space="0" w:color="auto"/>
                    <w:bottom w:val="single" w:sz="12" w:space="0" w:color="auto"/>
                  </w:tcBorders>
                  <w:shd w:val="clear" w:color="auto" w:fill="auto"/>
                  <w:vAlign w:val="center"/>
                </w:tcPr>
                <w:p w14:paraId="0F7BB270" w14:textId="77777777" w:rsidR="00922740" w:rsidRPr="00E356D8" w:rsidRDefault="00922740" w:rsidP="00922740">
                  <w:pPr>
                    <w:pStyle w:val="afb"/>
                    <w:rPr>
                      <w:b/>
                      <w:bCs/>
                    </w:rPr>
                  </w:pPr>
                </w:p>
              </w:tc>
              <w:tc>
                <w:tcPr>
                  <w:tcW w:w="1081" w:type="dxa"/>
                  <w:tcBorders>
                    <w:top w:val="single" w:sz="4" w:space="0" w:color="auto"/>
                    <w:bottom w:val="single" w:sz="12" w:space="0" w:color="auto"/>
                  </w:tcBorders>
                  <w:shd w:val="clear" w:color="auto" w:fill="auto"/>
                  <w:vAlign w:val="center"/>
                </w:tcPr>
                <w:p w14:paraId="1779220C" w14:textId="77777777" w:rsidR="00922740" w:rsidRPr="00E356D8" w:rsidRDefault="00922740" w:rsidP="00922740">
                  <w:pPr>
                    <w:pStyle w:val="afb"/>
                    <w:rPr>
                      <w:b/>
                      <w:bCs/>
                    </w:rPr>
                  </w:pPr>
                  <w:r w:rsidRPr="00E356D8">
                    <w:rPr>
                      <w:rFonts w:hint="eastAsia"/>
                      <w:b/>
                      <w:bCs/>
                    </w:rPr>
                    <w:t>下风向预测浓度</w:t>
                  </w:r>
                  <w:r w:rsidRPr="00E356D8">
                    <w:rPr>
                      <w:rFonts w:hint="eastAsia"/>
                      <w:b/>
                      <w:bCs/>
                    </w:rPr>
                    <w:t>mg/m</w:t>
                  </w:r>
                  <w:r w:rsidRPr="00E356D8">
                    <w:rPr>
                      <w:rFonts w:hint="eastAsia"/>
                      <w:b/>
                      <w:bCs/>
                      <w:vertAlign w:val="superscript"/>
                    </w:rPr>
                    <w:t>3</w:t>
                  </w:r>
                </w:p>
              </w:tc>
              <w:tc>
                <w:tcPr>
                  <w:tcW w:w="1082" w:type="dxa"/>
                  <w:tcBorders>
                    <w:top w:val="single" w:sz="4" w:space="0" w:color="auto"/>
                    <w:bottom w:val="single" w:sz="12" w:space="0" w:color="auto"/>
                  </w:tcBorders>
                  <w:shd w:val="clear" w:color="auto" w:fill="auto"/>
                  <w:vAlign w:val="center"/>
                </w:tcPr>
                <w:p w14:paraId="1D1BD20C" w14:textId="77777777" w:rsidR="00922740" w:rsidRPr="00E356D8" w:rsidRDefault="00922740" w:rsidP="00922740">
                  <w:pPr>
                    <w:pStyle w:val="afb"/>
                    <w:rPr>
                      <w:b/>
                      <w:bCs/>
                    </w:rPr>
                  </w:pPr>
                  <w:r w:rsidRPr="00E356D8">
                    <w:rPr>
                      <w:rFonts w:hint="eastAsia"/>
                      <w:b/>
                      <w:bCs/>
                    </w:rPr>
                    <w:t>占标率</w:t>
                  </w:r>
                </w:p>
                <w:p w14:paraId="4F55C5DD" w14:textId="77777777" w:rsidR="00922740" w:rsidRPr="00E356D8" w:rsidRDefault="00922740" w:rsidP="00922740">
                  <w:pPr>
                    <w:pStyle w:val="afb"/>
                    <w:rPr>
                      <w:b/>
                      <w:bCs/>
                    </w:rPr>
                  </w:pPr>
                  <w:r w:rsidRPr="00E356D8">
                    <w:rPr>
                      <w:rFonts w:hint="eastAsia"/>
                      <w:b/>
                      <w:bCs/>
                    </w:rPr>
                    <w:t>%</w:t>
                  </w:r>
                </w:p>
              </w:tc>
              <w:tc>
                <w:tcPr>
                  <w:tcW w:w="1081" w:type="dxa"/>
                  <w:tcBorders>
                    <w:top w:val="single" w:sz="4" w:space="0" w:color="auto"/>
                    <w:bottom w:val="single" w:sz="12" w:space="0" w:color="auto"/>
                  </w:tcBorders>
                  <w:vAlign w:val="center"/>
                </w:tcPr>
                <w:p w14:paraId="28948F45" w14:textId="77777777" w:rsidR="00922740" w:rsidRPr="00E356D8" w:rsidRDefault="00922740" w:rsidP="00922740">
                  <w:pPr>
                    <w:pStyle w:val="afb"/>
                    <w:rPr>
                      <w:b/>
                      <w:bCs/>
                    </w:rPr>
                  </w:pPr>
                  <w:r w:rsidRPr="00E356D8">
                    <w:rPr>
                      <w:rFonts w:hint="eastAsia"/>
                      <w:b/>
                      <w:bCs/>
                    </w:rPr>
                    <w:t>下风向预测浓度</w:t>
                  </w:r>
                  <w:r w:rsidRPr="00E356D8">
                    <w:rPr>
                      <w:rFonts w:hint="eastAsia"/>
                      <w:b/>
                      <w:bCs/>
                    </w:rPr>
                    <w:t>mg/m</w:t>
                  </w:r>
                  <w:r w:rsidRPr="00E356D8">
                    <w:rPr>
                      <w:rFonts w:hint="eastAsia"/>
                      <w:b/>
                      <w:bCs/>
                      <w:vertAlign w:val="superscript"/>
                    </w:rPr>
                    <w:t>3</w:t>
                  </w:r>
                </w:p>
              </w:tc>
              <w:tc>
                <w:tcPr>
                  <w:tcW w:w="1082" w:type="dxa"/>
                  <w:tcBorders>
                    <w:top w:val="single" w:sz="4" w:space="0" w:color="auto"/>
                    <w:bottom w:val="single" w:sz="12" w:space="0" w:color="auto"/>
                  </w:tcBorders>
                  <w:vAlign w:val="center"/>
                </w:tcPr>
                <w:p w14:paraId="664917B1" w14:textId="77777777" w:rsidR="00922740" w:rsidRPr="00E356D8" w:rsidRDefault="00922740" w:rsidP="00922740">
                  <w:pPr>
                    <w:pStyle w:val="afb"/>
                    <w:rPr>
                      <w:b/>
                      <w:bCs/>
                    </w:rPr>
                  </w:pPr>
                  <w:r w:rsidRPr="00E356D8">
                    <w:rPr>
                      <w:rFonts w:hint="eastAsia"/>
                      <w:b/>
                      <w:bCs/>
                    </w:rPr>
                    <w:t>占标率</w:t>
                  </w:r>
                </w:p>
                <w:p w14:paraId="1D1EC209" w14:textId="77777777" w:rsidR="00922740" w:rsidRPr="00E356D8" w:rsidRDefault="00922740" w:rsidP="00922740">
                  <w:pPr>
                    <w:pStyle w:val="afb"/>
                    <w:rPr>
                      <w:b/>
                      <w:bCs/>
                    </w:rPr>
                  </w:pPr>
                  <w:r w:rsidRPr="00E356D8">
                    <w:rPr>
                      <w:rFonts w:hint="eastAsia"/>
                      <w:b/>
                      <w:bCs/>
                    </w:rPr>
                    <w:t>%</w:t>
                  </w:r>
                </w:p>
              </w:tc>
              <w:tc>
                <w:tcPr>
                  <w:tcW w:w="1081" w:type="dxa"/>
                  <w:tcBorders>
                    <w:top w:val="single" w:sz="4" w:space="0" w:color="auto"/>
                    <w:bottom w:val="single" w:sz="12" w:space="0" w:color="auto"/>
                  </w:tcBorders>
                  <w:vAlign w:val="center"/>
                </w:tcPr>
                <w:p w14:paraId="400699DA" w14:textId="77777777" w:rsidR="00922740" w:rsidRPr="00E356D8" w:rsidRDefault="00922740" w:rsidP="00922740">
                  <w:pPr>
                    <w:pStyle w:val="afb"/>
                    <w:rPr>
                      <w:b/>
                      <w:bCs/>
                    </w:rPr>
                  </w:pPr>
                  <w:r w:rsidRPr="00E356D8">
                    <w:rPr>
                      <w:rFonts w:hint="eastAsia"/>
                      <w:b/>
                      <w:bCs/>
                    </w:rPr>
                    <w:t>下风向预测浓度</w:t>
                  </w:r>
                  <w:r w:rsidRPr="00E356D8">
                    <w:rPr>
                      <w:rFonts w:hint="eastAsia"/>
                      <w:b/>
                      <w:bCs/>
                    </w:rPr>
                    <w:t>mg/m</w:t>
                  </w:r>
                  <w:r w:rsidRPr="00E356D8">
                    <w:rPr>
                      <w:rFonts w:hint="eastAsia"/>
                      <w:b/>
                      <w:bCs/>
                      <w:vertAlign w:val="superscript"/>
                    </w:rPr>
                    <w:t>3</w:t>
                  </w:r>
                </w:p>
              </w:tc>
              <w:tc>
                <w:tcPr>
                  <w:tcW w:w="1082" w:type="dxa"/>
                  <w:tcBorders>
                    <w:top w:val="single" w:sz="4" w:space="0" w:color="auto"/>
                    <w:bottom w:val="single" w:sz="12" w:space="0" w:color="auto"/>
                  </w:tcBorders>
                  <w:vAlign w:val="center"/>
                </w:tcPr>
                <w:p w14:paraId="58491E14" w14:textId="77777777" w:rsidR="00922740" w:rsidRPr="00E356D8" w:rsidRDefault="00922740" w:rsidP="00922740">
                  <w:pPr>
                    <w:pStyle w:val="afb"/>
                    <w:rPr>
                      <w:b/>
                      <w:bCs/>
                    </w:rPr>
                  </w:pPr>
                  <w:r w:rsidRPr="00E356D8">
                    <w:rPr>
                      <w:rFonts w:hint="eastAsia"/>
                      <w:b/>
                      <w:bCs/>
                    </w:rPr>
                    <w:t>占标率</w:t>
                  </w:r>
                </w:p>
                <w:p w14:paraId="0813D5F6" w14:textId="77777777" w:rsidR="00922740" w:rsidRPr="00E356D8" w:rsidRDefault="00922740" w:rsidP="00922740">
                  <w:pPr>
                    <w:pStyle w:val="afb"/>
                    <w:rPr>
                      <w:b/>
                      <w:bCs/>
                    </w:rPr>
                  </w:pPr>
                  <w:r w:rsidRPr="00E356D8">
                    <w:rPr>
                      <w:rFonts w:hint="eastAsia"/>
                      <w:b/>
                      <w:bCs/>
                    </w:rPr>
                    <w:t>%</w:t>
                  </w:r>
                </w:p>
              </w:tc>
            </w:tr>
            <w:tr w:rsidR="00270FC2" w:rsidRPr="00E356D8" w14:paraId="68C0FC77" w14:textId="77777777" w:rsidTr="002F37F0">
              <w:trPr>
                <w:trHeight w:val="293"/>
              </w:trPr>
              <w:tc>
                <w:tcPr>
                  <w:tcW w:w="542" w:type="dxa"/>
                  <w:tcBorders>
                    <w:top w:val="single" w:sz="12" w:space="0" w:color="auto"/>
                    <w:bottom w:val="single" w:sz="4" w:space="0" w:color="auto"/>
                  </w:tcBorders>
                  <w:shd w:val="clear" w:color="auto" w:fill="auto"/>
                  <w:vAlign w:val="center"/>
                </w:tcPr>
                <w:p w14:paraId="3F75B0BA" w14:textId="77777777" w:rsidR="00270FC2" w:rsidRPr="00E356D8" w:rsidRDefault="00270FC2" w:rsidP="00270FC2">
                  <w:pPr>
                    <w:pStyle w:val="afb"/>
                  </w:pPr>
                  <w:r w:rsidRPr="00E356D8">
                    <w:rPr>
                      <w:rFonts w:hint="eastAsia"/>
                    </w:rPr>
                    <w:t>1</w:t>
                  </w:r>
                </w:p>
              </w:tc>
              <w:tc>
                <w:tcPr>
                  <w:tcW w:w="973" w:type="dxa"/>
                  <w:tcBorders>
                    <w:top w:val="single" w:sz="12" w:space="0" w:color="auto"/>
                    <w:bottom w:val="single" w:sz="4" w:space="0" w:color="auto"/>
                  </w:tcBorders>
                  <w:shd w:val="clear" w:color="auto" w:fill="auto"/>
                  <w:vAlign w:val="center"/>
                </w:tcPr>
                <w:p w14:paraId="21099D20" w14:textId="77777777" w:rsidR="00270FC2" w:rsidRPr="00E356D8" w:rsidRDefault="00270FC2" w:rsidP="00270FC2">
                  <w:pPr>
                    <w:pStyle w:val="afb"/>
                  </w:pPr>
                  <w:r w:rsidRPr="00E356D8">
                    <w:t>50</w:t>
                  </w:r>
                </w:p>
              </w:tc>
              <w:tc>
                <w:tcPr>
                  <w:tcW w:w="1081" w:type="dxa"/>
                  <w:tcBorders>
                    <w:top w:val="single" w:sz="12" w:space="0" w:color="auto"/>
                    <w:bottom w:val="single" w:sz="4" w:space="0" w:color="auto"/>
                  </w:tcBorders>
                  <w:shd w:val="clear" w:color="auto" w:fill="auto"/>
                  <w:vAlign w:val="center"/>
                </w:tcPr>
                <w:p w14:paraId="08DD8808" w14:textId="014BAF6D" w:rsidR="00270FC2" w:rsidRPr="00E356D8" w:rsidRDefault="000670F8" w:rsidP="00270FC2">
                  <w:pPr>
                    <w:pStyle w:val="afb"/>
                  </w:pPr>
                  <w:r w:rsidRPr="00E356D8">
                    <w:t>4.00E-02</w:t>
                  </w:r>
                </w:p>
              </w:tc>
              <w:tc>
                <w:tcPr>
                  <w:tcW w:w="1082" w:type="dxa"/>
                  <w:tcBorders>
                    <w:top w:val="single" w:sz="12" w:space="0" w:color="auto"/>
                    <w:bottom w:val="single" w:sz="4" w:space="0" w:color="auto"/>
                  </w:tcBorders>
                  <w:shd w:val="clear" w:color="auto" w:fill="auto"/>
                  <w:vAlign w:val="center"/>
                </w:tcPr>
                <w:p w14:paraId="35B83F3F" w14:textId="782D1F6F" w:rsidR="00270FC2" w:rsidRPr="00E356D8" w:rsidRDefault="008B7E5F" w:rsidP="00270FC2">
                  <w:pPr>
                    <w:pStyle w:val="afb"/>
                  </w:pPr>
                  <w:r w:rsidRPr="00E356D8">
                    <w:t>4.44</w:t>
                  </w:r>
                </w:p>
              </w:tc>
              <w:tc>
                <w:tcPr>
                  <w:tcW w:w="1081" w:type="dxa"/>
                  <w:tcBorders>
                    <w:top w:val="single" w:sz="12" w:space="0" w:color="auto"/>
                    <w:bottom w:val="single" w:sz="4" w:space="0" w:color="auto"/>
                  </w:tcBorders>
                  <w:vAlign w:val="center"/>
                </w:tcPr>
                <w:p w14:paraId="785F3165" w14:textId="49999349" w:rsidR="00270FC2" w:rsidRPr="00E356D8" w:rsidRDefault="00C2305F" w:rsidP="00270FC2">
                  <w:pPr>
                    <w:pStyle w:val="afb"/>
                  </w:pPr>
                  <w:r w:rsidRPr="00E356D8">
                    <w:t>2.17E-02</w:t>
                  </w:r>
                </w:p>
              </w:tc>
              <w:tc>
                <w:tcPr>
                  <w:tcW w:w="1082" w:type="dxa"/>
                  <w:tcBorders>
                    <w:top w:val="single" w:sz="12" w:space="0" w:color="auto"/>
                    <w:bottom w:val="single" w:sz="4" w:space="0" w:color="auto"/>
                  </w:tcBorders>
                  <w:vAlign w:val="center"/>
                </w:tcPr>
                <w:p w14:paraId="76F6E3E7" w14:textId="06F789F1" w:rsidR="00270FC2" w:rsidRPr="00E356D8" w:rsidRDefault="00C2305F" w:rsidP="00270FC2">
                  <w:pPr>
                    <w:pStyle w:val="afb"/>
                  </w:pPr>
                  <w:r w:rsidRPr="00E356D8">
                    <w:t>2.41</w:t>
                  </w:r>
                </w:p>
              </w:tc>
              <w:tc>
                <w:tcPr>
                  <w:tcW w:w="1081" w:type="dxa"/>
                  <w:tcBorders>
                    <w:top w:val="single" w:sz="12" w:space="0" w:color="auto"/>
                    <w:bottom w:val="single" w:sz="4" w:space="0" w:color="auto"/>
                  </w:tcBorders>
                  <w:vAlign w:val="center"/>
                </w:tcPr>
                <w:p w14:paraId="78920AA1" w14:textId="0FB16A9A" w:rsidR="00270FC2" w:rsidRPr="00E356D8" w:rsidRDefault="00524376" w:rsidP="00270FC2">
                  <w:pPr>
                    <w:pStyle w:val="afb"/>
                  </w:pPr>
                  <w:r w:rsidRPr="00E356D8">
                    <w:t>6.66E-02</w:t>
                  </w:r>
                </w:p>
              </w:tc>
              <w:tc>
                <w:tcPr>
                  <w:tcW w:w="1082" w:type="dxa"/>
                  <w:tcBorders>
                    <w:top w:val="single" w:sz="12" w:space="0" w:color="auto"/>
                    <w:bottom w:val="single" w:sz="4" w:space="0" w:color="auto"/>
                  </w:tcBorders>
                  <w:vAlign w:val="center"/>
                </w:tcPr>
                <w:p w14:paraId="15AEAA1E" w14:textId="424E7EB8" w:rsidR="00270FC2" w:rsidRPr="00E356D8" w:rsidRDefault="00524376" w:rsidP="00270FC2">
                  <w:pPr>
                    <w:pStyle w:val="afb"/>
                  </w:pPr>
                  <w:r w:rsidRPr="00E356D8">
                    <w:t>7.40</w:t>
                  </w:r>
                </w:p>
              </w:tc>
            </w:tr>
            <w:tr w:rsidR="00270FC2" w:rsidRPr="00E356D8" w14:paraId="34E9C244" w14:textId="77777777" w:rsidTr="002F37F0">
              <w:trPr>
                <w:trHeight w:val="293"/>
              </w:trPr>
              <w:tc>
                <w:tcPr>
                  <w:tcW w:w="542" w:type="dxa"/>
                  <w:tcBorders>
                    <w:top w:val="single" w:sz="4" w:space="0" w:color="auto"/>
                    <w:bottom w:val="single" w:sz="4" w:space="0" w:color="auto"/>
                  </w:tcBorders>
                  <w:shd w:val="clear" w:color="auto" w:fill="auto"/>
                  <w:vAlign w:val="center"/>
                </w:tcPr>
                <w:p w14:paraId="4EA24A94" w14:textId="77777777" w:rsidR="00270FC2" w:rsidRPr="00E356D8" w:rsidRDefault="00270FC2" w:rsidP="00270FC2">
                  <w:pPr>
                    <w:pStyle w:val="afb"/>
                    <w:rPr>
                      <w:b/>
                    </w:rPr>
                  </w:pPr>
                  <w:r w:rsidRPr="00E356D8">
                    <w:rPr>
                      <w:rFonts w:hint="eastAsia"/>
                      <w:b/>
                    </w:rPr>
                    <w:t>2</w:t>
                  </w:r>
                </w:p>
              </w:tc>
              <w:tc>
                <w:tcPr>
                  <w:tcW w:w="973" w:type="dxa"/>
                  <w:tcBorders>
                    <w:top w:val="single" w:sz="4" w:space="0" w:color="auto"/>
                    <w:bottom w:val="single" w:sz="4" w:space="0" w:color="auto"/>
                  </w:tcBorders>
                  <w:shd w:val="clear" w:color="auto" w:fill="auto"/>
                  <w:vAlign w:val="center"/>
                </w:tcPr>
                <w:p w14:paraId="4313F871" w14:textId="1E0F2304" w:rsidR="00270FC2" w:rsidRPr="00E356D8" w:rsidRDefault="00A83F7C" w:rsidP="00270FC2">
                  <w:pPr>
                    <w:pStyle w:val="afb"/>
                    <w:rPr>
                      <w:b/>
                    </w:rPr>
                  </w:pPr>
                  <w:r w:rsidRPr="00E356D8">
                    <w:rPr>
                      <w:b/>
                    </w:rPr>
                    <w:t>61</w:t>
                  </w:r>
                </w:p>
              </w:tc>
              <w:tc>
                <w:tcPr>
                  <w:tcW w:w="1081" w:type="dxa"/>
                  <w:tcBorders>
                    <w:top w:val="single" w:sz="4" w:space="0" w:color="auto"/>
                    <w:bottom w:val="single" w:sz="4" w:space="0" w:color="auto"/>
                  </w:tcBorders>
                  <w:shd w:val="clear" w:color="auto" w:fill="auto"/>
                  <w:vAlign w:val="center"/>
                </w:tcPr>
                <w:p w14:paraId="702ED75F" w14:textId="3D49CDE6" w:rsidR="00270FC2" w:rsidRPr="00E356D8" w:rsidRDefault="00A83F7C" w:rsidP="00270FC2">
                  <w:pPr>
                    <w:pStyle w:val="afb"/>
                    <w:rPr>
                      <w:b/>
                    </w:rPr>
                  </w:pPr>
                  <w:r w:rsidRPr="00E356D8">
                    <w:rPr>
                      <w:rFonts w:hint="eastAsia"/>
                      <w:b/>
                    </w:rPr>
                    <w:t>/</w:t>
                  </w:r>
                </w:p>
              </w:tc>
              <w:tc>
                <w:tcPr>
                  <w:tcW w:w="1082" w:type="dxa"/>
                  <w:tcBorders>
                    <w:top w:val="single" w:sz="4" w:space="0" w:color="auto"/>
                    <w:bottom w:val="single" w:sz="4" w:space="0" w:color="auto"/>
                  </w:tcBorders>
                  <w:shd w:val="clear" w:color="auto" w:fill="auto"/>
                  <w:vAlign w:val="center"/>
                </w:tcPr>
                <w:p w14:paraId="50094CEC" w14:textId="5DC571DF" w:rsidR="00270FC2" w:rsidRPr="00E356D8" w:rsidRDefault="00A83F7C" w:rsidP="00270FC2">
                  <w:pPr>
                    <w:pStyle w:val="afb"/>
                    <w:rPr>
                      <w:b/>
                    </w:rPr>
                  </w:pPr>
                  <w:r w:rsidRPr="00E356D8">
                    <w:rPr>
                      <w:rFonts w:hint="eastAsia"/>
                      <w:b/>
                    </w:rPr>
                    <w:t>/</w:t>
                  </w:r>
                </w:p>
              </w:tc>
              <w:tc>
                <w:tcPr>
                  <w:tcW w:w="1081" w:type="dxa"/>
                  <w:tcBorders>
                    <w:top w:val="single" w:sz="4" w:space="0" w:color="auto"/>
                    <w:bottom w:val="single" w:sz="4" w:space="0" w:color="auto"/>
                  </w:tcBorders>
                  <w:vAlign w:val="center"/>
                </w:tcPr>
                <w:p w14:paraId="0FD8EBDA" w14:textId="4523624C" w:rsidR="00270FC2" w:rsidRPr="00E356D8" w:rsidRDefault="00A83F7C" w:rsidP="00270FC2">
                  <w:pPr>
                    <w:pStyle w:val="afb"/>
                    <w:rPr>
                      <w:b/>
                    </w:rPr>
                  </w:pPr>
                  <w:r w:rsidRPr="00E356D8">
                    <w:rPr>
                      <w:rFonts w:hint="eastAsia"/>
                      <w:b/>
                    </w:rPr>
                    <w:t>/</w:t>
                  </w:r>
                </w:p>
              </w:tc>
              <w:tc>
                <w:tcPr>
                  <w:tcW w:w="1082" w:type="dxa"/>
                  <w:tcBorders>
                    <w:top w:val="single" w:sz="4" w:space="0" w:color="auto"/>
                    <w:bottom w:val="single" w:sz="4" w:space="0" w:color="auto"/>
                  </w:tcBorders>
                  <w:vAlign w:val="center"/>
                </w:tcPr>
                <w:p w14:paraId="0FDCD62D" w14:textId="1B1D612F" w:rsidR="00270FC2" w:rsidRPr="00E356D8" w:rsidRDefault="00A83F7C" w:rsidP="00270FC2">
                  <w:pPr>
                    <w:pStyle w:val="afb"/>
                    <w:rPr>
                      <w:b/>
                    </w:rPr>
                  </w:pPr>
                  <w:r w:rsidRPr="00E356D8">
                    <w:rPr>
                      <w:rFonts w:hint="eastAsia"/>
                      <w:b/>
                    </w:rPr>
                    <w:t>/</w:t>
                  </w:r>
                </w:p>
              </w:tc>
              <w:tc>
                <w:tcPr>
                  <w:tcW w:w="1081" w:type="dxa"/>
                  <w:tcBorders>
                    <w:top w:val="single" w:sz="4" w:space="0" w:color="auto"/>
                    <w:bottom w:val="single" w:sz="4" w:space="0" w:color="auto"/>
                  </w:tcBorders>
                  <w:vAlign w:val="center"/>
                </w:tcPr>
                <w:p w14:paraId="261136DE" w14:textId="04AA4932" w:rsidR="00270FC2" w:rsidRPr="00E356D8" w:rsidRDefault="00A12D4E" w:rsidP="00270FC2">
                  <w:pPr>
                    <w:pStyle w:val="afb"/>
                    <w:rPr>
                      <w:b/>
                    </w:rPr>
                  </w:pPr>
                  <w:r w:rsidRPr="00E356D8">
                    <w:rPr>
                      <w:b/>
                    </w:rPr>
                    <w:t>7.03E-02</w:t>
                  </w:r>
                </w:p>
              </w:tc>
              <w:tc>
                <w:tcPr>
                  <w:tcW w:w="1082" w:type="dxa"/>
                  <w:tcBorders>
                    <w:top w:val="single" w:sz="4" w:space="0" w:color="auto"/>
                    <w:bottom w:val="single" w:sz="4" w:space="0" w:color="auto"/>
                  </w:tcBorders>
                  <w:vAlign w:val="center"/>
                </w:tcPr>
                <w:p w14:paraId="7D72B72A" w14:textId="542E8118" w:rsidR="00270FC2" w:rsidRPr="00E356D8" w:rsidRDefault="00A12D4E" w:rsidP="00270FC2">
                  <w:pPr>
                    <w:pStyle w:val="afb"/>
                    <w:rPr>
                      <w:b/>
                    </w:rPr>
                  </w:pPr>
                  <w:r w:rsidRPr="00E356D8">
                    <w:rPr>
                      <w:b/>
                    </w:rPr>
                    <w:t>7.81</w:t>
                  </w:r>
                </w:p>
              </w:tc>
            </w:tr>
            <w:tr w:rsidR="00A83F7C" w:rsidRPr="00E356D8" w14:paraId="37F47778" w14:textId="77777777" w:rsidTr="002F37F0">
              <w:trPr>
                <w:trHeight w:val="293"/>
              </w:trPr>
              <w:tc>
                <w:tcPr>
                  <w:tcW w:w="542" w:type="dxa"/>
                  <w:tcBorders>
                    <w:top w:val="single" w:sz="4" w:space="0" w:color="auto"/>
                  </w:tcBorders>
                  <w:shd w:val="clear" w:color="auto" w:fill="auto"/>
                  <w:vAlign w:val="center"/>
                </w:tcPr>
                <w:p w14:paraId="06CE75DC" w14:textId="77777777" w:rsidR="00A83F7C" w:rsidRPr="00E356D8" w:rsidRDefault="00A83F7C" w:rsidP="00A83F7C">
                  <w:pPr>
                    <w:pStyle w:val="afb"/>
                    <w:rPr>
                      <w:b/>
                    </w:rPr>
                  </w:pPr>
                  <w:r w:rsidRPr="00E356D8">
                    <w:rPr>
                      <w:b/>
                    </w:rPr>
                    <w:t>3</w:t>
                  </w:r>
                </w:p>
              </w:tc>
              <w:tc>
                <w:tcPr>
                  <w:tcW w:w="973" w:type="dxa"/>
                  <w:tcBorders>
                    <w:top w:val="single" w:sz="4" w:space="0" w:color="auto"/>
                  </w:tcBorders>
                  <w:shd w:val="clear" w:color="auto" w:fill="auto"/>
                  <w:vAlign w:val="center"/>
                </w:tcPr>
                <w:p w14:paraId="398C3384" w14:textId="10AFC58E" w:rsidR="00A83F7C" w:rsidRPr="00E356D8" w:rsidRDefault="00A83F7C" w:rsidP="00A83F7C">
                  <w:pPr>
                    <w:pStyle w:val="afb"/>
                    <w:rPr>
                      <w:b/>
                    </w:rPr>
                  </w:pPr>
                  <w:r w:rsidRPr="00E356D8">
                    <w:rPr>
                      <w:rFonts w:hint="eastAsia"/>
                      <w:b/>
                    </w:rPr>
                    <w:t>82</w:t>
                  </w:r>
                </w:p>
              </w:tc>
              <w:tc>
                <w:tcPr>
                  <w:tcW w:w="1081" w:type="dxa"/>
                  <w:tcBorders>
                    <w:top w:val="single" w:sz="4" w:space="0" w:color="auto"/>
                  </w:tcBorders>
                  <w:shd w:val="clear" w:color="auto" w:fill="auto"/>
                  <w:vAlign w:val="center"/>
                </w:tcPr>
                <w:p w14:paraId="52A12A71" w14:textId="423A91AE" w:rsidR="00A83F7C" w:rsidRPr="00E356D8" w:rsidRDefault="00A83F7C" w:rsidP="00A83F7C">
                  <w:pPr>
                    <w:pStyle w:val="afb"/>
                    <w:rPr>
                      <w:b/>
                    </w:rPr>
                  </w:pPr>
                  <w:r w:rsidRPr="00E356D8">
                    <w:rPr>
                      <w:b/>
                    </w:rPr>
                    <w:t>4.64E-02</w:t>
                  </w:r>
                </w:p>
              </w:tc>
              <w:tc>
                <w:tcPr>
                  <w:tcW w:w="1082" w:type="dxa"/>
                  <w:tcBorders>
                    <w:top w:val="single" w:sz="4" w:space="0" w:color="auto"/>
                  </w:tcBorders>
                  <w:shd w:val="clear" w:color="auto" w:fill="auto"/>
                  <w:vAlign w:val="center"/>
                </w:tcPr>
                <w:p w14:paraId="0BE60294" w14:textId="5BF3A9C9" w:rsidR="00A83F7C" w:rsidRPr="00E356D8" w:rsidRDefault="00A83F7C" w:rsidP="00A83F7C">
                  <w:pPr>
                    <w:pStyle w:val="afb"/>
                    <w:rPr>
                      <w:b/>
                    </w:rPr>
                  </w:pPr>
                  <w:r w:rsidRPr="00E356D8">
                    <w:rPr>
                      <w:rFonts w:hint="eastAsia"/>
                      <w:b/>
                    </w:rPr>
                    <w:t>5.15</w:t>
                  </w:r>
                </w:p>
              </w:tc>
              <w:tc>
                <w:tcPr>
                  <w:tcW w:w="1081" w:type="dxa"/>
                  <w:tcBorders>
                    <w:top w:val="single" w:sz="4" w:space="0" w:color="auto"/>
                  </w:tcBorders>
                  <w:vAlign w:val="center"/>
                </w:tcPr>
                <w:p w14:paraId="11FD8CDC" w14:textId="44671495" w:rsidR="00A83F7C" w:rsidRPr="00E356D8" w:rsidRDefault="0045744D" w:rsidP="00A83F7C">
                  <w:pPr>
                    <w:pStyle w:val="afb"/>
                    <w:rPr>
                      <w:b/>
                    </w:rPr>
                  </w:pPr>
                  <w:r w:rsidRPr="00E356D8">
                    <w:rPr>
                      <w:rFonts w:hint="eastAsia"/>
                      <w:b/>
                    </w:rPr>
                    <w:t>/</w:t>
                  </w:r>
                </w:p>
              </w:tc>
              <w:tc>
                <w:tcPr>
                  <w:tcW w:w="1082" w:type="dxa"/>
                  <w:tcBorders>
                    <w:top w:val="single" w:sz="4" w:space="0" w:color="auto"/>
                  </w:tcBorders>
                  <w:vAlign w:val="center"/>
                </w:tcPr>
                <w:p w14:paraId="47118407" w14:textId="384D825D" w:rsidR="00A83F7C" w:rsidRPr="00E356D8" w:rsidRDefault="0045744D" w:rsidP="00A83F7C">
                  <w:pPr>
                    <w:pStyle w:val="afb"/>
                    <w:rPr>
                      <w:b/>
                    </w:rPr>
                  </w:pPr>
                  <w:r w:rsidRPr="00E356D8">
                    <w:rPr>
                      <w:rFonts w:hint="eastAsia"/>
                      <w:b/>
                    </w:rPr>
                    <w:t>/</w:t>
                  </w:r>
                </w:p>
              </w:tc>
              <w:tc>
                <w:tcPr>
                  <w:tcW w:w="1081" w:type="dxa"/>
                  <w:tcBorders>
                    <w:top w:val="single" w:sz="4" w:space="0" w:color="auto"/>
                  </w:tcBorders>
                  <w:vAlign w:val="center"/>
                </w:tcPr>
                <w:p w14:paraId="0602CB8D" w14:textId="7CD8FA18" w:rsidR="00A83F7C" w:rsidRPr="00E356D8" w:rsidRDefault="0045744D" w:rsidP="00A83F7C">
                  <w:pPr>
                    <w:pStyle w:val="afb"/>
                    <w:rPr>
                      <w:b/>
                    </w:rPr>
                  </w:pPr>
                  <w:r w:rsidRPr="00E356D8">
                    <w:rPr>
                      <w:rFonts w:hint="eastAsia"/>
                      <w:b/>
                    </w:rPr>
                    <w:t>/</w:t>
                  </w:r>
                </w:p>
              </w:tc>
              <w:tc>
                <w:tcPr>
                  <w:tcW w:w="1082" w:type="dxa"/>
                  <w:tcBorders>
                    <w:top w:val="single" w:sz="4" w:space="0" w:color="auto"/>
                  </w:tcBorders>
                  <w:vAlign w:val="center"/>
                </w:tcPr>
                <w:p w14:paraId="34478CE2" w14:textId="30EB3E9A" w:rsidR="00A83F7C" w:rsidRPr="00E356D8" w:rsidRDefault="0045744D" w:rsidP="00A83F7C">
                  <w:pPr>
                    <w:pStyle w:val="afb"/>
                    <w:rPr>
                      <w:b/>
                    </w:rPr>
                  </w:pPr>
                  <w:r w:rsidRPr="00E356D8">
                    <w:rPr>
                      <w:rFonts w:hint="eastAsia"/>
                      <w:b/>
                    </w:rPr>
                    <w:t>/</w:t>
                  </w:r>
                </w:p>
              </w:tc>
            </w:tr>
            <w:tr w:rsidR="00A83F7C" w:rsidRPr="00E356D8" w14:paraId="08748C9B" w14:textId="77777777" w:rsidTr="002F37F0">
              <w:trPr>
                <w:trHeight w:val="293"/>
              </w:trPr>
              <w:tc>
                <w:tcPr>
                  <w:tcW w:w="542" w:type="dxa"/>
                  <w:shd w:val="clear" w:color="auto" w:fill="auto"/>
                  <w:vAlign w:val="center"/>
                </w:tcPr>
                <w:p w14:paraId="26B4EE1B" w14:textId="4971E250" w:rsidR="00A83F7C" w:rsidRPr="00E356D8" w:rsidRDefault="00A83F7C" w:rsidP="00A83F7C">
                  <w:pPr>
                    <w:pStyle w:val="afb"/>
                  </w:pPr>
                  <w:r w:rsidRPr="00E356D8">
                    <w:rPr>
                      <w:rFonts w:hint="eastAsia"/>
                    </w:rPr>
                    <w:t>4</w:t>
                  </w:r>
                </w:p>
              </w:tc>
              <w:tc>
                <w:tcPr>
                  <w:tcW w:w="973" w:type="dxa"/>
                  <w:shd w:val="clear" w:color="auto" w:fill="auto"/>
                  <w:vAlign w:val="center"/>
                </w:tcPr>
                <w:p w14:paraId="061F4759" w14:textId="3103FD31" w:rsidR="00A83F7C" w:rsidRPr="00E356D8" w:rsidRDefault="00A83F7C" w:rsidP="00A83F7C">
                  <w:pPr>
                    <w:pStyle w:val="afb"/>
                    <w:rPr>
                      <w:b/>
                    </w:rPr>
                  </w:pPr>
                  <w:r w:rsidRPr="00E356D8">
                    <w:t>100</w:t>
                  </w:r>
                </w:p>
              </w:tc>
              <w:tc>
                <w:tcPr>
                  <w:tcW w:w="1081" w:type="dxa"/>
                  <w:shd w:val="clear" w:color="auto" w:fill="auto"/>
                  <w:vAlign w:val="center"/>
                </w:tcPr>
                <w:p w14:paraId="7900C405" w14:textId="01150A62" w:rsidR="00A83F7C" w:rsidRPr="00E356D8" w:rsidRDefault="00A83F7C" w:rsidP="00A83F7C">
                  <w:pPr>
                    <w:pStyle w:val="afb"/>
                    <w:rPr>
                      <w:b/>
                    </w:rPr>
                  </w:pPr>
                  <w:r w:rsidRPr="00E356D8">
                    <w:t>4.41E-02</w:t>
                  </w:r>
                </w:p>
              </w:tc>
              <w:tc>
                <w:tcPr>
                  <w:tcW w:w="1082" w:type="dxa"/>
                  <w:shd w:val="clear" w:color="auto" w:fill="auto"/>
                  <w:vAlign w:val="center"/>
                </w:tcPr>
                <w:p w14:paraId="2D6CF7D7" w14:textId="1F3C1351" w:rsidR="00A83F7C" w:rsidRPr="00E356D8" w:rsidRDefault="00A83F7C" w:rsidP="00A83F7C">
                  <w:pPr>
                    <w:pStyle w:val="afb"/>
                    <w:rPr>
                      <w:b/>
                    </w:rPr>
                  </w:pPr>
                  <w:r w:rsidRPr="00E356D8">
                    <w:t>4.90</w:t>
                  </w:r>
                </w:p>
              </w:tc>
              <w:tc>
                <w:tcPr>
                  <w:tcW w:w="1081" w:type="dxa"/>
                  <w:vAlign w:val="center"/>
                </w:tcPr>
                <w:p w14:paraId="486CCF0B" w14:textId="5EBDC95D" w:rsidR="00A83F7C" w:rsidRPr="00E356D8" w:rsidRDefault="00A83F7C" w:rsidP="00A83F7C">
                  <w:pPr>
                    <w:pStyle w:val="afb"/>
                  </w:pPr>
                  <w:r w:rsidRPr="00E356D8">
                    <w:t>2.71E-02</w:t>
                  </w:r>
                </w:p>
              </w:tc>
              <w:tc>
                <w:tcPr>
                  <w:tcW w:w="1082" w:type="dxa"/>
                  <w:vAlign w:val="center"/>
                </w:tcPr>
                <w:p w14:paraId="114FADF8" w14:textId="31E2F04E" w:rsidR="00A83F7C" w:rsidRPr="00E356D8" w:rsidRDefault="00A83F7C" w:rsidP="00A83F7C">
                  <w:pPr>
                    <w:pStyle w:val="afb"/>
                  </w:pPr>
                  <w:r w:rsidRPr="00E356D8">
                    <w:t>3.01</w:t>
                  </w:r>
                </w:p>
              </w:tc>
              <w:tc>
                <w:tcPr>
                  <w:tcW w:w="1081" w:type="dxa"/>
                  <w:vAlign w:val="center"/>
                </w:tcPr>
                <w:p w14:paraId="38D1B5D2" w14:textId="28C0496F" w:rsidR="00A83F7C" w:rsidRPr="00E356D8" w:rsidRDefault="00524376" w:rsidP="00A83F7C">
                  <w:pPr>
                    <w:pStyle w:val="afb"/>
                  </w:pPr>
                  <w:r w:rsidRPr="00E356D8">
                    <w:t>5.53E-02</w:t>
                  </w:r>
                </w:p>
              </w:tc>
              <w:tc>
                <w:tcPr>
                  <w:tcW w:w="1082" w:type="dxa"/>
                  <w:vAlign w:val="center"/>
                </w:tcPr>
                <w:p w14:paraId="60391201" w14:textId="64910683" w:rsidR="00A83F7C" w:rsidRPr="00E356D8" w:rsidRDefault="00524376" w:rsidP="00A83F7C">
                  <w:pPr>
                    <w:pStyle w:val="afb"/>
                  </w:pPr>
                  <w:r w:rsidRPr="00E356D8">
                    <w:t>6.15</w:t>
                  </w:r>
                </w:p>
              </w:tc>
            </w:tr>
            <w:tr w:rsidR="00A83F7C" w:rsidRPr="00E356D8" w14:paraId="7DD1C519" w14:textId="77777777" w:rsidTr="002F37F0">
              <w:trPr>
                <w:trHeight w:val="293"/>
              </w:trPr>
              <w:tc>
                <w:tcPr>
                  <w:tcW w:w="542" w:type="dxa"/>
                  <w:shd w:val="clear" w:color="auto" w:fill="auto"/>
                  <w:vAlign w:val="center"/>
                </w:tcPr>
                <w:p w14:paraId="3898075E" w14:textId="6A29B7B3" w:rsidR="00A83F7C" w:rsidRPr="00E356D8" w:rsidRDefault="00A83F7C" w:rsidP="00A83F7C">
                  <w:pPr>
                    <w:pStyle w:val="afb"/>
                  </w:pPr>
                  <w:r w:rsidRPr="00E356D8">
                    <w:rPr>
                      <w:rFonts w:hint="eastAsia"/>
                      <w:b/>
                    </w:rPr>
                    <w:t>5</w:t>
                  </w:r>
                </w:p>
              </w:tc>
              <w:tc>
                <w:tcPr>
                  <w:tcW w:w="973" w:type="dxa"/>
                  <w:shd w:val="clear" w:color="auto" w:fill="auto"/>
                  <w:vAlign w:val="center"/>
                </w:tcPr>
                <w:p w14:paraId="3B5F73A5" w14:textId="5D794649" w:rsidR="00A83F7C" w:rsidRPr="00E356D8" w:rsidRDefault="00A83F7C" w:rsidP="00A83F7C">
                  <w:pPr>
                    <w:pStyle w:val="afb"/>
                  </w:pPr>
                  <w:r w:rsidRPr="00E356D8">
                    <w:rPr>
                      <w:b/>
                    </w:rPr>
                    <w:t>117</w:t>
                  </w:r>
                </w:p>
              </w:tc>
              <w:tc>
                <w:tcPr>
                  <w:tcW w:w="1081" w:type="dxa"/>
                  <w:shd w:val="clear" w:color="auto" w:fill="auto"/>
                  <w:vAlign w:val="center"/>
                </w:tcPr>
                <w:p w14:paraId="57E45A41" w14:textId="108A4CD1" w:rsidR="00A83F7C" w:rsidRPr="00E356D8" w:rsidRDefault="00A83F7C" w:rsidP="00A83F7C">
                  <w:pPr>
                    <w:pStyle w:val="afb"/>
                  </w:pPr>
                  <w:r w:rsidRPr="00E356D8">
                    <w:rPr>
                      <w:rFonts w:hint="eastAsia"/>
                      <w:b/>
                    </w:rPr>
                    <w:t>/</w:t>
                  </w:r>
                </w:p>
              </w:tc>
              <w:tc>
                <w:tcPr>
                  <w:tcW w:w="1082" w:type="dxa"/>
                  <w:shd w:val="clear" w:color="auto" w:fill="auto"/>
                  <w:vAlign w:val="center"/>
                </w:tcPr>
                <w:p w14:paraId="6E675D3B" w14:textId="24B1AFCA" w:rsidR="00A83F7C" w:rsidRPr="00E356D8" w:rsidRDefault="00A83F7C" w:rsidP="00A83F7C">
                  <w:pPr>
                    <w:pStyle w:val="afb"/>
                  </w:pPr>
                  <w:r w:rsidRPr="00E356D8">
                    <w:rPr>
                      <w:rFonts w:hint="eastAsia"/>
                      <w:b/>
                    </w:rPr>
                    <w:t>/</w:t>
                  </w:r>
                </w:p>
              </w:tc>
              <w:tc>
                <w:tcPr>
                  <w:tcW w:w="1081" w:type="dxa"/>
                  <w:vAlign w:val="center"/>
                </w:tcPr>
                <w:p w14:paraId="0E7096AC" w14:textId="4FB1A542" w:rsidR="00A83F7C" w:rsidRPr="00E356D8" w:rsidRDefault="00A83F7C" w:rsidP="00A83F7C">
                  <w:pPr>
                    <w:pStyle w:val="afb"/>
                  </w:pPr>
                  <w:r w:rsidRPr="00E356D8">
                    <w:rPr>
                      <w:b/>
                    </w:rPr>
                    <w:t>2.79E-02</w:t>
                  </w:r>
                </w:p>
              </w:tc>
              <w:tc>
                <w:tcPr>
                  <w:tcW w:w="1082" w:type="dxa"/>
                  <w:vAlign w:val="center"/>
                </w:tcPr>
                <w:p w14:paraId="1051103D" w14:textId="6D1DBCC0" w:rsidR="00A83F7C" w:rsidRPr="00E356D8" w:rsidRDefault="00A83F7C" w:rsidP="00A83F7C">
                  <w:pPr>
                    <w:pStyle w:val="afb"/>
                  </w:pPr>
                  <w:r w:rsidRPr="00E356D8">
                    <w:rPr>
                      <w:b/>
                    </w:rPr>
                    <w:t>3.10</w:t>
                  </w:r>
                </w:p>
              </w:tc>
              <w:tc>
                <w:tcPr>
                  <w:tcW w:w="1081" w:type="dxa"/>
                  <w:vAlign w:val="center"/>
                </w:tcPr>
                <w:p w14:paraId="10E8C024" w14:textId="0E552161" w:rsidR="00A83F7C" w:rsidRPr="00E356D8" w:rsidRDefault="0045744D" w:rsidP="00A83F7C">
                  <w:pPr>
                    <w:pStyle w:val="afb"/>
                  </w:pPr>
                  <w:r w:rsidRPr="00E356D8">
                    <w:rPr>
                      <w:rFonts w:hint="eastAsia"/>
                    </w:rPr>
                    <w:t>/</w:t>
                  </w:r>
                </w:p>
              </w:tc>
              <w:tc>
                <w:tcPr>
                  <w:tcW w:w="1082" w:type="dxa"/>
                  <w:vAlign w:val="center"/>
                </w:tcPr>
                <w:p w14:paraId="4C1FDF99" w14:textId="1E0F96F0" w:rsidR="00A83F7C" w:rsidRPr="00E356D8" w:rsidRDefault="0045744D" w:rsidP="00A83F7C">
                  <w:pPr>
                    <w:pStyle w:val="afb"/>
                  </w:pPr>
                  <w:r w:rsidRPr="00E356D8">
                    <w:rPr>
                      <w:rFonts w:hint="eastAsia"/>
                    </w:rPr>
                    <w:t>/</w:t>
                  </w:r>
                </w:p>
              </w:tc>
            </w:tr>
            <w:tr w:rsidR="00A83F7C" w:rsidRPr="00E356D8" w14:paraId="14DD52F0" w14:textId="77777777" w:rsidTr="002F37F0">
              <w:trPr>
                <w:trHeight w:val="293"/>
              </w:trPr>
              <w:tc>
                <w:tcPr>
                  <w:tcW w:w="542" w:type="dxa"/>
                  <w:shd w:val="clear" w:color="auto" w:fill="auto"/>
                  <w:vAlign w:val="center"/>
                </w:tcPr>
                <w:p w14:paraId="73834C16" w14:textId="28DF018B" w:rsidR="00A83F7C" w:rsidRPr="00E356D8" w:rsidRDefault="00A83F7C" w:rsidP="00A83F7C">
                  <w:pPr>
                    <w:pStyle w:val="afb"/>
                    <w:rPr>
                      <w:b/>
                    </w:rPr>
                  </w:pPr>
                  <w:r w:rsidRPr="00E356D8">
                    <w:rPr>
                      <w:rFonts w:hint="eastAsia"/>
                    </w:rPr>
                    <w:t>6</w:t>
                  </w:r>
                </w:p>
              </w:tc>
              <w:tc>
                <w:tcPr>
                  <w:tcW w:w="973" w:type="dxa"/>
                  <w:shd w:val="clear" w:color="auto" w:fill="auto"/>
                  <w:vAlign w:val="center"/>
                </w:tcPr>
                <w:p w14:paraId="0F0AD983" w14:textId="0E4B0BA3" w:rsidR="00A83F7C" w:rsidRPr="00E356D8" w:rsidRDefault="00A83F7C" w:rsidP="00A83F7C">
                  <w:pPr>
                    <w:pStyle w:val="afb"/>
                    <w:rPr>
                      <w:b/>
                    </w:rPr>
                  </w:pPr>
                  <w:r w:rsidRPr="00E356D8">
                    <w:t>200</w:t>
                  </w:r>
                </w:p>
              </w:tc>
              <w:tc>
                <w:tcPr>
                  <w:tcW w:w="1081" w:type="dxa"/>
                  <w:shd w:val="clear" w:color="auto" w:fill="auto"/>
                  <w:vAlign w:val="center"/>
                </w:tcPr>
                <w:p w14:paraId="2E473143" w14:textId="700A3365" w:rsidR="00A83F7C" w:rsidRPr="00E356D8" w:rsidRDefault="00A83F7C" w:rsidP="00A83F7C">
                  <w:pPr>
                    <w:pStyle w:val="afb"/>
                    <w:rPr>
                      <w:b/>
                    </w:rPr>
                  </w:pPr>
                  <w:r w:rsidRPr="00E356D8">
                    <w:t>2.39E-02</w:t>
                  </w:r>
                </w:p>
              </w:tc>
              <w:tc>
                <w:tcPr>
                  <w:tcW w:w="1082" w:type="dxa"/>
                  <w:shd w:val="clear" w:color="auto" w:fill="auto"/>
                  <w:vAlign w:val="center"/>
                </w:tcPr>
                <w:p w14:paraId="7C39936E" w14:textId="526298F6" w:rsidR="00A83F7C" w:rsidRPr="00E356D8" w:rsidRDefault="00A83F7C" w:rsidP="00A83F7C">
                  <w:pPr>
                    <w:pStyle w:val="afb"/>
                    <w:rPr>
                      <w:b/>
                    </w:rPr>
                  </w:pPr>
                  <w:r w:rsidRPr="00E356D8">
                    <w:t>2.66</w:t>
                  </w:r>
                </w:p>
              </w:tc>
              <w:tc>
                <w:tcPr>
                  <w:tcW w:w="1081" w:type="dxa"/>
                  <w:vAlign w:val="center"/>
                </w:tcPr>
                <w:p w14:paraId="47D9D6BA" w14:textId="2B92E52B" w:rsidR="00A83F7C" w:rsidRPr="00E356D8" w:rsidRDefault="00A83F7C" w:rsidP="00A83F7C">
                  <w:pPr>
                    <w:pStyle w:val="afb"/>
                    <w:rPr>
                      <w:b/>
                    </w:rPr>
                  </w:pPr>
                  <w:r w:rsidRPr="00E356D8">
                    <w:t>1.85E-02</w:t>
                  </w:r>
                </w:p>
              </w:tc>
              <w:tc>
                <w:tcPr>
                  <w:tcW w:w="1082" w:type="dxa"/>
                  <w:vAlign w:val="center"/>
                </w:tcPr>
                <w:p w14:paraId="0B0F697A" w14:textId="3D6E6742" w:rsidR="00A83F7C" w:rsidRPr="00E356D8" w:rsidRDefault="00A83F7C" w:rsidP="00A83F7C">
                  <w:pPr>
                    <w:pStyle w:val="afb"/>
                    <w:rPr>
                      <w:b/>
                    </w:rPr>
                  </w:pPr>
                  <w:r w:rsidRPr="00E356D8">
                    <w:t>2.05</w:t>
                  </w:r>
                </w:p>
              </w:tc>
              <w:tc>
                <w:tcPr>
                  <w:tcW w:w="1081" w:type="dxa"/>
                  <w:vAlign w:val="center"/>
                </w:tcPr>
                <w:p w14:paraId="694E20DE" w14:textId="5FC49252" w:rsidR="00A83F7C" w:rsidRPr="00E356D8" w:rsidRDefault="00524376" w:rsidP="00A83F7C">
                  <w:pPr>
                    <w:pStyle w:val="afb"/>
                  </w:pPr>
                  <w:r w:rsidRPr="00E356D8">
                    <w:t>2.91E-02</w:t>
                  </w:r>
                </w:p>
              </w:tc>
              <w:tc>
                <w:tcPr>
                  <w:tcW w:w="1082" w:type="dxa"/>
                  <w:vAlign w:val="center"/>
                </w:tcPr>
                <w:p w14:paraId="754FE3A6" w14:textId="29C84720" w:rsidR="00A83F7C" w:rsidRPr="00E356D8" w:rsidRDefault="00524376" w:rsidP="00A83F7C">
                  <w:pPr>
                    <w:pStyle w:val="afb"/>
                  </w:pPr>
                  <w:r w:rsidRPr="00E356D8">
                    <w:t>3.23</w:t>
                  </w:r>
                </w:p>
              </w:tc>
            </w:tr>
            <w:tr w:rsidR="00A83F7C" w:rsidRPr="00E356D8" w14:paraId="459751BF" w14:textId="77777777" w:rsidTr="002F37F0">
              <w:trPr>
                <w:trHeight w:val="293"/>
              </w:trPr>
              <w:tc>
                <w:tcPr>
                  <w:tcW w:w="542" w:type="dxa"/>
                  <w:shd w:val="clear" w:color="auto" w:fill="auto"/>
                  <w:vAlign w:val="center"/>
                </w:tcPr>
                <w:p w14:paraId="09C38FF1" w14:textId="4F7C1123" w:rsidR="00A83F7C" w:rsidRPr="00E356D8" w:rsidRDefault="00A83F7C" w:rsidP="00A83F7C">
                  <w:pPr>
                    <w:pStyle w:val="afb"/>
                  </w:pPr>
                  <w:r w:rsidRPr="00E356D8">
                    <w:rPr>
                      <w:rFonts w:hint="eastAsia"/>
                    </w:rPr>
                    <w:t>7</w:t>
                  </w:r>
                </w:p>
              </w:tc>
              <w:tc>
                <w:tcPr>
                  <w:tcW w:w="973" w:type="dxa"/>
                  <w:shd w:val="clear" w:color="auto" w:fill="auto"/>
                  <w:vAlign w:val="center"/>
                </w:tcPr>
                <w:p w14:paraId="2E75C05B" w14:textId="65AA5476" w:rsidR="00A83F7C" w:rsidRPr="00E356D8" w:rsidRDefault="00A83F7C" w:rsidP="00A83F7C">
                  <w:pPr>
                    <w:pStyle w:val="afb"/>
                  </w:pPr>
                  <w:r w:rsidRPr="00E356D8">
                    <w:t>300</w:t>
                  </w:r>
                </w:p>
              </w:tc>
              <w:tc>
                <w:tcPr>
                  <w:tcW w:w="1081" w:type="dxa"/>
                  <w:shd w:val="clear" w:color="auto" w:fill="auto"/>
                  <w:vAlign w:val="center"/>
                </w:tcPr>
                <w:p w14:paraId="7661388C" w14:textId="52773085" w:rsidR="00A83F7C" w:rsidRPr="00E356D8" w:rsidRDefault="00A83F7C" w:rsidP="00A83F7C">
                  <w:pPr>
                    <w:pStyle w:val="afb"/>
                  </w:pPr>
                  <w:r w:rsidRPr="00E356D8">
                    <w:t>2.02E-02</w:t>
                  </w:r>
                </w:p>
              </w:tc>
              <w:tc>
                <w:tcPr>
                  <w:tcW w:w="1082" w:type="dxa"/>
                  <w:shd w:val="clear" w:color="auto" w:fill="auto"/>
                  <w:vAlign w:val="center"/>
                </w:tcPr>
                <w:p w14:paraId="0AC35CBB" w14:textId="418D4F9C" w:rsidR="00A83F7C" w:rsidRPr="00E356D8" w:rsidRDefault="00A83F7C" w:rsidP="00A83F7C">
                  <w:pPr>
                    <w:pStyle w:val="afb"/>
                  </w:pPr>
                  <w:r w:rsidRPr="00E356D8">
                    <w:t>2.24</w:t>
                  </w:r>
                </w:p>
              </w:tc>
              <w:tc>
                <w:tcPr>
                  <w:tcW w:w="1081" w:type="dxa"/>
                  <w:vAlign w:val="center"/>
                </w:tcPr>
                <w:p w14:paraId="03C92DCE" w14:textId="6533DFB9" w:rsidR="00A83F7C" w:rsidRPr="00E356D8" w:rsidRDefault="00A83F7C" w:rsidP="00A83F7C">
                  <w:pPr>
                    <w:pStyle w:val="afb"/>
                  </w:pPr>
                  <w:r w:rsidRPr="00E356D8">
                    <w:t>1.60E-02</w:t>
                  </w:r>
                </w:p>
              </w:tc>
              <w:tc>
                <w:tcPr>
                  <w:tcW w:w="1082" w:type="dxa"/>
                  <w:vAlign w:val="center"/>
                </w:tcPr>
                <w:p w14:paraId="57EEF055" w14:textId="121AA410" w:rsidR="00A83F7C" w:rsidRPr="00E356D8" w:rsidRDefault="00A83F7C" w:rsidP="00A83F7C">
                  <w:pPr>
                    <w:pStyle w:val="afb"/>
                  </w:pPr>
                  <w:r w:rsidRPr="00E356D8">
                    <w:t>1.78</w:t>
                  </w:r>
                </w:p>
              </w:tc>
              <w:tc>
                <w:tcPr>
                  <w:tcW w:w="1081" w:type="dxa"/>
                  <w:vAlign w:val="center"/>
                </w:tcPr>
                <w:p w14:paraId="0486C513" w14:textId="5C016659" w:rsidR="00A83F7C" w:rsidRPr="00E356D8" w:rsidRDefault="00524376" w:rsidP="00A83F7C">
                  <w:pPr>
                    <w:pStyle w:val="afb"/>
                  </w:pPr>
                  <w:r w:rsidRPr="00E356D8">
                    <w:t>2.35E-02</w:t>
                  </w:r>
                </w:p>
              </w:tc>
              <w:tc>
                <w:tcPr>
                  <w:tcW w:w="1082" w:type="dxa"/>
                  <w:vAlign w:val="center"/>
                </w:tcPr>
                <w:p w14:paraId="4143155C" w14:textId="3680C09A" w:rsidR="00A83F7C" w:rsidRPr="00E356D8" w:rsidRDefault="00524376" w:rsidP="00A83F7C">
                  <w:pPr>
                    <w:pStyle w:val="afb"/>
                  </w:pPr>
                  <w:r w:rsidRPr="00E356D8">
                    <w:t>2.62</w:t>
                  </w:r>
                </w:p>
              </w:tc>
            </w:tr>
            <w:tr w:rsidR="00A83F7C" w:rsidRPr="00E356D8" w14:paraId="3C2F36F7" w14:textId="77777777" w:rsidTr="002F37F0">
              <w:trPr>
                <w:trHeight w:val="293"/>
              </w:trPr>
              <w:tc>
                <w:tcPr>
                  <w:tcW w:w="542" w:type="dxa"/>
                  <w:shd w:val="clear" w:color="auto" w:fill="auto"/>
                  <w:vAlign w:val="center"/>
                </w:tcPr>
                <w:p w14:paraId="5927F8BB" w14:textId="2314A3D9" w:rsidR="00A83F7C" w:rsidRPr="00E356D8" w:rsidRDefault="00A83F7C" w:rsidP="00A83F7C">
                  <w:pPr>
                    <w:pStyle w:val="afb"/>
                  </w:pPr>
                  <w:r w:rsidRPr="00E356D8">
                    <w:rPr>
                      <w:rFonts w:hint="eastAsia"/>
                    </w:rPr>
                    <w:t>8</w:t>
                  </w:r>
                </w:p>
              </w:tc>
              <w:tc>
                <w:tcPr>
                  <w:tcW w:w="973" w:type="dxa"/>
                  <w:shd w:val="clear" w:color="auto" w:fill="auto"/>
                  <w:vAlign w:val="center"/>
                </w:tcPr>
                <w:p w14:paraId="6D7E10CC" w14:textId="69DE91D9" w:rsidR="00A83F7C" w:rsidRPr="00E356D8" w:rsidRDefault="00A83F7C" w:rsidP="00A83F7C">
                  <w:pPr>
                    <w:pStyle w:val="afb"/>
                  </w:pPr>
                  <w:r w:rsidRPr="00E356D8">
                    <w:t>400</w:t>
                  </w:r>
                </w:p>
              </w:tc>
              <w:tc>
                <w:tcPr>
                  <w:tcW w:w="1081" w:type="dxa"/>
                  <w:shd w:val="clear" w:color="auto" w:fill="auto"/>
                  <w:vAlign w:val="center"/>
                </w:tcPr>
                <w:p w14:paraId="18574D69" w14:textId="1A8E1FC1" w:rsidR="00A83F7C" w:rsidRPr="00E356D8" w:rsidRDefault="00A83F7C" w:rsidP="00A83F7C">
                  <w:pPr>
                    <w:pStyle w:val="afb"/>
                  </w:pPr>
                  <w:r w:rsidRPr="00E356D8">
                    <w:t>1.81E-02</w:t>
                  </w:r>
                </w:p>
              </w:tc>
              <w:tc>
                <w:tcPr>
                  <w:tcW w:w="1082" w:type="dxa"/>
                  <w:shd w:val="clear" w:color="auto" w:fill="auto"/>
                  <w:vAlign w:val="center"/>
                </w:tcPr>
                <w:p w14:paraId="68416CD0" w14:textId="5964F47F" w:rsidR="00A83F7C" w:rsidRPr="00E356D8" w:rsidRDefault="00A83F7C" w:rsidP="00A83F7C">
                  <w:pPr>
                    <w:pStyle w:val="afb"/>
                  </w:pPr>
                  <w:r w:rsidRPr="00E356D8">
                    <w:t>2.01</w:t>
                  </w:r>
                </w:p>
              </w:tc>
              <w:tc>
                <w:tcPr>
                  <w:tcW w:w="1081" w:type="dxa"/>
                  <w:vAlign w:val="center"/>
                </w:tcPr>
                <w:p w14:paraId="30F86631" w14:textId="11048D9F" w:rsidR="00A83F7C" w:rsidRPr="00E356D8" w:rsidRDefault="00A83F7C" w:rsidP="00A83F7C">
                  <w:pPr>
                    <w:pStyle w:val="afb"/>
                  </w:pPr>
                  <w:r w:rsidRPr="00E356D8">
                    <w:t>1.54E-02</w:t>
                  </w:r>
                </w:p>
              </w:tc>
              <w:tc>
                <w:tcPr>
                  <w:tcW w:w="1082" w:type="dxa"/>
                  <w:vAlign w:val="center"/>
                </w:tcPr>
                <w:p w14:paraId="44753E97" w14:textId="76B9CC4C" w:rsidR="00A83F7C" w:rsidRPr="00E356D8" w:rsidRDefault="00A83F7C" w:rsidP="00A83F7C">
                  <w:pPr>
                    <w:pStyle w:val="afb"/>
                  </w:pPr>
                  <w:r w:rsidRPr="00E356D8">
                    <w:t>1.71</w:t>
                  </w:r>
                </w:p>
              </w:tc>
              <w:tc>
                <w:tcPr>
                  <w:tcW w:w="1081" w:type="dxa"/>
                  <w:vAlign w:val="center"/>
                </w:tcPr>
                <w:p w14:paraId="60EF0A0F" w14:textId="48F51781" w:rsidR="00A83F7C" w:rsidRPr="00E356D8" w:rsidRDefault="00524376" w:rsidP="00A83F7C">
                  <w:pPr>
                    <w:pStyle w:val="afb"/>
                  </w:pPr>
                  <w:r w:rsidRPr="00E356D8">
                    <w:t>2.07E-02</w:t>
                  </w:r>
                </w:p>
              </w:tc>
              <w:tc>
                <w:tcPr>
                  <w:tcW w:w="1082" w:type="dxa"/>
                  <w:vAlign w:val="center"/>
                </w:tcPr>
                <w:p w14:paraId="4D61CE2B" w14:textId="710EE443" w:rsidR="00A83F7C" w:rsidRPr="00E356D8" w:rsidRDefault="00524376" w:rsidP="00A83F7C">
                  <w:pPr>
                    <w:pStyle w:val="afb"/>
                  </w:pPr>
                  <w:r w:rsidRPr="00E356D8">
                    <w:t>2.30</w:t>
                  </w:r>
                </w:p>
              </w:tc>
            </w:tr>
            <w:tr w:rsidR="00A83F7C" w:rsidRPr="00E356D8" w14:paraId="0EFBF7BD" w14:textId="77777777" w:rsidTr="002F37F0">
              <w:trPr>
                <w:trHeight w:val="293"/>
              </w:trPr>
              <w:tc>
                <w:tcPr>
                  <w:tcW w:w="542" w:type="dxa"/>
                  <w:shd w:val="clear" w:color="auto" w:fill="auto"/>
                  <w:vAlign w:val="center"/>
                </w:tcPr>
                <w:p w14:paraId="7A5C786B" w14:textId="50DF8103" w:rsidR="00A83F7C" w:rsidRPr="00E356D8" w:rsidRDefault="00A83F7C" w:rsidP="00A83F7C">
                  <w:pPr>
                    <w:pStyle w:val="afb"/>
                  </w:pPr>
                  <w:r w:rsidRPr="00E356D8">
                    <w:rPr>
                      <w:rFonts w:hint="eastAsia"/>
                    </w:rPr>
                    <w:t>9</w:t>
                  </w:r>
                </w:p>
              </w:tc>
              <w:tc>
                <w:tcPr>
                  <w:tcW w:w="973" w:type="dxa"/>
                  <w:shd w:val="clear" w:color="auto" w:fill="auto"/>
                  <w:vAlign w:val="center"/>
                </w:tcPr>
                <w:p w14:paraId="4884A724" w14:textId="29651E3E" w:rsidR="00A83F7C" w:rsidRPr="00E356D8" w:rsidRDefault="00A83F7C" w:rsidP="00A83F7C">
                  <w:pPr>
                    <w:pStyle w:val="afb"/>
                  </w:pPr>
                  <w:r w:rsidRPr="00E356D8">
                    <w:t>500</w:t>
                  </w:r>
                </w:p>
              </w:tc>
              <w:tc>
                <w:tcPr>
                  <w:tcW w:w="1081" w:type="dxa"/>
                  <w:shd w:val="clear" w:color="auto" w:fill="auto"/>
                  <w:vAlign w:val="center"/>
                </w:tcPr>
                <w:p w14:paraId="240CFD1A" w14:textId="2745F54F" w:rsidR="00A83F7C" w:rsidRPr="00E356D8" w:rsidRDefault="00A83F7C" w:rsidP="00A83F7C">
                  <w:pPr>
                    <w:pStyle w:val="afb"/>
                  </w:pPr>
                  <w:r w:rsidRPr="00E356D8">
                    <w:t>1.69E-02</w:t>
                  </w:r>
                </w:p>
              </w:tc>
              <w:tc>
                <w:tcPr>
                  <w:tcW w:w="1082" w:type="dxa"/>
                  <w:shd w:val="clear" w:color="auto" w:fill="auto"/>
                  <w:vAlign w:val="center"/>
                </w:tcPr>
                <w:p w14:paraId="21568CF0" w14:textId="41E0A7CC" w:rsidR="00A83F7C" w:rsidRPr="00E356D8" w:rsidRDefault="00A83F7C" w:rsidP="00A83F7C">
                  <w:pPr>
                    <w:pStyle w:val="afb"/>
                  </w:pPr>
                  <w:r w:rsidRPr="00E356D8">
                    <w:t>1.88</w:t>
                  </w:r>
                </w:p>
              </w:tc>
              <w:tc>
                <w:tcPr>
                  <w:tcW w:w="1081" w:type="dxa"/>
                  <w:vAlign w:val="center"/>
                </w:tcPr>
                <w:p w14:paraId="10699966" w14:textId="62921D9D" w:rsidR="00A83F7C" w:rsidRPr="00E356D8" w:rsidRDefault="00A83F7C" w:rsidP="00A83F7C">
                  <w:pPr>
                    <w:pStyle w:val="afb"/>
                  </w:pPr>
                  <w:r w:rsidRPr="00E356D8">
                    <w:t>1.46E-02</w:t>
                  </w:r>
                </w:p>
              </w:tc>
              <w:tc>
                <w:tcPr>
                  <w:tcW w:w="1082" w:type="dxa"/>
                  <w:vAlign w:val="center"/>
                </w:tcPr>
                <w:p w14:paraId="3E2E9919" w14:textId="1A870E71" w:rsidR="00A83F7C" w:rsidRPr="00E356D8" w:rsidRDefault="00A83F7C" w:rsidP="00A83F7C">
                  <w:pPr>
                    <w:pStyle w:val="afb"/>
                  </w:pPr>
                  <w:r w:rsidRPr="00E356D8">
                    <w:t>1.62</w:t>
                  </w:r>
                </w:p>
              </w:tc>
              <w:tc>
                <w:tcPr>
                  <w:tcW w:w="1081" w:type="dxa"/>
                  <w:vAlign w:val="center"/>
                </w:tcPr>
                <w:p w14:paraId="1CB43305" w14:textId="3D3DABF8" w:rsidR="00A83F7C" w:rsidRPr="00E356D8" w:rsidRDefault="00524376" w:rsidP="00A83F7C">
                  <w:pPr>
                    <w:pStyle w:val="afb"/>
                  </w:pPr>
                  <w:r w:rsidRPr="00E356D8">
                    <w:t>1.92E-02</w:t>
                  </w:r>
                </w:p>
              </w:tc>
              <w:tc>
                <w:tcPr>
                  <w:tcW w:w="1082" w:type="dxa"/>
                  <w:vAlign w:val="center"/>
                </w:tcPr>
                <w:p w14:paraId="4815FF9D" w14:textId="1E812159" w:rsidR="00A83F7C" w:rsidRPr="00E356D8" w:rsidRDefault="00524376" w:rsidP="00A83F7C">
                  <w:pPr>
                    <w:pStyle w:val="afb"/>
                  </w:pPr>
                  <w:r w:rsidRPr="00E356D8">
                    <w:t>2.14</w:t>
                  </w:r>
                </w:p>
              </w:tc>
            </w:tr>
            <w:tr w:rsidR="00A83F7C" w:rsidRPr="00E356D8" w14:paraId="4FA94E48" w14:textId="77777777" w:rsidTr="002F37F0">
              <w:trPr>
                <w:trHeight w:val="293"/>
              </w:trPr>
              <w:tc>
                <w:tcPr>
                  <w:tcW w:w="542" w:type="dxa"/>
                  <w:shd w:val="clear" w:color="auto" w:fill="auto"/>
                  <w:vAlign w:val="center"/>
                </w:tcPr>
                <w:p w14:paraId="735BCEFF" w14:textId="4A41C8EF" w:rsidR="00A83F7C" w:rsidRPr="00E356D8" w:rsidRDefault="00A83F7C" w:rsidP="00A83F7C">
                  <w:pPr>
                    <w:pStyle w:val="afb"/>
                  </w:pPr>
                  <w:r w:rsidRPr="00E356D8">
                    <w:rPr>
                      <w:rFonts w:hint="eastAsia"/>
                    </w:rPr>
                    <w:t>10</w:t>
                  </w:r>
                </w:p>
              </w:tc>
              <w:tc>
                <w:tcPr>
                  <w:tcW w:w="973" w:type="dxa"/>
                  <w:shd w:val="clear" w:color="auto" w:fill="auto"/>
                  <w:vAlign w:val="center"/>
                </w:tcPr>
                <w:p w14:paraId="2420F577" w14:textId="58C66864" w:rsidR="00A83F7C" w:rsidRPr="00E356D8" w:rsidRDefault="00A83F7C" w:rsidP="00A83F7C">
                  <w:pPr>
                    <w:pStyle w:val="afb"/>
                  </w:pPr>
                  <w:r w:rsidRPr="00E356D8">
                    <w:t>600</w:t>
                  </w:r>
                </w:p>
              </w:tc>
              <w:tc>
                <w:tcPr>
                  <w:tcW w:w="1081" w:type="dxa"/>
                  <w:shd w:val="clear" w:color="auto" w:fill="auto"/>
                  <w:vAlign w:val="center"/>
                </w:tcPr>
                <w:p w14:paraId="1F758E34" w14:textId="4E9FAFED" w:rsidR="00A83F7C" w:rsidRPr="00E356D8" w:rsidRDefault="00A83F7C" w:rsidP="00A83F7C">
                  <w:pPr>
                    <w:pStyle w:val="afb"/>
                  </w:pPr>
                  <w:r w:rsidRPr="00E356D8">
                    <w:t>1.60E-02</w:t>
                  </w:r>
                </w:p>
              </w:tc>
              <w:tc>
                <w:tcPr>
                  <w:tcW w:w="1082" w:type="dxa"/>
                  <w:shd w:val="clear" w:color="auto" w:fill="auto"/>
                  <w:vAlign w:val="center"/>
                </w:tcPr>
                <w:p w14:paraId="7BDD2EAA" w14:textId="5F2CEAA4" w:rsidR="00A83F7C" w:rsidRPr="00E356D8" w:rsidRDefault="00A83F7C" w:rsidP="00A83F7C">
                  <w:pPr>
                    <w:pStyle w:val="afb"/>
                  </w:pPr>
                  <w:r w:rsidRPr="00E356D8">
                    <w:t>1.78</w:t>
                  </w:r>
                </w:p>
              </w:tc>
              <w:tc>
                <w:tcPr>
                  <w:tcW w:w="1081" w:type="dxa"/>
                  <w:vAlign w:val="center"/>
                </w:tcPr>
                <w:p w14:paraId="6F541E6D" w14:textId="593283B9" w:rsidR="00A83F7C" w:rsidRPr="00E356D8" w:rsidRDefault="00A83F7C" w:rsidP="00A83F7C">
                  <w:pPr>
                    <w:pStyle w:val="afb"/>
                  </w:pPr>
                  <w:r w:rsidRPr="00E356D8">
                    <w:t>1.39E-02</w:t>
                  </w:r>
                </w:p>
              </w:tc>
              <w:tc>
                <w:tcPr>
                  <w:tcW w:w="1082" w:type="dxa"/>
                  <w:vAlign w:val="center"/>
                </w:tcPr>
                <w:p w14:paraId="09202061" w14:textId="01F42A80" w:rsidR="00A83F7C" w:rsidRPr="00E356D8" w:rsidRDefault="00A83F7C" w:rsidP="00A83F7C">
                  <w:pPr>
                    <w:pStyle w:val="afb"/>
                  </w:pPr>
                  <w:r w:rsidRPr="00E356D8">
                    <w:t>1.55</w:t>
                  </w:r>
                </w:p>
              </w:tc>
              <w:tc>
                <w:tcPr>
                  <w:tcW w:w="1081" w:type="dxa"/>
                  <w:vAlign w:val="center"/>
                </w:tcPr>
                <w:p w14:paraId="3086E88E" w14:textId="5613334F" w:rsidR="00A83F7C" w:rsidRPr="00E356D8" w:rsidRDefault="00524376" w:rsidP="00A83F7C">
                  <w:pPr>
                    <w:pStyle w:val="afb"/>
                  </w:pPr>
                  <w:r w:rsidRPr="00E356D8">
                    <w:t>1.81E-02</w:t>
                  </w:r>
                </w:p>
              </w:tc>
              <w:tc>
                <w:tcPr>
                  <w:tcW w:w="1082" w:type="dxa"/>
                  <w:vAlign w:val="center"/>
                </w:tcPr>
                <w:p w14:paraId="429455B8" w14:textId="6CA650DE" w:rsidR="00A83F7C" w:rsidRPr="00E356D8" w:rsidRDefault="00524376" w:rsidP="00A83F7C">
                  <w:pPr>
                    <w:pStyle w:val="afb"/>
                  </w:pPr>
                  <w:r w:rsidRPr="00E356D8">
                    <w:t>2.01</w:t>
                  </w:r>
                </w:p>
              </w:tc>
            </w:tr>
            <w:tr w:rsidR="00A83F7C" w:rsidRPr="00E356D8" w14:paraId="41C02064" w14:textId="77777777" w:rsidTr="002F37F0">
              <w:trPr>
                <w:trHeight w:val="293"/>
              </w:trPr>
              <w:tc>
                <w:tcPr>
                  <w:tcW w:w="542" w:type="dxa"/>
                  <w:shd w:val="clear" w:color="auto" w:fill="auto"/>
                  <w:vAlign w:val="center"/>
                </w:tcPr>
                <w:p w14:paraId="2D2D0337" w14:textId="0F0F1F42" w:rsidR="00A83F7C" w:rsidRPr="00E356D8" w:rsidRDefault="00A83F7C" w:rsidP="00A83F7C">
                  <w:pPr>
                    <w:pStyle w:val="afb"/>
                  </w:pPr>
                  <w:r w:rsidRPr="00E356D8">
                    <w:rPr>
                      <w:rFonts w:hint="eastAsia"/>
                    </w:rPr>
                    <w:t>11</w:t>
                  </w:r>
                </w:p>
              </w:tc>
              <w:tc>
                <w:tcPr>
                  <w:tcW w:w="973" w:type="dxa"/>
                  <w:shd w:val="clear" w:color="auto" w:fill="auto"/>
                  <w:vAlign w:val="center"/>
                </w:tcPr>
                <w:p w14:paraId="32E10D67" w14:textId="522EE7A4" w:rsidR="00A83F7C" w:rsidRPr="00E356D8" w:rsidRDefault="00A83F7C" w:rsidP="00A83F7C">
                  <w:pPr>
                    <w:pStyle w:val="afb"/>
                  </w:pPr>
                  <w:r w:rsidRPr="00E356D8">
                    <w:t>700</w:t>
                  </w:r>
                </w:p>
              </w:tc>
              <w:tc>
                <w:tcPr>
                  <w:tcW w:w="1081" w:type="dxa"/>
                  <w:shd w:val="clear" w:color="auto" w:fill="auto"/>
                  <w:vAlign w:val="center"/>
                </w:tcPr>
                <w:p w14:paraId="7ECBF9A3" w14:textId="6C79660D" w:rsidR="00A83F7C" w:rsidRPr="00E356D8" w:rsidRDefault="00A83F7C" w:rsidP="00A83F7C">
                  <w:pPr>
                    <w:pStyle w:val="afb"/>
                  </w:pPr>
                  <w:r w:rsidRPr="00E356D8">
                    <w:t>1.53E-02</w:t>
                  </w:r>
                </w:p>
              </w:tc>
              <w:tc>
                <w:tcPr>
                  <w:tcW w:w="1082" w:type="dxa"/>
                  <w:shd w:val="clear" w:color="auto" w:fill="auto"/>
                  <w:vAlign w:val="center"/>
                </w:tcPr>
                <w:p w14:paraId="7234DE85" w14:textId="084CFB02" w:rsidR="00A83F7C" w:rsidRPr="00E356D8" w:rsidRDefault="00A83F7C" w:rsidP="00A83F7C">
                  <w:pPr>
                    <w:pStyle w:val="afb"/>
                  </w:pPr>
                  <w:r w:rsidRPr="00E356D8">
                    <w:t>1.70</w:t>
                  </w:r>
                </w:p>
              </w:tc>
              <w:tc>
                <w:tcPr>
                  <w:tcW w:w="1081" w:type="dxa"/>
                  <w:vAlign w:val="center"/>
                </w:tcPr>
                <w:p w14:paraId="71497B57" w14:textId="0C463FFD" w:rsidR="00A83F7C" w:rsidRPr="00E356D8" w:rsidRDefault="00A83F7C" w:rsidP="00A83F7C">
                  <w:pPr>
                    <w:pStyle w:val="afb"/>
                  </w:pPr>
                  <w:r w:rsidRPr="00E356D8">
                    <w:t>1.35E-02</w:t>
                  </w:r>
                </w:p>
              </w:tc>
              <w:tc>
                <w:tcPr>
                  <w:tcW w:w="1082" w:type="dxa"/>
                  <w:vAlign w:val="center"/>
                </w:tcPr>
                <w:p w14:paraId="2B0DAF85" w14:textId="7E119297" w:rsidR="00A83F7C" w:rsidRPr="00E356D8" w:rsidRDefault="00A83F7C" w:rsidP="00A83F7C">
                  <w:pPr>
                    <w:pStyle w:val="afb"/>
                  </w:pPr>
                  <w:r w:rsidRPr="00E356D8">
                    <w:t>1.49</w:t>
                  </w:r>
                </w:p>
              </w:tc>
              <w:tc>
                <w:tcPr>
                  <w:tcW w:w="1081" w:type="dxa"/>
                  <w:vAlign w:val="center"/>
                </w:tcPr>
                <w:p w14:paraId="47133EFB" w14:textId="1D17AA18" w:rsidR="00A83F7C" w:rsidRPr="00E356D8" w:rsidRDefault="00524376" w:rsidP="00A83F7C">
                  <w:pPr>
                    <w:pStyle w:val="afb"/>
                  </w:pPr>
                  <w:r w:rsidRPr="00E356D8">
                    <w:t>1.73E-02</w:t>
                  </w:r>
                </w:p>
              </w:tc>
              <w:tc>
                <w:tcPr>
                  <w:tcW w:w="1082" w:type="dxa"/>
                  <w:vAlign w:val="center"/>
                </w:tcPr>
                <w:p w14:paraId="48640FD4" w14:textId="75EAB3ED" w:rsidR="00A83F7C" w:rsidRPr="00E356D8" w:rsidRDefault="00524376" w:rsidP="00A83F7C">
                  <w:pPr>
                    <w:pStyle w:val="afb"/>
                  </w:pPr>
                  <w:r w:rsidRPr="00E356D8">
                    <w:t>1.92</w:t>
                  </w:r>
                </w:p>
              </w:tc>
            </w:tr>
            <w:tr w:rsidR="00A83F7C" w:rsidRPr="00E356D8" w14:paraId="06C38807" w14:textId="77777777" w:rsidTr="002F37F0">
              <w:trPr>
                <w:trHeight w:val="293"/>
              </w:trPr>
              <w:tc>
                <w:tcPr>
                  <w:tcW w:w="542" w:type="dxa"/>
                  <w:shd w:val="clear" w:color="auto" w:fill="auto"/>
                  <w:vAlign w:val="center"/>
                </w:tcPr>
                <w:p w14:paraId="02A77725" w14:textId="0331A837" w:rsidR="00A83F7C" w:rsidRPr="00E356D8" w:rsidRDefault="00A83F7C" w:rsidP="00A83F7C">
                  <w:pPr>
                    <w:pStyle w:val="afb"/>
                  </w:pPr>
                  <w:r w:rsidRPr="00E356D8">
                    <w:rPr>
                      <w:rFonts w:hint="eastAsia"/>
                    </w:rPr>
                    <w:t>12</w:t>
                  </w:r>
                </w:p>
              </w:tc>
              <w:tc>
                <w:tcPr>
                  <w:tcW w:w="973" w:type="dxa"/>
                  <w:shd w:val="clear" w:color="auto" w:fill="auto"/>
                  <w:vAlign w:val="center"/>
                </w:tcPr>
                <w:p w14:paraId="6D927F9C" w14:textId="230EF51D" w:rsidR="00A83F7C" w:rsidRPr="00E356D8" w:rsidRDefault="00A83F7C" w:rsidP="00A83F7C">
                  <w:pPr>
                    <w:pStyle w:val="afb"/>
                  </w:pPr>
                  <w:r w:rsidRPr="00E356D8">
                    <w:t>800</w:t>
                  </w:r>
                </w:p>
              </w:tc>
              <w:tc>
                <w:tcPr>
                  <w:tcW w:w="1081" w:type="dxa"/>
                  <w:shd w:val="clear" w:color="auto" w:fill="auto"/>
                  <w:vAlign w:val="center"/>
                </w:tcPr>
                <w:p w14:paraId="28367438" w14:textId="0FDE16AF" w:rsidR="00A83F7C" w:rsidRPr="00E356D8" w:rsidRDefault="00A83F7C" w:rsidP="00A83F7C">
                  <w:pPr>
                    <w:pStyle w:val="afb"/>
                  </w:pPr>
                  <w:r w:rsidRPr="00E356D8">
                    <w:t>1.47E-02</w:t>
                  </w:r>
                </w:p>
              </w:tc>
              <w:tc>
                <w:tcPr>
                  <w:tcW w:w="1082" w:type="dxa"/>
                  <w:shd w:val="clear" w:color="auto" w:fill="auto"/>
                  <w:vAlign w:val="center"/>
                </w:tcPr>
                <w:p w14:paraId="4C154C27" w14:textId="5618E415" w:rsidR="00A83F7C" w:rsidRPr="00E356D8" w:rsidRDefault="00A83F7C" w:rsidP="00A83F7C">
                  <w:pPr>
                    <w:pStyle w:val="afb"/>
                  </w:pPr>
                  <w:r w:rsidRPr="00E356D8">
                    <w:t>1.63</w:t>
                  </w:r>
                </w:p>
              </w:tc>
              <w:tc>
                <w:tcPr>
                  <w:tcW w:w="1081" w:type="dxa"/>
                  <w:vAlign w:val="center"/>
                </w:tcPr>
                <w:p w14:paraId="68175CC4" w14:textId="13F2CF6D" w:rsidR="00A83F7C" w:rsidRPr="00E356D8" w:rsidRDefault="00A83F7C" w:rsidP="00A83F7C">
                  <w:pPr>
                    <w:pStyle w:val="afb"/>
                  </w:pPr>
                  <w:r w:rsidRPr="00E356D8">
                    <w:t>1.30E-02</w:t>
                  </w:r>
                </w:p>
              </w:tc>
              <w:tc>
                <w:tcPr>
                  <w:tcW w:w="1082" w:type="dxa"/>
                  <w:vAlign w:val="center"/>
                </w:tcPr>
                <w:p w14:paraId="634EBAEB" w14:textId="650C3B3F" w:rsidR="00A83F7C" w:rsidRPr="00E356D8" w:rsidRDefault="00A83F7C" w:rsidP="00A83F7C">
                  <w:pPr>
                    <w:pStyle w:val="afb"/>
                  </w:pPr>
                  <w:r w:rsidRPr="00E356D8">
                    <w:t>1.45</w:t>
                  </w:r>
                </w:p>
              </w:tc>
              <w:tc>
                <w:tcPr>
                  <w:tcW w:w="1081" w:type="dxa"/>
                  <w:vAlign w:val="center"/>
                </w:tcPr>
                <w:p w14:paraId="5E65C2E7" w14:textId="25FC5FF1" w:rsidR="00A83F7C" w:rsidRPr="00E356D8" w:rsidRDefault="00524376" w:rsidP="00A83F7C">
                  <w:pPr>
                    <w:pStyle w:val="afb"/>
                  </w:pPr>
                  <w:r w:rsidRPr="00E356D8">
                    <w:t>1.65E-02</w:t>
                  </w:r>
                </w:p>
              </w:tc>
              <w:tc>
                <w:tcPr>
                  <w:tcW w:w="1082" w:type="dxa"/>
                  <w:vAlign w:val="center"/>
                </w:tcPr>
                <w:p w14:paraId="00F30997" w14:textId="3C3444B7" w:rsidR="00A83F7C" w:rsidRPr="00E356D8" w:rsidRDefault="00524376" w:rsidP="00A83F7C">
                  <w:pPr>
                    <w:pStyle w:val="afb"/>
                  </w:pPr>
                  <w:r w:rsidRPr="00E356D8">
                    <w:t>1.84</w:t>
                  </w:r>
                </w:p>
              </w:tc>
            </w:tr>
            <w:tr w:rsidR="00A83F7C" w:rsidRPr="00E356D8" w14:paraId="4A488128" w14:textId="77777777" w:rsidTr="002F37F0">
              <w:trPr>
                <w:trHeight w:val="293"/>
              </w:trPr>
              <w:tc>
                <w:tcPr>
                  <w:tcW w:w="542" w:type="dxa"/>
                  <w:shd w:val="clear" w:color="auto" w:fill="auto"/>
                  <w:vAlign w:val="center"/>
                </w:tcPr>
                <w:p w14:paraId="1646216E" w14:textId="2149D800" w:rsidR="00A83F7C" w:rsidRPr="00E356D8" w:rsidRDefault="00A83F7C" w:rsidP="00A83F7C">
                  <w:pPr>
                    <w:pStyle w:val="afb"/>
                  </w:pPr>
                  <w:r w:rsidRPr="00E356D8">
                    <w:rPr>
                      <w:rFonts w:hint="eastAsia"/>
                    </w:rPr>
                    <w:t>13</w:t>
                  </w:r>
                </w:p>
              </w:tc>
              <w:tc>
                <w:tcPr>
                  <w:tcW w:w="973" w:type="dxa"/>
                  <w:shd w:val="clear" w:color="auto" w:fill="auto"/>
                  <w:vAlign w:val="center"/>
                </w:tcPr>
                <w:p w14:paraId="1B7D305F" w14:textId="28F031FF" w:rsidR="00A83F7C" w:rsidRPr="00E356D8" w:rsidRDefault="00A83F7C" w:rsidP="00A83F7C">
                  <w:pPr>
                    <w:pStyle w:val="afb"/>
                  </w:pPr>
                  <w:r w:rsidRPr="00E356D8">
                    <w:t>900</w:t>
                  </w:r>
                </w:p>
              </w:tc>
              <w:tc>
                <w:tcPr>
                  <w:tcW w:w="1081" w:type="dxa"/>
                  <w:shd w:val="clear" w:color="auto" w:fill="auto"/>
                  <w:vAlign w:val="center"/>
                </w:tcPr>
                <w:p w14:paraId="2CB57F92" w14:textId="21BACDBE" w:rsidR="00A83F7C" w:rsidRPr="00E356D8" w:rsidRDefault="00A83F7C" w:rsidP="00A83F7C">
                  <w:pPr>
                    <w:pStyle w:val="afb"/>
                  </w:pPr>
                  <w:r w:rsidRPr="00E356D8">
                    <w:t>1.42E-02</w:t>
                  </w:r>
                </w:p>
              </w:tc>
              <w:tc>
                <w:tcPr>
                  <w:tcW w:w="1082" w:type="dxa"/>
                  <w:shd w:val="clear" w:color="auto" w:fill="auto"/>
                  <w:vAlign w:val="center"/>
                </w:tcPr>
                <w:p w14:paraId="49EBD812" w14:textId="1673BE27" w:rsidR="00A83F7C" w:rsidRPr="00E356D8" w:rsidRDefault="00A83F7C" w:rsidP="00A83F7C">
                  <w:pPr>
                    <w:pStyle w:val="afb"/>
                  </w:pPr>
                  <w:r w:rsidRPr="00E356D8">
                    <w:t>1.57</w:t>
                  </w:r>
                </w:p>
              </w:tc>
              <w:tc>
                <w:tcPr>
                  <w:tcW w:w="1081" w:type="dxa"/>
                  <w:vAlign w:val="center"/>
                </w:tcPr>
                <w:p w14:paraId="77CD0C6E" w14:textId="7152A69F" w:rsidR="00A83F7C" w:rsidRPr="00E356D8" w:rsidRDefault="00A83F7C" w:rsidP="00A83F7C">
                  <w:pPr>
                    <w:pStyle w:val="afb"/>
                  </w:pPr>
                  <w:r w:rsidRPr="00E356D8">
                    <w:t>1.26E-02</w:t>
                  </w:r>
                </w:p>
              </w:tc>
              <w:tc>
                <w:tcPr>
                  <w:tcW w:w="1082" w:type="dxa"/>
                  <w:vAlign w:val="center"/>
                </w:tcPr>
                <w:p w14:paraId="1062D10C" w14:textId="0ACF1468" w:rsidR="00A83F7C" w:rsidRPr="00E356D8" w:rsidRDefault="00A83F7C" w:rsidP="00A83F7C">
                  <w:pPr>
                    <w:pStyle w:val="afb"/>
                  </w:pPr>
                  <w:r w:rsidRPr="00E356D8">
                    <w:t>1.40</w:t>
                  </w:r>
                </w:p>
              </w:tc>
              <w:tc>
                <w:tcPr>
                  <w:tcW w:w="1081" w:type="dxa"/>
                  <w:vAlign w:val="center"/>
                </w:tcPr>
                <w:p w14:paraId="39FA8137" w14:textId="75DF4A33" w:rsidR="00A83F7C" w:rsidRPr="00E356D8" w:rsidRDefault="00524376" w:rsidP="00A83F7C">
                  <w:pPr>
                    <w:pStyle w:val="afb"/>
                  </w:pPr>
                  <w:r w:rsidRPr="00E356D8">
                    <w:t>1.59E-02</w:t>
                  </w:r>
                </w:p>
              </w:tc>
              <w:tc>
                <w:tcPr>
                  <w:tcW w:w="1082" w:type="dxa"/>
                  <w:vAlign w:val="center"/>
                </w:tcPr>
                <w:p w14:paraId="5A3BFC3C" w14:textId="4C68080B" w:rsidR="00A83F7C" w:rsidRPr="00E356D8" w:rsidRDefault="00524376" w:rsidP="00A83F7C">
                  <w:pPr>
                    <w:pStyle w:val="afb"/>
                  </w:pPr>
                  <w:r w:rsidRPr="00E356D8">
                    <w:t>1.77</w:t>
                  </w:r>
                </w:p>
              </w:tc>
            </w:tr>
            <w:tr w:rsidR="00A83F7C" w:rsidRPr="00E356D8" w14:paraId="6C297693" w14:textId="77777777" w:rsidTr="002F37F0">
              <w:trPr>
                <w:trHeight w:val="293"/>
              </w:trPr>
              <w:tc>
                <w:tcPr>
                  <w:tcW w:w="542" w:type="dxa"/>
                  <w:shd w:val="clear" w:color="auto" w:fill="auto"/>
                  <w:vAlign w:val="center"/>
                </w:tcPr>
                <w:p w14:paraId="5A8FC2EE" w14:textId="454E89F6" w:rsidR="00A83F7C" w:rsidRPr="00E356D8" w:rsidRDefault="00A83F7C" w:rsidP="00A83F7C">
                  <w:pPr>
                    <w:pStyle w:val="afb"/>
                  </w:pPr>
                  <w:r w:rsidRPr="00E356D8">
                    <w:rPr>
                      <w:rFonts w:hint="eastAsia"/>
                    </w:rPr>
                    <w:t>14</w:t>
                  </w:r>
                </w:p>
              </w:tc>
              <w:tc>
                <w:tcPr>
                  <w:tcW w:w="973" w:type="dxa"/>
                  <w:shd w:val="clear" w:color="auto" w:fill="auto"/>
                  <w:vAlign w:val="center"/>
                </w:tcPr>
                <w:p w14:paraId="583617C6" w14:textId="710F7456" w:rsidR="00A83F7C" w:rsidRPr="00E356D8" w:rsidRDefault="00A83F7C" w:rsidP="00A83F7C">
                  <w:pPr>
                    <w:pStyle w:val="afb"/>
                  </w:pPr>
                  <w:r w:rsidRPr="00E356D8">
                    <w:t>1000</w:t>
                  </w:r>
                </w:p>
              </w:tc>
              <w:tc>
                <w:tcPr>
                  <w:tcW w:w="1081" w:type="dxa"/>
                  <w:shd w:val="clear" w:color="auto" w:fill="auto"/>
                  <w:vAlign w:val="center"/>
                </w:tcPr>
                <w:p w14:paraId="2E3AF5AD" w14:textId="78EEFC80" w:rsidR="00A83F7C" w:rsidRPr="00E356D8" w:rsidRDefault="00A83F7C" w:rsidP="00A83F7C">
                  <w:pPr>
                    <w:pStyle w:val="afb"/>
                  </w:pPr>
                  <w:r w:rsidRPr="00E356D8">
                    <w:t>1.37E-02</w:t>
                  </w:r>
                </w:p>
              </w:tc>
              <w:tc>
                <w:tcPr>
                  <w:tcW w:w="1082" w:type="dxa"/>
                  <w:shd w:val="clear" w:color="auto" w:fill="auto"/>
                  <w:vAlign w:val="center"/>
                </w:tcPr>
                <w:p w14:paraId="26EFB328" w14:textId="0359C50C" w:rsidR="00A83F7C" w:rsidRPr="00E356D8" w:rsidRDefault="00A83F7C" w:rsidP="00A83F7C">
                  <w:pPr>
                    <w:pStyle w:val="afb"/>
                  </w:pPr>
                  <w:r w:rsidRPr="00E356D8">
                    <w:t>1.52</w:t>
                  </w:r>
                </w:p>
              </w:tc>
              <w:tc>
                <w:tcPr>
                  <w:tcW w:w="1081" w:type="dxa"/>
                  <w:vAlign w:val="center"/>
                </w:tcPr>
                <w:p w14:paraId="54B8E00B" w14:textId="25E90B4B" w:rsidR="00A83F7C" w:rsidRPr="00E356D8" w:rsidRDefault="00A83F7C" w:rsidP="00A83F7C">
                  <w:pPr>
                    <w:pStyle w:val="afb"/>
                  </w:pPr>
                  <w:r w:rsidRPr="00E356D8">
                    <w:t>1.23E-02</w:t>
                  </w:r>
                </w:p>
              </w:tc>
              <w:tc>
                <w:tcPr>
                  <w:tcW w:w="1082" w:type="dxa"/>
                  <w:vAlign w:val="center"/>
                </w:tcPr>
                <w:p w14:paraId="5377F005" w14:textId="7862FCFB" w:rsidR="00A83F7C" w:rsidRPr="00E356D8" w:rsidRDefault="00A83F7C" w:rsidP="00A83F7C">
                  <w:pPr>
                    <w:pStyle w:val="afb"/>
                  </w:pPr>
                  <w:r w:rsidRPr="00E356D8">
                    <w:t>1.37</w:t>
                  </w:r>
                </w:p>
              </w:tc>
              <w:tc>
                <w:tcPr>
                  <w:tcW w:w="1081" w:type="dxa"/>
                  <w:vAlign w:val="center"/>
                </w:tcPr>
                <w:p w14:paraId="3B3FCA7B" w14:textId="4C65E79D" w:rsidR="00A83F7C" w:rsidRPr="00E356D8" w:rsidRDefault="00524376" w:rsidP="00A83F7C">
                  <w:pPr>
                    <w:pStyle w:val="afb"/>
                  </w:pPr>
                  <w:r w:rsidRPr="00E356D8">
                    <w:t>1.54E-02</w:t>
                  </w:r>
                </w:p>
              </w:tc>
              <w:tc>
                <w:tcPr>
                  <w:tcW w:w="1082" w:type="dxa"/>
                  <w:vAlign w:val="center"/>
                </w:tcPr>
                <w:p w14:paraId="1947A248" w14:textId="0C543052" w:rsidR="00A83F7C" w:rsidRPr="00E356D8" w:rsidRDefault="00524376" w:rsidP="00A83F7C">
                  <w:pPr>
                    <w:pStyle w:val="afb"/>
                  </w:pPr>
                  <w:r w:rsidRPr="00E356D8">
                    <w:t>1.71</w:t>
                  </w:r>
                </w:p>
              </w:tc>
            </w:tr>
            <w:tr w:rsidR="00A83F7C" w:rsidRPr="00E356D8" w14:paraId="3E74DC0C" w14:textId="77777777" w:rsidTr="002F37F0">
              <w:trPr>
                <w:trHeight w:val="293"/>
              </w:trPr>
              <w:tc>
                <w:tcPr>
                  <w:tcW w:w="542" w:type="dxa"/>
                  <w:shd w:val="clear" w:color="auto" w:fill="auto"/>
                  <w:vAlign w:val="center"/>
                </w:tcPr>
                <w:p w14:paraId="0DB6DE1D" w14:textId="089026FE" w:rsidR="00A83F7C" w:rsidRPr="00E356D8" w:rsidRDefault="00A83F7C" w:rsidP="00A83F7C">
                  <w:pPr>
                    <w:pStyle w:val="afb"/>
                  </w:pPr>
                  <w:r w:rsidRPr="00E356D8">
                    <w:rPr>
                      <w:rFonts w:hint="eastAsia"/>
                    </w:rPr>
                    <w:t>15</w:t>
                  </w:r>
                </w:p>
              </w:tc>
              <w:tc>
                <w:tcPr>
                  <w:tcW w:w="973" w:type="dxa"/>
                  <w:shd w:val="clear" w:color="auto" w:fill="auto"/>
                  <w:vAlign w:val="center"/>
                </w:tcPr>
                <w:p w14:paraId="3B73C9FD" w14:textId="1D3490DA" w:rsidR="00A83F7C" w:rsidRPr="00E356D8" w:rsidRDefault="00A83F7C" w:rsidP="00A83F7C">
                  <w:pPr>
                    <w:pStyle w:val="afb"/>
                  </w:pPr>
                  <w:r w:rsidRPr="00E356D8">
                    <w:t>1500</w:t>
                  </w:r>
                </w:p>
              </w:tc>
              <w:tc>
                <w:tcPr>
                  <w:tcW w:w="1081" w:type="dxa"/>
                  <w:shd w:val="clear" w:color="auto" w:fill="auto"/>
                  <w:vAlign w:val="center"/>
                </w:tcPr>
                <w:p w14:paraId="6418C560" w14:textId="04A5C5FA" w:rsidR="00A83F7C" w:rsidRPr="00E356D8" w:rsidRDefault="00A83F7C" w:rsidP="00A83F7C">
                  <w:pPr>
                    <w:pStyle w:val="afb"/>
                  </w:pPr>
                  <w:r w:rsidRPr="00E356D8">
                    <w:t>1.20E-02</w:t>
                  </w:r>
                </w:p>
              </w:tc>
              <w:tc>
                <w:tcPr>
                  <w:tcW w:w="1082" w:type="dxa"/>
                  <w:shd w:val="clear" w:color="auto" w:fill="auto"/>
                  <w:vAlign w:val="center"/>
                </w:tcPr>
                <w:p w14:paraId="2558E53E" w14:textId="66A8C5EF" w:rsidR="00A83F7C" w:rsidRPr="00E356D8" w:rsidRDefault="00A83F7C" w:rsidP="00A83F7C">
                  <w:pPr>
                    <w:pStyle w:val="afb"/>
                  </w:pPr>
                  <w:r w:rsidRPr="00E356D8">
                    <w:t>1.33</w:t>
                  </w:r>
                </w:p>
              </w:tc>
              <w:tc>
                <w:tcPr>
                  <w:tcW w:w="1081" w:type="dxa"/>
                  <w:vAlign w:val="center"/>
                </w:tcPr>
                <w:p w14:paraId="5E5F4E8B" w14:textId="73BE51EA" w:rsidR="00A83F7C" w:rsidRPr="00E356D8" w:rsidRDefault="00A83F7C" w:rsidP="00A83F7C">
                  <w:pPr>
                    <w:pStyle w:val="afb"/>
                  </w:pPr>
                  <w:r w:rsidRPr="00E356D8">
                    <w:t>1.09E-02</w:t>
                  </w:r>
                </w:p>
              </w:tc>
              <w:tc>
                <w:tcPr>
                  <w:tcW w:w="1082" w:type="dxa"/>
                  <w:vAlign w:val="center"/>
                </w:tcPr>
                <w:p w14:paraId="09550E3B" w14:textId="67597405" w:rsidR="00A83F7C" w:rsidRPr="00E356D8" w:rsidRDefault="00A83F7C" w:rsidP="00A83F7C">
                  <w:pPr>
                    <w:pStyle w:val="afb"/>
                  </w:pPr>
                  <w:r w:rsidRPr="00E356D8">
                    <w:t>1.21</w:t>
                  </w:r>
                </w:p>
              </w:tc>
              <w:tc>
                <w:tcPr>
                  <w:tcW w:w="1081" w:type="dxa"/>
                  <w:vAlign w:val="center"/>
                </w:tcPr>
                <w:p w14:paraId="1F0F97D8" w14:textId="201E0391" w:rsidR="00A83F7C" w:rsidRPr="00E356D8" w:rsidRDefault="00524376" w:rsidP="00A83F7C">
                  <w:pPr>
                    <w:pStyle w:val="afb"/>
                  </w:pPr>
                  <w:r w:rsidRPr="00E356D8">
                    <w:t>1.54E-02</w:t>
                  </w:r>
                </w:p>
              </w:tc>
              <w:tc>
                <w:tcPr>
                  <w:tcW w:w="1082" w:type="dxa"/>
                  <w:vAlign w:val="center"/>
                </w:tcPr>
                <w:p w14:paraId="34410BF7" w14:textId="43848855" w:rsidR="00A83F7C" w:rsidRPr="00E356D8" w:rsidRDefault="00524376" w:rsidP="00A83F7C">
                  <w:pPr>
                    <w:pStyle w:val="afb"/>
                  </w:pPr>
                  <w:r w:rsidRPr="00E356D8">
                    <w:t>1.49</w:t>
                  </w:r>
                </w:p>
              </w:tc>
            </w:tr>
            <w:tr w:rsidR="00A83F7C" w:rsidRPr="00E356D8" w14:paraId="023470D8" w14:textId="77777777" w:rsidTr="002F37F0">
              <w:trPr>
                <w:trHeight w:val="293"/>
              </w:trPr>
              <w:tc>
                <w:tcPr>
                  <w:tcW w:w="542" w:type="dxa"/>
                  <w:shd w:val="clear" w:color="auto" w:fill="auto"/>
                  <w:vAlign w:val="center"/>
                </w:tcPr>
                <w:p w14:paraId="242A7F9E" w14:textId="6DC4C0F3" w:rsidR="00A83F7C" w:rsidRPr="00E356D8" w:rsidRDefault="00A83F7C" w:rsidP="00A83F7C">
                  <w:pPr>
                    <w:pStyle w:val="afb"/>
                  </w:pPr>
                  <w:r w:rsidRPr="00E356D8">
                    <w:rPr>
                      <w:rFonts w:hint="eastAsia"/>
                    </w:rPr>
                    <w:t>16</w:t>
                  </w:r>
                </w:p>
              </w:tc>
              <w:tc>
                <w:tcPr>
                  <w:tcW w:w="973" w:type="dxa"/>
                  <w:shd w:val="clear" w:color="auto" w:fill="auto"/>
                  <w:vAlign w:val="center"/>
                </w:tcPr>
                <w:p w14:paraId="0D6EA047" w14:textId="302B2204" w:rsidR="00A83F7C" w:rsidRPr="00E356D8" w:rsidRDefault="00A83F7C" w:rsidP="00A83F7C">
                  <w:pPr>
                    <w:pStyle w:val="afb"/>
                  </w:pPr>
                  <w:r w:rsidRPr="00E356D8">
                    <w:t>2000</w:t>
                  </w:r>
                </w:p>
              </w:tc>
              <w:tc>
                <w:tcPr>
                  <w:tcW w:w="1081" w:type="dxa"/>
                  <w:shd w:val="clear" w:color="auto" w:fill="auto"/>
                  <w:vAlign w:val="center"/>
                </w:tcPr>
                <w:p w14:paraId="68076908" w14:textId="01C4B120" w:rsidR="00A83F7C" w:rsidRPr="00E356D8" w:rsidRDefault="00A83F7C" w:rsidP="00A83F7C">
                  <w:pPr>
                    <w:pStyle w:val="afb"/>
                  </w:pPr>
                  <w:r w:rsidRPr="00E356D8">
                    <w:t>1.07E-02</w:t>
                  </w:r>
                </w:p>
              </w:tc>
              <w:tc>
                <w:tcPr>
                  <w:tcW w:w="1082" w:type="dxa"/>
                  <w:shd w:val="clear" w:color="auto" w:fill="auto"/>
                  <w:vAlign w:val="center"/>
                </w:tcPr>
                <w:p w14:paraId="7F553C4E" w14:textId="71CBB88B" w:rsidR="00A83F7C" w:rsidRPr="00E356D8" w:rsidRDefault="00A83F7C" w:rsidP="00A83F7C">
                  <w:pPr>
                    <w:pStyle w:val="afb"/>
                  </w:pPr>
                  <w:r w:rsidRPr="00E356D8">
                    <w:t>1.19</w:t>
                  </w:r>
                </w:p>
              </w:tc>
              <w:tc>
                <w:tcPr>
                  <w:tcW w:w="1081" w:type="dxa"/>
                  <w:vAlign w:val="center"/>
                </w:tcPr>
                <w:p w14:paraId="03F78BD4" w14:textId="2F7394E0" w:rsidR="00A83F7C" w:rsidRPr="00E356D8" w:rsidRDefault="00A83F7C" w:rsidP="00A83F7C">
                  <w:pPr>
                    <w:pStyle w:val="afb"/>
                  </w:pPr>
                  <w:r w:rsidRPr="00E356D8">
                    <w:t>9.76E-03</w:t>
                  </w:r>
                </w:p>
              </w:tc>
              <w:tc>
                <w:tcPr>
                  <w:tcW w:w="1082" w:type="dxa"/>
                  <w:vAlign w:val="center"/>
                </w:tcPr>
                <w:p w14:paraId="4ABBF17F" w14:textId="002320D5" w:rsidR="00A83F7C" w:rsidRPr="00E356D8" w:rsidRDefault="00A83F7C" w:rsidP="00A83F7C">
                  <w:pPr>
                    <w:pStyle w:val="afb"/>
                  </w:pPr>
                  <w:r w:rsidRPr="00E356D8">
                    <w:t>1.08</w:t>
                  </w:r>
                </w:p>
              </w:tc>
              <w:tc>
                <w:tcPr>
                  <w:tcW w:w="1081" w:type="dxa"/>
                  <w:vAlign w:val="center"/>
                </w:tcPr>
                <w:p w14:paraId="272C78CB" w14:textId="74740F22" w:rsidR="00A83F7C" w:rsidRPr="00E356D8" w:rsidRDefault="00524376" w:rsidP="00A83F7C">
                  <w:pPr>
                    <w:pStyle w:val="afb"/>
                  </w:pPr>
                  <w:r w:rsidRPr="00E356D8">
                    <w:t>1.20E-02</w:t>
                  </w:r>
                </w:p>
              </w:tc>
              <w:tc>
                <w:tcPr>
                  <w:tcW w:w="1082" w:type="dxa"/>
                  <w:vAlign w:val="center"/>
                </w:tcPr>
                <w:p w14:paraId="7022CD8C" w14:textId="2E8C4C48" w:rsidR="00A83F7C" w:rsidRPr="00E356D8" w:rsidRDefault="00524376" w:rsidP="00A83F7C">
                  <w:pPr>
                    <w:pStyle w:val="afb"/>
                  </w:pPr>
                  <w:r w:rsidRPr="00E356D8">
                    <w:t>1.33</w:t>
                  </w:r>
                </w:p>
              </w:tc>
            </w:tr>
            <w:tr w:rsidR="00A83F7C" w:rsidRPr="00E356D8" w14:paraId="082AA1C4" w14:textId="77777777" w:rsidTr="002F37F0">
              <w:trPr>
                <w:trHeight w:val="293"/>
              </w:trPr>
              <w:tc>
                <w:tcPr>
                  <w:tcW w:w="542" w:type="dxa"/>
                  <w:shd w:val="clear" w:color="auto" w:fill="auto"/>
                  <w:vAlign w:val="center"/>
                </w:tcPr>
                <w:p w14:paraId="30D9C10C" w14:textId="5EAF3B7B" w:rsidR="00A83F7C" w:rsidRPr="00E356D8" w:rsidRDefault="00A83F7C" w:rsidP="00A83F7C">
                  <w:pPr>
                    <w:pStyle w:val="afb"/>
                  </w:pPr>
                  <w:r w:rsidRPr="00E356D8">
                    <w:rPr>
                      <w:rFonts w:hint="eastAsia"/>
                    </w:rPr>
                    <w:t>17</w:t>
                  </w:r>
                </w:p>
              </w:tc>
              <w:tc>
                <w:tcPr>
                  <w:tcW w:w="973" w:type="dxa"/>
                  <w:shd w:val="clear" w:color="auto" w:fill="auto"/>
                  <w:vAlign w:val="center"/>
                </w:tcPr>
                <w:p w14:paraId="2CCFB424" w14:textId="0389CF0E" w:rsidR="00A83F7C" w:rsidRPr="00E356D8" w:rsidRDefault="00A83F7C" w:rsidP="00A83F7C">
                  <w:pPr>
                    <w:pStyle w:val="afb"/>
                  </w:pPr>
                  <w:r w:rsidRPr="00E356D8">
                    <w:t>2500</w:t>
                  </w:r>
                </w:p>
              </w:tc>
              <w:tc>
                <w:tcPr>
                  <w:tcW w:w="1081" w:type="dxa"/>
                  <w:shd w:val="clear" w:color="auto" w:fill="auto"/>
                  <w:vAlign w:val="center"/>
                </w:tcPr>
                <w:p w14:paraId="373E9E33" w14:textId="58D90721" w:rsidR="00A83F7C" w:rsidRPr="00E356D8" w:rsidRDefault="00A83F7C" w:rsidP="00A83F7C">
                  <w:pPr>
                    <w:pStyle w:val="afb"/>
                  </w:pPr>
                  <w:r w:rsidRPr="00E356D8">
                    <w:t>9.67E-03</w:t>
                  </w:r>
                </w:p>
              </w:tc>
              <w:tc>
                <w:tcPr>
                  <w:tcW w:w="1082" w:type="dxa"/>
                  <w:shd w:val="clear" w:color="auto" w:fill="auto"/>
                  <w:vAlign w:val="center"/>
                </w:tcPr>
                <w:p w14:paraId="7847CB30" w14:textId="18F35BED" w:rsidR="00A83F7C" w:rsidRPr="00E356D8" w:rsidRDefault="00A83F7C" w:rsidP="00A83F7C">
                  <w:pPr>
                    <w:pStyle w:val="afb"/>
                  </w:pPr>
                  <w:r w:rsidRPr="00E356D8">
                    <w:t>1.07</w:t>
                  </w:r>
                </w:p>
              </w:tc>
              <w:tc>
                <w:tcPr>
                  <w:tcW w:w="1081" w:type="dxa"/>
                  <w:vAlign w:val="center"/>
                </w:tcPr>
                <w:p w14:paraId="754AE745" w14:textId="4B1A4BE5" w:rsidR="00A83F7C" w:rsidRPr="00E356D8" w:rsidRDefault="00A83F7C" w:rsidP="00A83F7C">
                  <w:pPr>
                    <w:pStyle w:val="afb"/>
                  </w:pPr>
                  <w:r w:rsidRPr="00E356D8">
                    <w:t>8.85E-03</w:t>
                  </w:r>
                </w:p>
              </w:tc>
              <w:tc>
                <w:tcPr>
                  <w:tcW w:w="1082" w:type="dxa"/>
                  <w:vAlign w:val="center"/>
                </w:tcPr>
                <w:p w14:paraId="55974591" w14:textId="4ADE5DE4" w:rsidR="00A83F7C" w:rsidRPr="00E356D8" w:rsidRDefault="00A83F7C" w:rsidP="00A83F7C">
                  <w:pPr>
                    <w:pStyle w:val="afb"/>
                  </w:pPr>
                  <w:r w:rsidRPr="00E356D8">
                    <w:t>0.98</w:t>
                  </w:r>
                </w:p>
              </w:tc>
              <w:tc>
                <w:tcPr>
                  <w:tcW w:w="1081" w:type="dxa"/>
                  <w:vAlign w:val="center"/>
                </w:tcPr>
                <w:p w14:paraId="27549D20" w14:textId="1A974D34" w:rsidR="00A83F7C" w:rsidRPr="00E356D8" w:rsidRDefault="00524376" w:rsidP="00A83F7C">
                  <w:pPr>
                    <w:pStyle w:val="afb"/>
                  </w:pPr>
                  <w:r w:rsidRPr="00E356D8">
                    <w:t>1.09E-02</w:t>
                  </w:r>
                </w:p>
              </w:tc>
              <w:tc>
                <w:tcPr>
                  <w:tcW w:w="1082" w:type="dxa"/>
                  <w:vAlign w:val="center"/>
                </w:tcPr>
                <w:p w14:paraId="741C991B" w14:textId="0E3861E8" w:rsidR="00A83F7C" w:rsidRPr="00E356D8" w:rsidRDefault="00524376" w:rsidP="00A83F7C">
                  <w:pPr>
                    <w:pStyle w:val="afb"/>
                  </w:pPr>
                  <w:r w:rsidRPr="00E356D8">
                    <w:t>1.21</w:t>
                  </w:r>
                </w:p>
              </w:tc>
            </w:tr>
            <w:tr w:rsidR="00524376" w:rsidRPr="00E356D8" w14:paraId="25B792E0" w14:textId="77777777" w:rsidTr="002F37F0">
              <w:trPr>
                <w:trHeight w:val="293"/>
              </w:trPr>
              <w:tc>
                <w:tcPr>
                  <w:tcW w:w="1515" w:type="dxa"/>
                  <w:gridSpan w:val="2"/>
                  <w:shd w:val="clear" w:color="auto" w:fill="auto"/>
                </w:tcPr>
                <w:p w14:paraId="179A749B" w14:textId="77777777" w:rsidR="00524376" w:rsidRPr="00E356D8" w:rsidRDefault="00524376" w:rsidP="00524376">
                  <w:pPr>
                    <w:pStyle w:val="afb"/>
                  </w:pPr>
                  <w:r w:rsidRPr="00E356D8">
                    <w:rPr>
                      <w:rFonts w:hint="eastAsia"/>
                    </w:rPr>
                    <w:t>下风向最大质量浓度及占标率（</w:t>
                  </w:r>
                  <w:r w:rsidRPr="00E356D8">
                    <w:rPr>
                      <w:rFonts w:hint="eastAsia"/>
                    </w:rPr>
                    <w:t>%</w:t>
                  </w:r>
                  <w:r w:rsidRPr="00E356D8">
                    <w:rPr>
                      <w:rFonts w:hint="eastAsia"/>
                    </w:rPr>
                    <w:t>）</w:t>
                  </w:r>
                </w:p>
              </w:tc>
              <w:tc>
                <w:tcPr>
                  <w:tcW w:w="1081" w:type="dxa"/>
                  <w:shd w:val="clear" w:color="auto" w:fill="auto"/>
                  <w:vAlign w:val="center"/>
                </w:tcPr>
                <w:p w14:paraId="1B7827F7" w14:textId="4D8347C8" w:rsidR="00524376" w:rsidRPr="00E356D8" w:rsidRDefault="00524376" w:rsidP="00524376">
                  <w:pPr>
                    <w:pStyle w:val="afb"/>
                  </w:pPr>
                  <w:r w:rsidRPr="00E356D8">
                    <w:t>4.64E-02</w:t>
                  </w:r>
                </w:p>
              </w:tc>
              <w:tc>
                <w:tcPr>
                  <w:tcW w:w="1082" w:type="dxa"/>
                  <w:shd w:val="clear" w:color="auto" w:fill="auto"/>
                  <w:vAlign w:val="center"/>
                </w:tcPr>
                <w:p w14:paraId="6BA1F769" w14:textId="4065A104" w:rsidR="00524376" w:rsidRPr="00E356D8" w:rsidRDefault="00524376" w:rsidP="00524376">
                  <w:pPr>
                    <w:pStyle w:val="afb"/>
                  </w:pPr>
                  <w:r w:rsidRPr="00E356D8">
                    <w:rPr>
                      <w:rFonts w:hint="eastAsia"/>
                    </w:rPr>
                    <w:t>5.15</w:t>
                  </w:r>
                </w:p>
              </w:tc>
              <w:tc>
                <w:tcPr>
                  <w:tcW w:w="1081" w:type="dxa"/>
                  <w:vAlign w:val="center"/>
                </w:tcPr>
                <w:p w14:paraId="3F9D5854" w14:textId="1CE6B7BE" w:rsidR="00524376" w:rsidRPr="00E356D8" w:rsidRDefault="00524376" w:rsidP="00524376">
                  <w:pPr>
                    <w:pStyle w:val="afb"/>
                  </w:pPr>
                  <w:r w:rsidRPr="00E356D8">
                    <w:t>2.79E-02</w:t>
                  </w:r>
                </w:p>
              </w:tc>
              <w:tc>
                <w:tcPr>
                  <w:tcW w:w="1082" w:type="dxa"/>
                  <w:vAlign w:val="center"/>
                </w:tcPr>
                <w:p w14:paraId="1252589F" w14:textId="5A23A506" w:rsidR="00524376" w:rsidRPr="00E356D8" w:rsidRDefault="00524376" w:rsidP="00524376">
                  <w:pPr>
                    <w:pStyle w:val="afb"/>
                  </w:pPr>
                  <w:r w:rsidRPr="00E356D8">
                    <w:t>3.10</w:t>
                  </w:r>
                </w:p>
              </w:tc>
              <w:tc>
                <w:tcPr>
                  <w:tcW w:w="1081" w:type="dxa"/>
                  <w:vAlign w:val="center"/>
                </w:tcPr>
                <w:p w14:paraId="7C1E97E3" w14:textId="6DCA53A6" w:rsidR="00524376" w:rsidRPr="00E356D8" w:rsidRDefault="00524376" w:rsidP="00524376">
                  <w:pPr>
                    <w:pStyle w:val="afb"/>
                  </w:pPr>
                  <w:r w:rsidRPr="00E356D8">
                    <w:t>7.03E-02</w:t>
                  </w:r>
                </w:p>
              </w:tc>
              <w:tc>
                <w:tcPr>
                  <w:tcW w:w="1082" w:type="dxa"/>
                  <w:vAlign w:val="center"/>
                </w:tcPr>
                <w:p w14:paraId="3CB5CE49" w14:textId="05F80BDB" w:rsidR="00524376" w:rsidRPr="00E356D8" w:rsidRDefault="00524376" w:rsidP="00524376">
                  <w:pPr>
                    <w:pStyle w:val="afb"/>
                  </w:pPr>
                  <w:r w:rsidRPr="00E356D8">
                    <w:t>7.81</w:t>
                  </w:r>
                </w:p>
              </w:tc>
            </w:tr>
            <w:tr w:rsidR="00A83F7C" w:rsidRPr="00E356D8" w14:paraId="14BFEF05" w14:textId="77777777" w:rsidTr="002F37F0">
              <w:trPr>
                <w:trHeight w:val="293"/>
              </w:trPr>
              <w:tc>
                <w:tcPr>
                  <w:tcW w:w="1515" w:type="dxa"/>
                  <w:gridSpan w:val="2"/>
                  <w:shd w:val="clear" w:color="auto" w:fill="auto"/>
                </w:tcPr>
                <w:p w14:paraId="0E8A5260" w14:textId="77777777" w:rsidR="00A83F7C" w:rsidRPr="00E356D8" w:rsidRDefault="00A83F7C" w:rsidP="00A83F7C">
                  <w:pPr>
                    <w:pStyle w:val="afb"/>
                  </w:pPr>
                  <w:r w:rsidRPr="00E356D8">
                    <w:rPr>
                      <w:rFonts w:hint="eastAsia"/>
                    </w:rPr>
                    <w:t>D10%</w:t>
                  </w:r>
                  <w:r w:rsidRPr="00E356D8">
                    <w:rPr>
                      <w:rFonts w:hint="eastAsia"/>
                    </w:rPr>
                    <w:t>最远距离</w:t>
                  </w:r>
                  <w:r w:rsidRPr="00E356D8">
                    <w:rPr>
                      <w:rFonts w:hint="eastAsia"/>
                    </w:rPr>
                    <w:t>/m</w:t>
                  </w:r>
                </w:p>
              </w:tc>
              <w:tc>
                <w:tcPr>
                  <w:tcW w:w="2163" w:type="dxa"/>
                  <w:gridSpan w:val="2"/>
                  <w:shd w:val="clear" w:color="auto" w:fill="auto"/>
                  <w:vAlign w:val="center"/>
                </w:tcPr>
                <w:p w14:paraId="6B86ECC9" w14:textId="77777777" w:rsidR="00A83F7C" w:rsidRPr="00E356D8" w:rsidRDefault="00A83F7C" w:rsidP="00A83F7C">
                  <w:pPr>
                    <w:pStyle w:val="afb"/>
                  </w:pPr>
                  <w:r w:rsidRPr="00E356D8">
                    <w:rPr>
                      <w:rFonts w:hint="eastAsia"/>
                    </w:rPr>
                    <w:t>/</w:t>
                  </w:r>
                </w:p>
              </w:tc>
              <w:tc>
                <w:tcPr>
                  <w:tcW w:w="2163" w:type="dxa"/>
                  <w:gridSpan w:val="2"/>
                  <w:vAlign w:val="center"/>
                </w:tcPr>
                <w:p w14:paraId="3236D8E6" w14:textId="77777777" w:rsidR="00A83F7C" w:rsidRPr="00E356D8" w:rsidRDefault="00A83F7C" w:rsidP="00A83F7C">
                  <w:pPr>
                    <w:pStyle w:val="afb"/>
                  </w:pPr>
                  <w:r w:rsidRPr="00E356D8">
                    <w:rPr>
                      <w:rFonts w:hint="eastAsia"/>
                    </w:rPr>
                    <w:t>/</w:t>
                  </w:r>
                </w:p>
              </w:tc>
              <w:tc>
                <w:tcPr>
                  <w:tcW w:w="2163" w:type="dxa"/>
                  <w:gridSpan w:val="2"/>
                  <w:vAlign w:val="center"/>
                </w:tcPr>
                <w:p w14:paraId="7D2BCF62" w14:textId="53708F5C" w:rsidR="00A83F7C" w:rsidRPr="00E356D8" w:rsidRDefault="00A83F7C" w:rsidP="00A83F7C">
                  <w:pPr>
                    <w:pStyle w:val="afb"/>
                  </w:pPr>
                  <w:r w:rsidRPr="00E356D8">
                    <w:rPr>
                      <w:rFonts w:hint="eastAsia"/>
                    </w:rPr>
                    <w:t>/</w:t>
                  </w:r>
                </w:p>
              </w:tc>
            </w:tr>
          </w:tbl>
          <w:p w14:paraId="22415594" w14:textId="77777777" w:rsidR="002E3B84" w:rsidRPr="00E356D8" w:rsidRDefault="002E3B84" w:rsidP="002E3B84">
            <w:pPr>
              <w:pStyle w:val="afe"/>
              <w:ind w:firstLine="480"/>
            </w:pPr>
            <w:r w:rsidRPr="00E356D8">
              <w:rPr>
                <w:rFonts w:hint="eastAsia"/>
              </w:rPr>
              <w:t>6</w:t>
            </w:r>
            <w:r w:rsidRPr="00E356D8">
              <w:rPr>
                <w:rFonts w:hint="eastAsia"/>
              </w:rPr>
              <w:t>）结果分析与评价</w:t>
            </w:r>
          </w:p>
          <w:p w14:paraId="3F7CE289" w14:textId="77777777" w:rsidR="002E3B84" w:rsidRPr="00E356D8" w:rsidRDefault="002E3B84" w:rsidP="002E3B84">
            <w:pPr>
              <w:pStyle w:val="afe"/>
              <w:ind w:firstLine="480"/>
            </w:pPr>
            <w:r w:rsidRPr="00E356D8">
              <w:rPr>
                <w:rFonts w:hint="eastAsia"/>
              </w:rPr>
              <w:t>根据上述分析可知，本项目最大落地浓度占标率在</w:t>
            </w:r>
            <w:r w:rsidRPr="00E356D8">
              <w:t>1%≤P</w:t>
            </w:r>
            <w:r w:rsidRPr="00E356D8">
              <w:rPr>
                <w:vertAlign w:val="subscript"/>
              </w:rPr>
              <w:t>max</w:t>
            </w:r>
            <w:r w:rsidRPr="00E356D8">
              <w:t>≤10%</w:t>
            </w:r>
            <w:r w:rsidRPr="00E356D8">
              <w:rPr>
                <w:rFonts w:hint="eastAsia"/>
              </w:rPr>
              <w:t>，根据大气导则评价等级判定，本项目大气评价等级为二级，可不进一步预测与评价，</w:t>
            </w:r>
            <w:r w:rsidRPr="00E356D8">
              <w:rPr>
                <w:rFonts w:hint="eastAsia"/>
              </w:rPr>
              <w:lastRenderedPageBreak/>
              <w:t>只在工程分析章节对污染物排放量进行核算。</w:t>
            </w:r>
          </w:p>
          <w:p w14:paraId="350B7E75" w14:textId="4192C346" w:rsidR="002E3B84" w:rsidRPr="00E356D8" w:rsidRDefault="002E3B84" w:rsidP="002E3B84">
            <w:pPr>
              <w:pStyle w:val="afe"/>
              <w:ind w:firstLine="480"/>
            </w:pPr>
            <w:r w:rsidRPr="00E356D8">
              <w:rPr>
                <w:rFonts w:hint="eastAsia"/>
              </w:rPr>
              <w:t>本项目</w:t>
            </w:r>
            <w:r w:rsidR="00BD5068" w:rsidRPr="00E356D8">
              <w:rPr>
                <w:rFonts w:hint="eastAsia"/>
              </w:rPr>
              <w:t>堆场</w:t>
            </w:r>
            <w:r w:rsidRPr="00E356D8">
              <w:rPr>
                <w:rFonts w:hint="eastAsia"/>
              </w:rPr>
              <w:t>扬尘（</w:t>
            </w:r>
            <w:r w:rsidRPr="00E356D8">
              <w:rPr>
                <w:rFonts w:hint="eastAsia"/>
              </w:rPr>
              <w:t>TSP</w:t>
            </w:r>
            <w:r w:rsidRPr="00E356D8">
              <w:rPr>
                <w:rFonts w:hint="eastAsia"/>
              </w:rPr>
              <w:t>）无组织最大地面空气质量浓度为</w:t>
            </w:r>
            <w:r w:rsidR="00BD5068" w:rsidRPr="00E356D8">
              <w:t>0.0</w:t>
            </w:r>
            <w:r w:rsidR="005B54AD" w:rsidRPr="00E356D8">
              <w:t>646</w:t>
            </w:r>
            <w:r w:rsidRPr="00E356D8">
              <w:rPr>
                <w:rFonts w:hint="eastAsia"/>
              </w:rPr>
              <w:t>mg/m</w:t>
            </w:r>
            <w:r w:rsidRPr="00E356D8">
              <w:rPr>
                <w:rFonts w:hint="eastAsia"/>
                <w:vertAlign w:val="superscript"/>
              </w:rPr>
              <w:t>3</w:t>
            </w:r>
            <w:r w:rsidRPr="00E356D8">
              <w:rPr>
                <w:rFonts w:hint="eastAsia"/>
              </w:rPr>
              <w:t>，占标率为</w:t>
            </w:r>
            <w:r w:rsidR="005B54AD" w:rsidRPr="00E356D8">
              <w:t>515</w:t>
            </w:r>
            <w:r w:rsidRPr="00E356D8">
              <w:rPr>
                <w:rFonts w:hint="eastAsia"/>
              </w:rPr>
              <w:t>%</w:t>
            </w:r>
            <w:r w:rsidR="00BD5068" w:rsidRPr="00E356D8">
              <w:rPr>
                <w:rFonts w:hint="eastAsia"/>
              </w:rPr>
              <w:t>；开采扬尘（</w:t>
            </w:r>
            <w:r w:rsidR="00BD5068" w:rsidRPr="00E356D8">
              <w:rPr>
                <w:rFonts w:hint="eastAsia"/>
              </w:rPr>
              <w:t>TSP</w:t>
            </w:r>
            <w:r w:rsidR="00BD5068" w:rsidRPr="00E356D8">
              <w:rPr>
                <w:rFonts w:hint="eastAsia"/>
              </w:rPr>
              <w:t>）无组织最大地面空气质量浓度为</w:t>
            </w:r>
            <w:r w:rsidR="004D315F" w:rsidRPr="00E356D8">
              <w:t>0.0</w:t>
            </w:r>
            <w:r w:rsidR="005B54AD" w:rsidRPr="00E356D8">
              <w:t>279</w:t>
            </w:r>
            <w:r w:rsidR="00BD5068" w:rsidRPr="00E356D8">
              <w:rPr>
                <w:rFonts w:hint="eastAsia"/>
              </w:rPr>
              <w:t>mg/m</w:t>
            </w:r>
            <w:r w:rsidR="00BD5068" w:rsidRPr="00E356D8">
              <w:rPr>
                <w:rFonts w:hint="eastAsia"/>
                <w:vertAlign w:val="superscript"/>
              </w:rPr>
              <w:t>3</w:t>
            </w:r>
            <w:r w:rsidR="00BD5068" w:rsidRPr="00E356D8">
              <w:rPr>
                <w:rFonts w:hint="eastAsia"/>
              </w:rPr>
              <w:t>，占标率为</w:t>
            </w:r>
            <w:r w:rsidR="005B54AD" w:rsidRPr="00E356D8">
              <w:t>3.10</w:t>
            </w:r>
            <w:r w:rsidR="00BD5068" w:rsidRPr="00E356D8">
              <w:rPr>
                <w:rFonts w:hint="eastAsia"/>
              </w:rPr>
              <w:t>%</w:t>
            </w:r>
            <w:r w:rsidR="0036606B" w:rsidRPr="00E356D8">
              <w:rPr>
                <w:rFonts w:hint="eastAsia"/>
              </w:rPr>
              <w:t>；破碎筛分工序无组织粉尘（</w:t>
            </w:r>
            <w:r w:rsidR="0036606B" w:rsidRPr="00E356D8">
              <w:t>TSP</w:t>
            </w:r>
            <w:r w:rsidR="0036606B" w:rsidRPr="00E356D8">
              <w:rPr>
                <w:rFonts w:hint="eastAsia"/>
              </w:rPr>
              <w:t>）最大落地浓度为</w:t>
            </w:r>
            <w:r w:rsidR="0036606B" w:rsidRPr="00E356D8">
              <w:rPr>
                <w:rFonts w:hint="eastAsia"/>
              </w:rPr>
              <w:t>0.0</w:t>
            </w:r>
            <w:r w:rsidR="00524376" w:rsidRPr="00E356D8">
              <w:t>703</w:t>
            </w:r>
            <w:r w:rsidR="0036606B" w:rsidRPr="00E356D8">
              <w:rPr>
                <w:rFonts w:hint="eastAsia"/>
              </w:rPr>
              <w:t>mg/m</w:t>
            </w:r>
            <w:r w:rsidR="0036606B" w:rsidRPr="00E356D8">
              <w:rPr>
                <w:rFonts w:hint="eastAsia"/>
                <w:vertAlign w:val="superscript"/>
              </w:rPr>
              <w:t>3</w:t>
            </w:r>
            <w:r w:rsidR="0036606B" w:rsidRPr="00E356D8">
              <w:rPr>
                <w:rFonts w:hint="eastAsia"/>
              </w:rPr>
              <w:t>，占标率为</w:t>
            </w:r>
            <w:r w:rsidR="00524376" w:rsidRPr="00E356D8">
              <w:t>7.81</w:t>
            </w:r>
            <w:r w:rsidR="0036606B" w:rsidRPr="00E356D8">
              <w:rPr>
                <w:rFonts w:hint="eastAsia"/>
              </w:rPr>
              <w:t>%</w:t>
            </w:r>
            <w:r w:rsidR="00755B4B" w:rsidRPr="00E356D8">
              <w:rPr>
                <w:rFonts w:hint="eastAsia"/>
              </w:rPr>
              <w:t>。</w:t>
            </w:r>
          </w:p>
          <w:p w14:paraId="14FF1C6F" w14:textId="77777777" w:rsidR="002E3B84" w:rsidRPr="00E356D8" w:rsidRDefault="002E3B84" w:rsidP="002E3B84">
            <w:pPr>
              <w:pStyle w:val="afe"/>
              <w:ind w:firstLine="480"/>
            </w:pPr>
            <w:r w:rsidRPr="00E356D8">
              <w:rPr>
                <w:rFonts w:hint="eastAsia"/>
              </w:rPr>
              <w:t>根据预测结果，本项目产生的无组织粉尘最大地面空气质量浓度满足《环境空气质量标准》（</w:t>
            </w:r>
            <w:r w:rsidRPr="00E356D8">
              <w:rPr>
                <w:rFonts w:hint="eastAsia"/>
              </w:rPr>
              <w:t>GB3095-2012</w:t>
            </w:r>
            <w:r w:rsidRPr="00E356D8">
              <w:rPr>
                <w:rFonts w:hint="eastAsia"/>
              </w:rPr>
              <w:t>）中二级标准浓度限值。因此，本项目运行期间产生的废气对环境空气影响不大。</w:t>
            </w:r>
          </w:p>
          <w:p w14:paraId="19F27E35" w14:textId="77777777" w:rsidR="002E3B84" w:rsidRPr="00E356D8" w:rsidRDefault="002E3B84" w:rsidP="002E3B84">
            <w:pPr>
              <w:pStyle w:val="afe"/>
              <w:ind w:firstLine="480"/>
            </w:pPr>
            <w:r w:rsidRPr="00E356D8">
              <w:rPr>
                <w:rFonts w:hint="eastAsia"/>
              </w:rPr>
              <w:t>（</w:t>
            </w:r>
            <w:r w:rsidRPr="00E356D8">
              <w:rPr>
                <w:rFonts w:hint="eastAsia"/>
              </w:rPr>
              <w:t>2</w:t>
            </w:r>
            <w:r w:rsidRPr="00E356D8">
              <w:rPr>
                <w:rFonts w:hint="eastAsia"/>
              </w:rPr>
              <w:t>）大气环境防护距离分析</w:t>
            </w:r>
          </w:p>
          <w:p w14:paraId="06E06D5B" w14:textId="77777777" w:rsidR="002E3B84" w:rsidRPr="00E356D8" w:rsidRDefault="002E3B84" w:rsidP="002E3B84">
            <w:pPr>
              <w:pStyle w:val="afe"/>
              <w:ind w:firstLine="480"/>
            </w:pPr>
            <w:r w:rsidRPr="00E356D8">
              <w:rPr>
                <w:rFonts w:hint="eastAsia"/>
              </w:rPr>
              <w:t>本次评价采用《环境影响评价技术导则</w:t>
            </w:r>
            <w:r w:rsidRPr="00E356D8">
              <w:rPr>
                <w:rFonts w:hint="eastAsia"/>
              </w:rPr>
              <w:t>-</w:t>
            </w:r>
            <w:r w:rsidRPr="00E356D8">
              <w:rPr>
                <w:rFonts w:hint="eastAsia"/>
              </w:rPr>
              <w:t>大气环境》（</w:t>
            </w:r>
            <w:r w:rsidRPr="00E356D8">
              <w:rPr>
                <w:rFonts w:hint="eastAsia"/>
              </w:rPr>
              <w:t>HJ2.2-2018</w:t>
            </w:r>
            <w:r w:rsidRPr="00E356D8">
              <w:rPr>
                <w:rFonts w:hint="eastAsia"/>
              </w:rPr>
              <w:t>）中的</w:t>
            </w:r>
            <w:r w:rsidRPr="00E356D8">
              <w:rPr>
                <w:rFonts w:hint="eastAsia"/>
              </w:rPr>
              <w:t>AERSCREEN</w:t>
            </w:r>
            <w:r w:rsidRPr="00E356D8">
              <w:rPr>
                <w:rFonts w:hint="eastAsia"/>
              </w:rPr>
              <w:t>估算模式对废气进行预测，根据估算结果显示，矿区外无超标点，因此无需设置大气环境防护距离。</w:t>
            </w:r>
          </w:p>
          <w:p w14:paraId="6ACFF514" w14:textId="77777777" w:rsidR="002E3B84" w:rsidRPr="00E356D8" w:rsidRDefault="002E3B84" w:rsidP="002E3B84">
            <w:pPr>
              <w:pStyle w:val="afe"/>
              <w:ind w:firstLine="480"/>
            </w:pPr>
            <w:r w:rsidRPr="00E356D8">
              <w:rPr>
                <w:rFonts w:hint="eastAsia"/>
              </w:rPr>
              <w:t>综上，本项目产生的大气污染物均能得到妥善处理，对周围环境影响不大。</w:t>
            </w:r>
          </w:p>
          <w:p w14:paraId="46F9E2DF" w14:textId="77777777" w:rsidR="002E3B84" w:rsidRPr="00E356D8" w:rsidRDefault="002E3B84" w:rsidP="002E3B84">
            <w:pPr>
              <w:pStyle w:val="afe"/>
              <w:ind w:firstLine="480"/>
            </w:pPr>
            <w:r w:rsidRPr="00E356D8">
              <w:rPr>
                <w:rFonts w:hint="eastAsia"/>
              </w:rPr>
              <w:t>（</w:t>
            </w:r>
            <w:r w:rsidRPr="00E356D8">
              <w:rPr>
                <w:rFonts w:hint="eastAsia"/>
              </w:rPr>
              <w:t>3</w:t>
            </w:r>
            <w:r w:rsidRPr="00E356D8">
              <w:rPr>
                <w:rFonts w:hint="eastAsia"/>
              </w:rPr>
              <w:t>）大气污染物排放核算表</w:t>
            </w:r>
          </w:p>
          <w:p w14:paraId="7B816059" w14:textId="649F74C1" w:rsidR="002E3B84" w:rsidRPr="00E356D8" w:rsidRDefault="002E3B84" w:rsidP="002E3B84">
            <w:pPr>
              <w:pStyle w:val="afe"/>
              <w:ind w:firstLine="480"/>
            </w:pPr>
            <w:r w:rsidRPr="00E356D8">
              <w:rPr>
                <w:rFonts w:hint="eastAsia"/>
              </w:rPr>
              <w:t>项目大气污染物无组织排放核算情况见表</w:t>
            </w:r>
            <w:r w:rsidR="007D4595" w:rsidRPr="00E356D8">
              <w:t>4-8</w:t>
            </w:r>
            <w:r w:rsidRPr="00E356D8">
              <w:rPr>
                <w:rFonts w:hint="eastAsia"/>
              </w:rPr>
              <w:t>。</w:t>
            </w:r>
          </w:p>
          <w:p w14:paraId="2D5A2048" w14:textId="77777777" w:rsidR="002E3B84" w:rsidRPr="00E356D8" w:rsidRDefault="002E3B84" w:rsidP="002E3B84">
            <w:pPr>
              <w:pStyle w:val="16"/>
              <w:spacing w:beforeLines="50" w:before="120"/>
              <w:rPr>
                <w:color w:val="auto"/>
              </w:rPr>
            </w:pPr>
            <w:r w:rsidRPr="00E356D8">
              <w:rPr>
                <w:color w:val="auto"/>
              </w:rPr>
              <w:t>表</w:t>
            </w:r>
            <w:r w:rsidR="007D4595" w:rsidRPr="00E356D8">
              <w:rPr>
                <w:color w:val="auto"/>
              </w:rPr>
              <w:t>4-8</w:t>
            </w:r>
            <w:r w:rsidRPr="00E356D8">
              <w:rPr>
                <w:color w:val="auto"/>
              </w:rPr>
              <w:t xml:space="preserve">                    </w:t>
            </w:r>
            <w:r w:rsidRPr="00E356D8">
              <w:rPr>
                <w:color w:val="auto"/>
              </w:rPr>
              <w:t>大气污染物无组织排放量核算表</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55"/>
              <w:gridCol w:w="694"/>
              <w:gridCol w:w="1061"/>
              <w:gridCol w:w="427"/>
              <w:gridCol w:w="1658"/>
              <w:gridCol w:w="1695"/>
              <w:gridCol w:w="1221"/>
              <w:gridCol w:w="945"/>
            </w:tblGrid>
            <w:tr w:rsidR="002E3B84" w:rsidRPr="00E356D8" w14:paraId="0831C5A9" w14:textId="77777777" w:rsidTr="009362B0">
              <w:trPr>
                <w:trHeight w:val="20"/>
              </w:trPr>
              <w:tc>
                <w:tcPr>
                  <w:tcW w:w="456" w:type="dxa"/>
                  <w:vMerge w:val="restart"/>
                  <w:tcBorders>
                    <w:top w:val="single" w:sz="12" w:space="0" w:color="auto"/>
                    <w:bottom w:val="single" w:sz="4" w:space="0" w:color="auto"/>
                  </w:tcBorders>
                  <w:vAlign w:val="center"/>
                </w:tcPr>
                <w:p w14:paraId="75953E00" w14:textId="77777777" w:rsidR="002E3B84" w:rsidRPr="00E356D8" w:rsidRDefault="002E3B84" w:rsidP="008F58B7">
                  <w:pPr>
                    <w:pStyle w:val="aff2"/>
                    <w:rPr>
                      <w:b/>
                    </w:rPr>
                  </w:pPr>
                  <w:r w:rsidRPr="00E356D8">
                    <w:rPr>
                      <w:b/>
                    </w:rPr>
                    <w:t>序号</w:t>
                  </w:r>
                </w:p>
              </w:tc>
              <w:tc>
                <w:tcPr>
                  <w:tcW w:w="699" w:type="dxa"/>
                  <w:vMerge w:val="restart"/>
                  <w:tcBorders>
                    <w:top w:val="single" w:sz="12" w:space="0" w:color="auto"/>
                    <w:bottom w:val="single" w:sz="4" w:space="0" w:color="auto"/>
                  </w:tcBorders>
                  <w:vAlign w:val="center"/>
                </w:tcPr>
                <w:p w14:paraId="797869A7" w14:textId="77777777" w:rsidR="002E3B84" w:rsidRPr="00E356D8" w:rsidRDefault="002E3B84" w:rsidP="002E3B84">
                  <w:pPr>
                    <w:pStyle w:val="aff2"/>
                    <w:rPr>
                      <w:b/>
                    </w:rPr>
                  </w:pPr>
                  <w:r w:rsidRPr="00E356D8">
                    <w:rPr>
                      <w:b/>
                    </w:rPr>
                    <w:t>排放口编号</w:t>
                  </w:r>
                </w:p>
              </w:tc>
              <w:tc>
                <w:tcPr>
                  <w:tcW w:w="1068" w:type="dxa"/>
                  <w:vMerge w:val="restart"/>
                  <w:tcBorders>
                    <w:top w:val="single" w:sz="12" w:space="0" w:color="auto"/>
                    <w:bottom w:val="single" w:sz="4" w:space="0" w:color="auto"/>
                  </w:tcBorders>
                  <w:vAlign w:val="center"/>
                </w:tcPr>
                <w:p w14:paraId="1B7A1BFD" w14:textId="77777777" w:rsidR="002E3B84" w:rsidRPr="00E356D8" w:rsidRDefault="002E3B84" w:rsidP="002E3B84">
                  <w:pPr>
                    <w:pStyle w:val="aff2"/>
                    <w:rPr>
                      <w:b/>
                    </w:rPr>
                  </w:pPr>
                  <w:r w:rsidRPr="00E356D8">
                    <w:rPr>
                      <w:b/>
                    </w:rPr>
                    <w:t>产污环节</w:t>
                  </w:r>
                </w:p>
              </w:tc>
              <w:tc>
                <w:tcPr>
                  <w:tcW w:w="412" w:type="dxa"/>
                  <w:vMerge w:val="restart"/>
                  <w:tcBorders>
                    <w:top w:val="single" w:sz="12" w:space="0" w:color="auto"/>
                    <w:bottom w:val="single" w:sz="4" w:space="0" w:color="auto"/>
                  </w:tcBorders>
                  <w:vAlign w:val="center"/>
                </w:tcPr>
                <w:p w14:paraId="3690772D" w14:textId="77777777" w:rsidR="002E3B84" w:rsidRPr="00E356D8" w:rsidRDefault="002E3B84" w:rsidP="002E3B84">
                  <w:pPr>
                    <w:pStyle w:val="aff2"/>
                    <w:rPr>
                      <w:b/>
                    </w:rPr>
                  </w:pPr>
                  <w:r w:rsidRPr="00E356D8">
                    <w:rPr>
                      <w:b/>
                    </w:rPr>
                    <w:t>污染物</w:t>
                  </w:r>
                </w:p>
              </w:tc>
              <w:tc>
                <w:tcPr>
                  <w:tcW w:w="1675" w:type="dxa"/>
                  <w:vMerge w:val="restart"/>
                  <w:tcBorders>
                    <w:top w:val="single" w:sz="12" w:space="0" w:color="auto"/>
                    <w:bottom w:val="single" w:sz="4" w:space="0" w:color="auto"/>
                  </w:tcBorders>
                  <w:vAlign w:val="center"/>
                </w:tcPr>
                <w:p w14:paraId="5F38D103" w14:textId="77777777" w:rsidR="002E3B84" w:rsidRPr="00E356D8" w:rsidRDefault="002E3B84" w:rsidP="002E3B84">
                  <w:pPr>
                    <w:pStyle w:val="aff2"/>
                    <w:rPr>
                      <w:b/>
                    </w:rPr>
                  </w:pPr>
                  <w:r w:rsidRPr="00E356D8">
                    <w:rPr>
                      <w:b/>
                    </w:rPr>
                    <w:t>主要防治措施</w:t>
                  </w:r>
                </w:p>
              </w:tc>
              <w:tc>
                <w:tcPr>
                  <w:tcW w:w="2835" w:type="dxa"/>
                  <w:gridSpan w:val="2"/>
                  <w:tcBorders>
                    <w:top w:val="single" w:sz="12" w:space="0" w:color="auto"/>
                    <w:bottom w:val="single" w:sz="4" w:space="0" w:color="auto"/>
                  </w:tcBorders>
                  <w:vAlign w:val="center"/>
                </w:tcPr>
                <w:p w14:paraId="21B74DDD" w14:textId="77777777" w:rsidR="002E3B84" w:rsidRPr="00E356D8" w:rsidRDefault="002E3B84" w:rsidP="002E3B84">
                  <w:pPr>
                    <w:pStyle w:val="aff2"/>
                    <w:rPr>
                      <w:b/>
                    </w:rPr>
                  </w:pPr>
                  <w:r w:rsidRPr="00E356D8">
                    <w:rPr>
                      <w:b/>
                    </w:rPr>
                    <w:t>国家或地方污染物排放标准</w:t>
                  </w:r>
                </w:p>
              </w:tc>
              <w:tc>
                <w:tcPr>
                  <w:tcW w:w="946" w:type="dxa"/>
                  <w:vMerge w:val="restart"/>
                  <w:tcBorders>
                    <w:top w:val="single" w:sz="12" w:space="0" w:color="auto"/>
                    <w:bottom w:val="single" w:sz="4" w:space="0" w:color="auto"/>
                  </w:tcBorders>
                  <w:vAlign w:val="center"/>
                </w:tcPr>
                <w:p w14:paraId="1032CEBC" w14:textId="77777777" w:rsidR="002E3B84" w:rsidRPr="00E356D8" w:rsidRDefault="002E3B84" w:rsidP="002E3B84">
                  <w:pPr>
                    <w:pStyle w:val="aff2"/>
                    <w:rPr>
                      <w:b/>
                    </w:rPr>
                  </w:pPr>
                  <w:r w:rsidRPr="00E356D8">
                    <w:rPr>
                      <w:b/>
                    </w:rPr>
                    <w:t>年排放量（</w:t>
                  </w:r>
                  <w:r w:rsidRPr="00E356D8">
                    <w:rPr>
                      <w:b/>
                    </w:rPr>
                    <w:t>t/a</w:t>
                  </w:r>
                  <w:r w:rsidRPr="00E356D8">
                    <w:rPr>
                      <w:b/>
                    </w:rPr>
                    <w:t>）</w:t>
                  </w:r>
                </w:p>
              </w:tc>
            </w:tr>
            <w:tr w:rsidR="008F58B7" w:rsidRPr="00E356D8" w14:paraId="1CBA0B81" w14:textId="77777777" w:rsidTr="009362B0">
              <w:trPr>
                <w:trHeight w:val="20"/>
              </w:trPr>
              <w:tc>
                <w:tcPr>
                  <w:tcW w:w="456" w:type="dxa"/>
                  <w:vMerge/>
                  <w:tcBorders>
                    <w:top w:val="single" w:sz="4" w:space="0" w:color="auto"/>
                    <w:bottom w:val="single" w:sz="12" w:space="0" w:color="auto"/>
                  </w:tcBorders>
                  <w:vAlign w:val="center"/>
                </w:tcPr>
                <w:p w14:paraId="7878A32E" w14:textId="77777777" w:rsidR="002E3B84" w:rsidRPr="00E356D8" w:rsidRDefault="002E3B84" w:rsidP="002E3B84">
                  <w:pPr>
                    <w:pStyle w:val="aff2"/>
                  </w:pPr>
                </w:p>
              </w:tc>
              <w:tc>
                <w:tcPr>
                  <w:tcW w:w="699" w:type="dxa"/>
                  <w:vMerge/>
                  <w:tcBorders>
                    <w:top w:val="single" w:sz="4" w:space="0" w:color="auto"/>
                    <w:bottom w:val="single" w:sz="12" w:space="0" w:color="auto"/>
                  </w:tcBorders>
                  <w:vAlign w:val="center"/>
                </w:tcPr>
                <w:p w14:paraId="47192428" w14:textId="77777777" w:rsidR="002E3B84" w:rsidRPr="00E356D8" w:rsidRDefault="002E3B84" w:rsidP="002E3B84">
                  <w:pPr>
                    <w:pStyle w:val="aff2"/>
                  </w:pPr>
                </w:p>
              </w:tc>
              <w:tc>
                <w:tcPr>
                  <w:tcW w:w="1068" w:type="dxa"/>
                  <w:vMerge/>
                  <w:tcBorders>
                    <w:top w:val="single" w:sz="4" w:space="0" w:color="auto"/>
                    <w:bottom w:val="single" w:sz="12" w:space="0" w:color="auto"/>
                  </w:tcBorders>
                  <w:vAlign w:val="center"/>
                </w:tcPr>
                <w:p w14:paraId="2A8CE388" w14:textId="77777777" w:rsidR="002E3B84" w:rsidRPr="00E356D8" w:rsidRDefault="002E3B84" w:rsidP="002E3B84">
                  <w:pPr>
                    <w:pStyle w:val="aff2"/>
                  </w:pPr>
                </w:p>
              </w:tc>
              <w:tc>
                <w:tcPr>
                  <w:tcW w:w="412" w:type="dxa"/>
                  <w:vMerge/>
                  <w:tcBorders>
                    <w:top w:val="single" w:sz="4" w:space="0" w:color="auto"/>
                    <w:bottom w:val="single" w:sz="12" w:space="0" w:color="auto"/>
                  </w:tcBorders>
                  <w:vAlign w:val="center"/>
                </w:tcPr>
                <w:p w14:paraId="7A019971" w14:textId="77777777" w:rsidR="002E3B84" w:rsidRPr="00E356D8" w:rsidRDefault="002E3B84" w:rsidP="002E3B84">
                  <w:pPr>
                    <w:pStyle w:val="aff2"/>
                  </w:pPr>
                </w:p>
              </w:tc>
              <w:tc>
                <w:tcPr>
                  <w:tcW w:w="1675" w:type="dxa"/>
                  <w:vMerge/>
                  <w:tcBorders>
                    <w:top w:val="single" w:sz="4" w:space="0" w:color="auto"/>
                    <w:bottom w:val="single" w:sz="12" w:space="0" w:color="auto"/>
                  </w:tcBorders>
                  <w:vAlign w:val="center"/>
                </w:tcPr>
                <w:p w14:paraId="2A68775E" w14:textId="77777777" w:rsidR="002E3B84" w:rsidRPr="00E356D8" w:rsidRDefault="002E3B84" w:rsidP="002E3B84">
                  <w:pPr>
                    <w:pStyle w:val="aff2"/>
                  </w:pPr>
                </w:p>
              </w:tc>
              <w:tc>
                <w:tcPr>
                  <w:tcW w:w="1701" w:type="dxa"/>
                  <w:tcBorders>
                    <w:top w:val="single" w:sz="4" w:space="0" w:color="auto"/>
                    <w:bottom w:val="single" w:sz="12" w:space="0" w:color="auto"/>
                  </w:tcBorders>
                  <w:vAlign w:val="center"/>
                </w:tcPr>
                <w:p w14:paraId="04B8199C" w14:textId="77777777" w:rsidR="002E3B84" w:rsidRPr="00E356D8" w:rsidRDefault="002E3B84" w:rsidP="002E3B84">
                  <w:pPr>
                    <w:pStyle w:val="aff2"/>
                    <w:rPr>
                      <w:b/>
                    </w:rPr>
                  </w:pPr>
                  <w:r w:rsidRPr="00E356D8">
                    <w:rPr>
                      <w:b/>
                    </w:rPr>
                    <w:t>标准名称</w:t>
                  </w:r>
                </w:p>
              </w:tc>
              <w:tc>
                <w:tcPr>
                  <w:tcW w:w="1134" w:type="dxa"/>
                  <w:tcBorders>
                    <w:top w:val="single" w:sz="4" w:space="0" w:color="auto"/>
                    <w:bottom w:val="single" w:sz="12" w:space="0" w:color="auto"/>
                  </w:tcBorders>
                  <w:vAlign w:val="center"/>
                </w:tcPr>
                <w:p w14:paraId="25BB1B96" w14:textId="77777777" w:rsidR="002E3B84" w:rsidRPr="00E356D8" w:rsidRDefault="002E3B84" w:rsidP="002E3B84">
                  <w:pPr>
                    <w:pStyle w:val="aff2"/>
                    <w:rPr>
                      <w:b/>
                    </w:rPr>
                  </w:pPr>
                  <w:r w:rsidRPr="00E356D8">
                    <w:rPr>
                      <w:b/>
                    </w:rPr>
                    <w:t>浓度限值（</w:t>
                  </w:r>
                  <w:r w:rsidRPr="00E356D8">
                    <w:rPr>
                      <w:b/>
                    </w:rPr>
                    <w:t>mg/m</w:t>
                  </w:r>
                  <w:r w:rsidRPr="00E356D8">
                    <w:rPr>
                      <w:b/>
                      <w:vertAlign w:val="superscript"/>
                    </w:rPr>
                    <w:t>3</w:t>
                  </w:r>
                  <w:r w:rsidRPr="00E356D8">
                    <w:rPr>
                      <w:b/>
                    </w:rPr>
                    <w:t>）</w:t>
                  </w:r>
                </w:p>
              </w:tc>
              <w:tc>
                <w:tcPr>
                  <w:tcW w:w="946" w:type="dxa"/>
                  <w:vMerge/>
                  <w:tcBorders>
                    <w:top w:val="single" w:sz="4" w:space="0" w:color="auto"/>
                    <w:bottom w:val="single" w:sz="12" w:space="0" w:color="auto"/>
                  </w:tcBorders>
                  <w:vAlign w:val="center"/>
                </w:tcPr>
                <w:p w14:paraId="161E1FE3" w14:textId="77777777" w:rsidR="002E3B84" w:rsidRPr="00E356D8" w:rsidRDefault="002E3B84" w:rsidP="002E3B84">
                  <w:pPr>
                    <w:pStyle w:val="aff2"/>
                  </w:pPr>
                </w:p>
              </w:tc>
            </w:tr>
            <w:tr w:rsidR="00E1469A" w:rsidRPr="00E356D8" w14:paraId="4B89D10B" w14:textId="77777777" w:rsidTr="00401C3E">
              <w:trPr>
                <w:trHeight w:val="882"/>
              </w:trPr>
              <w:tc>
                <w:tcPr>
                  <w:tcW w:w="456" w:type="dxa"/>
                  <w:tcBorders>
                    <w:top w:val="single" w:sz="12" w:space="0" w:color="auto"/>
                  </w:tcBorders>
                  <w:vAlign w:val="center"/>
                </w:tcPr>
                <w:p w14:paraId="285804A5" w14:textId="77777777" w:rsidR="00E1469A" w:rsidRPr="00E356D8" w:rsidRDefault="00E1469A" w:rsidP="002E3B84">
                  <w:pPr>
                    <w:pStyle w:val="aff2"/>
                  </w:pPr>
                  <w:r w:rsidRPr="00E356D8">
                    <w:t>1</w:t>
                  </w:r>
                </w:p>
              </w:tc>
              <w:tc>
                <w:tcPr>
                  <w:tcW w:w="699" w:type="dxa"/>
                  <w:tcBorders>
                    <w:top w:val="single" w:sz="12" w:space="0" w:color="auto"/>
                  </w:tcBorders>
                  <w:vAlign w:val="center"/>
                </w:tcPr>
                <w:p w14:paraId="53B6EAEF" w14:textId="0B89F957" w:rsidR="00E1469A" w:rsidRPr="00E356D8" w:rsidRDefault="00924964" w:rsidP="002E3B84">
                  <w:pPr>
                    <w:pStyle w:val="aff2"/>
                  </w:pPr>
                  <w:r w:rsidRPr="00E356D8">
                    <w:rPr>
                      <w:rFonts w:hint="eastAsia"/>
                    </w:rPr>
                    <w:t>开采扬尘</w:t>
                  </w:r>
                </w:p>
              </w:tc>
              <w:tc>
                <w:tcPr>
                  <w:tcW w:w="1068" w:type="dxa"/>
                  <w:tcBorders>
                    <w:top w:val="single" w:sz="12" w:space="0" w:color="auto"/>
                  </w:tcBorders>
                  <w:vAlign w:val="center"/>
                </w:tcPr>
                <w:p w14:paraId="2B5FA71F" w14:textId="77777777" w:rsidR="00E1469A" w:rsidRPr="00E356D8" w:rsidRDefault="00E1469A" w:rsidP="002E3B84">
                  <w:pPr>
                    <w:pStyle w:val="aff2"/>
                  </w:pPr>
                  <w:r w:rsidRPr="00E356D8">
                    <w:rPr>
                      <w:rFonts w:hint="eastAsia"/>
                    </w:rPr>
                    <w:t>砂矿开采</w:t>
                  </w:r>
                </w:p>
              </w:tc>
              <w:tc>
                <w:tcPr>
                  <w:tcW w:w="412" w:type="dxa"/>
                  <w:vMerge w:val="restart"/>
                  <w:tcBorders>
                    <w:top w:val="single" w:sz="12" w:space="0" w:color="auto"/>
                  </w:tcBorders>
                  <w:vAlign w:val="center"/>
                </w:tcPr>
                <w:p w14:paraId="0F9B1101" w14:textId="77777777" w:rsidR="00E1469A" w:rsidRPr="00E356D8" w:rsidRDefault="00E1469A" w:rsidP="002E3B84">
                  <w:pPr>
                    <w:pStyle w:val="aff2"/>
                  </w:pPr>
                  <w:r w:rsidRPr="00E356D8">
                    <w:t>颗粒物</w:t>
                  </w:r>
                </w:p>
              </w:tc>
              <w:tc>
                <w:tcPr>
                  <w:tcW w:w="1675" w:type="dxa"/>
                  <w:vMerge w:val="restart"/>
                  <w:tcBorders>
                    <w:top w:val="single" w:sz="12" w:space="0" w:color="auto"/>
                  </w:tcBorders>
                  <w:vAlign w:val="center"/>
                </w:tcPr>
                <w:p w14:paraId="41FF3BEA" w14:textId="6CBB85E4" w:rsidR="00E1469A" w:rsidRPr="00E356D8" w:rsidRDefault="00E1469A" w:rsidP="00401C3E">
                  <w:pPr>
                    <w:pStyle w:val="aff2"/>
                  </w:pPr>
                  <w:r w:rsidRPr="00E356D8">
                    <w:rPr>
                      <w:rFonts w:hint="eastAsia"/>
                    </w:rPr>
                    <w:t>定期酒水抑尘；矿区路面覆盖砾石、及时洒水抑尘、运输车辆加盖篷布、降低装卸高度和控制车速；</w:t>
                  </w:r>
                  <w:r w:rsidR="00401C3E" w:rsidRPr="00E356D8">
                    <w:rPr>
                      <w:rFonts w:hint="eastAsia"/>
                    </w:rPr>
                    <w:t>各类堆场、开采区，覆盖防尘网。</w:t>
                  </w:r>
                </w:p>
              </w:tc>
              <w:tc>
                <w:tcPr>
                  <w:tcW w:w="1701" w:type="dxa"/>
                  <w:vMerge w:val="restart"/>
                  <w:tcBorders>
                    <w:top w:val="single" w:sz="12" w:space="0" w:color="auto"/>
                  </w:tcBorders>
                  <w:vAlign w:val="center"/>
                </w:tcPr>
                <w:p w14:paraId="77AA6A2E" w14:textId="77777777" w:rsidR="00E1469A" w:rsidRPr="00E356D8" w:rsidRDefault="00E1469A" w:rsidP="002E3B84">
                  <w:pPr>
                    <w:pStyle w:val="aff2"/>
                  </w:pPr>
                  <w:r w:rsidRPr="00E356D8">
                    <w:t>《大气污染物综合排放标准》（</w:t>
                  </w:r>
                  <w:r w:rsidRPr="00E356D8">
                    <w:t>GB16297-1996</w:t>
                  </w:r>
                  <w:r w:rsidRPr="00E356D8">
                    <w:t>）</w:t>
                  </w:r>
                </w:p>
              </w:tc>
              <w:tc>
                <w:tcPr>
                  <w:tcW w:w="1134" w:type="dxa"/>
                  <w:vMerge w:val="restart"/>
                  <w:tcBorders>
                    <w:top w:val="single" w:sz="12" w:space="0" w:color="auto"/>
                  </w:tcBorders>
                  <w:vAlign w:val="center"/>
                </w:tcPr>
                <w:p w14:paraId="5FB84F4F" w14:textId="77777777" w:rsidR="00E1469A" w:rsidRPr="00E356D8" w:rsidRDefault="00E1469A" w:rsidP="002E3B84">
                  <w:pPr>
                    <w:pStyle w:val="aff2"/>
                  </w:pPr>
                  <w:r w:rsidRPr="00E356D8">
                    <w:t>1.0</w:t>
                  </w:r>
                </w:p>
              </w:tc>
              <w:tc>
                <w:tcPr>
                  <w:tcW w:w="946" w:type="dxa"/>
                  <w:tcBorders>
                    <w:top w:val="single" w:sz="12" w:space="0" w:color="auto"/>
                  </w:tcBorders>
                  <w:vAlign w:val="center"/>
                </w:tcPr>
                <w:p w14:paraId="3CC7796B" w14:textId="4177906B" w:rsidR="00E1469A" w:rsidRPr="00E356D8" w:rsidRDefault="00CF374C" w:rsidP="002E3B84">
                  <w:pPr>
                    <w:pStyle w:val="aff2"/>
                  </w:pPr>
                  <w:r w:rsidRPr="00E356D8">
                    <w:t>1.02</w:t>
                  </w:r>
                </w:p>
              </w:tc>
            </w:tr>
            <w:tr w:rsidR="00E1469A" w:rsidRPr="00E356D8" w14:paraId="2F62C858" w14:textId="77777777" w:rsidTr="00401C3E">
              <w:trPr>
                <w:trHeight w:val="844"/>
              </w:trPr>
              <w:tc>
                <w:tcPr>
                  <w:tcW w:w="456" w:type="dxa"/>
                  <w:vAlign w:val="center"/>
                </w:tcPr>
                <w:p w14:paraId="01255E4E" w14:textId="77777777" w:rsidR="00E1469A" w:rsidRPr="00E356D8" w:rsidRDefault="00E1469A" w:rsidP="002E3B84">
                  <w:pPr>
                    <w:pStyle w:val="aff2"/>
                  </w:pPr>
                  <w:r w:rsidRPr="00E356D8">
                    <w:rPr>
                      <w:rFonts w:hint="eastAsia"/>
                    </w:rPr>
                    <w:t>2</w:t>
                  </w:r>
                </w:p>
              </w:tc>
              <w:tc>
                <w:tcPr>
                  <w:tcW w:w="699" w:type="dxa"/>
                  <w:vAlign w:val="center"/>
                </w:tcPr>
                <w:p w14:paraId="3D7245DF" w14:textId="77777777" w:rsidR="003375D3" w:rsidRPr="00E356D8" w:rsidRDefault="00E1469A" w:rsidP="002E3B84">
                  <w:pPr>
                    <w:pStyle w:val="aff2"/>
                  </w:pPr>
                  <w:r w:rsidRPr="00E356D8">
                    <w:rPr>
                      <w:rFonts w:hint="eastAsia"/>
                    </w:rPr>
                    <w:t>装卸</w:t>
                  </w:r>
                </w:p>
                <w:p w14:paraId="27B1BF17" w14:textId="70DDF95D" w:rsidR="003375D3" w:rsidRPr="00E356D8" w:rsidRDefault="003375D3" w:rsidP="002E3B84">
                  <w:pPr>
                    <w:pStyle w:val="aff2"/>
                  </w:pPr>
                  <w:r w:rsidRPr="00E356D8">
                    <w:rPr>
                      <w:rFonts w:hint="eastAsia"/>
                    </w:rPr>
                    <w:t>运输</w:t>
                  </w:r>
                </w:p>
                <w:p w14:paraId="119F7882" w14:textId="35375B2E" w:rsidR="00E1469A" w:rsidRPr="00E356D8" w:rsidRDefault="00E1469A" w:rsidP="002E3B84">
                  <w:pPr>
                    <w:pStyle w:val="aff2"/>
                  </w:pPr>
                  <w:r w:rsidRPr="00E356D8">
                    <w:rPr>
                      <w:rFonts w:hint="eastAsia"/>
                    </w:rPr>
                    <w:t>扬尘</w:t>
                  </w:r>
                </w:p>
              </w:tc>
              <w:tc>
                <w:tcPr>
                  <w:tcW w:w="1068" w:type="dxa"/>
                  <w:vAlign w:val="center"/>
                </w:tcPr>
                <w:p w14:paraId="2DDEC01C" w14:textId="77777777" w:rsidR="00E1469A" w:rsidRPr="00E356D8" w:rsidRDefault="00E1469A" w:rsidP="002E3B84">
                  <w:pPr>
                    <w:pStyle w:val="aff2"/>
                  </w:pPr>
                  <w:r w:rsidRPr="00E356D8">
                    <w:rPr>
                      <w:rFonts w:hint="eastAsia"/>
                    </w:rPr>
                    <w:t>原料、产品装卸</w:t>
                  </w:r>
                </w:p>
              </w:tc>
              <w:tc>
                <w:tcPr>
                  <w:tcW w:w="412" w:type="dxa"/>
                  <w:vMerge/>
                  <w:vAlign w:val="center"/>
                </w:tcPr>
                <w:p w14:paraId="557CCFF2" w14:textId="77777777" w:rsidR="00E1469A" w:rsidRPr="00E356D8" w:rsidRDefault="00E1469A" w:rsidP="002E3B84">
                  <w:pPr>
                    <w:pStyle w:val="aff2"/>
                  </w:pPr>
                </w:p>
              </w:tc>
              <w:tc>
                <w:tcPr>
                  <w:tcW w:w="1675" w:type="dxa"/>
                  <w:vMerge/>
                  <w:vAlign w:val="center"/>
                </w:tcPr>
                <w:p w14:paraId="304249F9" w14:textId="77777777" w:rsidR="00E1469A" w:rsidRPr="00E356D8" w:rsidRDefault="00E1469A" w:rsidP="002E3B84">
                  <w:pPr>
                    <w:pStyle w:val="aff2"/>
                  </w:pPr>
                </w:p>
              </w:tc>
              <w:tc>
                <w:tcPr>
                  <w:tcW w:w="1701" w:type="dxa"/>
                  <w:vMerge/>
                  <w:vAlign w:val="center"/>
                </w:tcPr>
                <w:p w14:paraId="7A1CA986" w14:textId="77777777" w:rsidR="00E1469A" w:rsidRPr="00E356D8" w:rsidRDefault="00E1469A" w:rsidP="002E3B84">
                  <w:pPr>
                    <w:pStyle w:val="aff2"/>
                  </w:pPr>
                </w:p>
              </w:tc>
              <w:tc>
                <w:tcPr>
                  <w:tcW w:w="1134" w:type="dxa"/>
                  <w:vMerge/>
                  <w:vAlign w:val="center"/>
                </w:tcPr>
                <w:p w14:paraId="38A0723D" w14:textId="77777777" w:rsidR="00E1469A" w:rsidRPr="00E356D8" w:rsidRDefault="00E1469A" w:rsidP="002E3B84">
                  <w:pPr>
                    <w:pStyle w:val="aff2"/>
                  </w:pPr>
                </w:p>
              </w:tc>
              <w:tc>
                <w:tcPr>
                  <w:tcW w:w="946" w:type="dxa"/>
                  <w:vAlign w:val="center"/>
                </w:tcPr>
                <w:p w14:paraId="7E4B7209" w14:textId="67CD73A7" w:rsidR="00E1469A" w:rsidRPr="00E356D8" w:rsidRDefault="00601EA1" w:rsidP="002E3B84">
                  <w:pPr>
                    <w:pStyle w:val="aff2"/>
                  </w:pPr>
                  <w:r w:rsidRPr="00E356D8">
                    <w:t>2.73</w:t>
                  </w:r>
                </w:p>
              </w:tc>
            </w:tr>
            <w:tr w:rsidR="00E1469A" w:rsidRPr="00E356D8" w14:paraId="78530A1D" w14:textId="77777777" w:rsidTr="009362B0">
              <w:trPr>
                <w:trHeight w:val="20"/>
              </w:trPr>
              <w:tc>
                <w:tcPr>
                  <w:tcW w:w="456" w:type="dxa"/>
                  <w:vAlign w:val="center"/>
                </w:tcPr>
                <w:p w14:paraId="7BACA238" w14:textId="77777777" w:rsidR="00E1469A" w:rsidRPr="00E356D8" w:rsidRDefault="00E1469A" w:rsidP="002E3B84">
                  <w:pPr>
                    <w:pStyle w:val="aff2"/>
                  </w:pPr>
                  <w:r w:rsidRPr="00E356D8">
                    <w:rPr>
                      <w:rFonts w:hint="eastAsia"/>
                    </w:rPr>
                    <w:t>3</w:t>
                  </w:r>
                </w:p>
              </w:tc>
              <w:tc>
                <w:tcPr>
                  <w:tcW w:w="699" w:type="dxa"/>
                  <w:vAlign w:val="center"/>
                </w:tcPr>
                <w:p w14:paraId="28D83EC6" w14:textId="77777777" w:rsidR="00E1469A" w:rsidRPr="00E356D8" w:rsidRDefault="00E1469A" w:rsidP="002E3B84">
                  <w:pPr>
                    <w:pStyle w:val="aff2"/>
                  </w:pPr>
                  <w:r w:rsidRPr="00E356D8">
                    <w:rPr>
                      <w:rFonts w:hint="eastAsia"/>
                    </w:rPr>
                    <w:t>堆场粉尘</w:t>
                  </w:r>
                </w:p>
              </w:tc>
              <w:tc>
                <w:tcPr>
                  <w:tcW w:w="1068" w:type="dxa"/>
                  <w:vAlign w:val="center"/>
                </w:tcPr>
                <w:p w14:paraId="0AECF24C" w14:textId="6DD51EC7" w:rsidR="00E1469A" w:rsidRPr="00E356D8" w:rsidRDefault="00E1469A" w:rsidP="00906AFD">
                  <w:pPr>
                    <w:pStyle w:val="aff2"/>
                  </w:pPr>
                  <w:r w:rsidRPr="00E356D8">
                    <w:rPr>
                      <w:rFonts w:hint="eastAsia"/>
                    </w:rPr>
                    <w:t>原料、产品、覆盖土堆放过程</w:t>
                  </w:r>
                </w:p>
              </w:tc>
              <w:tc>
                <w:tcPr>
                  <w:tcW w:w="412" w:type="dxa"/>
                  <w:vMerge/>
                  <w:vAlign w:val="center"/>
                </w:tcPr>
                <w:p w14:paraId="3F180236" w14:textId="77777777" w:rsidR="00E1469A" w:rsidRPr="00E356D8" w:rsidRDefault="00E1469A" w:rsidP="002E3B84">
                  <w:pPr>
                    <w:pStyle w:val="aff2"/>
                  </w:pPr>
                </w:p>
              </w:tc>
              <w:tc>
                <w:tcPr>
                  <w:tcW w:w="1675" w:type="dxa"/>
                  <w:vMerge/>
                  <w:vAlign w:val="center"/>
                </w:tcPr>
                <w:p w14:paraId="171998BA" w14:textId="77777777" w:rsidR="00E1469A" w:rsidRPr="00E356D8" w:rsidRDefault="00E1469A" w:rsidP="002E3B84">
                  <w:pPr>
                    <w:pStyle w:val="aff2"/>
                  </w:pPr>
                </w:p>
              </w:tc>
              <w:tc>
                <w:tcPr>
                  <w:tcW w:w="1701" w:type="dxa"/>
                  <w:vMerge/>
                  <w:vAlign w:val="center"/>
                </w:tcPr>
                <w:p w14:paraId="4C04D982" w14:textId="77777777" w:rsidR="00E1469A" w:rsidRPr="00E356D8" w:rsidRDefault="00E1469A" w:rsidP="002E3B84">
                  <w:pPr>
                    <w:pStyle w:val="aff2"/>
                  </w:pPr>
                </w:p>
              </w:tc>
              <w:tc>
                <w:tcPr>
                  <w:tcW w:w="1134" w:type="dxa"/>
                  <w:vMerge/>
                  <w:vAlign w:val="center"/>
                </w:tcPr>
                <w:p w14:paraId="71192412" w14:textId="77777777" w:rsidR="00E1469A" w:rsidRPr="00E356D8" w:rsidRDefault="00E1469A" w:rsidP="002E3B84">
                  <w:pPr>
                    <w:pStyle w:val="aff2"/>
                  </w:pPr>
                </w:p>
              </w:tc>
              <w:tc>
                <w:tcPr>
                  <w:tcW w:w="946" w:type="dxa"/>
                  <w:vAlign w:val="center"/>
                </w:tcPr>
                <w:p w14:paraId="6C89AA31" w14:textId="2C54495C" w:rsidR="00E1469A" w:rsidRPr="00E356D8" w:rsidRDefault="001F1A94" w:rsidP="002E3B84">
                  <w:pPr>
                    <w:pStyle w:val="aff2"/>
                  </w:pPr>
                  <w:r w:rsidRPr="00E356D8">
                    <w:t>1.36</w:t>
                  </w:r>
                </w:p>
              </w:tc>
            </w:tr>
            <w:tr w:rsidR="00E1469A" w:rsidRPr="00E356D8" w14:paraId="4F54DD19" w14:textId="77777777" w:rsidTr="009362B0">
              <w:trPr>
                <w:trHeight w:val="20"/>
              </w:trPr>
              <w:tc>
                <w:tcPr>
                  <w:tcW w:w="456" w:type="dxa"/>
                  <w:vAlign w:val="center"/>
                </w:tcPr>
                <w:p w14:paraId="24B80587" w14:textId="77777777" w:rsidR="00E1469A" w:rsidRPr="00E356D8" w:rsidRDefault="00E1469A" w:rsidP="00E1469A">
                  <w:pPr>
                    <w:pStyle w:val="aff2"/>
                  </w:pPr>
                  <w:r w:rsidRPr="00E356D8">
                    <w:rPr>
                      <w:rFonts w:hint="eastAsia"/>
                    </w:rPr>
                    <w:t>4</w:t>
                  </w:r>
                </w:p>
              </w:tc>
              <w:tc>
                <w:tcPr>
                  <w:tcW w:w="699" w:type="dxa"/>
                  <w:vAlign w:val="center"/>
                </w:tcPr>
                <w:p w14:paraId="42B8E3C9" w14:textId="13BD2C4A" w:rsidR="00E1469A" w:rsidRPr="00E356D8" w:rsidRDefault="00E1469A" w:rsidP="00E1469A">
                  <w:pPr>
                    <w:pStyle w:val="aff2"/>
                  </w:pPr>
                  <w:r w:rsidRPr="00E356D8">
                    <w:rPr>
                      <w:rFonts w:hint="eastAsia"/>
                    </w:rPr>
                    <w:t>破碎</w:t>
                  </w:r>
                  <w:r w:rsidR="002F424C" w:rsidRPr="00E356D8">
                    <w:rPr>
                      <w:rFonts w:hint="eastAsia"/>
                    </w:rPr>
                    <w:t>筛分</w:t>
                  </w:r>
                  <w:r w:rsidRPr="00E356D8">
                    <w:rPr>
                      <w:rFonts w:hint="eastAsia"/>
                    </w:rPr>
                    <w:t>粉尘</w:t>
                  </w:r>
                </w:p>
              </w:tc>
              <w:tc>
                <w:tcPr>
                  <w:tcW w:w="1068" w:type="dxa"/>
                  <w:vAlign w:val="center"/>
                </w:tcPr>
                <w:p w14:paraId="4A076465" w14:textId="2573B199" w:rsidR="00E1469A" w:rsidRPr="00E356D8" w:rsidRDefault="00E1469A" w:rsidP="00E1469A">
                  <w:pPr>
                    <w:pStyle w:val="aff2"/>
                  </w:pPr>
                  <w:r w:rsidRPr="00E356D8">
                    <w:rPr>
                      <w:rFonts w:hint="eastAsia"/>
                    </w:rPr>
                    <w:t>砂石破碎</w:t>
                  </w:r>
                  <w:r w:rsidR="00097015" w:rsidRPr="00E356D8">
                    <w:rPr>
                      <w:rFonts w:hint="eastAsia"/>
                    </w:rPr>
                    <w:t>、筛分</w:t>
                  </w:r>
                </w:p>
              </w:tc>
              <w:tc>
                <w:tcPr>
                  <w:tcW w:w="412" w:type="dxa"/>
                  <w:vMerge/>
                  <w:vAlign w:val="center"/>
                </w:tcPr>
                <w:p w14:paraId="18A35062" w14:textId="77777777" w:rsidR="00E1469A" w:rsidRPr="00E356D8" w:rsidRDefault="00E1469A" w:rsidP="00E1469A">
                  <w:pPr>
                    <w:pStyle w:val="aff2"/>
                  </w:pPr>
                </w:p>
              </w:tc>
              <w:tc>
                <w:tcPr>
                  <w:tcW w:w="1675" w:type="dxa"/>
                  <w:vAlign w:val="center"/>
                </w:tcPr>
                <w:p w14:paraId="4C4F8356" w14:textId="47A21726" w:rsidR="00E1469A" w:rsidRPr="00E356D8" w:rsidRDefault="000A1B21" w:rsidP="000A1B21">
                  <w:pPr>
                    <w:pStyle w:val="aff2"/>
                  </w:pPr>
                  <w:r w:rsidRPr="00E356D8">
                    <w:rPr>
                      <w:rFonts w:hint="eastAsia"/>
                    </w:rPr>
                    <w:t>本项目生产线为湿式作业，起尘量较小，对筛分前的干料输送带</w:t>
                  </w:r>
                  <w:r w:rsidR="00E1469A" w:rsidRPr="00E356D8">
                    <w:rPr>
                      <w:rFonts w:hint="eastAsia"/>
                    </w:rPr>
                    <w:t>进行</w:t>
                  </w:r>
                  <w:r w:rsidRPr="00E356D8">
                    <w:rPr>
                      <w:rFonts w:hint="eastAsia"/>
                    </w:rPr>
                    <w:t>封闭遮盖。</w:t>
                  </w:r>
                </w:p>
              </w:tc>
              <w:tc>
                <w:tcPr>
                  <w:tcW w:w="1701" w:type="dxa"/>
                  <w:vMerge/>
                  <w:vAlign w:val="center"/>
                </w:tcPr>
                <w:p w14:paraId="216E5BE0" w14:textId="77777777" w:rsidR="00E1469A" w:rsidRPr="00E356D8" w:rsidRDefault="00E1469A" w:rsidP="00E1469A">
                  <w:pPr>
                    <w:pStyle w:val="aff2"/>
                  </w:pPr>
                </w:p>
              </w:tc>
              <w:tc>
                <w:tcPr>
                  <w:tcW w:w="1134" w:type="dxa"/>
                  <w:vMerge/>
                  <w:vAlign w:val="center"/>
                </w:tcPr>
                <w:p w14:paraId="21C76DDA" w14:textId="77777777" w:rsidR="00E1469A" w:rsidRPr="00E356D8" w:rsidRDefault="00E1469A" w:rsidP="00E1469A">
                  <w:pPr>
                    <w:pStyle w:val="aff2"/>
                  </w:pPr>
                </w:p>
              </w:tc>
              <w:tc>
                <w:tcPr>
                  <w:tcW w:w="946" w:type="dxa"/>
                  <w:vAlign w:val="center"/>
                </w:tcPr>
                <w:p w14:paraId="7ACE16FD" w14:textId="52288E6E" w:rsidR="00E1469A" w:rsidRPr="00E356D8" w:rsidRDefault="0005781D" w:rsidP="00E1469A">
                  <w:pPr>
                    <w:pStyle w:val="aff2"/>
                  </w:pPr>
                  <w:r w:rsidRPr="00E356D8">
                    <w:t>1.2</w:t>
                  </w:r>
                </w:p>
              </w:tc>
            </w:tr>
            <w:tr w:rsidR="002E3B84" w:rsidRPr="00E356D8" w14:paraId="3B1066B7" w14:textId="77777777" w:rsidTr="009362B0">
              <w:trPr>
                <w:trHeight w:val="20"/>
              </w:trPr>
              <w:tc>
                <w:tcPr>
                  <w:tcW w:w="8091" w:type="dxa"/>
                  <w:gridSpan w:val="8"/>
                  <w:vAlign w:val="center"/>
                </w:tcPr>
                <w:p w14:paraId="05B2E539" w14:textId="77777777" w:rsidR="002E3B84" w:rsidRPr="00E356D8" w:rsidRDefault="002E3B84" w:rsidP="002E3B84">
                  <w:pPr>
                    <w:pStyle w:val="aff2"/>
                  </w:pPr>
                  <w:r w:rsidRPr="00E356D8">
                    <w:t>无组织排放总计</w:t>
                  </w:r>
                </w:p>
              </w:tc>
            </w:tr>
            <w:tr w:rsidR="002E3B84" w:rsidRPr="00E356D8" w14:paraId="6DDBEC5F" w14:textId="77777777" w:rsidTr="009362B0">
              <w:trPr>
                <w:trHeight w:val="20"/>
              </w:trPr>
              <w:tc>
                <w:tcPr>
                  <w:tcW w:w="2635" w:type="dxa"/>
                  <w:gridSpan w:val="4"/>
                  <w:vAlign w:val="center"/>
                </w:tcPr>
                <w:p w14:paraId="7F415E5B" w14:textId="77777777" w:rsidR="002E3B84" w:rsidRPr="00E356D8" w:rsidRDefault="002E3B84" w:rsidP="002E3B84">
                  <w:pPr>
                    <w:pStyle w:val="aff2"/>
                  </w:pPr>
                  <w:r w:rsidRPr="00E356D8">
                    <w:t>无组织排放总计</w:t>
                  </w:r>
                </w:p>
              </w:tc>
              <w:tc>
                <w:tcPr>
                  <w:tcW w:w="4510" w:type="dxa"/>
                  <w:gridSpan w:val="3"/>
                  <w:vAlign w:val="center"/>
                </w:tcPr>
                <w:p w14:paraId="09CDCE23" w14:textId="77777777" w:rsidR="002E3B84" w:rsidRPr="00E356D8" w:rsidRDefault="002E3B84" w:rsidP="002E3B84">
                  <w:pPr>
                    <w:pStyle w:val="aff2"/>
                  </w:pPr>
                  <w:r w:rsidRPr="00E356D8">
                    <w:t>颗粒物</w:t>
                  </w:r>
                </w:p>
              </w:tc>
              <w:tc>
                <w:tcPr>
                  <w:tcW w:w="946" w:type="dxa"/>
                  <w:vAlign w:val="center"/>
                </w:tcPr>
                <w:p w14:paraId="3769B89B" w14:textId="746714D7" w:rsidR="002E3B84" w:rsidRPr="00E356D8" w:rsidRDefault="0005781D" w:rsidP="00601EA1">
                  <w:pPr>
                    <w:pStyle w:val="aff2"/>
                  </w:pPr>
                  <w:r w:rsidRPr="00E356D8">
                    <w:t>6.31</w:t>
                  </w:r>
                </w:p>
              </w:tc>
            </w:tr>
          </w:tbl>
          <w:p w14:paraId="2907DF17" w14:textId="7E4F18CB" w:rsidR="002E3B84" w:rsidRPr="00E356D8" w:rsidRDefault="002E3B84" w:rsidP="002E3B84">
            <w:pPr>
              <w:pStyle w:val="afe"/>
              <w:ind w:firstLine="480"/>
            </w:pPr>
            <w:r w:rsidRPr="00E356D8">
              <w:rPr>
                <w:rFonts w:hint="eastAsia"/>
              </w:rPr>
              <w:lastRenderedPageBreak/>
              <w:t>3</w:t>
            </w:r>
            <w:r w:rsidRPr="00E356D8">
              <w:rPr>
                <w:rFonts w:hint="eastAsia"/>
              </w:rPr>
              <w:t>、建设项目大气环境影响评价自查表</w:t>
            </w:r>
          </w:p>
          <w:p w14:paraId="2E064275" w14:textId="6F1C73E3" w:rsidR="002E3B84" w:rsidRPr="00E356D8" w:rsidRDefault="002E3B84" w:rsidP="002E3B84">
            <w:pPr>
              <w:pStyle w:val="afe"/>
              <w:ind w:firstLine="480"/>
            </w:pPr>
            <w:r w:rsidRPr="00E356D8">
              <w:rPr>
                <w:rFonts w:hint="eastAsia"/>
              </w:rPr>
              <w:t>建设项目大气环境影响评价自查表见表</w:t>
            </w:r>
            <w:r w:rsidR="007F277A" w:rsidRPr="00E356D8">
              <w:t>4-9</w:t>
            </w:r>
            <w:r w:rsidRPr="00E356D8">
              <w:rPr>
                <w:rFonts w:hint="eastAsia"/>
              </w:rPr>
              <w:t>。</w:t>
            </w:r>
          </w:p>
          <w:p w14:paraId="413058D2" w14:textId="77777777" w:rsidR="002E3B84" w:rsidRPr="00E356D8" w:rsidRDefault="002E3B84" w:rsidP="002E3B84">
            <w:pPr>
              <w:pStyle w:val="16"/>
              <w:spacing w:beforeLines="50" w:before="120"/>
              <w:rPr>
                <w:color w:val="auto"/>
              </w:rPr>
            </w:pPr>
            <w:r w:rsidRPr="00E356D8">
              <w:rPr>
                <w:rFonts w:hint="eastAsia"/>
                <w:color w:val="auto"/>
              </w:rPr>
              <w:t>表</w:t>
            </w:r>
            <w:r w:rsidR="007F277A" w:rsidRPr="00E356D8">
              <w:rPr>
                <w:color w:val="auto"/>
              </w:rPr>
              <w:t>4-9</w:t>
            </w:r>
            <w:r w:rsidRPr="00E356D8">
              <w:rPr>
                <w:rFonts w:hint="eastAsia"/>
                <w:color w:val="auto"/>
              </w:rPr>
              <w:t xml:space="preserve"> </w:t>
            </w:r>
            <w:r w:rsidR="007F277A" w:rsidRPr="00E356D8">
              <w:rPr>
                <w:color w:val="auto"/>
              </w:rPr>
              <w:t xml:space="preserve">             </w:t>
            </w:r>
            <w:r w:rsidRPr="00E356D8">
              <w:rPr>
                <w:color w:val="auto"/>
              </w:rPr>
              <w:t xml:space="preserve">    </w:t>
            </w:r>
            <w:r w:rsidRPr="00E356D8">
              <w:rPr>
                <w:rFonts w:hint="eastAsia"/>
                <w:color w:val="auto"/>
              </w:rPr>
              <w:t>建设项目大气环境影响评价自查表</w:t>
            </w:r>
          </w:p>
          <w:tbl>
            <w:tblPr>
              <w:tblW w:w="5000" w:type="pct"/>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07"/>
              <w:gridCol w:w="1251"/>
              <w:gridCol w:w="927"/>
              <w:gridCol w:w="623"/>
              <w:gridCol w:w="59"/>
              <w:gridCol w:w="526"/>
              <w:gridCol w:w="295"/>
              <w:gridCol w:w="494"/>
              <w:gridCol w:w="137"/>
              <w:gridCol w:w="116"/>
              <w:gridCol w:w="525"/>
              <w:gridCol w:w="567"/>
              <w:gridCol w:w="440"/>
              <w:gridCol w:w="625"/>
              <w:gridCol w:w="599"/>
              <w:gridCol w:w="365"/>
            </w:tblGrid>
            <w:tr w:rsidR="002E3B84" w:rsidRPr="00E356D8" w14:paraId="05C90FF1" w14:textId="77777777" w:rsidTr="00A837DE">
              <w:trPr>
                <w:trHeight w:val="340"/>
                <w:jc w:val="center"/>
              </w:trPr>
              <w:tc>
                <w:tcPr>
                  <w:tcW w:w="1140" w:type="pct"/>
                  <w:gridSpan w:val="2"/>
                  <w:vAlign w:val="center"/>
                </w:tcPr>
                <w:p w14:paraId="76CC53B7" w14:textId="77777777" w:rsidR="002E3B84" w:rsidRPr="00E356D8" w:rsidRDefault="002E3B84" w:rsidP="00C03FF9">
                  <w:pPr>
                    <w:pStyle w:val="afb"/>
                    <w:rPr>
                      <w:lang w:eastAsia="en-US" w:bidi="en-US"/>
                    </w:rPr>
                  </w:pPr>
                  <w:r w:rsidRPr="00E356D8">
                    <w:rPr>
                      <w:lang w:eastAsia="en-US" w:bidi="en-US"/>
                    </w:rPr>
                    <w:t>工作内容</w:t>
                  </w:r>
                </w:p>
              </w:tc>
              <w:tc>
                <w:tcPr>
                  <w:tcW w:w="3860" w:type="pct"/>
                  <w:gridSpan w:val="14"/>
                  <w:vAlign w:val="center"/>
                </w:tcPr>
                <w:p w14:paraId="17B4951C" w14:textId="77777777" w:rsidR="002E3B84" w:rsidRPr="00E356D8" w:rsidRDefault="002E3B84" w:rsidP="00C03FF9">
                  <w:pPr>
                    <w:pStyle w:val="afb"/>
                    <w:rPr>
                      <w:lang w:bidi="en-US"/>
                    </w:rPr>
                  </w:pPr>
                  <w:r w:rsidRPr="00E356D8">
                    <w:rPr>
                      <w:rFonts w:hint="eastAsia"/>
                      <w:bCs/>
                      <w:lang w:bidi="en-US"/>
                    </w:rPr>
                    <w:t>玛纳斯县乐土驿胡家沟</w:t>
                  </w:r>
                  <w:r w:rsidRPr="00E356D8">
                    <w:rPr>
                      <w:rFonts w:hint="eastAsia"/>
                      <w:bCs/>
                      <w:lang w:bidi="en-US"/>
                    </w:rPr>
                    <w:t>-</w:t>
                  </w:r>
                  <w:r w:rsidRPr="00E356D8">
                    <w:rPr>
                      <w:rFonts w:hint="eastAsia"/>
                      <w:bCs/>
                      <w:lang w:bidi="en-US"/>
                    </w:rPr>
                    <w:t>白杨树桩</w:t>
                  </w:r>
                  <w:r w:rsidR="00FC4EB4" w:rsidRPr="00E356D8">
                    <w:rPr>
                      <w:bCs/>
                      <w:lang w:bidi="en-US"/>
                    </w:rPr>
                    <w:t>2</w:t>
                  </w:r>
                  <w:r w:rsidRPr="00E356D8">
                    <w:rPr>
                      <w:rFonts w:hint="eastAsia"/>
                      <w:bCs/>
                      <w:lang w:bidi="en-US"/>
                    </w:rPr>
                    <w:t>号建筑用砂矿建设项目</w:t>
                  </w:r>
                </w:p>
              </w:tc>
            </w:tr>
            <w:tr w:rsidR="002E3B84" w:rsidRPr="00E356D8" w14:paraId="2112B57D" w14:textId="77777777" w:rsidTr="00A837DE">
              <w:trPr>
                <w:trHeight w:val="340"/>
                <w:jc w:val="center"/>
              </w:trPr>
              <w:tc>
                <w:tcPr>
                  <w:tcW w:w="373" w:type="pct"/>
                  <w:vMerge w:val="restart"/>
                  <w:vAlign w:val="center"/>
                </w:tcPr>
                <w:p w14:paraId="0D754FF2" w14:textId="77777777" w:rsidR="002E3B84" w:rsidRPr="00E356D8" w:rsidRDefault="002E3B84" w:rsidP="00C03FF9">
                  <w:pPr>
                    <w:pStyle w:val="afb"/>
                    <w:rPr>
                      <w:lang w:eastAsia="en-US" w:bidi="en-US"/>
                    </w:rPr>
                  </w:pPr>
                  <w:r w:rsidRPr="00E356D8">
                    <w:rPr>
                      <w:lang w:eastAsia="en-US" w:bidi="en-US"/>
                    </w:rPr>
                    <w:t>评价等级与</w:t>
                  </w:r>
                </w:p>
                <w:p w14:paraId="68889DA6" w14:textId="77777777" w:rsidR="002E3B84" w:rsidRPr="00E356D8" w:rsidRDefault="002E3B84" w:rsidP="00C03FF9">
                  <w:pPr>
                    <w:pStyle w:val="afb"/>
                    <w:rPr>
                      <w:lang w:eastAsia="en-US" w:bidi="en-US"/>
                    </w:rPr>
                  </w:pPr>
                  <w:r w:rsidRPr="00E356D8">
                    <w:rPr>
                      <w:lang w:eastAsia="en-US" w:bidi="en-US"/>
                    </w:rPr>
                    <w:t>范围</w:t>
                  </w:r>
                </w:p>
              </w:tc>
              <w:tc>
                <w:tcPr>
                  <w:tcW w:w="767" w:type="pct"/>
                  <w:vAlign w:val="center"/>
                </w:tcPr>
                <w:p w14:paraId="5C14E5FC" w14:textId="77777777" w:rsidR="002E3B84" w:rsidRPr="00E356D8" w:rsidRDefault="002E3B84" w:rsidP="00C03FF9">
                  <w:pPr>
                    <w:pStyle w:val="afb"/>
                    <w:rPr>
                      <w:lang w:eastAsia="en-US" w:bidi="en-US"/>
                    </w:rPr>
                  </w:pPr>
                  <w:r w:rsidRPr="00E356D8">
                    <w:rPr>
                      <w:lang w:eastAsia="en-US" w:bidi="en-US"/>
                    </w:rPr>
                    <w:t>评价等级</w:t>
                  </w:r>
                </w:p>
              </w:tc>
              <w:tc>
                <w:tcPr>
                  <w:tcW w:w="1489" w:type="pct"/>
                  <w:gridSpan w:val="5"/>
                  <w:vAlign w:val="center"/>
                </w:tcPr>
                <w:p w14:paraId="28C7D7FA" w14:textId="77777777" w:rsidR="002E3B84" w:rsidRPr="00E356D8" w:rsidRDefault="002E3B84" w:rsidP="00C03FF9">
                  <w:pPr>
                    <w:pStyle w:val="afb"/>
                    <w:rPr>
                      <w:lang w:eastAsia="en-US" w:bidi="en-US"/>
                    </w:rPr>
                  </w:pPr>
                  <w:r w:rsidRPr="00E356D8">
                    <w:rPr>
                      <w:lang w:eastAsia="en-US" w:bidi="en-US"/>
                    </w:rPr>
                    <w:t>一级</w:t>
                  </w:r>
                  <w:r w:rsidRPr="00E356D8">
                    <w:rPr>
                      <w:lang w:eastAsia="en-US" w:bidi="en-US"/>
                    </w:rPr>
                    <w:t>□</w:t>
                  </w:r>
                </w:p>
              </w:tc>
              <w:tc>
                <w:tcPr>
                  <w:tcW w:w="1780" w:type="pct"/>
                  <w:gridSpan w:val="7"/>
                  <w:vAlign w:val="center"/>
                </w:tcPr>
                <w:p w14:paraId="15B56D16" w14:textId="77777777" w:rsidR="002E3B84" w:rsidRPr="00E356D8" w:rsidRDefault="002E3B84" w:rsidP="00C03FF9">
                  <w:pPr>
                    <w:pStyle w:val="afb"/>
                    <w:rPr>
                      <w:lang w:eastAsia="en-US" w:bidi="en-US"/>
                    </w:rPr>
                  </w:pPr>
                  <w:r w:rsidRPr="00E356D8">
                    <w:rPr>
                      <w:lang w:eastAsia="en-US" w:bidi="en-US"/>
                    </w:rPr>
                    <w:t>二级</w:t>
                  </w:r>
                  <w:r w:rsidRPr="00E356D8">
                    <w:rPr>
                      <w:lang w:eastAsia="en-US" w:bidi="en-US"/>
                    </w:rPr>
                    <w:fldChar w:fldCharType="begin"/>
                  </w:r>
                  <w:r w:rsidRPr="00E356D8">
                    <w:rPr>
                      <w:lang w:eastAsia="en-US" w:bidi="en-US"/>
                    </w:rPr>
                    <w:instrText xml:space="preserve"> eq \o\ac(□,</w:instrText>
                  </w:r>
                  <w:r w:rsidRPr="00E356D8">
                    <w:rPr>
                      <w:position w:val="2"/>
                      <w:lang w:eastAsia="en-US" w:bidi="en-US"/>
                    </w:rPr>
                    <w:instrText>√</w:instrText>
                  </w:r>
                  <w:r w:rsidRPr="00E356D8">
                    <w:rPr>
                      <w:lang w:eastAsia="en-US" w:bidi="en-US"/>
                    </w:rPr>
                    <w:instrText>)</w:instrText>
                  </w:r>
                  <w:r w:rsidRPr="00E356D8">
                    <w:rPr>
                      <w:lang w:eastAsia="en-US" w:bidi="en-US"/>
                    </w:rPr>
                    <w:fldChar w:fldCharType="end"/>
                  </w:r>
                </w:p>
              </w:tc>
              <w:tc>
                <w:tcPr>
                  <w:tcW w:w="591" w:type="pct"/>
                  <w:gridSpan w:val="2"/>
                  <w:vAlign w:val="center"/>
                </w:tcPr>
                <w:p w14:paraId="6C26A19B" w14:textId="77777777" w:rsidR="002E3B84" w:rsidRPr="00E356D8" w:rsidRDefault="002E3B84" w:rsidP="00C03FF9">
                  <w:pPr>
                    <w:pStyle w:val="afb"/>
                    <w:rPr>
                      <w:lang w:eastAsia="en-US" w:bidi="en-US"/>
                    </w:rPr>
                  </w:pPr>
                  <w:r w:rsidRPr="00E356D8">
                    <w:rPr>
                      <w:lang w:eastAsia="en-US" w:bidi="en-US"/>
                    </w:rPr>
                    <w:t>三级</w:t>
                  </w:r>
                  <w:r w:rsidRPr="00E356D8">
                    <w:rPr>
                      <w:lang w:eastAsia="en-US" w:bidi="en-US"/>
                    </w:rPr>
                    <w:t>□</w:t>
                  </w:r>
                </w:p>
              </w:tc>
            </w:tr>
            <w:tr w:rsidR="002E3B84" w:rsidRPr="00E356D8" w14:paraId="49E689C2" w14:textId="77777777" w:rsidTr="00A837DE">
              <w:trPr>
                <w:trHeight w:val="340"/>
                <w:jc w:val="center"/>
              </w:trPr>
              <w:tc>
                <w:tcPr>
                  <w:tcW w:w="373" w:type="pct"/>
                  <w:vMerge/>
                  <w:vAlign w:val="center"/>
                </w:tcPr>
                <w:p w14:paraId="65C951C0" w14:textId="77777777" w:rsidR="002E3B84" w:rsidRPr="00E356D8" w:rsidRDefault="002E3B84" w:rsidP="00C03FF9">
                  <w:pPr>
                    <w:pStyle w:val="afb"/>
                    <w:rPr>
                      <w:lang w:eastAsia="en-US" w:bidi="en-US"/>
                    </w:rPr>
                  </w:pPr>
                </w:p>
              </w:tc>
              <w:tc>
                <w:tcPr>
                  <w:tcW w:w="767" w:type="pct"/>
                  <w:vAlign w:val="center"/>
                </w:tcPr>
                <w:p w14:paraId="77522EAE" w14:textId="77777777" w:rsidR="002E3B84" w:rsidRPr="00E356D8" w:rsidRDefault="002E3B84" w:rsidP="00C03FF9">
                  <w:pPr>
                    <w:pStyle w:val="afb"/>
                    <w:rPr>
                      <w:lang w:eastAsia="en-US" w:bidi="en-US"/>
                    </w:rPr>
                  </w:pPr>
                  <w:r w:rsidRPr="00E356D8">
                    <w:rPr>
                      <w:lang w:eastAsia="en-US" w:bidi="en-US"/>
                    </w:rPr>
                    <w:t>评价范围</w:t>
                  </w:r>
                </w:p>
              </w:tc>
              <w:tc>
                <w:tcPr>
                  <w:tcW w:w="1489" w:type="pct"/>
                  <w:gridSpan w:val="5"/>
                  <w:vAlign w:val="center"/>
                </w:tcPr>
                <w:p w14:paraId="26D5B3B0" w14:textId="77777777" w:rsidR="002E3B84" w:rsidRPr="00E356D8" w:rsidRDefault="002E3B84" w:rsidP="00C03FF9">
                  <w:pPr>
                    <w:pStyle w:val="afb"/>
                    <w:rPr>
                      <w:lang w:eastAsia="en-US" w:bidi="en-US"/>
                    </w:rPr>
                  </w:pPr>
                  <w:r w:rsidRPr="00E356D8">
                    <w:rPr>
                      <w:lang w:eastAsia="en-US" w:bidi="en-US"/>
                    </w:rPr>
                    <w:t>边长</w:t>
                  </w:r>
                  <w:r w:rsidRPr="00E356D8">
                    <w:rPr>
                      <w:lang w:eastAsia="en-US" w:bidi="en-US"/>
                    </w:rPr>
                    <w:t>=50km□</w:t>
                  </w:r>
                </w:p>
              </w:tc>
              <w:tc>
                <w:tcPr>
                  <w:tcW w:w="1780" w:type="pct"/>
                  <w:gridSpan w:val="7"/>
                  <w:vAlign w:val="center"/>
                </w:tcPr>
                <w:p w14:paraId="6F5B1EC2" w14:textId="77777777" w:rsidR="002E3B84" w:rsidRPr="00E356D8" w:rsidRDefault="002E3B84" w:rsidP="00C03FF9">
                  <w:pPr>
                    <w:pStyle w:val="afb"/>
                    <w:rPr>
                      <w:lang w:eastAsia="en-US" w:bidi="en-US"/>
                    </w:rPr>
                  </w:pPr>
                  <w:r w:rsidRPr="00E356D8">
                    <w:rPr>
                      <w:lang w:eastAsia="en-US" w:bidi="en-US"/>
                    </w:rPr>
                    <w:t>边长</w:t>
                  </w:r>
                  <w:r w:rsidRPr="00E356D8">
                    <w:rPr>
                      <w:lang w:eastAsia="en-US" w:bidi="en-US"/>
                    </w:rPr>
                    <w:t xml:space="preserve"> 5</w:t>
                  </w:r>
                  <w:r w:rsidRPr="00E356D8">
                    <w:rPr>
                      <w:lang w:eastAsia="en-US" w:bidi="en-US"/>
                    </w:rPr>
                    <w:t>～</w:t>
                  </w:r>
                  <w:r w:rsidRPr="00E356D8">
                    <w:rPr>
                      <w:lang w:eastAsia="en-US" w:bidi="en-US"/>
                    </w:rPr>
                    <w:t>50km□</w:t>
                  </w:r>
                </w:p>
              </w:tc>
              <w:tc>
                <w:tcPr>
                  <w:tcW w:w="591" w:type="pct"/>
                  <w:gridSpan w:val="2"/>
                  <w:vAlign w:val="center"/>
                </w:tcPr>
                <w:p w14:paraId="15B7DEAF" w14:textId="77777777" w:rsidR="002E3B84" w:rsidRPr="00E356D8" w:rsidRDefault="002E3B84" w:rsidP="00C03FF9">
                  <w:pPr>
                    <w:pStyle w:val="afb"/>
                    <w:rPr>
                      <w:lang w:eastAsia="en-US" w:bidi="en-US"/>
                    </w:rPr>
                  </w:pPr>
                  <w:r w:rsidRPr="00E356D8">
                    <w:rPr>
                      <w:lang w:eastAsia="en-US" w:bidi="en-US"/>
                    </w:rPr>
                    <w:t>边长</w:t>
                  </w:r>
                  <w:r w:rsidRPr="00E356D8">
                    <w:rPr>
                      <w:lang w:eastAsia="en-US" w:bidi="en-US"/>
                    </w:rPr>
                    <w:t>=5 km</w:t>
                  </w:r>
                  <w:r w:rsidRPr="00E356D8">
                    <w:rPr>
                      <w:lang w:eastAsia="en-US" w:bidi="en-US"/>
                    </w:rPr>
                    <w:fldChar w:fldCharType="begin"/>
                  </w:r>
                  <w:r w:rsidRPr="00E356D8">
                    <w:rPr>
                      <w:lang w:eastAsia="en-US" w:bidi="en-US"/>
                    </w:rPr>
                    <w:instrText xml:space="preserve"> eq \o\ac(□,</w:instrText>
                  </w:r>
                  <w:r w:rsidRPr="00E356D8">
                    <w:rPr>
                      <w:position w:val="2"/>
                      <w:lang w:eastAsia="en-US" w:bidi="en-US"/>
                    </w:rPr>
                    <w:instrText>√</w:instrText>
                  </w:r>
                  <w:r w:rsidRPr="00E356D8">
                    <w:rPr>
                      <w:lang w:eastAsia="en-US" w:bidi="en-US"/>
                    </w:rPr>
                    <w:instrText>)</w:instrText>
                  </w:r>
                  <w:r w:rsidRPr="00E356D8">
                    <w:rPr>
                      <w:lang w:eastAsia="en-US" w:bidi="en-US"/>
                    </w:rPr>
                    <w:fldChar w:fldCharType="end"/>
                  </w:r>
                </w:p>
              </w:tc>
            </w:tr>
            <w:tr w:rsidR="002E3B84" w:rsidRPr="00E356D8" w14:paraId="5E85E15C" w14:textId="77777777" w:rsidTr="00A837DE">
              <w:trPr>
                <w:trHeight w:val="340"/>
                <w:jc w:val="center"/>
              </w:trPr>
              <w:tc>
                <w:tcPr>
                  <w:tcW w:w="373" w:type="pct"/>
                  <w:vMerge w:val="restart"/>
                  <w:vAlign w:val="center"/>
                </w:tcPr>
                <w:p w14:paraId="2C3FBB6F" w14:textId="77777777" w:rsidR="002E3B84" w:rsidRPr="00E356D8" w:rsidRDefault="002E3B84" w:rsidP="00C03FF9">
                  <w:pPr>
                    <w:pStyle w:val="afb"/>
                    <w:rPr>
                      <w:lang w:eastAsia="en-US" w:bidi="en-US"/>
                    </w:rPr>
                  </w:pPr>
                  <w:r w:rsidRPr="00E356D8">
                    <w:rPr>
                      <w:lang w:eastAsia="en-US" w:bidi="en-US"/>
                    </w:rPr>
                    <w:t>评价因子</w:t>
                  </w:r>
                </w:p>
              </w:tc>
              <w:tc>
                <w:tcPr>
                  <w:tcW w:w="767" w:type="pct"/>
                  <w:vAlign w:val="center"/>
                </w:tcPr>
                <w:p w14:paraId="240650A4" w14:textId="77777777" w:rsidR="002E3B84" w:rsidRPr="00E356D8" w:rsidRDefault="002E3B84" w:rsidP="00C03FF9">
                  <w:pPr>
                    <w:pStyle w:val="afb"/>
                    <w:rPr>
                      <w:lang w:eastAsia="en-US" w:bidi="en-US"/>
                    </w:rPr>
                  </w:pPr>
                  <w:r w:rsidRPr="00E356D8">
                    <w:rPr>
                      <w:position w:val="1"/>
                      <w:lang w:eastAsia="en-US" w:bidi="en-US"/>
                    </w:rPr>
                    <w:t>SO</w:t>
                  </w:r>
                  <w:r w:rsidRPr="00E356D8">
                    <w:rPr>
                      <w:vertAlign w:val="subscript"/>
                      <w:lang w:eastAsia="en-US" w:bidi="en-US"/>
                    </w:rPr>
                    <w:t>2</w:t>
                  </w:r>
                  <w:r w:rsidRPr="00E356D8">
                    <w:rPr>
                      <w:lang w:eastAsia="en-US" w:bidi="en-US"/>
                    </w:rPr>
                    <w:t xml:space="preserve"> </w:t>
                  </w:r>
                  <w:r w:rsidRPr="00E356D8">
                    <w:rPr>
                      <w:position w:val="1"/>
                      <w:lang w:eastAsia="en-US" w:bidi="en-US"/>
                    </w:rPr>
                    <w:t>+NO</w:t>
                  </w:r>
                  <w:r w:rsidRPr="00E356D8">
                    <w:rPr>
                      <w:i/>
                      <w:lang w:eastAsia="en-US" w:bidi="en-US"/>
                    </w:rPr>
                    <w:t xml:space="preserve">x </w:t>
                  </w:r>
                  <w:r w:rsidRPr="00E356D8">
                    <w:rPr>
                      <w:position w:val="1"/>
                      <w:lang w:eastAsia="en-US" w:bidi="en-US"/>
                    </w:rPr>
                    <w:t>排放量</w:t>
                  </w:r>
                </w:p>
              </w:tc>
              <w:tc>
                <w:tcPr>
                  <w:tcW w:w="1489" w:type="pct"/>
                  <w:gridSpan w:val="5"/>
                  <w:vAlign w:val="center"/>
                </w:tcPr>
                <w:p w14:paraId="215069B7" w14:textId="77777777" w:rsidR="002E3B84" w:rsidRPr="00E356D8" w:rsidRDefault="002E3B84" w:rsidP="00C03FF9">
                  <w:pPr>
                    <w:pStyle w:val="afb"/>
                    <w:rPr>
                      <w:lang w:eastAsia="en-US" w:bidi="en-US"/>
                    </w:rPr>
                  </w:pPr>
                  <w:r w:rsidRPr="00E356D8">
                    <w:rPr>
                      <w:lang w:eastAsia="en-US" w:bidi="en-US"/>
                    </w:rPr>
                    <w:t>≥ 2000t/a□</w:t>
                  </w:r>
                </w:p>
              </w:tc>
              <w:tc>
                <w:tcPr>
                  <w:tcW w:w="1780" w:type="pct"/>
                  <w:gridSpan w:val="7"/>
                  <w:vAlign w:val="center"/>
                </w:tcPr>
                <w:p w14:paraId="24F4458F" w14:textId="77777777" w:rsidR="002E3B84" w:rsidRPr="00E356D8" w:rsidRDefault="002E3B84" w:rsidP="00C03FF9">
                  <w:pPr>
                    <w:pStyle w:val="afb"/>
                    <w:rPr>
                      <w:lang w:eastAsia="en-US" w:bidi="en-US"/>
                    </w:rPr>
                  </w:pPr>
                  <w:r w:rsidRPr="00E356D8">
                    <w:rPr>
                      <w:lang w:eastAsia="en-US" w:bidi="en-US"/>
                    </w:rPr>
                    <w:t>500 ~ 2000t/a□</w:t>
                  </w:r>
                </w:p>
              </w:tc>
              <w:tc>
                <w:tcPr>
                  <w:tcW w:w="591" w:type="pct"/>
                  <w:gridSpan w:val="2"/>
                  <w:vAlign w:val="center"/>
                </w:tcPr>
                <w:p w14:paraId="4A1D3BA4" w14:textId="61B07197" w:rsidR="002E3B84" w:rsidRPr="00E356D8" w:rsidRDefault="002E3B84" w:rsidP="00C03FF9">
                  <w:pPr>
                    <w:pStyle w:val="afb"/>
                    <w:rPr>
                      <w:lang w:eastAsia="en-US" w:bidi="en-US"/>
                    </w:rPr>
                  </w:pPr>
                  <w:r w:rsidRPr="00E356D8">
                    <w:rPr>
                      <w:lang w:eastAsia="en-US" w:bidi="en-US"/>
                    </w:rPr>
                    <w:t>＜</w:t>
                  </w:r>
                  <w:r w:rsidRPr="00E356D8">
                    <w:rPr>
                      <w:lang w:eastAsia="en-US" w:bidi="en-US"/>
                    </w:rPr>
                    <w:t>500 t/a</w:t>
                  </w:r>
                  <w:r w:rsidR="0064018E" w:rsidRPr="00E356D8">
                    <w:rPr>
                      <w:lang w:eastAsia="en-US" w:bidi="en-US"/>
                    </w:rPr>
                    <w:t>□</w:t>
                  </w:r>
                </w:p>
              </w:tc>
            </w:tr>
            <w:tr w:rsidR="002E3B84" w:rsidRPr="00E356D8" w14:paraId="1C7ADC1C" w14:textId="77777777" w:rsidTr="00A837DE">
              <w:trPr>
                <w:trHeight w:val="340"/>
                <w:jc w:val="center"/>
              </w:trPr>
              <w:tc>
                <w:tcPr>
                  <w:tcW w:w="373" w:type="pct"/>
                  <w:vMerge/>
                  <w:vAlign w:val="center"/>
                </w:tcPr>
                <w:p w14:paraId="51237E02" w14:textId="77777777" w:rsidR="002E3B84" w:rsidRPr="00E356D8" w:rsidRDefault="002E3B84" w:rsidP="00C03FF9">
                  <w:pPr>
                    <w:pStyle w:val="afb"/>
                    <w:rPr>
                      <w:lang w:eastAsia="en-US" w:bidi="en-US"/>
                    </w:rPr>
                  </w:pPr>
                </w:p>
              </w:tc>
              <w:tc>
                <w:tcPr>
                  <w:tcW w:w="767" w:type="pct"/>
                  <w:vAlign w:val="center"/>
                </w:tcPr>
                <w:p w14:paraId="59A5E8AB" w14:textId="77777777" w:rsidR="002E3B84" w:rsidRPr="00E356D8" w:rsidRDefault="002E3B84" w:rsidP="00C03FF9">
                  <w:pPr>
                    <w:pStyle w:val="afb"/>
                    <w:rPr>
                      <w:lang w:eastAsia="en-US" w:bidi="en-US"/>
                    </w:rPr>
                  </w:pPr>
                  <w:r w:rsidRPr="00E356D8">
                    <w:rPr>
                      <w:lang w:eastAsia="en-US" w:bidi="en-US"/>
                    </w:rPr>
                    <w:t>评价因子</w:t>
                  </w:r>
                </w:p>
              </w:tc>
              <w:tc>
                <w:tcPr>
                  <w:tcW w:w="2269" w:type="pct"/>
                  <w:gridSpan w:val="9"/>
                  <w:vAlign w:val="center"/>
                </w:tcPr>
                <w:p w14:paraId="4CDBCF12" w14:textId="77777777" w:rsidR="002E3B84" w:rsidRPr="00E356D8" w:rsidRDefault="002E3B84" w:rsidP="00C03FF9">
                  <w:pPr>
                    <w:pStyle w:val="afb"/>
                    <w:rPr>
                      <w:lang w:eastAsia="en-US" w:bidi="en-US"/>
                    </w:rPr>
                  </w:pPr>
                  <w:r w:rsidRPr="00E356D8">
                    <w:rPr>
                      <w:lang w:eastAsia="en-US" w:bidi="en-US"/>
                    </w:rPr>
                    <w:t>基本污染物（</w:t>
                  </w:r>
                  <w:r w:rsidRPr="00E356D8">
                    <w:rPr>
                      <w:lang w:eastAsia="en-US" w:bidi="en-US"/>
                    </w:rPr>
                    <w:t>/</w:t>
                  </w:r>
                  <w:r w:rsidRPr="00E356D8">
                    <w:rPr>
                      <w:lang w:eastAsia="en-US" w:bidi="en-US"/>
                    </w:rPr>
                    <w:t>）</w:t>
                  </w:r>
                </w:p>
                <w:p w14:paraId="27A3D569" w14:textId="77777777" w:rsidR="002E3B84" w:rsidRPr="00E356D8" w:rsidRDefault="002E3B84" w:rsidP="00C03FF9">
                  <w:pPr>
                    <w:pStyle w:val="afb"/>
                    <w:rPr>
                      <w:lang w:eastAsia="en-US" w:bidi="en-US"/>
                    </w:rPr>
                  </w:pPr>
                  <w:r w:rsidRPr="00E356D8">
                    <w:rPr>
                      <w:lang w:eastAsia="en-US" w:bidi="en-US"/>
                    </w:rPr>
                    <w:t>其他污染物</w:t>
                  </w:r>
                  <w:r w:rsidRPr="00E356D8">
                    <w:rPr>
                      <w:spacing w:val="10"/>
                      <w:lang w:eastAsia="en-US" w:bidi="en-US"/>
                    </w:rPr>
                    <w:t>（</w:t>
                  </w:r>
                  <w:r w:rsidRPr="00E356D8">
                    <w:rPr>
                      <w:lang w:eastAsia="en-US" w:bidi="en-US"/>
                    </w:rPr>
                    <w:t>TSP</w:t>
                  </w:r>
                  <w:r w:rsidRPr="00E356D8">
                    <w:rPr>
                      <w:spacing w:val="10"/>
                      <w:lang w:eastAsia="en-US" w:bidi="en-US"/>
                    </w:rPr>
                    <w:t>）</w:t>
                  </w:r>
                </w:p>
              </w:tc>
              <w:tc>
                <w:tcPr>
                  <w:tcW w:w="1591" w:type="pct"/>
                  <w:gridSpan w:val="5"/>
                  <w:vAlign w:val="center"/>
                </w:tcPr>
                <w:p w14:paraId="533ED7E3" w14:textId="77777777" w:rsidR="002E3B84" w:rsidRPr="00E356D8" w:rsidRDefault="002E3B84" w:rsidP="00C03FF9">
                  <w:pPr>
                    <w:pStyle w:val="afb"/>
                    <w:rPr>
                      <w:lang w:eastAsia="en-US" w:bidi="en-US"/>
                    </w:rPr>
                  </w:pPr>
                  <w:r w:rsidRPr="00E356D8">
                    <w:rPr>
                      <w:position w:val="1"/>
                      <w:lang w:eastAsia="en-US" w:bidi="en-US"/>
                    </w:rPr>
                    <w:t>包括二次</w:t>
                  </w:r>
                  <w:r w:rsidRPr="00E356D8">
                    <w:rPr>
                      <w:position w:val="1"/>
                      <w:lang w:eastAsia="en-US" w:bidi="en-US"/>
                    </w:rPr>
                    <w:t xml:space="preserve"> PM</w:t>
                  </w:r>
                  <w:r w:rsidRPr="00E356D8">
                    <w:rPr>
                      <w:lang w:eastAsia="en-US" w:bidi="en-US"/>
                    </w:rPr>
                    <w:t>2.5</w:t>
                  </w:r>
                  <w:r w:rsidRPr="00E356D8">
                    <w:rPr>
                      <w:position w:val="1"/>
                      <w:lang w:eastAsia="en-US" w:bidi="en-US"/>
                    </w:rPr>
                    <w:t>□</w:t>
                  </w:r>
                </w:p>
                <w:p w14:paraId="2CED08E4" w14:textId="77777777" w:rsidR="002E3B84" w:rsidRPr="00E356D8" w:rsidRDefault="002E3B84" w:rsidP="00C03FF9">
                  <w:pPr>
                    <w:pStyle w:val="afb"/>
                    <w:rPr>
                      <w:lang w:eastAsia="en-US" w:bidi="en-US"/>
                    </w:rPr>
                  </w:pPr>
                  <w:r w:rsidRPr="00E356D8">
                    <w:rPr>
                      <w:position w:val="1"/>
                      <w:lang w:eastAsia="en-US" w:bidi="en-US"/>
                    </w:rPr>
                    <w:t>不包括二次</w:t>
                  </w:r>
                  <w:r w:rsidRPr="00E356D8">
                    <w:rPr>
                      <w:position w:val="1"/>
                      <w:lang w:eastAsia="en-US" w:bidi="en-US"/>
                    </w:rPr>
                    <w:t xml:space="preserve"> PM</w:t>
                  </w:r>
                  <w:r w:rsidRPr="00E356D8">
                    <w:rPr>
                      <w:lang w:eastAsia="en-US" w:bidi="en-US"/>
                    </w:rPr>
                    <w:t>2.5</w:t>
                  </w:r>
                  <w:r w:rsidRPr="00E356D8">
                    <w:rPr>
                      <w:lang w:eastAsia="en-US" w:bidi="en-US"/>
                    </w:rPr>
                    <w:fldChar w:fldCharType="begin"/>
                  </w:r>
                  <w:r w:rsidRPr="00E356D8">
                    <w:rPr>
                      <w:lang w:eastAsia="en-US" w:bidi="en-US"/>
                    </w:rPr>
                    <w:instrText xml:space="preserve"> eq \o\ac(□,</w:instrText>
                  </w:r>
                  <w:r w:rsidRPr="00E356D8">
                    <w:rPr>
                      <w:position w:val="2"/>
                      <w:lang w:eastAsia="en-US" w:bidi="en-US"/>
                    </w:rPr>
                    <w:instrText>√</w:instrText>
                  </w:r>
                  <w:r w:rsidRPr="00E356D8">
                    <w:rPr>
                      <w:lang w:eastAsia="en-US" w:bidi="en-US"/>
                    </w:rPr>
                    <w:instrText>)</w:instrText>
                  </w:r>
                  <w:r w:rsidRPr="00E356D8">
                    <w:rPr>
                      <w:lang w:eastAsia="en-US" w:bidi="en-US"/>
                    </w:rPr>
                    <w:fldChar w:fldCharType="end"/>
                  </w:r>
                </w:p>
              </w:tc>
            </w:tr>
            <w:tr w:rsidR="002E3B84" w:rsidRPr="00E356D8" w14:paraId="0B06146E" w14:textId="77777777" w:rsidTr="00A837DE">
              <w:trPr>
                <w:trHeight w:val="340"/>
                <w:jc w:val="center"/>
              </w:trPr>
              <w:tc>
                <w:tcPr>
                  <w:tcW w:w="373" w:type="pct"/>
                  <w:vAlign w:val="center"/>
                </w:tcPr>
                <w:p w14:paraId="305AEA60" w14:textId="77777777" w:rsidR="002E3B84" w:rsidRPr="00E356D8" w:rsidRDefault="002E3B84" w:rsidP="00C03FF9">
                  <w:pPr>
                    <w:pStyle w:val="afb"/>
                    <w:rPr>
                      <w:lang w:eastAsia="en-US" w:bidi="en-US"/>
                    </w:rPr>
                  </w:pPr>
                  <w:r w:rsidRPr="00E356D8">
                    <w:rPr>
                      <w:lang w:eastAsia="en-US" w:bidi="en-US"/>
                    </w:rPr>
                    <w:t>评价标准</w:t>
                  </w:r>
                </w:p>
              </w:tc>
              <w:tc>
                <w:tcPr>
                  <w:tcW w:w="767" w:type="pct"/>
                  <w:vAlign w:val="center"/>
                </w:tcPr>
                <w:p w14:paraId="2ADE344D" w14:textId="77777777" w:rsidR="002E3B84" w:rsidRPr="00E356D8" w:rsidRDefault="002E3B84" w:rsidP="00C03FF9">
                  <w:pPr>
                    <w:pStyle w:val="afb"/>
                    <w:rPr>
                      <w:lang w:eastAsia="en-US" w:bidi="en-US"/>
                    </w:rPr>
                  </w:pPr>
                  <w:r w:rsidRPr="00E356D8">
                    <w:rPr>
                      <w:lang w:eastAsia="en-US" w:bidi="en-US"/>
                    </w:rPr>
                    <w:t>评价标准</w:t>
                  </w:r>
                </w:p>
              </w:tc>
              <w:tc>
                <w:tcPr>
                  <w:tcW w:w="1308" w:type="pct"/>
                  <w:gridSpan w:val="4"/>
                  <w:vAlign w:val="center"/>
                </w:tcPr>
                <w:p w14:paraId="29893621" w14:textId="77777777" w:rsidR="002E3B84" w:rsidRPr="00E356D8" w:rsidRDefault="002E3B84" w:rsidP="00C03FF9">
                  <w:pPr>
                    <w:pStyle w:val="afb"/>
                    <w:rPr>
                      <w:lang w:eastAsia="en-US" w:bidi="en-US"/>
                    </w:rPr>
                  </w:pPr>
                  <w:r w:rsidRPr="00E356D8">
                    <w:rPr>
                      <w:lang w:eastAsia="en-US" w:bidi="en-US"/>
                    </w:rPr>
                    <w:t>国家标准</w:t>
                  </w:r>
                  <w:r w:rsidRPr="00E356D8">
                    <w:rPr>
                      <w:lang w:eastAsia="en-US" w:bidi="en-US"/>
                    </w:rPr>
                    <w:fldChar w:fldCharType="begin"/>
                  </w:r>
                  <w:r w:rsidRPr="00E356D8">
                    <w:rPr>
                      <w:lang w:eastAsia="en-US" w:bidi="en-US"/>
                    </w:rPr>
                    <w:instrText xml:space="preserve"> eq \o\ac(□,√)</w:instrText>
                  </w:r>
                  <w:r w:rsidRPr="00E356D8">
                    <w:rPr>
                      <w:lang w:eastAsia="en-US" w:bidi="en-US"/>
                    </w:rPr>
                    <w:fldChar w:fldCharType="end"/>
                  </w:r>
                </w:p>
              </w:tc>
              <w:tc>
                <w:tcPr>
                  <w:tcW w:w="961" w:type="pct"/>
                  <w:gridSpan w:val="5"/>
                  <w:vAlign w:val="center"/>
                </w:tcPr>
                <w:p w14:paraId="0FEE66C2" w14:textId="77777777" w:rsidR="002E3B84" w:rsidRPr="00E356D8" w:rsidRDefault="002E3B84" w:rsidP="00C03FF9">
                  <w:pPr>
                    <w:pStyle w:val="afb"/>
                    <w:rPr>
                      <w:lang w:eastAsia="en-US" w:bidi="en-US"/>
                    </w:rPr>
                  </w:pPr>
                  <w:r w:rsidRPr="00E356D8">
                    <w:rPr>
                      <w:lang w:eastAsia="en-US" w:bidi="en-US"/>
                    </w:rPr>
                    <w:t>地方标准</w:t>
                  </w:r>
                  <w:r w:rsidRPr="00E356D8">
                    <w:rPr>
                      <w:lang w:eastAsia="en-US" w:bidi="en-US"/>
                    </w:rPr>
                    <w:t xml:space="preserve"> □</w:t>
                  </w:r>
                </w:p>
              </w:tc>
              <w:tc>
                <w:tcPr>
                  <w:tcW w:w="1000" w:type="pct"/>
                  <w:gridSpan w:val="3"/>
                  <w:vAlign w:val="center"/>
                </w:tcPr>
                <w:p w14:paraId="47E8E0FD" w14:textId="77777777" w:rsidR="002E3B84" w:rsidRPr="00E356D8" w:rsidRDefault="002E3B84" w:rsidP="00C03FF9">
                  <w:pPr>
                    <w:pStyle w:val="afb"/>
                    <w:rPr>
                      <w:lang w:eastAsia="en-US" w:bidi="en-US"/>
                    </w:rPr>
                  </w:pPr>
                  <w:r w:rsidRPr="00E356D8">
                    <w:rPr>
                      <w:lang w:eastAsia="en-US" w:bidi="en-US"/>
                    </w:rPr>
                    <w:t>附</w:t>
                  </w:r>
                  <w:r w:rsidRPr="00E356D8">
                    <w:rPr>
                      <w:lang w:eastAsia="en-US" w:bidi="en-US"/>
                    </w:rPr>
                    <w:t xml:space="preserve"> </w:t>
                  </w:r>
                  <w:r w:rsidRPr="00E356D8">
                    <w:rPr>
                      <w:lang w:eastAsia="en-US" w:bidi="en-US"/>
                    </w:rPr>
                    <w:t>录</w:t>
                  </w:r>
                  <w:r w:rsidRPr="00E356D8">
                    <w:rPr>
                      <w:lang w:eastAsia="en-US" w:bidi="en-US"/>
                    </w:rPr>
                    <w:t xml:space="preserve"> D □</w:t>
                  </w:r>
                </w:p>
              </w:tc>
              <w:tc>
                <w:tcPr>
                  <w:tcW w:w="591" w:type="pct"/>
                  <w:gridSpan w:val="2"/>
                  <w:vAlign w:val="center"/>
                </w:tcPr>
                <w:p w14:paraId="4C0C32CF" w14:textId="77777777" w:rsidR="002E3B84" w:rsidRPr="00E356D8" w:rsidRDefault="002E3B84" w:rsidP="00C03FF9">
                  <w:pPr>
                    <w:pStyle w:val="afb"/>
                    <w:rPr>
                      <w:lang w:eastAsia="en-US" w:bidi="en-US"/>
                    </w:rPr>
                  </w:pPr>
                  <w:r w:rsidRPr="00E356D8">
                    <w:rPr>
                      <w:lang w:eastAsia="en-US" w:bidi="en-US"/>
                    </w:rPr>
                    <w:t>其他标准</w:t>
                  </w:r>
                  <w:r w:rsidRPr="00E356D8">
                    <w:rPr>
                      <w:lang w:eastAsia="en-US" w:bidi="en-US"/>
                    </w:rPr>
                    <w:t>□</w:t>
                  </w:r>
                </w:p>
              </w:tc>
            </w:tr>
            <w:tr w:rsidR="002E3B84" w:rsidRPr="00E356D8" w14:paraId="23B71E23" w14:textId="77777777" w:rsidTr="00A837DE">
              <w:trPr>
                <w:trHeight w:val="340"/>
                <w:jc w:val="center"/>
              </w:trPr>
              <w:tc>
                <w:tcPr>
                  <w:tcW w:w="373" w:type="pct"/>
                  <w:vMerge w:val="restart"/>
                  <w:vAlign w:val="center"/>
                </w:tcPr>
                <w:p w14:paraId="034A82A7" w14:textId="77777777" w:rsidR="002E3B84" w:rsidRPr="00E356D8" w:rsidRDefault="002E3B84" w:rsidP="00C03FF9">
                  <w:pPr>
                    <w:pStyle w:val="afb"/>
                    <w:rPr>
                      <w:lang w:eastAsia="en-US" w:bidi="en-US"/>
                    </w:rPr>
                  </w:pPr>
                  <w:r w:rsidRPr="00E356D8">
                    <w:rPr>
                      <w:lang w:eastAsia="en-US" w:bidi="en-US"/>
                    </w:rPr>
                    <w:t>现状评价</w:t>
                  </w:r>
                </w:p>
              </w:tc>
              <w:tc>
                <w:tcPr>
                  <w:tcW w:w="767" w:type="pct"/>
                  <w:vAlign w:val="center"/>
                </w:tcPr>
                <w:p w14:paraId="5C82E71B" w14:textId="77777777" w:rsidR="002E3B84" w:rsidRPr="00E356D8" w:rsidRDefault="002E3B84" w:rsidP="00C03FF9">
                  <w:pPr>
                    <w:pStyle w:val="afb"/>
                    <w:rPr>
                      <w:lang w:eastAsia="en-US" w:bidi="en-US"/>
                    </w:rPr>
                  </w:pPr>
                  <w:r w:rsidRPr="00E356D8">
                    <w:rPr>
                      <w:lang w:eastAsia="en-US" w:bidi="en-US"/>
                    </w:rPr>
                    <w:t>环境功能区</w:t>
                  </w:r>
                </w:p>
              </w:tc>
              <w:tc>
                <w:tcPr>
                  <w:tcW w:w="1489" w:type="pct"/>
                  <w:gridSpan w:val="5"/>
                  <w:vAlign w:val="center"/>
                </w:tcPr>
                <w:p w14:paraId="24E8D79F" w14:textId="77777777" w:rsidR="002E3B84" w:rsidRPr="00E356D8" w:rsidRDefault="002E3B84" w:rsidP="00C03FF9">
                  <w:pPr>
                    <w:pStyle w:val="afb"/>
                    <w:rPr>
                      <w:lang w:eastAsia="en-US" w:bidi="en-US"/>
                    </w:rPr>
                  </w:pPr>
                  <w:r w:rsidRPr="00E356D8">
                    <w:rPr>
                      <w:lang w:eastAsia="en-US" w:bidi="en-US"/>
                    </w:rPr>
                    <w:t>一类区</w:t>
                  </w:r>
                  <w:r w:rsidRPr="00E356D8">
                    <w:rPr>
                      <w:lang w:eastAsia="en-US" w:bidi="en-US"/>
                    </w:rPr>
                    <w:t>□</w:t>
                  </w:r>
                </w:p>
              </w:tc>
              <w:tc>
                <w:tcPr>
                  <w:tcW w:w="1780" w:type="pct"/>
                  <w:gridSpan w:val="7"/>
                  <w:vAlign w:val="center"/>
                </w:tcPr>
                <w:p w14:paraId="13A4ACF5" w14:textId="77777777" w:rsidR="002E3B84" w:rsidRPr="00E356D8" w:rsidRDefault="002E3B84" w:rsidP="00C03FF9">
                  <w:pPr>
                    <w:pStyle w:val="afb"/>
                    <w:rPr>
                      <w:lang w:eastAsia="en-US" w:bidi="en-US"/>
                    </w:rPr>
                  </w:pPr>
                  <w:r w:rsidRPr="00E356D8">
                    <w:rPr>
                      <w:lang w:eastAsia="en-US" w:bidi="en-US"/>
                    </w:rPr>
                    <w:t>二类区</w:t>
                  </w:r>
                  <w:r w:rsidRPr="00E356D8">
                    <w:rPr>
                      <w:lang w:eastAsia="en-US" w:bidi="en-US"/>
                    </w:rPr>
                    <w:fldChar w:fldCharType="begin"/>
                  </w:r>
                  <w:r w:rsidRPr="00E356D8">
                    <w:rPr>
                      <w:lang w:eastAsia="en-US" w:bidi="en-US"/>
                    </w:rPr>
                    <w:instrText xml:space="preserve"> eq \o\ac(□,√)</w:instrText>
                  </w:r>
                  <w:r w:rsidRPr="00E356D8">
                    <w:rPr>
                      <w:lang w:eastAsia="en-US" w:bidi="en-US"/>
                    </w:rPr>
                    <w:fldChar w:fldCharType="end"/>
                  </w:r>
                </w:p>
              </w:tc>
              <w:tc>
                <w:tcPr>
                  <w:tcW w:w="591" w:type="pct"/>
                  <w:gridSpan w:val="2"/>
                  <w:vAlign w:val="center"/>
                </w:tcPr>
                <w:p w14:paraId="2F8BDD57" w14:textId="77777777" w:rsidR="002E3B84" w:rsidRPr="00E356D8" w:rsidRDefault="002E3B84" w:rsidP="00C03FF9">
                  <w:pPr>
                    <w:pStyle w:val="afb"/>
                    <w:rPr>
                      <w:lang w:eastAsia="en-US" w:bidi="en-US"/>
                    </w:rPr>
                  </w:pPr>
                  <w:r w:rsidRPr="00E356D8">
                    <w:rPr>
                      <w:lang w:eastAsia="en-US" w:bidi="en-US"/>
                    </w:rPr>
                    <w:t>一类区和二类区</w:t>
                  </w:r>
                  <w:r w:rsidRPr="00E356D8">
                    <w:rPr>
                      <w:lang w:eastAsia="en-US" w:bidi="en-US"/>
                    </w:rPr>
                    <w:t>□</w:t>
                  </w:r>
                </w:p>
              </w:tc>
            </w:tr>
            <w:tr w:rsidR="002E3B84" w:rsidRPr="00E356D8" w14:paraId="0100C64B" w14:textId="77777777" w:rsidTr="00A837DE">
              <w:trPr>
                <w:trHeight w:val="340"/>
                <w:jc w:val="center"/>
              </w:trPr>
              <w:tc>
                <w:tcPr>
                  <w:tcW w:w="373" w:type="pct"/>
                  <w:vMerge/>
                  <w:vAlign w:val="center"/>
                </w:tcPr>
                <w:p w14:paraId="430BDBCA" w14:textId="77777777" w:rsidR="002E3B84" w:rsidRPr="00E356D8" w:rsidRDefault="002E3B84" w:rsidP="00C03FF9">
                  <w:pPr>
                    <w:pStyle w:val="afb"/>
                    <w:rPr>
                      <w:lang w:eastAsia="en-US" w:bidi="en-US"/>
                    </w:rPr>
                  </w:pPr>
                </w:p>
              </w:tc>
              <w:tc>
                <w:tcPr>
                  <w:tcW w:w="767" w:type="pct"/>
                  <w:vAlign w:val="center"/>
                </w:tcPr>
                <w:p w14:paraId="38FB9B44" w14:textId="77777777" w:rsidR="002E3B84" w:rsidRPr="00E356D8" w:rsidRDefault="002E3B84" w:rsidP="00C03FF9">
                  <w:pPr>
                    <w:pStyle w:val="afb"/>
                    <w:rPr>
                      <w:lang w:eastAsia="en-US" w:bidi="en-US"/>
                    </w:rPr>
                  </w:pPr>
                  <w:r w:rsidRPr="00E356D8">
                    <w:rPr>
                      <w:lang w:eastAsia="en-US" w:bidi="en-US"/>
                    </w:rPr>
                    <w:t>评价基准年</w:t>
                  </w:r>
                </w:p>
              </w:tc>
              <w:tc>
                <w:tcPr>
                  <w:tcW w:w="3860" w:type="pct"/>
                  <w:gridSpan w:val="14"/>
                  <w:vAlign w:val="center"/>
                </w:tcPr>
                <w:p w14:paraId="2780531A" w14:textId="77777777" w:rsidR="002E3B84" w:rsidRPr="00E356D8" w:rsidRDefault="002E3B84" w:rsidP="00C03FF9">
                  <w:pPr>
                    <w:pStyle w:val="afb"/>
                    <w:rPr>
                      <w:lang w:eastAsia="en-US" w:bidi="en-US"/>
                    </w:rPr>
                  </w:pPr>
                  <w:r w:rsidRPr="00E356D8">
                    <w:rPr>
                      <w:lang w:eastAsia="en-US" w:bidi="en-US"/>
                    </w:rPr>
                    <w:t>（</w:t>
                  </w:r>
                  <w:r w:rsidRPr="00E356D8">
                    <w:rPr>
                      <w:lang w:eastAsia="en-US" w:bidi="en-US"/>
                    </w:rPr>
                    <w:t>2019</w:t>
                  </w:r>
                  <w:r w:rsidRPr="00E356D8">
                    <w:rPr>
                      <w:lang w:eastAsia="en-US" w:bidi="en-US"/>
                    </w:rPr>
                    <w:t>）年</w:t>
                  </w:r>
                </w:p>
              </w:tc>
            </w:tr>
            <w:tr w:rsidR="002E3B84" w:rsidRPr="00E356D8" w14:paraId="1ABC186D" w14:textId="77777777" w:rsidTr="00A837DE">
              <w:trPr>
                <w:trHeight w:val="340"/>
                <w:jc w:val="center"/>
              </w:trPr>
              <w:tc>
                <w:tcPr>
                  <w:tcW w:w="373" w:type="pct"/>
                  <w:vMerge/>
                  <w:vAlign w:val="center"/>
                </w:tcPr>
                <w:p w14:paraId="15C3E76B" w14:textId="77777777" w:rsidR="002E3B84" w:rsidRPr="00E356D8" w:rsidRDefault="002E3B84" w:rsidP="00C03FF9">
                  <w:pPr>
                    <w:pStyle w:val="afb"/>
                    <w:rPr>
                      <w:lang w:eastAsia="en-US" w:bidi="en-US"/>
                    </w:rPr>
                  </w:pPr>
                </w:p>
              </w:tc>
              <w:tc>
                <w:tcPr>
                  <w:tcW w:w="767" w:type="pct"/>
                  <w:vAlign w:val="center"/>
                </w:tcPr>
                <w:p w14:paraId="1791A1E2" w14:textId="77777777" w:rsidR="002E3B84" w:rsidRPr="00E356D8" w:rsidRDefault="002E3B84" w:rsidP="00C03FF9">
                  <w:pPr>
                    <w:pStyle w:val="afb"/>
                    <w:rPr>
                      <w:lang w:bidi="en-US"/>
                    </w:rPr>
                  </w:pPr>
                  <w:r w:rsidRPr="00E356D8">
                    <w:rPr>
                      <w:lang w:bidi="en-US"/>
                    </w:rPr>
                    <w:t>环境空气质量</w:t>
                  </w:r>
                </w:p>
                <w:p w14:paraId="48FC07F2" w14:textId="77777777" w:rsidR="002E3B84" w:rsidRPr="00E356D8" w:rsidRDefault="002E3B84" w:rsidP="00C03FF9">
                  <w:pPr>
                    <w:pStyle w:val="afb"/>
                    <w:rPr>
                      <w:lang w:bidi="en-US"/>
                    </w:rPr>
                  </w:pPr>
                  <w:r w:rsidRPr="00E356D8">
                    <w:rPr>
                      <w:lang w:bidi="en-US"/>
                    </w:rPr>
                    <w:t>现状调查数据来源</w:t>
                  </w:r>
                </w:p>
              </w:tc>
              <w:tc>
                <w:tcPr>
                  <w:tcW w:w="1489" w:type="pct"/>
                  <w:gridSpan w:val="5"/>
                  <w:vAlign w:val="center"/>
                </w:tcPr>
                <w:p w14:paraId="07C9B0E3" w14:textId="77777777" w:rsidR="002E3B84" w:rsidRPr="00E356D8" w:rsidRDefault="002E3B84" w:rsidP="00C03FF9">
                  <w:pPr>
                    <w:pStyle w:val="afb"/>
                    <w:rPr>
                      <w:lang w:eastAsia="en-US" w:bidi="en-US"/>
                    </w:rPr>
                  </w:pPr>
                  <w:r w:rsidRPr="00E356D8">
                    <w:rPr>
                      <w:lang w:eastAsia="en-US" w:bidi="en-US"/>
                    </w:rPr>
                    <w:t>长期例行监测数据</w:t>
                  </w:r>
                  <w:r w:rsidRPr="00E356D8">
                    <w:rPr>
                      <w:lang w:eastAsia="en-US" w:bidi="en-US"/>
                    </w:rPr>
                    <w:fldChar w:fldCharType="begin"/>
                  </w:r>
                  <w:r w:rsidRPr="00E356D8">
                    <w:rPr>
                      <w:lang w:eastAsia="en-US" w:bidi="en-US"/>
                    </w:rPr>
                    <w:instrText xml:space="preserve"> eq \o\ac(□,√)</w:instrText>
                  </w:r>
                  <w:r w:rsidRPr="00E356D8">
                    <w:rPr>
                      <w:lang w:eastAsia="en-US" w:bidi="en-US"/>
                    </w:rPr>
                    <w:fldChar w:fldCharType="end"/>
                  </w:r>
                </w:p>
              </w:tc>
              <w:tc>
                <w:tcPr>
                  <w:tcW w:w="1780" w:type="pct"/>
                  <w:gridSpan w:val="7"/>
                  <w:vAlign w:val="center"/>
                </w:tcPr>
                <w:p w14:paraId="5F93A7B7" w14:textId="77777777" w:rsidR="002E3B84" w:rsidRPr="00E356D8" w:rsidRDefault="002E3B84" w:rsidP="00C03FF9">
                  <w:pPr>
                    <w:pStyle w:val="afb"/>
                    <w:rPr>
                      <w:lang w:bidi="en-US"/>
                    </w:rPr>
                  </w:pPr>
                  <w:r w:rsidRPr="00E356D8">
                    <w:rPr>
                      <w:lang w:bidi="en-US"/>
                    </w:rPr>
                    <w:t>主管部门发布的数据</w:t>
                  </w:r>
                  <w:r w:rsidRPr="00E356D8">
                    <w:rPr>
                      <w:lang w:bidi="en-US"/>
                    </w:rPr>
                    <w:t>□</w:t>
                  </w:r>
                </w:p>
              </w:tc>
              <w:tc>
                <w:tcPr>
                  <w:tcW w:w="591" w:type="pct"/>
                  <w:gridSpan w:val="2"/>
                  <w:vAlign w:val="center"/>
                </w:tcPr>
                <w:p w14:paraId="3E95FA9C" w14:textId="77777777" w:rsidR="002E3B84" w:rsidRPr="00E356D8" w:rsidRDefault="002E3B84" w:rsidP="00C03FF9">
                  <w:pPr>
                    <w:pStyle w:val="afb"/>
                    <w:rPr>
                      <w:lang w:eastAsia="en-US" w:bidi="en-US"/>
                    </w:rPr>
                  </w:pPr>
                  <w:r w:rsidRPr="00E356D8">
                    <w:rPr>
                      <w:lang w:eastAsia="en-US" w:bidi="en-US"/>
                    </w:rPr>
                    <w:t>现状补充监测</w:t>
                  </w:r>
                  <w:r w:rsidRPr="00E356D8">
                    <w:rPr>
                      <w:lang w:eastAsia="en-US" w:bidi="en-US"/>
                    </w:rPr>
                    <w:fldChar w:fldCharType="begin"/>
                  </w:r>
                  <w:r w:rsidRPr="00E356D8">
                    <w:rPr>
                      <w:lang w:eastAsia="en-US" w:bidi="en-US"/>
                    </w:rPr>
                    <w:instrText xml:space="preserve"> eq \o\ac(□,√)</w:instrText>
                  </w:r>
                  <w:r w:rsidRPr="00E356D8">
                    <w:rPr>
                      <w:lang w:eastAsia="en-US" w:bidi="en-US"/>
                    </w:rPr>
                    <w:fldChar w:fldCharType="end"/>
                  </w:r>
                </w:p>
              </w:tc>
            </w:tr>
            <w:tr w:rsidR="002E3B84" w:rsidRPr="00E356D8" w14:paraId="72314C67" w14:textId="77777777" w:rsidTr="00A837DE">
              <w:trPr>
                <w:trHeight w:val="340"/>
                <w:jc w:val="center"/>
              </w:trPr>
              <w:tc>
                <w:tcPr>
                  <w:tcW w:w="373" w:type="pct"/>
                  <w:vMerge/>
                  <w:vAlign w:val="center"/>
                </w:tcPr>
                <w:p w14:paraId="3D01DAB3" w14:textId="77777777" w:rsidR="002E3B84" w:rsidRPr="00E356D8" w:rsidRDefault="002E3B84" w:rsidP="00C03FF9">
                  <w:pPr>
                    <w:pStyle w:val="afb"/>
                    <w:rPr>
                      <w:lang w:eastAsia="en-US" w:bidi="en-US"/>
                    </w:rPr>
                  </w:pPr>
                </w:p>
              </w:tc>
              <w:tc>
                <w:tcPr>
                  <w:tcW w:w="767" w:type="pct"/>
                  <w:vAlign w:val="center"/>
                </w:tcPr>
                <w:p w14:paraId="0B2FDB59" w14:textId="77777777" w:rsidR="002E3B84" w:rsidRPr="00E356D8" w:rsidRDefault="002E3B84" w:rsidP="00C03FF9">
                  <w:pPr>
                    <w:pStyle w:val="afb"/>
                    <w:rPr>
                      <w:lang w:eastAsia="en-US" w:bidi="en-US"/>
                    </w:rPr>
                  </w:pPr>
                  <w:r w:rsidRPr="00E356D8">
                    <w:rPr>
                      <w:lang w:eastAsia="en-US" w:bidi="en-US"/>
                    </w:rPr>
                    <w:t>现状评价</w:t>
                  </w:r>
                </w:p>
              </w:tc>
              <w:tc>
                <w:tcPr>
                  <w:tcW w:w="2269" w:type="pct"/>
                  <w:gridSpan w:val="9"/>
                  <w:vAlign w:val="center"/>
                </w:tcPr>
                <w:p w14:paraId="45FEA266" w14:textId="77777777" w:rsidR="002E3B84" w:rsidRPr="00E356D8" w:rsidRDefault="002E3B84" w:rsidP="00C03FF9">
                  <w:pPr>
                    <w:pStyle w:val="afb"/>
                    <w:rPr>
                      <w:lang w:eastAsia="en-US" w:bidi="en-US"/>
                    </w:rPr>
                  </w:pPr>
                  <w:r w:rsidRPr="00E356D8">
                    <w:rPr>
                      <w:lang w:eastAsia="en-US" w:bidi="en-US"/>
                    </w:rPr>
                    <w:t>达标区</w:t>
                  </w:r>
                  <w:r w:rsidRPr="00E356D8">
                    <w:rPr>
                      <w:lang w:eastAsia="en-US" w:bidi="en-US"/>
                    </w:rPr>
                    <w:t>□</w:t>
                  </w:r>
                </w:p>
              </w:tc>
              <w:tc>
                <w:tcPr>
                  <w:tcW w:w="1591" w:type="pct"/>
                  <w:gridSpan w:val="5"/>
                  <w:vAlign w:val="center"/>
                </w:tcPr>
                <w:p w14:paraId="54A8FE51" w14:textId="77777777" w:rsidR="002E3B84" w:rsidRPr="00E356D8" w:rsidRDefault="002E3B84" w:rsidP="00C03FF9">
                  <w:pPr>
                    <w:pStyle w:val="afb"/>
                    <w:rPr>
                      <w:lang w:eastAsia="en-US" w:bidi="en-US"/>
                    </w:rPr>
                  </w:pPr>
                  <w:r w:rsidRPr="00E356D8">
                    <w:rPr>
                      <w:lang w:eastAsia="en-US" w:bidi="en-US"/>
                    </w:rPr>
                    <w:t>不达标区</w:t>
                  </w:r>
                  <w:r w:rsidRPr="00E356D8">
                    <w:rPr>
                      <w:position w:val="1"/>
                      <w:lang w:eastAsia="en-US" w:bidi="en-US"/>
                    </w:rPr>
                    <w:fldChar w:fldCharType="begin"/>
                  </w:r>
                  <w:r w:rsidRPr="00E356D8">
                    <w:rPr>
                      <w:position w:val="1"/>
                      <w:lang w:eastAsia="en-US" w:bidi="en-US"/>
                    </w:rPr>
                    <w:instrText xml:space="preserve"> eq \o\ac(□,√)</w:instrText>
                  </w:r>
                  <w:r w:rsidRPr="00E356D8">
                    <w:rPr>
                      <w:position w:val="1"/>
                      <w:lang w:eastAsia="en-US" w:bidi="en-US"/>
                    </w:rPr>
                    <w:fldChar w:fldCharType="end"/>
                  </w:r>
                </w:p>
              </w:tc>
            </w:tr>
            <w:tr w:rsidR="002E3B84" w:rsidRPr="00E356D8" w14:paraId="28BE8140" w14:textId="77777777" w:rsidTr="00A837DE">
              <w:trPr>
                <w:trHeight w:val="340"/>
                <w:jc w:val="center"/>
              </w:trPr>
              <w:tc>
                <w:tcPr>
                  <w:tcW w:w="373" w:type="pct"/>
                  <w:vAlign w:val="center"/>
                </w:tcPr>
                <w:p w14:paraId="684D0998" w14:textId="77777777" w:rsidR="002E3B84" w:rsidRPr="00E356D8" w:rsidRDefault="002E3B84" w:rsidP="00C03FF9">
                  <w:pPr>
                    <w:pStyle w:val="afb"/>
                    <w:rPr>
                      <w:lang w:eastAsia="en-US" w:bidi="en-US"/>
                    </w:rPr>
                  </w:pPr>
                  <w:r w:rsidRPr="00E356D8">
                    <w:rPr>
                      <w:lang w:eastAsia="en-US" w:bidi="en-US"/>
                    </w:rPr>
                    <w:t>污染源调查</w:t>
                  </w:r>
                </w:p>
              </w:tc>
              <w:tc>
                <w:tcPr>
                  <w:tcW w:w="767" w:type="pct"/>
                  <w:vAlign w:val="center"/>
                </w:tcPr>
                <w:p w14:paraId="6E7607EC" w14:textId="77777777" w:rsidR="002E3B84" w:rsidRPr="00E356D8" w:rsidRDefault="002E3B84" w:rsidP="00C03FF9">
                  <w:pPr>
                    <w:pStyle w:val="afb"/>
                    <w:rPr>
                      <w:lang w:eastAsia="en-US" w:bidi="en-US"/>
                    </w:rPr>
                  </w:pPr>
                  <w:r w:rsidRPr="00E356D8">
                    <w:rPr>
                      <w:lang w:eastAsia="en-US" w:bidi="en-US"/>
                    </w:rPr>
                    <w:t>调查内容</w:t>
                  </w:r>
                </w:p>
              </w:tc>
              <w:tc>
                <w:tcPr>
                  <w:tcW w:w="1308" w:type="pct"/>
                  <w:gridSpan w:val="4"/>
                  <w:vAlign w:val="center"/>
                </w:tcPr>
                <w:p w14:paraId="411AE4AB" w14:textId="77777777" w:rsidR="002E3B84" w:rsidRPr="00E356D8" w:rsidRDefault="002E3B84" w:rsidP="00C03FF9">
                  <w:pPr>
                    <w:pStyle w:val="afb"/>
                    <w:rPr>
                      <w:lang w:bidi="en-US"/>
                    </w:rPr>
                  </w:pPr>
                  <w:r w:rsidRPr="00E356D8">
                    <w:rPr>
                      <w:lang w:bidi="en-US"/>
                    </w:rPr>
                    <w:t>本项目正常排放源</w:t>
                  </w:r>
                  <w:r w:rsidRPr="00E356D8">
                    <w:rPr>
                      <w:position w:val="1"/>
                      <w:lang w:eastAsia="en-US" w:bidi="en-US"/>
                    </w:rPr>
                    <w:fldChar w:fldCharType="begin"/>
                  </w:r>
                  <w:r w:rsidRPr="00E356D8">
                    <w:rPr>
                      <w:position w:val="1"/>
                      <w:lang w:bidi="en-US"/>
                    </w:rPr>
                    <w:instrText xml:space="preserve"> eq \o\ac(□,√)</w:instrText>
                  </w:r>
                  <w:r w:rsidRPr="00E356D8">
                    <w:rPr>
                      <w:position w:val="1"/>
                      <w:lang w:eastAsia="en-US" w:bidi="en-US"/>
                    </w:rPr>
                    <w:fldChar w:fldCharType="end"/>
                  </w:r>
                </w:p>
                <w:p w14:paraId="3FC33862" w14:textId="77777777" w:rsidR="002E3B84" w:rsidRPr="00E356D8" w:rsidRDefault="002E3B84" w:rsidP="00C03FF9">
                  <w:pPr>
                    <w:pStyle w:val="afb"/>
                    <w:rPr>
                      <w:lang w:bidi="en-US"/>
                    </w:rPr>
                  </w:pPr>
                  <w:r w:rsidRPr="00E356D8">
                    <w:rPr>
                      <w:lang w:bidi="en-US"/>
                    </w:rPr>
                    <w:t>本项目非正常排放源</w:t>
                  </w:r>
                  <w:r w:rsidRPr="00E356D8">
                    <w:rPr>
                      <w:lang w:bidi="en-US"/>
                    </w:rPr>
                    <w:t>□</w:t>
                  </w:r>
                </w:p>
                <w:p w14:paraId="3F56CD49" w14:textId="77777777" w:rsidR="002E3B84" w:rsidRPr="00E356D8" w:rsidRDefault="002E3B84" w:rsidP="00C03FF9">
                  <w:pPr>
                    <w:pStyle w:val="afb"/>
                    <w:rPr>
                      <w:lang w:eastAsia="en-US" w:bidi="en-US"/>
                    </w:rPr>
                  </w:pPr>
                  <w:r w:rsidRPr="00E356D8">
                    <w:rPr>
                      <w:lang w:eastAsia="en-US" w:bidi="en-US"/>
                    </w:rPr>
                    <w:t>现有污染源</w:t>
                  </w:r>
                  <w:r w:rsidRPr="00E356D8">
                    <w:rPr>
                      <w:lang w:eastAsia="en-US" w:bidi="en-US"/>
                    </w:rPr>
                    <w:t>□</w:t>
                  </w:r>
                </w:p>
              </w:tc>
              <w:tc>
                <w:tcPr>
                  <w:tcW w:w="961" w:type="pct"/>
                  <w:gridSpan w:val="5"/>
                  <w:vAlign w:val="center"/>
                </w:tcPr>
                <w:p w14:paraId="000E4084" w14:textId="77777777" w:rsidR="002E3B84" w:rsidRPr="00E356D8" w:rsidRDefault="002E3B84" w:rsidP="00C03FF9">
                  <w:pPr>
                    <w:pStyle w:val="afb"/>
                    <w:rPr>
                      <w:lang w:eastAsia="en-US" w:bidi="en-US"/>
                    </w:rPr>
                  </w:pPr>
                  <w:r w:rsidRPr="00E356D8">
                    <w:rPr>
                      <w:lang w:eastAsia="en-US" w:bidi="en-US"/>
                    </w:rPr>
                    <w:t>拟替代的</w:t>
                  </w:r>
                </w:p>
                <w:p w14:paraId="3DCDB702" w14:textId="77777777" w:rsidR="002E3B84" w:rsidRPr="00E356D8" w:rsidRDefault="002E3B84" w:rsidP="00C03FF9">
                  <w:pPr>
                    <w:pStyle w:val="afb"/>
                    <w:rPr>
                      <w:lang w:eastAsia="en-US" w:bidi="en-US"/>
                    </w:rPr>
                  </w:pPr>
                  <w:r w:rsidRPr="00E356D8">
                    <w:rPr>
                      <w:lang w:eastAsia="en-US" w:bidi="en-US"/>
                    </w:rPr>
                    <w:t>污染源</w:t>
                  </w:r>
                  <w:r w:rsidRPr="00E356D8">
                    <w:rPr>
                      <w:lang w:eastAsia="en-US" w:bidi="en-US"/>
                    </w:rPr>
                    <w:t>□</w:t>
                  </w:r>
                </w:p>
              </w:tc>
              <w:tc>
                <w:tcPr>
                  <w:tcW w:w="1000" w:type="pct"/>
                  <w:gridSpan w:val="3"/>
                  <w:vAlign w:val="center"/>
                </w:tcPr>
                <w:p w14:paraId="17F2A444" w14:textId="77777777" w:rsidR="002E3B84" w:rsidRPr="00E356D8" w:rsidRDefault="002E3B84" w:rsidP="00C03FF9">
                  <w:pPr>
                    <w:pStyle w:val="afb"/>
                    <w:rPr>
                      <w:lang w:bidi="en-US"/>
                    </w:rPr>
                  </w:pPr>
                  <w:r w:rsidRPr="00E356D8">
                    <w:rPr>
                      <w:lang w:bidi="en-US"/>
                    </w:rPr>
                    <w:t>其他在建、拟建项目污染源</w:t>
                  </w:r>
                  <w:r w:rsidRPr="00E356D8">
                    <w:rPr>
                      <w:lang w:bidi="en-US"/>
                    </w:rPr>
                    <w:t>□</w:t>
                  </w:r>
                </w:p>
              </w:tc>
              <w:tc>
                <w:tcPr>
                  <w:tcW w:w="591" w:type="pct"/>
                  <w:gridSpan w:val="2"/>
                  <w:vAlign w:val="center"/>
                </w:tcPr>
                <w:p w14:paraId="52949254" w14:textId="77777777" w:rsidR="002E3B84" w:rsidRPr="00E356D8" w:rsidRDefault="002E3B84" w:rsidP="00C03FF9">
                  <w:pPr>
                    <w:pStyle w:val="afb"/>
                    <w:rPr>
                      <w:lang w:eastAsia="en-US" w:bidi="en-US"/>
                    </w:rPr>
                  </w:pPr>
                  <w:r w:rsidRPr="00E356D8">
                    <w:rPr>
                      <w:lang w:eastAsia="en-US" w:bidi="en-US"/>
                    </w:rPr>
                    <w:t>区域污染源</w:t>
                  </w:r>
                  <w:r w:rsidRPr="00E356D8">
                    <w:rPr>
                      <w:lang w:bidi="en-US"/>
                    </w:rPr>
                    <w:t>□</w:t>
                  </w:r>
                </w:p>
              </w:tc>
            </w:tr>
            <w:tr w:rsidR="002E3B84" w:rsidRPr="00E356D8" w14:paraId="3FAD24C4" w14:textId="77777777" w:rsidTr="00A837DE">
              <w:trPr>
                <w:trHeight w:val="340"/>
                <w:jc w:val="center"/>
              </w:trPr>
              <w:tc>
                <w:tcPr>
                  <w:tcW w:w="373" w:type="pct"/>
                  <w:vMerge w:val="restart"/>
                  <w:vAlign w:val="center"/>
                </w:tcPr>
                <w:p w14:paraId="2F713AD5" w14:textId="77777777" w:rsidR="002E3B84" w:rsidRPr="00E356D8" w:rsidRDefault="002E3B84" w:rsidP="00C03FF9">
                  <w:pPr>
                    <w:pStyle w:val="afb"/>
                    <w:rPr>
                      <w:lang w:bidi="en-US"/>
                    </w:rPr>
                  </w:pPr>
                  <w:r w:rsidRPr="00E356D8">
                    <w:rPr>
                      <w:lang w:bidi="en-US"/>
                    </w:rPr>
                    <w:t>大气环境影响预测与评价</w:t>
                  </w:r>
                </w:p>
              </w:tc>
              <w:tc>
                <w:tcPr>
                  <w:tcW w:w="767" w:type="pct"/>
                  <w:vAlign w:val="center"/>
                </w:tcPr>
                <w:p w14:paraId="25EADB44" w14:textId="77777777" w:rsidR="002E3B84" w:rsidRPr="00E356D8" w:rsidRDefault="002E3B84" w:rsidP="00C03FF9">
                  <w:pPr>
                    <w:pStyle w:val="afb"/>
                    <w:rPr>
                      <w:lang w:eastAsia="en-US" w:bidi="en-US"/>
                    </w:rPr>
                  </w:pPr>
                  <w:r w:rsidRPr="00E356D8">
                    <w:rPr>
                      <w:lang w:eastAsia="en-US" w:bidi="en-US"/>
                    </w:rPr>
                    <w:t>预测模型</w:t>
                  </w:r>
                </w:p>
              </w:tc>
              <w:tc>
                <w:tcPr>
                  <w:tcW w:w="568" w:type="pct"/>
                  <w:vAlign w:val="center"/>
                </w:tcPr>
                <w:p w14:paraId="3DEA8A08" w14:textId="77777777" w:rsidR="002E3B84" w:rsidRPr="00E356D8" w:rsidRDefault="002E3B84" w:rsidP="00C03FF9">
                  <w:pPr>
                    <w:pStyle w:val="afb"/>
                    <w:rPr>
                      <w:lang w:eastAsia="en-US" w:bidi="en-US"/>
                    </w:rPr>
                  </w:pPr>
                  <w:r w:rsidRPr="00E356D8">
                    <w:rPr>
                      <w:lang w:eastAsia="en-US" w:bidi="en-US"/>
                    </w:rPr>
                    <w:t>AERMOD</w:t>
                  </w:r>
                </w:p>
                <w:p w14:paraId="69BE35F0" w14:textId="77777777" w:rsidR="002E3B84" w:rsidRPr="00E356D8" w:rsidRDefault="002E3B84" w:rsidP="00C03FF9">
                  <w:pPr>
                    <w:pStyle w:val="afb"/>
                    <w:rPr>
                      <w:lang w:eastAsia="en-US" w:bidi="en-US"/>
                    </w:rPr>
                  </w:pPr>
                  <w:r w:rsidRPr="00E356D8">
                    <w:rPr>
                      <w:lang w:bidi="en-US"/>
                    </w:rPr>
                    <w:t>□</w:t>
                  </w:r>
                </w:p>
              </w:tc>
              <w:tc>
                <w:tcPr>
                  <w:tcW w:w="381" w:type="pct"/>
                  <w:vAlign w:val="center"/>
                </w:tcPr>
                <w:p w14:paraId="41281AA5" w14:textId="77777777" w:rsidR="002E3B84" w:rsidRPr="00E356D8" w:rsidRDefault="002E3B84" w:rsidP="00C03FF9">
                  <w:pPr>
                    <w:pStyle w:val="afb"/>
                    <w:rPr>
                      <w:lang w:eastAsia="en-US" w:bidi="en-US"/>
                    </w:rPr>
                  </w:pPr>
                  <w:r w:rsidRPr="00E356D8">
                    <w:rPr>
                      <w:lang w:eastAsia="en-US" w:bidi="en-US"/>
                    </w:rPr>
                    <w:t>ADMS</w:t>
                  </w:r>
                </w:p>
                <w:p w14:paraId="3A92F958" w14:textId="77777777" w:rsidR="002E3B84" w:rsidRPr="00E356D8" w:rsidRDefault="002E3B84" w:rsidP="00C03FF9">
                  <w:pPr>
                    <w:pStyle w:val="afb"/>
                    <w:rPr>
                      <w:lang w:eastAsia="en-US" w:bidi="en-US"/>
                    </w:rPr>
                  </w:pPr>
                  <w:r w:rsidRPr="00E356D8">
                    <w:rPr>
                      <w:lang w:bidi="en-US"/>
                    </w:rPr>
                    <w:t>□</w:t>
                  </w:r>
                </w:p>
              </w:tc>
              <w:tc>
                <w:tcPr>
                  <w:tcW w:w="842" w:type="pct"/>
                  <w:gridSpan w:val="4"/>
                  <w:vAlign w:val="center"/>
                </w:tcPr>
                <w:p w14:paraId="337470CC" w14:textId="77777777" w:rsidR="002E3B84" w:rsidRPr="00E356D8" w:rsidRDefault="002E3B84" w:rsidP="00C03FF9">
                  <w:pPr>
                    <w:pStyle w:val="afb"/>
                    <w:rPr>
                      <w:lang w:eastAsia="en-US" w:bidi="en-US"/>
                    </w:rPr>
                  </w:pPr>
                  <w:r w:rsidRPr="00E356D8">
                    <w:rPr>
                      <w:lang w:eastAsia="en-US" w:bidi="en-US"/>
                    </w:rPr>
                    <w:t>AUSTAL2000</w:t>
                  </w:r>
                  <w:r w:rsidRPr="00E356D8">
                    <w:rPr>
                      <w:lang w:bidi="en-US"/>
                    </w:rPr>
                    <w:t>□</w:t>
                  </w:r>
                </w:p>
              </w:tc>
              <w:tc>
                <w:tcPr>
                  <w:tcW w:w="824" w:type="pct"/>
                  <w:gridSpan w:val="4"/>
                  <w:vAlign w:val="center"/>
                </w:tcPr>
                <w:p w14:paraId="1518150F" w14:textId="77777777" w:rsidR="002E3B84" w:rsidRPr="00E356D8" w:rsidRDefault="002E3B84" w:rsidP="00C03FF9">
                  <w:pPr>
                    <w:pStyle w:val="afb"/>
                    <w:rPr>
                      <w:lang w:eastAsia="en-US" w:bidi="en-US"/>
                    </w:rPr>
                  </w:pPr>
                  <w:r w:rsidRPr="00E356D8">
                    <w:rPr>
                      <w:lang w:eastAsia="en-US" w:bidi="en-US"/>
                    </w:rPr>
                    <w:t>EDMS/AEDT</w:t>
                  </w:r>
                  <w:r w:rsidRPr="00E356D8">
                    <w:rPr>
                      <w:lang w:bidi="en-US"/>
                    </w:rPr>
                    <w:t>□</w:t>
                  </w:r>
                </w:p>
              </w:tc>
              <w:tc>
                <w:tcPr>
                  <w:tcW w:w="653" w:type="pct"/>
                  <w:gridSpan w:val="2"/>
                  <w:vAlign w:val="center"/>
                </w:tcPr>
                <w:p w14:paraId="57EC96D9" w14:textId="77777777" w:rsidR="002E3B84" w:rsidRPr="00E356D8" w:rsidRDefault="002E3B84" w:rsidP="00C03FF9">
                  <w:pPr>
                    <w:pStyle w:val="afb"/>
                    <w:rPr>
                      <w:lang w:eastAsia="en-US" w:bidi="en-US"/>
                    </w:rPr>
                  </w:pPr>
                  <w:r w:rsidRPr="00E356D8">
                    <w:rPr>
                      <w:lang w:eastAsia="en-US" w:bidi="en-US"/>
                    </w:rPr>
                    <w:t>CALPUFF</w:t>
                  </w:r>
                  <w:r w:rsidRPr="00E356D8">
                    <w:rPr>
                      <w:lang w:bidi="en-US"/>
                    </w:rPr>
                    <w:t>□</w:t>
                  </w:r>
                </w:p>
              </w:tc>
              <w:tc>
                <w:tcPr>
                  <w:tcW w:w="367" w:type="pct"/>
                  <w:vAlign w:val="center"/>
                </w:tcPr>
                <w:p w14:paraId="2A63D7BA" w14:textId="77777777" w:rsidR="002E3B84" w:rsidRPr="00E356D8" w:rsidRDefault="002E3B84" w:rsidP="00C03FF9">
                  <w:pPr>
                    <w:pStyle w:val="afb"/>
                    <w:rPr>
                      <w:lang w:eastAsia="en-US" w:bidi="en-US"/>
                    </w:rPr>
                  </w:pPr>
                  <w:r w:rsidRPr="00E356D8">
                    <w:rPr>
                      <w:lang w:eastAsia="en-US" w:bidi="en-US"/>
                    </w:rPr>
                    <w:t>网格模型</w:t>
                  </w:r>
                </w:p>
                <w:p w14:paraId="5357CCB1" w14:textId="77777777" w:rsidR="002E3B84" w:rsidRPr="00E356D8" w:rsidRDefault="002E3B84" w:rsidP="00C03FF9">
                  <w:pPr>
                    <w:pStyle w:val="afb"/>
                    <w:rPr>
                      <w:lang w:eastAsia="en-US" w:bidi="en-US"/>
                    </w:rPr>
                  </w:pPr>
                  <w:r w:rsidRPr="00E356D8">
                    <w:rPr>
                      <w:lang w:bidi="en-US"/>
                    </w:rPr>
                    <w:t>□</w:t>
                  </w:r>
                </w:p>
              </w:tc>
              <w:tc>
                <w:tcPr>
                  <w:tcW w:w="224" w:type="pct"/>
                  <w:vAlign w:val="center"/>
                </w:tcPr>
                <w:p w14:paraId="6A547F22" w14:textId="77777777" w:rsidR="002E3B84" w:rsidRPr="00E356D8" w:rsidRDefault="002E3B84" w:rsidP="00C03FF9">
                  <w:pPr>
                    <w:pStyle w:val="afb"/>
                    <w:rPr>
                      <w:lang w:eastAsia="en-US" w:bidi="en-US"/>
                    </w:rPr>
                  </w:pPr>
                  <w:r w:rsidRPr="00E356D8">
                    <w:rPr>
                      <w:lang w:eastAsia="en-US" w:bidi="en-US"/>
                    </w:rPr>
                    <w:t>其他</w:t>
                  </w:r>
                </w:p>
                <w:p w14:paraId="469E3D94" w14:textId="77777777" w:rsidR="002E3B84" w:rsidRPr="00E356D8" w:rsidRDefault="002E3B84" w:rsidP="00C03FF9">
                  <w:pPr>
                    <w:pStyle w:val="afb"/>
                    <w:rPr>
                      <w:lang w:eastAsia="en-US" w:bidi="en-US"/>
                    </w:rPr>
                  </w:pPr>
                  <w:r w:rsidRPr="00E356D8">
                    <w:rPr>
                      <w:lang w:eastAsia="en-US" w:bidi="en-US"/>
                    </w:rPr>
                    <w:t>□</w:t>
                  </w:r>
                </w:p>
              </w:tc>
            </w:tr>
            <w:tr w:rsidR="002E3B84" w:rsidRPr="00E356D8" w14:paraId="5A85D912" w14:textId="77777777" w:rsidTr="00A837DE">
              <w:trPr>
                <w:trHeight w:val="340"/>
                <w:jc w:val="center"/>
              </w:trPr>
              <w:tc>
                <w:tcPr>
                  <w:tcW w:w="373" w:type="pct"/>
                  <w:vMerge/>
                  <w:vAlign w:val="center"/>
                </w:tcPr>
                <w:p w14:paraId="70685069" w14:textId="77777777" w:rsidR="002E3B84" w:rsidRPr="00E356D8" w:rsidRDefault="002E3B84" w:rsidP="00C03FF9">
                  <w:pPr>
                    <w:pStyle w:val="afb"/>
                    <w:rPr>
                      <w:lang w:eastAsia="en-US" w:bidi="en-US"/>
                    </w:rPr>
                  </w:pPr>
                </w:p>
              </w:tc>
              <w:tc>
                <w:tcPr>
                  <w:tcW w:w="767" w:type="pct"/>
                  <w:vAlign w:val="center"/>
                </w:tcPr>
                <w:p w14:paraId="6CE1CAD9" w14:textId="77777777" w:rsidR="002E3B84" w:rsidRPr="00E356D8" w:rsidRDefault="002E3B84" w:rsidP="00C03FF9">
                  <w:pPr>
                    <w:pStyle w:val="afb"/>
                    <w:rPr>
                      <w:lang w:eastAsia="en-US" w:bidi="en-US"/>
                    </w:rPr>
                  </w:pPr>
                  <w:r w:rsidRPr="00E356D8">
                    <w:rPr>
                      <w:lang w:eastAsia="en-US" w:bidi="en-US"/>
                    </w:rPr>
                    <w:t>预测范围</w:t>
                  </w:r>
                </w:p>
              </w:tc>
              <w:tc>
                <w:tcPr>
                  <w:tcW w:w="950" w:type="pct"/>
                  <w:gridSpan w:val="2"/>
                  <w:vAlign w:val="center"/>
                </w:tcPr>
                <w:p w14:paraId="2D2FC6AB" w14:textId="77777777" w:rsidR="002E3B84" w:rsidRPr="00E356D8" w:rsidRDefault="002E3B84" w:rsidP="00C03FF9">
                  <w:pPr>
                    <w:pStyle w:val="afb"/>
                    <w:rPr>
                      <w:lang w:eastAsia="en-US" w:bidi="en-US"/>
                    </w:rPr>
                  </w:pPr>
                  <w:r w:rsidRPr="00E356D8">
                    <w:rPr>
                      <w:lang w:eastAsia="en-US" w:bidi="en-US"/>
                    </w:rPr>
                    <w:t>边长</w:t>
                  </w:r>
                  <w:r w:rsidRPr="00E356D8">
                    <w:rPr>
                      <w:lang w:eastAsia="en-US" w:bidi="en-US"/>
                    </w:rPr>
                    <w:t>≥ 50km□</w:t>
                  </w:r>
                </w:p>
              </w:tc>
              <w:tc>
                <w:tcPr>
                  <w:tcW w:w="2319" w:type="pct"/>
                  <w:gridSpan w:val="10"/>
                  <w:vAlign w:val="center"/>
                </w:tcPr>
                <w:p w14:paraId="1CE54DE3" w14:textId="77777777" w:rsidR="002E3B84" w:rsidRPr="00E356D8" w:rsidRDefault="002E3B84" w:rsidP="00C03FF9">
                  <w:pPr>
                    <w:pStyle w:val="afb"/>
                    <w:rPr>
                      <w:lang w:eastAsia="en-US" w:bidi="en-US"/>
                    </w:rPr>
                  </w:pPr>
                  <w:r w:rsidRPr="00E356D8">
                    <w:rPr>
                      <w:lang w:eastAsia="en-US" w:bidi="en-US"/>
                    </w:rPr>
                    <w:t>边</w:t>
                  </w:r>
                  <w:r w:rsidRPr="00E356D8">
                    <w:rPr>
                      <w:lang w:eastAsia="en-US" w:bidi="en-US"/>
                    </w:rPr>
                    <w:t xml:space="preserve"> </w:t>
                  </w:r>
                  <w:r w:rsidRPr="00E356D8">
                    <w:rPr>
                      <w:lang w:eastAsia="en-US" w:bidi="en-US"/>
                    </w:rPr>
                    <w:t>长</w:t>
                  </w:r>
                  <w:r w:rsidRPr="00E356D8">
                    <w:rPr>
                      <w:lang w:eastAsia="en-US" w:bidi="en-US"/>
                    </w:rPr>
                    <w:t xml:space="preserve"> 5</w:t>
                  </w:r>
                  <w:r w:rsidRPr="00E356D8">
                    <w:rPr>
                      <w:lang w:eastAsia="en-US" w:bidi="en-US"/>
                    </w:rPr>
                    <w:t>～</w:t>
                  </w:r>
                  <w:r w:rsidRPr="00E356D8">
                    <w:rPr>
                      <w:lang w:eastAsia="en-US" w:bidi="en-US"/>
                    </w:rPr>
                    <w:t>50km □</w:t>
                  </w:r>
                </w:p>
              </w:tc>
              <w:tc>
                <w:tcPr>
                  <w:tcW w:w="591" w:type="pct"/>
                  <w:gridSpan w:val="2"/>
                  <w:vAlign w:val="center"/>
                </w:tcPr>
                <w:p w14:paraId="23E9C70C" w14:textId="77777777" w:rsidR="002E3B84" w:rsidRPr="00E356D8" w:rsidRDefault="002E3B84" w:rsidP="00C03FF9">
                  <w:pPr>
                    <w:pStyle w:val="afb"/>
                    <w:rPr>
                      <w:lang w:eastAsia="en-US" w:bidi="en-US"/>
                    </w:rPr>
                  </w:pPr>
                  <w:r w:rsidRPr="00E356D8">
                    <w:rPr>
                      <w:lang w:eastAsia="en-US" w:bidi="en-US"/>
                    </w:rPr>
                    <w:t>边</w:t>
                  </w:r>
                  <w:r w:rsidRPr="00E356D8">
                    <w:rPr>
                      <w:lang w:eastAsia="en-US" w:bidi="en-US"/>
                    </w:rPr>
                    <w:t xml:space="preserve"> </w:t>
                  </w:r>
                  <w:r w:rsidRPr="00E356D8">
                    <w:rPr>
                      <w:lang w:eastAsia="en-US" w:bidi="en-US"/>
                    </w:rPr>
                    <w:t>长</w:t>
                  </w:r>
                  <w:r w:rsidRPr="00E356D8">
                    <w:rPr>
                      <w:lang w:eastAsia="en-US" w:bidi="en-US"/>
                    </w:rPr>
                    <w:t xml:space="preserve"> = 5 km □</w:t>
                  </w:r>
                </w:p>
              </w:tc>
            </w:tr>
            <w:tr w:rsidR="002E3B84" w:rsidRPr="00E356D8" w14:paraId="7A46547D" w14:textId="77777777" w:rsidTr="00A837DE">
              <w:trPr>
                <w:trHeight w:val="340"/>
                <w:jc w:val="center"/>
              </w:trPr>
              <w:tc>
                <w:tcPr>
                  <w:tcW w:w="373" w:type="pct"/>
                  <w:vMerge/>
                  <w:vAlign w:val="center"/>
                </w:tcPr>
                <w:p w14:paraId="5BE56CD7" w14:textId="77777777" w:rsidR="002E3B84" w:rsidRPr="00E356D8" w:rsidRDefault="002E3B84" w:rsidP="00C03FF9">
                  <w:pPr>
                    <w:pStyle w:val="afb"/>
                    <w:rPr>
                      <w:lang w:eastAsia="en-US" w:bidi="en-US"/>
                    </w:rPr>
                  </w:pPr>
                </w:p>
              </w:tc>
              <w:tc>
                <w:tcPr>
                  <w:tcW w:w="767" w:type="pct"/>
                  <w:vAlign w:val="center"/>
                </w:tcPr>
                <w:p w14:paraId="0B8D6420" w14:textId="77777777" w:rsidR="002E3B84" w:rsidRPr="00E356D8" w:rsidRDefault="002E3B84" w:rsidP="00C03FF9">
                  <w:pPr>
                    <w:pStyle w:val="afb"/>
                    <w:rPr>
                      <w:lang w:eastAsia="en-US" w:bidi="en-US"/>
                    </w:rPr>
                  </w:pPr>
                  <w:r w:rsidRPr="00E356D8">
                    <w:rPr>
                      <w:lang w:eastAsia="en-US" w:bidi="en-US"/>
                    </w:rPr>
                    <w:t>预测因子</w:t>
                  </w:r>
                </w:p>
              </w:tc>
              <w:tc>
                <w:tcPr>
                  <w:tcW w:w="2269" w:type="pct"/>
                  <w:gridSpan w:val="9"/>
                  <w:vAlign w:val="center"/>
                </w:tcPr>
                <w:p w14:paraId="4A46E84E" w14:textId="77777777" w:rsidR="002E3B84" w:rsidRPr="00E356D8" w:rsidRDefault="002E3B84" w:rsidP="00C03FF9">
                  <w:pPr>
                    <w:pStyle w:val="afb"/>
                    <w:rPr>
                      <w:lang w:eastAsia="en-US" w:bidi="en-US"/>
                    </w:rPr>
                  </w:pPr>
                  <w:r w:rsidRPr="00E356D8">
                    <w:rPr>
                      <w:lang w:eastAsia="en-US" w:bidi="en-US"/>
                    </w:rPr>
                    <w:t>预测因子</w:t>
                  </w:r>
                  <w:r w:rsidRPr="00E356D8">
                    <w:rPr>
                      <w:lang w:eastAsia="en-US" w:bidi="en-US"/>
                    </w:rPr>
                    <w:t>(</w:t>
                  </w:r>
                  <w:r w:rsidRPr="00E356D8">
                    <w:rPr>
                      <w:lang w:eastAsia="en-US" w:bidi="en-US"/>
                    </w:rPr>
                    <w:tab/>
                    <w:t>)</w:t>
                  </w:r>
                </w:p>
              </w:tc>
              <w:tc>
                <w:tcPr>
                  <w:tcW w:w="1591" w:type="pct"/>
                  <w:gridSpan w:val="5"/>
                  <w:vAlign w:val="center"/>
                </w:tcPr>
                <w:p w14:paraId="1D4AD985" w14:textId="77777777" w:rsidR="002E3B84" w:rsidRPr="00E356D8" w:rsidRDefault="002E3B84" w:rsidP="00C03FF9">
                  <w:pPr>
                    <w:pStyle w:val="afb"/>
                    <w:rPr>
                      <w:lang w:eastAsia="en-US" w:bidi="en-US"/>
                    </w:rPr>
                  </w:pPr>
                  <w:r w:rsidRPr="00E356D8">
                    <w:rPr>
                      <w:position w:val="1"/>
                      <w:lang w:eastAsia="en-US" w:bidi="en-US"/>
                    </w:rPr>
                    <w:t>包括二次</w:t>
                  </w:r>
                  <w:r w:rsidRPr="00E356D8">
                    <w:rPr>
                      <w:position w:val="1"/>
                      <w:lang w:eastAsia="en-US" w:bidi="en-US"/>
                    </w:rPr>
                    <w:t xml:space="preserve"> PM</w:t>
                  </w:r>
                  <w:r w:rsidRPr="00E356D8">
                    <w:rPr>
                      <w:lang w:eastAsia="en-US" w:bidi="en-US"/>
                    </w:rPr>
                    <w:t>2.5</w:t>
                  </w:r>
                  <w:r w:rsidRPr="00E356D8">
                    <w:rPr>
                      <w:spacing w:val="14"/>
                      <w:lang w:eastAsia="en-US" w:bidi="en-US"/>
                    </w:rPr>
                    <w:t xml:space="preserve">  </w:t>
                  </w:r>
                  <w:r w:rsidRPr="00E356D8">
                    <w:rPr>
                      <w:lang w:bidi="en-US"/>
                    </w:rPr>
                    <w:t>□</w:t>
                  </w:r>
                </w:p>
                <w:p w14:paraId="5B878D58" w14:textId="77777777" w:rsidR="002E3B84" w:rsidRPr="00E356D8" w:rsidRDefault="002E3B84" w:rsidP="00C03FF9">
                  <w:pPr>
                    <w:pStyle w:val="afb"/>
                    <w:rPr>
                      <w:lang w:eastAsia="en-US" w:bidi="en-US"/>
                    </w:rPr>
                  </w:pPr>
                  <w:r w:rsidRPr="00E356D8">
                    <w:rPr>
                      <w:position w:val="1"/>
                      <w:lang w:eastAsia="en-US" w:bidi="en-US"/>
                    </w:rPr>
                    <w:t>不包括二次</w:t>
                  </w:r>
                  <w:r w:rsidRPr="00E356D8">
                    <w:rPr>
                      <w:position w:val="1"/>
                      <w:lang w:eastAsia="en-US" w:bidi="en-US"/>
                    </w:rPr>
                    <w:t xml:space="preserve"> PM</w:t>
                  </w:r>
                  <w:r w:rsidRPr="00E356D8">
                    <w:rPr>
                      <w:lang w:eastAsia="en-US" w:bidi="en-US"/>
                    </w:rPr>
                    <w:t>2.5</w:t>
                  </w:r>
                  <w:r w:rsidRPr="00E356D8">
                    <w:rPr>
                      <w:spacing w:val="14"/>
                      <w:lang w:eastAsia="en-US" w:bidi="en-US"/>
                    </w:rPr>
                    <w:t xml:space="preserve"> </w:t>
                  </w:r>
                  <w:r w:rsidRPr="00E356D8">
                    <w:rPr>
                      <w:lang w:bidi="en-US"/>
                    </w:rPr>
                    <w:t>□</w:t>
                  </w:r>
                </w:p>
              </w:tc>
            </w:tr>
            <w:tr w:rsidR="002E3B84" w:rsidRPr="00E356D8" w14:paraId="6437A198" w14:textId="77777777" w:rsidTr="00A837DE">
              <w:trPr>
                <w:trHeight w:val="340"/>
                <w:jc w:val="center"/>
              </w:trPr>
              <w:tc>
                <w:tcPr>
                  <w:tcW w:w="373" w:type="pct"/>
                  <w:vMerge/>
                  <w:vAlign w:val="center"/>
                </w:tcPr>
                <w:p w14:paraId="77243259" w14:textId="77777777" w:rsidR="002E3B84" w:rsidRPr="00E356D8" w:rsidRDefault="002E3B84" w:rsidP="00C03FF9">
                  <w:pPr>
                    <w:pStyle w:val="afb"/>
                    <w:rPr>
                      <w:lang w:eastAsia="en-US" w:bidi="en-US"/>
                    </w:rPr>
                  </w:pPr>
                </w:p>
              </w:tc>
              <w:tc>
                <w:tcPr>
                  <w:tcW w:w="767" w:type="pct"/>
                  <w:vAlign w:val="center"/>
                </w:tcPr>
                <w:p w14:paraId="42AC72BF" w14:textId="77777777" w:rsidR="002E3B84" w:rsidRPr="00E356D8" w:rsidRDefault="002E3B84" w:rsidP="00C03FF9">
                  <w:pPr>
                    <w:pStyle w:val="afb"/>
                    <w:rPr>
                      <w:lang w:bidi="en-US"/>
                    </w:rPr>
                  </w:pPr>
                  <w:r w:rsidRPr="00E356D8">
                    <w:rPr>
                      <w:lang w:bidi="en-US"/>
                    </w:rPr>
                    <w:t>正常排放短期浓度</w:t>
                  </w:r>
                </w:p>
                <w:p w14:paraId="6CBAF14F" w14:textId="77777777" w:rsidR="002E3B84" w:rsidRPr="00E356D8" w:rsidRDefault="002E3B84" w:rsidP="00C03FF9">
                  <w:pPr>
                    <w:pStyle w:val="afb"/>
                    <w:rPr>
                      <w:lang w:bidi="en-US"/>
                    </w:rPr>
                  </w:pPr>
                  <w:r w:rsidRPr="00E356D8">
                    <w:rPr>
                      <w:lang w:bidi="en-US"/>
                    </w:rPr>
                    <w:t>贡献值</w:t>
                  </w:r>
                </w:p>
              </w:tc>
              <w:tc>
                <w:tcPr>
                  <w:tcW w:w="2269" w:type="pct"/>
                  <w:gridSpan w:val="9"/>
                  <w:vAlign w:val="center"/>
                </w:tcPr>
                <w:p w14:paraId="5AC8616D" w14:textId="77777777" w:rsidR="002E3B84" w:rsidRPr="00E356D8" w:rsidRDefault="002E3B84" w:rsidP="00C03FF9">
                  <w:pPr>
                    <w:pStyle w:val="afb"/>
                    <w:rPr>
                      <w:lang w:bidi="en-US"/>
                    </w:rPr>
                  </w:pPr>
                  <w:r w:rsidRPr="00E356D8">
                    <w:rPr>
                      <w:lang w:bidi="en-US"/>
                    </w:rPr>
                    <w:t>C</w:t>
                  </w:r>
                  <w:r w:rsidRPr="00E356D8">
                    <w:rPr>
                      <w:position w:val="-5"/>
                      <w:szCs w:val="18"/>
                      <w:lang w:bidi="en-US"/>
                    </w:rPr>
                    <w:t>本项目</w:t>
                  </w:r>
                  <w:r w:rsidRPr="00E356D8">
                    <w:rPr>
                      <w:lang w:bidi="en-US"/>
                    </w:rPr>
                    <w:t>最大占标率</w:t>
                  </w:r>
                  <w:r w:rsidRPr="00E356D8">
                    <w:rPr>
                      <w:lang w:bidi="en-US"/>
                    </w:rPr>
                    <w:t>≤100%□</w:t>
                  </w:r>
                </w:p>
              </w:tc>
              <w:tc>
                <w:tcPr>
                  <w:tcW w:w="1591" w:type="pct"/>
                  <w:gridSpan w:val="5"/>
                  <w:vAlign w:val="center"/>
                </w:tcPr>
                <w:p w14:paraId="544E8B02" w14:textId="77777777" w:rsidR="002E3B84" w:rsidRPr="00E356D8" w:rsidRDefault="002E3B84" w:rsidP="00C03FF9">
                  <w:pPr>
                    <w:pStyle w:val="afb"/>
                    <w:rPr>
                      <w:lang w:bidi="en-US"/>
                    </w:rPr>
                  </w:pPr>
                  <w:r w:rsidRPr="00E356D8">
                    <w:rPr>
                      <w:lang w:bidi="en-US"/>
                    </w:rPr>
                    <w:t>C</w:t>
                  </w:r>
                  <w:r w:rsidRPr="00E356D8">
                    <w:rPr>
                      <w:position w:val="-5"/>
                      <w:szCs w:val="18"/>
                      <w:lang w:bidi="en-US"/>
                    </w:rPr>
                    <w:t>本项目</w:t>
                  </w:r>
                  <w:r w:rsidRPr="00E356D8">
                    <w:rPr>
                      <w:lang w:bidi="en-US"/>
                    </w:rPr>
                    <w:t>最大占标率＞</w:t>
                  </w:r>
                  <w:r w:rsidRPr="00E356D8">
                    <w:rPr>
                      <w:lang w:bidi="en-US"/>
                    </w:rPr>
                    <w:t>100%□</w:t>
                  </w:r>
                </w:p>
              </w:tc>
            </w:tr>
            <w:tr w:rsidR="002E3B84" w:rsidRPr="00E356D8" w14:paraId="40D13B38" w14:textId="77777777" w:rsidTr="00A837DE">
              <w:trPr>
                <w:trHeight w:val="340"/>
                <w:jc w:val="center"/>
              </w:trPr>
              <w:tc>
                <w:tcPr>
                  <w:tcW w:w="373" w:type="pct"/>
                  <w:vMerge/>
                  <w:vAlign w:val="center"/>
                </w:tcPr>
                <w:p w14:paraId="453F2434" w14:textId="77777777" w:rsidR="002E3B84" w:rsidRPr="00E356D8" w:rsidRDefault="002E3B84" w:rsidP="00C03FF9">
                  <w:pPr>
                    <w:pStyle w:val="afb"/>
                    <w:rPr>
                      <w:lang w:bidi="en-US"/>
                    </w:rPr>
                  </w:pPr>
                </w:p>
              </w:tc>
              <w:tc>
                <w:tcPr>
                  <w:tcW w:w="767" w:type="pct"/>
                  <w:vMerge w:val="restart"/>
                  <w:vAlign w:val="center"/>
                </w:tcPr>
                <w:p w14:paraId="225CAC85" w14:textId="77777777" w:rsidR="002E3B84" w:rsidRPr="00E356D8" w:rsidRDefault="002E3B84" w:rsidP="00C03FF9">
                  <w:pPr>
                    <w:pStyle w:val="afb"/>
                    <w:rPr>
                      <w:lang w:bidi="en-US"/>
                    </w:rPr>
                  </w:pPr>
                  <w:r w:rsidRPr="00E356D8">
                    <w:rPr>
                      <w:lang w:bidi="en-US"/>
                    </w:rPr>
                    <w:t>正常排放年均浓度贡献值</w:t>
                  </w:r>
                </w:p>
              </w:tc>
              <w:tc>
                <w:tcPr>
                  <w:tcW w:w="568" w:type="pct"/>
                  <w:vAlign w:val="center"/>
                </w:tcPr>
                <w:p w14:paraId="585324AF" w14:textId="77777777" w:rsidR="002E3B84" w:rsidRPr="00E356D8" w:rsidRDefault="002E3B84" w:rsidP="00C03FF9">
                  <w:pPr>
                    <w:pStyle w:val="afb"/>
                    <w:rPr>
                      <w:lang w:eastAsia="en-US" w:bidi="en-US"/>
                    </w:rPr>
                  </w:pPr>
                  <w:r w:rsidRPr="00E356D8">
                    <w:rPr>
                      <w:lang w:eastAsia="en-US" w:bidi="en-US"/>
                    </w:rPr>
                    <w:t>一类区</w:t>
                  </w:r>
                </w:p>
              </w:tc>
              <w:tc>
                <w:tcPr>
                  <w:tcW w:w="1701" w:type="pct"/>
                  <w:gridSpan w:val="8"/>
                  <w:vAlign w:val="center"/>
                </w:tcPr>
                <w:p w14:paraId="08B33A86" w14:textId="77777777" w:rsidR="002E3B84" w:rsidRPr="00E356D8" w:rsidRDefault="002E3B84" w:rsidP="00C03FF9">
                  <w:pPr>
                    <w:pStyle w:val="afb"/>
                    <w:rPr>
                      <w:lang w:bidi="en-US"/>
                    </w:rPr>
                  </w:pPr>
                  <w:r w:rsidRPr="00E356D8">
                    <w:rPr>
                      <w:lang w:bidi="en-US"/>
                    </w:rPr>
                    <w:t>C</w:t>
                  </w:r>
                  <w:r w:rsidRPr="00E356D8">
                    <w:rPr>
                      <w:position w:val="-5"/>
                      <w:szCs w:val="18"/>
                      <w:lang w:bidi="en-US"/>
                    </w:rPr>
                    <w:t>本项目</w:t>
                  </w:r>
                  <w:r w:rsidRPr="00E356D8">
                    <w:rPr>
                      <w:lang w:bidi="en-US"/>
                    </w:rPr>
                    <w:t>最大占标率</w:t>
                  </w:r>
                  <w:r w:rsidRPr="00E356D8">
                    <w:rPr>
                      <w:lang w:bidi="en-US"/>
                    </w:rPr>
                    <w:t>≤10%□</w:t>
                  </w:r>
                </w:p>
              </w:tc>
              <w:tc>
                <w:tcPr>
                  <w:tcW w:w="1591" w:type="pct"/>
                  <w:gridSpan w:val="5"/>
                  <w:vAlign w:val="center"/>
                </w:tcPr>
                <w:p w14:paraId="5ED8DE33" w14:textId="77777777" w:rsidR="002E3B84" w:rsidRPr="00E356D8" w:rsidRDefault="002E3B84" w:rsidP="00C03FF9">
                  <w:pPr>
                    <w:pStyle w:val="afb"/>
                    <w:rPr>
                      <w:lang w:bidi="en-US"/>
                    </w:rPr>
                  </w:pPr>
                  <w:r w:rsidRPr="00E356D8">
                    <w:rPr>
                      <w:lang w:bidi="en-US"/>
                    </w:rPr>
                    <w:t>C</w:t>
                  </w:r>
                  <w:r w:rsidRPr="00E356D8">
                    <w:rPr>
                      <w:position w:val="-5"/>
                      <w:szCs w:val="18"/>
                      <w:lang w:bidi="en-US"/>
                    </w:rPr>
                    <w:t>本项目</w:t>
                  </w:r>
                  <w:r w:rsidRPr="00E356D8">
                    <w:rPr>
                      <w:lang w:bidi="en-US"/>
                    </w:rPr>
                    <w:t>最大标率＞</w:t>
                  </w:r>
                  <w:r w:rsidRPr="00E356D8">
                    <w:rPr>
                      <w:lang w:bidi="en-US"/>
                    </w:rPr>
                    <w:t>10%□</w:t>
                  </w:r>
                </w:p>
              </w:tc>
            </w:tr>
            <w:tr w:rsidR="002E3B84" w:rsidRPr="00E356D8" w14:paraId="4CA14E6D" w14:textId="77777777" w:rsidTr="00A837DE">
              <w:trPr>
                <w:trHeight w:val="340"/>
                <w:jc w:val="center"/>
              </w:trPr>
              <w:tc>
                <w:tcPr>
                  <w:tcW w:w="373" w:type="pct"/>
                  <w:vMerge/>
                  <w:vAlign w:val="center"/>
                </w:tcPr>
                <w:p w14:paraId="35D9B460" w14:textId="77777777" w:rsidR="002E3B84" w:rsidRPr="00E356D8" w:rsidRDefault="002E3B84" w:rsidP="00C03FF9">
                  <w:pPr>
                    <w:pStyle w:val="afb"/>
                    <w:rPr>
                      <w:lang w:bidi="en-US"/>
                    </w:rPr>
                  </w:pPr>
                </w:p>
              </w:tc>
              <w:tc>
                <w:tcPr>
                  <w:tcW w:w="767" w:type="pct"/>
                  <w:vMerge/>
                  <w:vAlign w:val="center"/>
                </w:tcPr>
                <w:p w14:paraId="7BE9A954" w14:textId="77777777" w:rsidR="002E3B84" w:rsidRPr="00E356D8" w:rsidRDefault="002E3B84" w:rsidP="00C03FF9">
                  <w:pPr>
                    <w:pStyle w:val="afb"/>
                    <w:rPr>
                      <w:lang w:bidi="en-US"/>
                    </w:rPr>
                  </w:pPr>
                </w:p>
              </w:tc>
              <w:tc>
                <w:tcPr>
                  <w:tcW w:w="568" w:type="pct"/>
                  <w:vAlign w:val="center"/>
                </w:tcPr>
                <w:p w14:paraId="4E11EF48" w14:textId="77777777" w:rsidR="002E3B84" w:rsidRPr="00E356D8" w:rsidRDefault="002E3B84" w:rsidP="00C03FF9">
                  <w:pPr>
                    <w:pStyle w:val="afb"/>
                    <w:rPr>
                      <w:lang w:eastAsia="en-US" w:bidi="en-US"/>
                    </w:rPr>
                  </w:pPr>
                  <w:r w:rsidRPr="00E356D8">
                    <w:rPr>
                      <w:lang w:eastAsia="en-US" w:bidi="en-US"/>
                    </w:rPr>
                    <w:t>二类区</w:t>
                  </w:r>
                </w:p>
              </w:tc>
              <w:tc>
                <w:tcPr>
                  <w:tcW w:w="1701" w:type="pct"/>
                  <w:gridSpan w:val="8"/>
                  <w:vAlign w:val="center"/>
                </w:tcPr>
                <w:p w14:paraId="21156910" w14:textId="77777777" w:rsidR="002E3B84" w:rsidRPr="00E356D8" w:rsidRDefault="002E3B84" w:rsidP="00C03FF9">
                  <w:pPr>
                    <w:pStyle w:val="afb"/>
                    <w:rPr>
                      <w:lang w:bidi="en-US"/>
                    </w:rPr>
                  </w:pPr>
                  <w:r w:rsidRPr="00E356D8">
                    <w:rPr>
                      <w:lang w:bidi="en-US"/>
                    </w:rPr>
                    <w:t>C</w:t>
                  </w:r>
                  <w:r w:rsidRPr="00E356D8">
                    <w:rPr>
                      <w:position w:val="-5"/>
                      <w:szCs w:val="18"/>
                      <w:lang w:bidi="en-US"/>
                    </w:rPr>
                    <w:t>本项目</w:t>
                  </w:r>
                  <w:r w:rsidRPr="00E356D8">
                    <w:rPr>
                      <w:lang w:bidi="en-US"/>
                    </w:rPr>
                    <w:t>最大占标率</w:t>
                  </w:r>
                  <w:r w:rsidRPr="00E356D8">
                    <w:rPr>
                      <w:lang w:bidi="en-US"/>
                    </w:rPr>
                    <w:t>≤30%□</w:t>
                  </w:r>
                </w:p>
              </w:tc>
              <w:tc>
                <w:tcPr>
                  <w:tcW w:w="1591" w:type="pct"/>
                  <w:gridSpan w:val="5"/>
                  <w:vAlign w:val="center"/>
                </w:tcPr>
                <w:p w14:paraId="4D6C3E5D" w14:textId="77777777" w:rsidR="002E3B84" w:rsidRPr="00E356D8" w:rsidRDefault="002E3B84" w:rsidP="00C03FF9">
                  <w:pPr>
                    <w:pStyle w:val="afb"/>
                    <w:rPr>
                      <w:lang w:bidi="en-US"/>
                    </w:rPr>
                  </w:pPr>
                  <w:r w:rsidRPr="00E356D8">
                    <w:rPr>
                      <w:lang w:bidi="en-US"/>
                    </w:rPr>
                    <w:t>C</w:t>
                  </w:r>
                  <w:r w:rsidRPr="00E356D8">
                    <w:rPr>
                      <w:position w:val="-5"/>
                      <w:szCs w:val="18"/>
                      <w:lang w:bidi="en-US"/>
                    </w:rPr>
                    <w:t>本项目</w:t>
                  </w:r>
                  <w:r w:rsidRPr="00E356D8">
                    <w:rPr>
                      <w:lang w:bidi="en-US"/>
                    </w:rPr>
                    <w:t>最大标率＞</w:t>
                  </w:r>
                  <w:r w:rsidRPr="00E356D8">
                    <w:rPr>
                      <w:lang w:bidi="en-US"/>
                    </w:rPr>
                    <w:t>30% □</w:t>
                  </w:r>
                </w:p>
              </w:tc>
            </w:tr>
            <w:tr w:rsidR="002E3B84" w:rsidRPr="00E356D8" w14:paraId="29C90694" w14:textId="77777777" w:rsidTr="00A837DE">
              <w:trPr>
                <w:trHeight w:val="340"/>
                <w:jc w:val="center"/>
              </w:trPr>
              <w:tc>
                <w:tcPr>
                  <w:tcW w:w="373" w:type="pct"/>
                  <w:vMerge/>
                  <w:vAlign w:val="center"/>
                </w:tcPr>
                <w:p w14:paraId="634A80DD" w14:textId="77777777" w:rsidR="002E3B84" w:rsidRPr="00E356D8" w:rsidRDefault="002E3B84" w:rsidP="00C03FF9">
                  <w:pPr>
                    <w:pStyle w:val="afb"/>
                    <w:rPr>
                      <w:lang w:bidi="en-US"/>
                    </w:rPr>
                  </w:pPr>
                </w:p>
              </w:tc>
              <w:tc>
                <w:tcPr>
                  <w:tcW w:w="767" w:type="pct"/>
                  <w:vAlign w:val="center"/>
                </w:tcPr>
                <w:p w14:paraId="3C3E9340" w14:textId="77777777" w:rsidR="002E3B84" w:rsidRPr="00E356D8" w:rsidRDefault="002E3B84" w:rsidP="00C03FF9">
                  <w:pPr>
                    <w:pStyle w:val="afb"/>
                    <w:rPr>
                      <w:lang w:bidi="en-US"/>
                    </w:rPr>
                  </w:pPr>
                  <w:r w:rsidRPr="00E356D8">
                    <w:rPr>
                      <w:lang w:bidi="en-US"/>
                    </w:rPr>
                    <w:t>非正常排放</w:t>
                  </w:r>
                  <w:r w:rsidRPr="00E356D8">
                    <w:rPr>
                      <w:lang w:bidi="en-US"/>
                    </w:rPr>
                    <w:t xml:space="preserve"> 1h </w:t>
                  </w:r>
                  <w:r w:rsidRPr="00E356D8">
                    <w:rPr>
                      <w:lang w:bidi="en-US"/>
                    </w:rPr>
                    <w:t>浓度贡献值</w:t>
                  </w:r>
                </w:p>
              </w:tc>
              <w:tc>
                <w:tcPr>
                  <w:tcW w:w="986" w:type="pct"/>
                  <w:gridSpan w:val="3"/>
                  <w:vAlign w:val="center"/>
                </w:tcPr>
                <w:p w14:paraId="47A3C67B" w14:textId="77777777" w:rsidR="002E3B84" w:rsidRPr="00E356D8" w:rsidRDefault="002E3B84" w:rsidP="00C03FF9">
                  <w:pPr>
                    <w:pStyle w:val="afb"/>
                    <w:rPr>
                      <w:lang w:bidi="en-US"/>
                    </w:rPr>
                  </w:pPr>
                  <w:r w:rsidRPr="00E356D8">
                    <w:rPr>
                      <w:lang w:bidi="en-US"/>
                    </w:rPr>
                    <w:t>非正常持续时长</w:t>
                  </w:r>
                </w:p>
                <w:p w14:paraId="71023A6B" w14:textId="77777777" w:rsidR="002E3B84" w:rsidRPr="00E356D8" w:rsidRDefault="002E3B84" w:rsidP="00C03FF9">
                  <w:pPr>
                    <w:pStyle w:val="afb"/>
                    <w:rPr>
                      <w:lang w:bidi="en-US"/>
                    </w:rPr>
                  </w:pPr>
                  <w:r w:rsidRPr="00E356D8">
                    <w:rPr>
                      <w:lang w:bidi="en-US"/>
                    </w:rPr>
                    <w:t>（</w:t>
                  </w:r>
                  <w:r w:rsidRPr="00E356D8">
                    <w:rPr>
                      <w:lang w:bidi="en-US"/>
                    </w:rPr>
                    <w:t xml:space="preserve"> </w:t>
                  </w:r>
                  <w:r w:rsidRPr="00E356D8">
                    <w:rPr>
                      <w:lang w:bidi="en-US"/>
                    </w:rPr>
                    <w:t>）</w:t>
                  </w:r>
                  <w:r w:rsidRPr="00E356D8">
                    <w:rPr>
                      <w:lang w:bidi="en-US"/>
                    </w:rPr>
                    <w:t>h</w:t>
                  </w:r>
                </w:p>
              </w:tc>
              <w:tc>
                <w:tcPr>
                  <w:tcW w:w="1900" w:type="pct"/>
                  <w:gridSpan w:val="8"/>
                  <w:vAlign w:val="center"/>
                </w:tcPr>
                <w:p w14:paraId="7D87FDA0" w14:textId="77777777" w:rsidR="002E3B84" w:rsidRPr="00E356D8" w:rsidRDefault="002E3B84" w:rsidP="00C03FF9">
                  <w:pPr>
                    <w:pStyle w:val="afb"/>
                    <w:rPr>
                      <w:lang w:eastAsia="en-US" w:bidi="en-US"/>
                    </w:rPr>
                  </w:pPr>
                  <w:r w:rsidRPr="00E356D8">
                    <w:rPr>
                      <w:lang w:eastAsia="en-US" w:bidi="en-US"/>
                    </w:rPr>
                    <w:t>C</w:t>
                  </w:r>
                  <w:r w:rsidRPr="00E356D8">
                    <w:rPr>
                      <w:position w:val="-5"/>
                      <w:szCs w:val="18"/>
                      <w:lang w:eastAsia="en-US" w:bidi="en-US"/>
                    </w:rPr>
                    <w:t>非正常</w:t>
                  </w:r>
                  <w:r w:rsidRPr="00E356D8">
                    <w:rPr>
                      <w:lang w:eastAsia="en-US" w:bidi="en-US"/>
                    </w:rPr>
                    <w:t>占标率</w:t>
                  </w:r>
                  <w:r w:rsidRPr="00E356D8">
                    <w:rPr>
                      <w:lang w:eastAsia="en-US" w:bidi="en-US"/>
                    </w:rPr>
                    <w:t>≤100% □</w:t>
                  </w:r>
                </w:p>
              </w:tc>
              <w:tc>
                <w:tcPr>
                  <w:tcW w:w="974" w:type="pct"/>
                  <w:gridSpan w:val="3"/>
                  <w:vAlign w:val="center"/>
                </w:tcPr>
                <w:p w14:paraId="6519CC8C" w14:textId="77777777" w:rsidR="002E3B84" w:rsidRPr="00E356D8" w:rsidRDefault="002E3B84" w:rsidP="00C03FF9">
                  <w:pPr>
                    <w:pStyle w:val="afb"/>
                    <w:rPr>
                      <w:lang w:eastAsia="en-US" w:bidi="en-US"/>
                    </w:rPr>
                  </w:pPr>
                  <w:r w:rsidRPr="00E356D8">
                    <w:rPr>
                      <w:lang w:eastAsia="en-US" w:bidi="en-US"/>
                    </w:rPr>
                    <w:t>C</w:t>
                  </w:r>
                  <w:r w:rsidRPr="00E356D8">
                    <w:rPr>
                      <w:position w:val="-5"/>
                      <w:szCs w:val="18"/>
                      <w:lang w:eastAsia="en-US" w:bidi="en-US"/>
                    </w:rPr>
                    <w:t>非正常</w:t>
                  </w:r>
                  <w:r w:rsidRPr="00E356D8">
                    <w:rPr>
                      <w:lang w:eastAsia="en-US" w:bidi="en-US"/>
                    </w:rPr>
                    <w:t>占标率＞</w:t>
                  </w:r>
                  <w:r w:rsidRPr="00E356D8">
                    <w:rPr>
                      <w:lang w:eastAsia="en-US" w:bidi="en-US"/>
                    </w:rPr>
                    <w:t>100%□</w:t>
                  </w:r>
                </w:p>
              </w:tc>
            </w:tr>
            <w:tr w:rsidR="002E3B84" w:rsidRPr="00E356D8" w14:paraId="3E748F67" w14:textId="77777777" w:rsidTr="00A837DE">
              <w:trPr>
                <w:trHeight w:val="340"/>
                <w:jc w:val="center"/>
              </w:trPr>
              <w:tc>
                <w:tcPr>
                  <w:tcW w:w="373" w:type="pct"/>
                  <w:vMerge/>
                  <w:vAlign w:val="center"/>
                </w:tcPr>
                <w:p w14:paraId="200E2EF0" w14:textId="77777777" w:rsidR="002E3B84" w:rsidRPr="00E356D8" w:rsidRDefault="002E3B84" w:rsidP="00C03FF9">
                  <w:pPr>
                    <w:pStyle w:val="afb"/>
                    <w:rPr>
                      <w:lang w:eastAsia="en-US" w:bidi="en-US"/>
                    </w:rPr>
                  </w:pPr>
                </w:p>
              </w:tc>
              <w:tc>
                <w:tcPr>
                  <w:tcW w:w="767" w:type="pct"/>
                  <w:vAlign w:val="center"/>
                </w:tcPr>
                <w:p w14:paraId="5B2B787D" w14:textId="77777777" w:rsidR="002E3B84" w:rsidRPr="00E356D8" w:rsidRDefault="002E3B84" w:rsidP="00C03FF9">
                  <w:pPr>
                    <w:pStyle w:val="afb"/>
                    <w:rPr>
                      <w:lang w:bidi="en-US"/>
                    </w:rPr>
                  </w:pPr>
                  <w:r w:rsidRPr="00E356D8">
                    <w:rPr>
                      <w:lang w:bidi="en-US"/>
                    </w:rPr>
                    <w:t>保证率日平均浓度和年平均浓度叠加值</w:t>
                  </w:r>
                </w:p>
              </w:tc>
              <w:tc>
                <w:tcPr>
                  <w:tcW w:w="1876" w:type="pct"/>
                  <w:gridSpan w:val="7"/>
                  <w:vAlign w:val="center"/>
                </w:tcPr>
                <w:p w14:paraId="2DBA424E" w14:textId="77777777" w:rsidR="002E3B84" w:rsidRPr="00E356D8" w:rsidRDefault="002E3B84" w:rsidP="00C03FF9">
                  <w:pPr>
                    <w:pStyle w:val="afb"/>
                    <w:rPr>
                      <w:lang w:eastAsia="en-US" w:bidi="en-US"/>
                    </w:rPr>
                  </w:pPr>
                  <w:r w:rsidRPr="00E356D8">
                    <w:rPr>
                      <w:lang w:eastAsia="en-US" w:bidi="en-US"/>
                    </w:rPr>
                    <w:t>C</w:t>
                  </w:r>
                  <w:r w:rsidRPr="00E356D8">
                    <w:rPr>
                      <w:position w:val="-5"/>
                      <w:szCs w:val="18"/>
                      <w:lang w:eastAsia="en-US" w:bidi="en-US"/>
                    </w:rPr>
                    <w:t>叠加</w:t>
                  </w:r>
                  <w:r w:rsidRPr="00E356D8">
                    <w:rPr>
                      <w:lang w:eastAsia="en-US" w:bidi="en-US"/>
                    </w:rPr>
                    <w:t>达标</w:t>
                  </w:r>
                  <w:r w:rsidRPr="00E356D8">
                    <w:rPr>
                      <w:lang w:eastAsia="en-US" w:bidi="en-US"/>
                    </w:rPr>
                    <w:t>□</w:t>
                  </w:r>
                </w:p>
              </w:tc>
              <w:tc>
                <w:tcPr>
                  <w:tcW w:w="1984" w:type="pct"/>
                  <w:gridSpan w:val="7"/>
                  <w:vAlign w:val="center"/>
                </w:tcPr>
                <w:p w14:paraId="5D8E7D94" w14:textId="77777777" w:rsidR="002E3B84" w:rsidRPr="00E356D8" w:rsidRDefault="002E3B84" w:rsidP="00C03FF9">
                  <w:pPr>
                    <w:pStyle w:val="afb"/>
                    <w:rPr>
                      <w:lang w:eastAsia="en-US" w:bidi="en-US"/>
                    </w:rPr>
                  </w:pPr>
                  <w:r w:rsidRPr="00E356D8">
                    <w:rPr>
                      <w:lang w:eastAsia="en-US" w:bidi="en-US"/>
                    </w:rPr>
                    <w:t>C</w:t>
                  </w:r>
                  <w:r w:rsidRPr="00E356D8">
                    <w:rPr>
                      <w:position w:val="-5"/>
                      <w:szCs w:val="18"/>
                      <w:lang w:eastAsia="en-US" w:bidi="en-US"/>
                    </w:rPr>
                    <w:t>叠加</w:t>
                  </w:r>
                  <w:r w:rsidRPr="00E356D8">
                    <w:rPr>
                      <w:lang w:eastAsia="en-US" w:bidi="en-US"/>
                    </w:rPr>
                    <w:t>不达标</w:t>
                  </w:r>
                  <w:r w:rsidRPr="00E356D8">
                    <w:rPr>
                      <w:lang w:bidi="en-US"/>
                    </w:rPr>
                    <w:t>□</w:t>
                  </w:r>
                </w:p>
              </w:tc>
            </w:tr>
            <w:tr w:rsidR="002E3B84" w:rsidRPr="00E356D8" w14:paraId="6DCDE0C1" w14:textId="77777777" w:rsidTr="00A837DE">
              <w:trPr>
                <w:trHeight w:val="340"/>
                <w:jc w:val="center"/>
              </w:trPr>
              <w:tc>
                <w:tcPr>
                  <w:tcW w:w="373" w:type="pct"/>
                  <w:vMerge/>
                  <w:vAlign w:val="center"/>
                </w:tcPr>
                <w:p w14:paraId="18AE26D5" w14:textId="77777777" w:rsidR="002E3B84" w:rsidRPr="00E356D8" w:rsidRDefault="002E3B84" w:rsidP="00C03FF9">
                  <w:pPr>
                    <w:pStyle w:val="afb"/>
                    <w:rPr>
                      <w:lang w:eastAsia="en-US" w:bidi="en-US"/>
                    </w:rPr>
                  </w:pPr>
                </w:p>
              </w:tc>
              <w:tc>
                <w:tcPr>
                  <w:tcW w:w="767" w:type="pct"/>
                  <w:vAlign w:val="center"/>
                </w:tcPr>
                <w:p w14:paraId="6C1466A2" w14:textId="77777777" w:rsidR="002E3B84" w:rsidRPr="00E356D8" w:rsidRDefault="002E3B84" w:rsidP="00C03FF9">
                  <w:pPr>
                    <w:pStyle w:val="afb"/>
                    <w:rPr>
                      <w:lang w:bidi="en-US"/>
                    </w:rPr>
                  </w:pPr>
                  <w:r w:rsidRPr="00E356D8">
                    <w:rPr>
                      <w:lang w:bidi="en-US"/>
                    </w:rPr>
                    <w:t>区域环境质量的整体</w:t>
                  </w:r>
                </w:p>
                <w:p w14:paraId="65B249F6" w14:textId="77777777" w:rsidR="002E3B84" w:rsidRPr="00E356D8" w:rsidRDefault="002E3B84" w:rsidP="00C03FF9">
                  <w:pPr>
                    <w:pStyle w:val="afb"/>
                    <w:rPr>
                      <w:lang w:bidi="en-US"/>
                    </w:rPr>
                  </w:pPr>
                  <w:r w:rsidRPr="00E356D8">
                    <w:rPr>
                      <w:lang w:bidi="en-US"/>
                    </w:rPr>
                    <w:lastRenderedPageBreak/>
                    <w:t>变化情况</w:t>
                  </w:r>
                </w:p>
              </w:tc>
              <w:tc>
                <w:tcPr>
                  <w:tcW w:w="1876" w:type="pct"/>
                  <w:gridSpan w:val="7"/>
                  <w:vAlign w:val="center"/>
                </w:tcPr>
                <w:p w14:paraId="03CC5EFA" w14:textId="77777777" w:rsidR="002E3B84" w:rsidRPr="00E356D8" w:rsidRDefault="002E3B84" w:rsidP="00C03FF9">
                  <w:pPr>
                    <w:pStyle w:val="afb"/>
                    <w:rPr>
                      <w:lang w:eastAsia="en-US" w:bidi="en-US"/>
                    </w:rPr>
                  </w:pPr>
                  <w:r w:rsidRPr="00E356D8">
                    <w:rPr>
                      <w:i/>
                      <w:lang w:eastAsia="en-US" w:bidi="en-US"/>
                    </w:rPr>
                    <w:lastRenderedPageBreak/>
                    <w:t>k</w:t>
                  </w:r>
                  <w:r w:rsidRPr="00E356D8">
                    <w:rPr>
                      <w:lang w:eastAsia="en-US" w:bidi="en-US"/>
                    </w:rPr>
                    <w:t>≤-20%</w:t>
                  </w:r>
                  <w:r w:rsidRPr="00E356D8">
                    <w:rPr>
                      <w:lang w:bidi="en-US"/>
                    </w:rPr>
                    <w:t>□</w:t>
                  </w:r>
                </w:p>
              </w:tc>
              <w:tc>
                <w:tcPr>
                  <w:tcW w:w="1984" w:type="pct"/>
                  <w:gridSpan w:val="7"/>
                  <w:vAlign w:val="center"/>
                </w:tcPr>
                <w:p w14:paraId="526452EB" w14:textId="77777777" w:rsidR="002E3B84" w:rsidRPr="00E356D8" w:rsidRDefault="002E3B84" w:rsidP="00C03FF9">
                  <w:pPr>
                    <w:pStyle w:val="afb"/>
                    <w:rPr>
                      <w:lang w:eastAsia="en-US" w:bidi="en-US"/>
                    </w:rPr>
                  </w:pPr>
                  <w:r w:rsidRPr="00E356D8">
                    <w:rPr>
                      <w:i/>
                      <w:lang w:eastAsia="en-US" w:bidi="en-US"/>
                    </w:rPr>
                    <w:t xml:space="preserve">k </w:t>
                  </w:r>
                  <w:r w:rsidRPr="00E356D8">
                    <w:rPr>
                      <w:lang w:eastAsia="en-US" w:bidi="en-US"/>
                    </w:rPr>
                    <w:t>＞</w:t>
                  </w:r>
                  <w:r w:rsidRPr="00E356D8">
                    <w:rPr>
                      <w:lang w:eastAsia="en-US" w:bidi="en-US"/>
                    </w:rPr>
                    <w:t>-20%</w:t>
                  </w:r>
                  <w:r w:rsidRPr="00E356D8">
                    <w:rPr>
                      <w:lang w:bidi="en-US"/>
                    </w:rPr>
                    <w:t>□</w:t>
                  </w:r>
                </w:p>
              </w:tc>
            </w:tr>
            <w:tr w:rsidR="002E3B84" w:rsidRPr="00E356D8" w14:paraId="6C9BCCAC" w14:textId="77777777" w:rsidTr="00A837DE">
              <w:trPr>
                <w:trHeight w:val="340"/>
                <w:jc w:val="center"/>
              </w:trPr>
              <w:tc>
                <w:tcPr>
                  <w:tcW w:w="373" w:type="pct"/>
                  <w:vMerge w:val="restart"/>
                  <w:vAlign w:val="center"/>
                </w:tcPr>
                <w:p w14:paraId="0E342EB9" w14:textId="77777777" w:rsidR="002E3B84" w:rsidRPr="00E356D8" w:rsidRDefault="002E3B84" w:rsidP="00C03FF9">
                  <w:pPr>
                    <w:pStyle w:val="afb"/>
                    <w:rPr>
                      <w:lang w:eastAsia="en-US" w:bidi="en-US"/>
                    </w:rPr>
                  </w:pPr>
                  <w:r w:rsidRPr="00E356D8">
                    <w:rPr>
                      <w:lang w:eastAsia="en-US" w:bidi="en-US"/>
                    </w:rPr>
                    <w:lastRenderedPageBreak/>
                    <w:t>环境监测</w:t>
                  </w:r>
                </w:p>
                <w:p w14:paraId="02F1242F" w14:textId="77777777" w:rsidR="002E3B84" w:rsidRPr="00E356D8" w:rsidRDefault="002E3B84" w:rsidP="00C03FF9">
                  <w:pPr>
                    <w:pStyle w:val="afb"/>
                    <w:rPr>
                      <w:lang w:eastAsia="en-US" w:bidi="en-US"/>
                    </w:rPr>
                  </w:pPr>
                  <w:r w:rsidRPr="00E356D8">
                    <w:rPr>
                      <w:lang w:eastAsia="en-US" w:bidi="en-US"/>
                    </w:rPr>
                    <w:t>计划</w:t>
                  </w:r>
                </w:p>
              </w:tc>
              <w:tc>
                <w:tcPr>
                  <w:tcW w:w="767" w:type="pct"/>
                  <w:vAlign w:val="center"/>
                </w:tcPr>
                <w:p w14:paraId="7805E2A8" w14:textId="77777777" w:rsidR="002E3B84" w:rsidRPr="00E356D8" w:rsidRDefault="002E3B84" w:rsidP="00C03FF9">
                  <w:pPr>
                    <w:pStyle w:val="afb"/>
                    <w:rPr>
                      <w:lang w:eastAsia="en-US" w:bidi="en-US"/>
                    </w:rPr>
                  </w:pPr>
                  <w:r w:rsidRPr="00E356D8">
                    <w:rPr>
                      <w:lang w:eastAsia="en-US" w:bidi="en-US"/>
                    </w:rPr>
                    <w:t>污染源监测</w:t>
                  </w:r>
                </w:p>
              </w:tc>
              <w:tc>
                <w:tcPr>
                  <w:tcW w:w="1876" w:type="pct"/>
                  <w:gridSpan w:val="7"/>
                  <w:vAlign w:val="center"/>
                </w:tcPr>
                <w:p w14:paraId="14D54118" w14:textId="77777777" w:rsidR="002E3B84" w:rsidRPr="00E356D8" w:rsidRDefault="002E3B84" w:rsidP="00C03FF9">
                  <w:pPr>
                    <w:pStyle w:val="afb"/>
                    <w:rPr>
                      <w:lang w:bidi="en-US"/>
                    </w:rPr>
                  </w:pPr>
                  <w:r w:rsidRPr="00E356D8">
                    <w:rPr>
                      <w:lang w:bidi="en-US"/>
                    </w:rPr>
                    <w:t>监测因子</w:t>
                  </w:r>
                  <w:r w:rsidRPr="00E356D8">
                    <w:rPr>
                      <w:spacing w:val="-92"/>
                      <w:lang w:bidi="en-US"/>
                    </w:rPr>
                    <w:t>：</w:t>
                  </w:r>
                  <w:r w:rsidRPr="00E356D8">
                    <w:rPr>
                      <w:lang w:bidi="en-US"/>
                    </w:rPr>
                    <w:t>（</w:t>
                  </w:r>
                  <w:r w:rsidRPr="00E356D8">
                    <w:rPr>
                      <w:lang w:bidi="en-US"/>
                    </w:rPr>
                    <w:t>TSP</w:t>
                  </w:r>
                  <w:r w:rsidRPr="00E356D8">
                    <w:rPr>
                      <w:lang w:bidi="en-US"/>
                    </w:rPr>
                    <w:t>）</w:t>
                  </w:r>
                </w:p>
              </w:tc>
              <w:tc>
                <w:tcPr>
                  <w:tcW w:w="1393" w:type="pct"/>
                  <w:gridSpan w:val="5"/>
                  <w:vAlign w:val="center"/>
                </w:tcPr>
                <w:p w14:paraId="542EFC13" w14:textId="1A667097" w:rsidR="002E3B84" w:rsidRPr="00E356D8" w:rsidRDefault="002E3B84" w:rsidP="00C03FF9">
                  <w:pPr>
                    <w:pStyle w:val="afb"/>
                    <w:rPr>
                      <w:lang w:bidi="en-US"/>
                    </w:rPr>
                  </w:pPr>
                  <w:r w:rsidRPr="00E356D8">
                    <w:rPr>
                      <w:lang w:bidi="en-US"/>
                    </w:rPr>
                    <w:t>有组织废气监测</w:t>
                  </w:r>
                  <w:r w:rsidRPr="00E356D8">
                    <w:rPr>
                      <w:lang w:bidi="en-US"/>
                    </w:rPr>
                    <w:t xml:space="preserve">  </w:t>
                  </w:r>
                  <w:r w:rsidR="00A837DE" w:rsidRPr="00E356D8">
                    <w:rPr>
                      <w:lang w:bidi="en-US"/>
                    </w:rPr>
                    <w:t>□</w:t>
                  </w:r>
                </w:p>
                <w:p w14:paraId="2989543F" w14:textId="77777777" w:rsidR="002E3B84" w:rsidRPr="00E356D8" w:rsidRDefault="002E3B84" w:rsidP="00C03FF9">
                  <w:pPr>
                    <w:pStyle w:val="afb"/>
                    <w:rPr>
                      <w:lang w:bidi="en-US"/>
                    </w:rPr>
                  </w:pPr>
                  <w:r w:rsidRPr="00E356D8">
                    <w:rPr>
                      <w:lang w:bidi="en-US"/>
                    </w:rPr>
                    <w:t xml:space="preserve"> </w:t>
                  </w:r>
                  <w:r w:rsidRPr="00E356D8">
                    <w:rPr>
                      <w:lang w:bidi="en-US"/>
                    </w:rPr>
                    <w:t>无组织废气监测</w:t>
                  </w:r>
                  <w:r w:rsidRPr="00E356D8">
                    <w:rPr>
                      <w:lang w:bidi="en-US"/>
                    </w:rPr>
                    <w:t xml:space="preserve">  </w:t>
                  </w:r>
                  <w:r w:rsidRPr="00E356D8">
                    <w:rPr>
                      <w:position w:val="1"/>
                      <w:lang w:eastAsia="en-US" w:bidi="en-US"/>
                    </w:rPr>
                    <w:fldChar w:fldCharType="begin"/>
                  </w:r>
                  <w:r w:rsidRPr="00E356D8">
                    <w:rPr>
                      <w:position w:val="1"/>
                      <w:lang w:bidi="en-US"/>
                    </w:rPr>
                    <w:instrText xml:space="preserve"> eq \o\ac(□,√)</w:instrText>
                  </w:r>
                  <w:r w:rsidRPr="00E356D8">
                    <w:rPr>
                      <w:position w:val="1"/>
                      <w:lang w:eastAsia="en-US" w:bidi="en-US"/>
                    </w:rPr>
                    <w:fldChar w:fldCharType="end"/>
                  </w:r>
                  <w:r w:rsidRPr="00E356D8">
                    <w:rPr>
                      <w:position w:val="1"/>
                      <w:lang w:bidi="en-US"/>
                    </w:rPr>
                    <w:t xml:space="preserve">  </w:t>
                  </w:r>
                </w:p>
              </w:tc>
              <w:tc>
                <w:tcPr>
                  <w:tcW w:w="591" w:type="pct"/>
                  <w:gridSpan w:val="2"/>
                  <w:vAlign w:val="center"/>
                </w:tcPr>
                <w:p w14:paraId="1471CB95" w14:textId="77777777" w:rsidR="002E3B84" w:rsidRPr="00E356D8" w:rsidRDefault="002E3B84" w:rsidP="00C03FF9">
                  <w:pPr>
                    <w:pStyle w:val="afb"/>
                    <w:rPr>
                      <w:lang w:eastAsia="en-US" w:bidi="en-US"/>
                    </w:rPr>
                  </w:pPr>
                  <w:r w:rsidRPr="00E356D8">
                    <w:rPr>
                      <w:lang w:eastAsia="en-US" w:bidi="en-US"/>
                    </w:rPr>
                    <w:t>无监测</w:t>
                  </w:r>
                  <w:r w:rsidRPr="00E356D8">
                    <w:rPr>
                      <w:lang w:eastAsia="en-US" w:bidi="en-US"/>
                    </w:rPr>
                    <w:t>□</w:t>
                  </w:r>
                </w:p>
              </w:tc>
            </w:tr>
            <w:tr w:rsidR="002E3B84" w:rsidRPr="00E356D8" w14:paraId="03200144" w14:textId="77777777" w:rsidTr="00A837DE">
              <w:trPr>
                <w:trHeight w:val="340"/>
                <w:jc w:val="center"/>
              </w:trPr>
              <w:tc>
                <w:tcPr>
                  <w:tcW w:w="373" w:type="pct"/>
                  <w:vMerge/>
                  <w:vAlign w:val="center"/>
                </w:tcPr>
                <w:p w14:paraId="3007CF82" w14:textId="77777777" w:rsidR="002E3B84" w:rsidRPr="00E356D8" w:rsidRDefault="002E3B84" w:rsidP="00C03FF9">
                  <w:pPr>
                    <w:pStyle w:val="afb"/>
                    <w:rPr>
                      <w:lang w:eastAsia="en-US" w:bidi="en-US"/>
                    </w:rPr>
                  </w:pPr>
                </w:p>
              </w:tc>
              <w:tc>
                <w:tcPr>
                  <w:tcW w:w="767" w:type="pct"/>
                  <w:vAlign w:val="center"/>
                </w:tcPr>
                <w:p w14:paraId="36B06CCB" w14:textId="77777777" w:rsidR="002E3B84" w:rsidRPr="00E356D8" w:rsidRDefault="002E3B84" w:rsidP="00C03FF9">
                  <w:pPr>
                    <w:pStyle w:val="afb"/>
                    <w:rPr>
                      <w:lang w:eastAsia="en-US" w:bidi="en-US"/>
                    </w:rPr>
                  </w:pPr>
                  <w:r w:rsidRPr="00E356D8">
                    <w:rPr>
                      <w:lang w:eastAsia="en-US" w:bidi="en-US"/>
                    </w:rPr>
                    <w:t>环境质量监测</w:t>
                  </w:r>
                </w:p>
              </w:tc>
              <w:tc>
                <w:tcPr>
                  <w:tcW w:w="1876" w:type="pct"/>
                  <w:gridSpan w:val="7"/>
                  <w:vAlign w:val="center"/>
                </w:tcPr>
                <w:p w14:paraId="294A74ED" w14:textId="77777777" w:rsidR="002E3B84" w:rsidRPr="00E356D8" w:rsidRDefault="002E3B84" w:rsidP="00C03FF9">
                  <w:pPr>
                    <w:pStyle w:val="afb"/>
                    <w:rPr>
                      <w:lang w:eastAsia="en-US" w:bidi="en-US"/>
                    </w:rPr>
                  </w:pPr>
                  <w:r w:rsidRPr="00E356D8">
                    <w:rPr>
                      <w:lang w:eastAsia="en-US" w:bidi="en-US"/>
                    </w:rPr>
                    <w:t>监测因子</w:t>
                  </w:r>
                  <w:r w:rsidRPr="00E356D8">
                    <w:rPr>
                      <w:spacing w:val="-92"/>
                      <w:lang w:eastAsia="en-US" w:bidi="en-US"/>
                    </w:rPr>
                    <w:t>：</w:t>
                  </w:r>
                  <w:r w:rsidRPr="00E356D8">
                    <w:rPr>
                      <w:lang w:eastAsia="en-US" w:bidi="en-US"/>
                    </w:rPr>
                    <w:t>（</w:t>
                  </w:r>
                  <w:r w:rsidRPr="00E356D8">
                    <w:rPr>
                      <w:lang w:eastAsia="en-US" w:bidi="en-US"/>
                    </w:rPr>
                    <w:t xml:space="preserve">  </w:t>
                  </w:r>
                  <w:r w:rsidRPr="00E356D8">
                    <w:rPr>
                      <w:lang w:eastAsia="en-US" w:bidi="en-US"/>
                    </w:rPr>
                    <w:t>）</w:t>
                  </w:r>
                </w:p>
              </w:tc>
              <w:tc>
                <w:tcPr>
                  <w:tcW w:w="1393" w:type="pct"/>
                  <w:gridSpan w:val="5"/>
                  <w:vAlign w:val="center"/>
                </w:tcPr>
                <w:p w14:paraId="28745F06" w14:textId="77777777" w:rsidR="002E3B84" w:rsidRPr="00E356D8" w:rsidRDefault="002E3B84" w:rsidP="00C03FF9">
                  <w:pPr>
                    <w:pStyle w:val="afb"/>
                    <w:rPr>
                      <w:lang w:eastAsia="en-US" w:bidi="en-US"/>
                    </w:rPr>
                  </w:pPr>
                  <w:r w:rsidRPr="00E356D8">
                    <w:rPr>
                      <w:lang w:eastAsia="en-US" w:bidi="en-US"/>
                    </w:rPr>
                    <w:t>监测点位数（</w:t>
                  </w:r>
                  <w:r w:rsidRPr="00E356D8">
                    <w:rPr>
                      <w:lang w:eastAsia="en-US" w:bidi="en-US"/>
                    </w:rPr>
                    <w:t xml:space="preserve">  </w:t>
                  </w:r>
                  <w:r w:rsidRPr="00E356D8">
                    <w:rPr>
                      <w:lang w:eastAsia="en-US" w:bidi="en-US"/>
                    </w:rPr>
                    <w:t>）</w:t>
                  </w:r>
                </w:p>
              </w:tc>
              <w:tc>
                <w:tcPr>
                  <w:tcW w:w="591" w:type="pct"/>
                  <w:gridSpan w:val="2"/>
                  <w:vAlign w:val="center"/>
                </w:tcPr>
                <w:p w14:paraId="136E2221" w14:textId="77777777" w:rsidR="002E3B84" w:rsidRPr="00E356D8" w:rsidRDefault="002E3B84" w:rsidP="00C03FF9">
                  <w:pPr>
                    <w:pStyle w:val="afb"/>
                    <w:rPr>
                      <w:lang w:eastAsia="en-US" w:bidi="en-US"/>
                    </w:rPr>
                  </w:pPr>
                  <w:r w:rsidRPr="00E356D8">
                    <w:rPr>
                      <w:lang w:eastAsia="en-US" w:bidi="en-US"/>
                    </w:rPr>
                    <w:t>无监测</w:t>
                  </w:r>
                  <w:r w:rsidRPr="00E356D8">
                    <w:rPr>
                      <w:position w:val="1"/>
                      <w:lang w:eastAsia="en-US" w:bidi="en-US"/>
                    </w:rPr>
                    <w:fldChar w:fldCharType="begin"/>
                  </w:r>
                  <w:r w:rsidRPr="00E356D8">
                    <w:rPr>
                      <w:position w:val="1"/>
                      <w:lang w:eastAsia="en-US" w:bidi="en-US"/>
                    </w:rPr>
                    <w:instrText xml:space="preserve"> eq \o\ac(□,√)</w:instrText>
                  </w:r>
                  <w:r w:rsidRPr="00E356D8">
                    <w:rPr>
                      <w:position w:val="1"/>
                      <w:lang w:eastAsia="en-US" w:bidi="en-US"/>
                    </w:rPr>
                    <w:fldChar w:fldCharType="end"/>
                  </w:r>
                </w:p>
              </w:tc>
            </w:tr>
            <w:tr w:rsidR="002E3B84" w:rsidRPr="00E356D8" w14:paraId="02236902" w14:textId="77777777" w:rsidTr="00A837DE">
              <w:trPr>
                <w:trHeight w:val="340"/>
                <w:jc w:val="center"/>
              </w:trPr>
              <w:tc>
                <w:tcPr>
                  <w:tcW w:w="373" w:type="pct"/>
                  <w:vMerge w:val="restart"/>
                  <w:vAlign w:val="center"/>
                </w:tcPr>
                <w:p w14:paraId="7DDD46CC" w14:textId="77777777" w:rsidR="002E3B84" w:rsidRPr="00E356D8" w:rsidRDefault="002E3B84" w:rsidP="00C03FF9">
                  <w:pPr>
                    <w:pStyle w:val="afb"/>
                    <w:rPr>
                      <w:lang w:eastAsia="en-US" w:bidi="en-US"/>
                    </w:rPr>
                  </w:pPr>
                  <w:r w:rsidRPr="00E356D8">
                    <w:rPr>
                      <w:lang w:eastAsia="en-US" w:bidi="en-US"/>
                    </w:rPr>
                    <w:t>评价结论</w:t>
                  </w:r>
                </w:p>
              </w:tc>
              <w:tc>
                <w:tcPr>
                  <w:tcW w:w="767" w:type="pct"/>
                  <w:vAlign w:val="center"/>
                </w:tcPr>
                <w:p w14:paraId="2CF1E9B0" w14:textId="77777777" w:rsidR="002E3B84" w:rsidRPr="00E356D8" w:rsidRDefault="002E3B84" w:rsidP="00C03FF9">
                  <w:pPr>
                    <w:pStyle w:val="afb"/>
                    <w:rPr>
                      <w:lang w:eastAsia="en-US" w:bidi="en-US"/>
                    </w:rPr>
                  </w:pPr>
                  <w:r w:rsidRPr="00E356D8">
                    <w:rPr>
                      <w:lang w:eastAsia="en-US" w:bidi="en-US"/>
                    </w:rPr>
                    <w:t>环境影响</w:t>
                  </w:r>
                </w:p>
              </w:tc>
              <w:tc>
                <w:tcPr>
                  <w:tcW w:w="3860" w:type="pct"/>
                  <w:gridSpan w:val="14"/>
                  <w:vAlign w:val="center"/>
                </w:tcPr>
                <w:p w14:paraId="579ECCCB" w14:textId="77777777" w:rsidR="002E3B84" w:rsidRPr="00E356D8" w:rsidRDefault="002E3B84" w:rsidP="00C03FF9">
                  <w:pPr>
                    <w:pStyle w:val="afb"/>
                    <w:rPr>
                      <w:lang w:eastAsia="en-US" w:bidi="en-US"/>
                    </w:rPr>
                  </w:pPr>
                  <w:r w:rsidRPr="00E356D8">
                    <w:rPr>
                      <w:lang w:eastAsia="en-US" w:bidi="en-US"/>
                    </w:rPr>
                    <w:t>可以接受</w:t>
                  </w:r>
                  <w:r w:rsidRPr="00E356D8">
                    <w:rPr>
                      <w:lang w:eastAsia="en-US" w:bidi="en-US"/>
                    </w:rPr>
                    <w:t xml:space="preserve"> </w:t>
                  </w:r>
                  <w:r w:rsidRPr="00E356D8">
                    <w:rPr>
                      <w:position w:val="1"/>
                      <w:lang w:eastAsia="en-US" w:bidi="en-US"/>
                    </w:rPr>
                    <w:fldChar w:fldCharType="begin"/>
                  </w:r>
                  <w:r w:rsidRPr="00E356D8">
                    <w:rPr>
                      <w:position w:val="1"/>
                      <w:lang w:eastAsia="en-US" w:bidi="en-US"/>
                    </w:rPr>
                    <w:instrText xml:space="preserve"> eq \o\ac(□,√)</w:instrText>
                  </w:r>
                  <w:r w:rsidRPr="00E356D8">
                    <w:rPr>
                      <w:position w:val="1"/>
                      <w:lang w:eastAsia="en-US" w:bidi="en-US"/>
                    </w:rPr>
                    <w:fldChar w:fldCharType="end"/>
                  </w:r>
                  <w:r w:rsidRPr="00E356D8">
                    <w:rPr>
                      <w:position w:val="1"/>
                      <w:lang w:eastAsia="en-US" w:bidi="en-US"/>
                    </w:rPr>
                    <w:t xml:space="preserve">          </w:t>
                  </w:r>
                  <w:r w:rsidRPr="00E356D8">
                    <w:rPr>
                      <w:lang w:eastAsia="en-US" w:bidi="en-US"/>
                    </w:rPr>
                    <w:t>不可以接受</w:t>
                  </w:r>
                  <w:r w:rsidRPr="00E356D8">
                    <w:rPr>
                      <w:lang w:eastAsia="en-US" w:bidi="en-US"/>
                    </w:rPr>
                    <w:t>□</w:t>
                  </w:r>
                </w:p>
              </w:tc>
            </w:tr>
            <w:tr w:rsidR="002E3B84" w:rsidRPr="00E356D8" w14:paraId="3CE015FD" w14:textId="77777777" w:rsidTr="00A837DE">
              <w:trPr>
                <w:trHeight w:val="340"/>
                <w:jc w:val="center"/>
              </w:trPr>
              <w:tc>
                <w:tcPr>
                  <w:tcW w:w="373" w:type="pct"/>
                  <w:vMerge/>
                  <w:vAlign w:val="center"/>
                </w:tcPr>
                <w:p w14:paraId="23801C5D" w14:textId="77777777" w:rsidR="002E3B84" w:rsidRPr="00E356D8" w:rsidRDefault="002E3B84" w:rsidP="00C03FF9">
                  <w:pPr>
                    <w:pStyle w:val="afb"/>
                    <w:rPr>
                      <w:lang w:eastAsia="en-US" w:bidi="en-US"/>
                    </w:rPr>
                  </w:pPr>
                </w:p>
              </w:tc>
              <w:tc>
                <w:tcPr>
                  <w:tcW w:w="767" w:type="pct"/>
                  <w:vAlign w:val="center"/>
                </w:tcPr>
                <w:p w14:paraId="04CCDCD4" w14:textId="77777777" w:rsidR="002E3B84" w:rsidRPr="00E356D8" w:rsidRDefault="002E3B84" w:rsidP="00C03FF9">
                  <w:pPr>
                    <w:pStyle w:val="afb"/>
                    <w:rPr>
                      <w:lang w:eastAsia="en-US" w:bidi="en-US"/>
                    </w:rPr>
                  </w:pPr>
                  <w:r w:rsidRPr="00E356D8">
                    <w:rPr>
                      <w:lang w:eastAsia="en-US" w:bidi="en-US"/>
                    </w:rPr>
                    <w:t>大气环境防护距离</w:t>
                  </w:r>
                </w:p>
              </w:tc>
              <w:tc>
                <w:tcPr>
                  <w:tcW w:w="3860" w:type="pct"/>
                  <w:gridSpan w:val="14"/>
                  <w:vAlign w:val="center"/>
                </w:tcPr>
                <w:p w14:paraId="42406E9B" w14:textId="77777777" w:rsidR="002E3B84" w:rsidRPr="00E356D8" w:rsidRDefault="002E3B84" w:rsidP="00C03FF9">
                  <w:pPr>
                    <w:pStyle w:val="afb"/>
                    <w:rPr>
                      <w:lang w:bidi="en-US"/>
                    </w:rPr>
                  </w:pPr>
                  <w:r w:rsidRPr="00E356D8">
                    <w:rPr>
                      <w:lang w:bidi="en-US"/>
                    </w:rPr>
                    <w:t>距（</w:t>
                  </w:r>
                  <w:r w:rsidRPr="00E356D8">
                    <w:rPr>
                      <w:lang w:bidi="en-US"/>
                    </w:rPr>
                    <w:tab/>
                  </w:r>
                  <w:r w:rsidRPr="00E356D8">
                    <w:rPr>
                      <w:lang w:bidi="en-US"/>
                    </w:rPr>
                    <w:t>）厂界最远（</w:t>
                  </w:r>
                  <w:r w:rsidRPr="00E356D8">
                    <w:rPr>
                      <w:lang w:bidi="en-US"/>
                    </w:rPr>
                    <w:tab/>
                  </w:r>
                  <w:r w:rsidRPr="00E356D8">
                    <w:rPr>
                      <w:lang w:bidi="en-US"/>
                    </w:rPr>
                    <w:t>）</w:t>
                  </w:r>
                  <w:r w:rsidRPr="00E356D8">
                    <w:rPr>
                      <w:lang w:bidi="en-US"/>
                    </w:rPr>
                    <w:t>m</w:t>
                  </w:r>
                </w:p>
              </w:tc>
            </w:tr>
            <w:tr w:rsidR="002E3B84" w:rsidRPr="00E356D8" w14:paraId="7EC32D9C" w14:textId="77777777" w:rsidTr="00A837DE">
              <w:trPr>
                <w:trHeight w:val="340"/>
                <w:jc w:val="center"/>
              </w:trPr>
              <w:tc>
                <w:tcPr>
                  <w:tcW w:w="373" w:type="pct"/>
                  <w:vMerge/>
                  <w:vAlign w:val="center"/>
                </w:tcPr>
                <w:p w14:paraId="7BB8510A" w14:textId="77777777" w:rsidR="002E3B84" w:rsidRPr="00E356D8" w:rsidRDefault="002E3B84" w:rsidP="00C03FF9">
                  <w:pPr>
                    <w:pStyle w:val="afb"/>
                    <w:rPr>
                      <w:lang w:bidi="en-US"/>
                    </w:rPr>
                  </w:pPr>
                </w:p>
              </w:tc>
              <w:tc>
                <w:tcPr>
                  <w:tcW w:w="767" w:type="pct"/>
                  <w:vAlign w:val="center"/>
                </w:tcPr>
                <w:p w14:paraId="6909ED6F" w14:textId="77777777" w:rsidR="002E3B84" w:rsidRPr="00E356D8" w:rsidRDefault="002E3B84" w:rsidP="00C03FF9">
                  <w:pPr>
                    <w:pStyle w:val="afb"/>
                    <w:rPr>
                      <w:lang w:eastAsia="en-US" w:bidi="en-US"/>
                    </w:rPr>
                  </w:pPr>
                  <w:r w:rsidRPr="00E356D8">
                    <w:rPr>
                      <w:lang w:eastAsia="en-US" w:bidi="en-US"/>
                    </w:rPr>
                    <w:t>污染源年排放量</w:t>
                  </w:r>
                </w:p>
              </w:tc>
              <w:tc>
                <w:tcPr>
                  <w:tcW w:w="986" w:type="pct"/>
                  <w:gridSpan w:val="3"/>
                  <w:vAlign w:val="center"/>
                </w:tcPr>
                <w:p w14:paraId="3CE69E74" w14:textId="77777777" w:rsidR="002E3B84" w:rsidRPr="00E356D8" w:rsidRDefault="002E3B84" w:rsidP="00C03FF9">
                  <w:pPr>
                    <w:pStyle w:val="afb"/>
                    <w:rPr>
                      <w:lang w:eastAsia="en-US" w:bidi="en-US"/>
                    </w:rPr>
                  </w:pPr>
                  <w:r w:rsidRPr="00E356D8">
                    <w:rPr>
                      <w:position w:val="1"/>
                      <w:lang w:eastAsia="en-US" w:bidi="en-US"/>
                    </w:rPr>
                    <w:t>SO</w:t>
                  </w:r>
                  <w:r w:rsidRPr="00E356D8">
                    <w:rPr>
                      <w:vertAlign w:val="subscript"/>
                      <w:lang w:eastAsia="en-US" w:bidi="en-US"/>
                    </w:rPr>
                    <w:t>2</w:t>
                  </w:r>
                  <w:r w:rsidRPr="00E356D8">
                    <w:rPr>
                      <w:position w:val="1"/>
                      <w:lang w:eastAsia="en-US" w:bidi="en-US"/>
                    </w:rPr>
                    <w:t>:</w:t>
                  </w:r>
                  <w:r w:rsidRPr="00E356D8">
                    <w:rPr>
                      <w:position w:val="1"/>
                      <w:lang w:eastAsia="en-US" w:bidi="en-US"/>
                    </w:rPr>
                    <w:t>（</w:t>
                  </w:r>
                  <w:r w:rsidRPr="00E356D8">
                    <w:rPr>
                      <w:position w:val="1"/>
                      <w:lang w:eastAsia="en-US" w:bidi="en-US"/>
                    </w:rPr>
                    <w:t>0</w:t>
                  </w:r>
                  <w:r w:rsidRPr="00E356D8">
                    <w:rPr>
                      <w:position w:val="1"/>
                      <w:lang w:eastAsia="en-US" w:bidi="en-US"/>
                    </w:rPr>
                    <w:t>）</w:t>
                  </w:r>
                  <w:r w:rsidRPr="00E356D8">
                    <w:rPr>
                      <w:position w:val="1"/>
                      <w:lang w:eastAsia="en-US" w:bidi="en-US"/>
                    </w:rPr>
                    <w:t>t/a</w:t>
                  </w:r>
                </w:p>
              </w:tc>
              <w:tc>
                <w:tcPr>
                  <w:tcW w:w="961" w:type="pct"/>
                  <w:gridSpan w:val="5"/>
                  <w:vAlign w:val="center"/>
                </w:tcPr>
                <w:p w14:paraId="7659ADE4" w14:textId="77777777" w:rsidR="002E3B84" w:rsidRPr="00E356D8" w:rsidRDefault="002E3B84" w:rsidP="00C03FF9">
                  <w:pPr>
                    <w:pStyle w:val="afb"/>
                    <w:rPr>
                      <w:lang w:eastAsia="en-US" w:bidi="en-US"/>
                    </w:rPr>
                  </w:pPr>
                  <w:r w:rsidRPr="00E356D8">
                    <w:rPr>
                      <w:position w:val="1"/>
                      <w:lang w:eastAsia="en-US" w:bidi="en-US"/>
                    </w:rPr>
                    <w:t>NO</w:t>
                  </w:r>
                  <w:r w:rsidRPr="00E356D8">
                    <w:rPr>
                      <w:lang w:eastAsia="en-US" w:bidi="en-US"/>
                    </w:rPr>
                    <w:t>x</w:t>
                  </w:r>
                  <w:r w:rsidRPr="00E356D8">
                    <w:rPr>
                      <w:position w:val="1"/>
                      <w:lang w:eastAsia="en-US" w:bidi="en-US"/>
                    </w:rPr>
                    <w:t>:</w:t>
                  </w:r>
                  <w:r w:rsidRPr="00E356D8">
                    <w:rPr>
                      <w:position w:val="1"/>
                      <w:lang w:eastAsia="en-US" w:bidi="en-US"/>
                    </w:rPr>
                    <w:t>（</w:t>
                  </w:r>
                  <w:r w:rsidRPr="00E356D8">
                    <w:rPr>
                      <w:position w:val="1"/>
                      <w:lang w:eastAsia="en-US" w:bidi="en-US"/>
                    </w:rPr>
                    <w:t>0</w:t>
                  </w:r>
                  <w:r w:rsidRPr="00E356D8">
                    <w:rPr>
                      <w:position w:val="1"/>
                      <w:lang w:eastAsia="en-US" w:bidi="en-US"/>
                    </w:rPr>
                    <w:t>）</w:t>
                  </w:r>
                  <w:r w:rsidRPr="00E356D8">
                    <w:rPr>
                      <w:position w:val="1"/>
                      <w:lang w:eastAsia="en-US" w:bidi="en-US"/>
                    </w:rPr>
                    <w:t>t/a</w:t>
                  </w:r>
                </w:p>
              </w:tc>
              <w:tc>
                <w:tcPr>
                  <w:tcW w:w="1322" w:type="pct"/>
                  <w:gridSpan w:val="4"/>
                  <w:vAlign w:val="center"/>
                </w:tcPr>
                <w:p w14:paraId="6970F74A" w14:textId="473221D2" w:rsidR="002E3B84" w:rsidRPr="00E356D8" w:rsidRDefault="002E3B84" w:rsidP="0005781D">
                  <w:pPr>
                    <w:pStyle w:val="afb"/>
                    <w:rPr>
                      <w:lang w:eastAsia="en-US" w:bidi="en-US"/>
                    </w:rPr>
                  </w:pPr>
                  <w:r w:rsidRPr="00E356D8">
                    <w:rPr>
                      <w:lang w:eastAsia="en-US" w:bidi="en-US"/>
                    </w:rPr>
                    <w:t>颗粒物</w:t>
                  </w:r>
                  <w:r w:rsidRPr="00E356D8">
                    <w:rPr>
                      <w:lang w:eastAsia="en-US" w:bidi="en-US"/>
                    </w:rPr>
                    <w:t>:</w:t>
                  </w:r>
                  <w:r w:rsidRPr="00E356D8">
                    <w:rPr>
                      <w:lang w:eastAsia="en-US" w:bidi="en-US"/>
                    </w:rPr>
                    <w:t>（</w:t>
                  </w:r>
                  <w:r w:rsidR="0005781D" w:rsidRPr="00E356D8">
                    <w:rPr>
                      <w:lang w:eastAsia="en-US" w:bidi="en-US"/>
                    </w:rPr>
                    <w:t>6.31</w:t>
                  </w:r>
                  <w:r w:rsidRPr="00E356D8">
                    <w:rPr>
                      <w:lang w:eastAsia="en-US" w:bidi="en-US"/>
                    </w:rPr>
                    <w:t>）</w:t>
                  </w:r>
                  <w:r w:rsidRPr="00E356D8">
                    <w:rPr>
                      <w:lang w:eastAsia="en-US" w:bidi="en-US"/>
                    </w:rPr>
                    <w:t>t/a</w:t>
                  </w:r>
                </w:p>
              </w:tc>
              <w:tc>
                <w:tcPr>
                  <w:tcW w:w="591" w:type="pct"/>
                  <w:gridSpan w:val="2"/>
                  <w:vAlign w:val="center"/>
                </w:tcPr>
                <w:p w14:paraId="2DCBCEA4" w14:textId="77777777" w:rsidR="002E3B84" w:rsidRPr="00E356D8" w:rsidRDefault="002E3B84" w:rsidP="00C03FF9">
                  <w:pPr>
                    <w:pStyle w:val="afb"/>
                    <w:rPr>
                      <w:lang w:eastAsia="en-US" w:bidi="en-US"/>
                    </w:rPr>
                  </w:pPr>
                  <w:r w:rsidRPr="00E356D8">
                    <w:rPr>
                      <w:position w:val="1"/>
                      <w:lang w:eastAsia="en-US" w:bidi="en-US"/>
                    </w:rPr>
                    <w:t>VOC</w:t>
                  </w:r>
                  <w:r w:rsidRPr="00E356D8">
                    <w:rPr>
                      <w:lang w:eastAsia="en-US" w:bidi="en-US"/>
                    </w:rPr>
                    <w:t>s</w:t>
                  </w:r>
                  <w:r w:rsidRPr="00E356D8">
                    <w:rPr>
                      <w:position w:val="1"/>
                      <w:lang w:eastAsia="en-US" w:bidi="en-US"/>
                    </w:rPr>
                    <w:t>:</w:t>
                  </w:r>
                  <w:r w:rsidRPr="00E356D8">
                    <w:rPr>
                      <w:position w:val="1"/>
                      <w:lang w:eastAsia="en-US" w:bidi="en-US"/>
                    </w:rPr>
                    <w:t>（</w:t>
                  </w:r>
                  <w:r w:rsidRPr="00E356D8">
                    <w:rPr>
                      <w:position w:val="1"/>
                      <w:lang w:eastAsia="en-US" w:bidi="en-US"/>
                    </w:rPr>
                    <w:t>0</w:t>
                  </w:r>
                  <w:r w:rsidRPr="00E356D8">
                    <w:rPr>
                      <w:position w:val="1"/>
                      <w:lang w:eastAsia="en-US" w:bidi="en-US"/>
                    </w:rPr>
                    <w:t>）</w:t>
                  </w:r>
                  <w:r w:rsidRPr="00E356D8">
                    <w:rPr>
                      <w:position w:val="1"/>
                      <w:lang w:eastAsia="en-US" w:bidi="en-US"/>
                    </w:rPr>
                    <w:t>t/a</w:t>
                  </w:r>
                </w:p>
              </w:tc>
            </w:tr>
            <w:tr w:rsidR="002E3B84" w:rsidRPr="00E356D8" w14:paraId="0FB51CC8" w14:textId="77777777" w:rsidTr="00C14F41">
              <w:trPr>
                <w:trHeight w:val="340"/>
                <w:jc w:val="center"/>
              </w:trPr>
              <w:tc>
                <w:tcPr>
                  <w:tcW w:w="5000" w:type="pct"/>
                  <w:gridSpan w:val="16"/>
                  <w:vAlign w:val="center"/>
                </w:tcPr>
                <w:p w14:paraId="20B9B72E" w14:textId="77777777" w:rsidR="002E3B84" w:rsidRPr="00E356D8" w:rsidRDefault="002E3B84" w:rsidP="00C03FF9">
                  <w:pPr>
                    <w:pStyle w:val="afb"/>
                    <w:rPr>
                      <w:lang w:bidi="en-US"/>
                    </w:rPr>
                  </w:pPr>
                  <w:r w:rsidRPr="00E356D8">
                    <w:rPr>
                      <w:lang w:bidi="en-US"/>
                    </w:rPr>
                    <w:t>注</w:t>
                  </w:r>
                  <w:r w:rsidRPr="00E356D8">
                    <w:rPr>
                      <w:spacing w:val="-1"/>
                      <w:lang w:bidi="en-US"/>
                    </w:rPr>
                    <w:t>“</w:t>
                  </w:r>
                  <w:r w:rsidRPr="00E356D8">
                    <w:rPr>
                      <w:spacing w:val="2"/>
                      <w:lang w:bidi="en-US"/>
                    </w:rPr>
                    <w:t>□</w:t>
                  </w:r>
                  <w:r w:rsidRPr="00E356D8">
                    <w:rPr>
                      <w:lang w:bidi="en-US"/>
                    </w:rPr>
                    <w:t>”</w:t>
                  </w:r>
                  <w:r w:rsidRPr="00E356D8">
                    <w:rPr>
                      <w:lang w:bidi="en-US"/>
                    </w:rPr>
                    <w:t>为勾选项</w:t>
                  </w:r>
                  <w:r w:rsidRPr="00E356D8">
                    <w:rPr>
                      <w:lang w:bidi="en-US"/>
                    </w:rPr>
                    <w:t xml:space="preserve"> </w:t>
                  </w:r>
                  <w:r w:rsidRPr="00E356D8">
                    <w:rPr>
                      <w:spacing w:val="10"/>
                      <w:lang w:bidi="en-US"/>
                    </w:rPr>
                    <w:t xml:space="preserve"> </w:t>
                  </w:r>
                  <w:r w:rsidRPr="00E356D8">
                    <w:rPr>
                      <w:lang w:bidi="en-US"/>
                    </w:rPr>
                    <w:t>，填</w:t>
                  </w:r>
                  <w:r w:rsidRPr="00E356D8">
                    <w:rPr>
                      <w:spacing w:val="-1"/>
                      <w:lang w:bidi="en-US"/>
                    </w:rPr>
                    <w:t>“</w:t>
                  </w:r>
                  <w:r w:rsidRPr="00E356D8">
                    <w:rPr>
                      <w:spacing w:val="-3"/>
                      <w:w w:val="135"/>
                      <w:lang w:bidi="en-US"/>
                    </w:rPr>
                    <w:t>√</w:t>
                  </w:r>
                  <w:r w:rsidRPr="00E356D8">
                    <w:rPr>
                      <w:lang w:bidi="en-US"/>
                    </w:rPr>
                    <w:t>”</w:t>
                  </w:r>
                  <w:r w:rsidRPr="00E356D8">
                    <w:rPr>
                      <w:lang w:bidi="en-US"/>
                    </w:rPr>
                    <w:t>；</w:t>
                  </w:r>
                  <w:r w:rsidRPr="00E356D8">
                    <w:rPr>
                      <w:spacing w:val="-1"/>
                      <w:lang w:bidi="en-US"/>
                    </w:rPr>
                    <w:t>“</w:t>
                  </w:r>
                  <w:r w:rsidRPr="00E356D8">
                    <w:rPr>
                      <w:lang w:bidi="en-US"/>
                    </w:rPr>
                    <w:t>（</w:t>
                  </w:r>
                  <w:r w:rsidRPr="00E356D8">
                    <w:rPr>
                      <w:lang w:bidi="en-US"/>
                    </w:rPr>
                    <w:tab/>
                  </w:r>
                  <w:r w:rsidRPr="00E356D8">
                    <w:rPr>
                      <w:lang w:bidi="en-US"/>
                    </w:rPr>
                    <w:t>）</w:t>
                  </w:r>
                  <w:r w:rsidRPr="00E356D8">
                    <w:rPr>
                      <w:lang w:bidi="en-US"/>
                    </w:rPr>
                    <w:t xml:space="preserve">”  </w:t>
                  </w:r>
                  <w:r w:rsidRPr="00E356D8">
                    <w:rPr>
                      <w:lang w:bidi="en-US"/>
                    </w:rPr>
                    <w:t>为内容填写项</w:t>
                  </w:r>
                </w:p>
              </w:tc>
            </w:tr>
          </w:tbl>
          <w:p w14:paraId="321DD98F" w14:textId="77777777" w:rsidR="002E3B84" w:rsidRPr="00E356D8" w:rsidRDefault="00A10EC6" w:rsidP="002E3B84">
            <w:pPr>
              <w:pStyle w:val="afe"/>
              <w:ind w:firstLineChars="0" w:firstLine="0"/>
              <w:rPr>
                <w:b/>
                <w:bCs/>
              </w:rPr>
            </w:pPr>
            <w:r w:rsidRPr="00E356D8">
              <w:rPr>
                <w:rFonts w:hint="eastAsia"/>
                <w:b/>
                <w:bCs/>
              </w:rPr>
              <w:t>四</w:t>
            </w:r>
            <w:r w:rsidR="002E3B84" w:rsidRPr="00E356D8">
              <w:rPr>
                <w:rFonts w:hint="eastAsia"/>
                <w:b/>
                <w:bCs/>
              </w:rPr>
              <w:t>、水环境影响分析</w:t>
            </w:r>
          </w:p>
          <w:p w14:paraId="3E2FFF91" w14:textId="77777777" w:rsidR="002E3B84" w:rsidRPr="00E356D8" w:rsidRDefault="002E3B84" w:rsidP="002E3B84">
            <w:pPr>
              <w:pStyle w:val="afe"/>
              <w:ind w:firstLine="482"/>
              <w:rPr>
                <w:b/>
                <w:bCs/>
              </w:rPr>
            </w:pPr>
            <w:r w:rsidRPr="00E356D8">
              <w:rPr>
                <w:rFonts w:hint="eastAsia"/>
                <w:b/>
                <w:bCs/>
              </w:rPr>
              <w:t>1</w:t>
            </w:r>
            <w:r w:rsidRPr="00E356D8">
              <w:rPr>
                <w:rFonts w:hint="eastAsia"/>
                <w:b/>
                <w:bCs/>
              </w:rPr>
              <w:t>、地表水环境影响分析</w:t>
            </w:r>
          </w:p>
          <w:p w14:paraId="526C357E" w14:textId="77777777" w:rsidR="002E3B84" w:rsidRPr="00E356D8" w:rsidRDefault="002E3B84" w:rsidP="002E3B84">
            <w:pPr>
              <w:pStyle w:val="afe"/>
              <w:ind w:firstLine="480"/>
              <w:rPr>
                <w:rFonts w:cs="宋体"/>
              </w:rPr>
            </w:pPr>
            <w:r w:rsidRPr="00E356D8">
              <w:rPr>
                <w:rFonts w:hint="eastAsia"/>
              </w:rPr>
              <w:t>（</w:t>
            </w:r>
            <w:r w:rsidRPr="00E356D8">
              <w:rPr>
                <w:rFonts w:hint="eastAsia"/>
              </w:rPr>
              <w:t>1</w:t>
            </w:r>
            <w:r w:rsidRPr="00E356D8">
              <w:rPr>
                <w:rFonts w:hint="eastAsia"/>
              </w:rPr>
              <w:t>）</w:t>
            </w:r>
            <w:r w:rsidRPr="00E356D8">
              <w:rPr>
                <w:rFonts w:cs="宋体" w:hint="eastAsia"/>
              </w:rPr>
              <w:t>地表水评价等级确定</w:t>
            </w:r>
          </w:p>
          <w:p w14:paraId="1C4CF81F" w14:textId="23FF8160" w:rsidR="002E3B84" w:rsidRPr="00E356D8" w:rsidRDefault="002E3B84" w:rsidP="002E3B84">
            <w:pPr>
              <w:pStyle w:val="afe"/>
              <w:ind w:firstLine="480"/>
              <w:rPr>
                <w:rFonts w:cs="宋体"/>
              </w:rPr>
            </w:pPr>
            <w:r w:rsidRPr="00E356D8">
              <w:rPr>
                <w:rFonts w:cs="宋体" w:hint="eastAsia"/>
              </w:rPr>
              <w:t>根据废水来源分析，本项目生产废水</w:t>
            </w:r>
            <w:r w:rsidR="006F6A03" w:rsidRPr="00E356D8">
              <w:rPr>
                <w:rFonts w:cs="宋体" w:hint="eastAsia"/>
              </w:rPr>
              <w:t>重复</w:t>
            </w:r>
            <w:r w:rsidRPr="00E356D8">
              <w:rPr>
                <w:rFonts w:cs="宋体" w:hint="eastAsia"/>
              </w:rPr>
              <w:t>使用，不外排；生活污水经</w:t>
            </w:r>
            <w:r w:rsidR="00B52F62" w:rsidRPr="00E356D8">
              <w:rPr>
                <w:rFonts w:cs="宋体"/>
              </w:rPr>
              <w:t>3</w:t>
            </w:r>
            <w:r w:rsidRPr="00E356D8">
              <w:rPr>
                <w:rFonts w:cs="宋体"/>
              </w:rPr>
              <w:t>0</w:t>
            </w:r>
            <w:r w:rsidRPr="00E356D8">
              <w:rPr>
                <w:rFonts w:cs="宋体" w:hint="eastAsia"/>
              </w:rPr>
              <w:t>m</w:t>
            </w:r>
            <w:r w:rsidRPr="00E356D8">
              <w:rPr>
                <w:rFonts w:cs="宋体" w:hint="eastAsia"/>
                <w:vertAlign w:val="superscript"/>
              </w:rPr>
              <w:t>3</w:t>
            </w:r>
            <w:r w:rsidRPr="00E356D8">
              <w:rPr>
                <w:rFonts w:cs="宋体" w:hint="eastAsia"/>
              </w:rPr>
              <w:t>化粪池处理后，定期拉运至</w:t>
            </w:r>
            <w:r w:rsidR="006278CC" w:rsidRPr="00E356D8">
              <w:rPr>
                <w:rFonts w:cs="宋体" w:hint="eastAsia"/>
              </w:rPr>
              <w:t>玛纳斯县禹源排水有限责任公司污水处理厂</w:t>
            </w:r>
            <w:r w:rsidRPr="00E356D8">
              <w:rPr>
                <w:rFonts w:cs="宋体" w:hint="eastAsia"/>
              </w:rPr>
              <w:t>处理，因此确定为废水间接排放。根据《环境影响评价技术导则地表水环境》中规定，建设项目生产工艺中有废水产生，但作为回水利用，不排放到外环境的，按三级</w:t>
            </w:r>
            <w:r w:rsidRPr="00E356D8">
              <w:t>B</w:t>
            </w:r>
            <w:r w:rsidRPr="00E356D8">
              <w:rPr>
                <w:rFonts w:cs="宋体" w:hint="eastAsia"/>
              </w:rPr>
              <w:t>评价。</w:t>
            </w:r>
          </w:p>
          <w:p w14:paraId="4FD76C77" w14:textId="6999D2E1" w:rsidR="002E3B84" w:rsidRPr="00E356D8" w:rsidRDefault="002E3B84" w:rsidP="002E3B84">
            <w:pPr>
              <w:pStyle w:val="afe"/>
              <w:ind w:firstLine="480"/>
              <w:rPr>
                <w:rFonts w:cs="宋体"/>
              </w:rPr>
            </w:pPr>
            <w:r w:rsidRPr="00E356D8">
              <w:rPr>
                <w:rFonts w:cs="宋体" w:hint="eastAsia"/>
              </w:rPr>
              <w:t>（</w:t>
            </w:r>
            <w:r w:rsidRPr="00E356D8">
              <w:rPr>
                <w:rFonts w:cs="宋体" w:hint="eastAsia"/>
              </w:rPr>
              <w:t>2</w:t>
            </w:r>
            <w:r w:rsidRPr="00E356D8">
              <w:rPr>
                <w:rFonts w:cs="宋体" w:hint="eastAsia"/>
              </w:rPr>
              <w:t>）地表水环境影响分析</w:t>
            </w:r>
          </w:p>
          <w:p w14:paraId="7CEF03AE" w14:textId="7B5D69A3" w:rsidR="008E4B31" w:rsidRPr="00E356D8" w:rsidRDefault="008E4B31" w:rsidP="008E4B31">
            <w:pPr>
              <w:pStyle w:val="afe"/>
              <w:ind w:firstLine="480"/>
            </w:pPr>
            <w:r w:rsidRPr="00E356D8">
              <w:rPr>
                <w:rFonts w:hint="eastAsia"/>
              </w:rPr>
              <w:t>本项目废水主要为</w:t>
            </w:r>
            <w:r w:rsidR="007E3916" w:rsidRPr="00E356D8">
              <w:rPr>
                <w:rFonts w:hint="eastAsia"/>
              </w:rPr>
              <w:t>湿式筛分废水</w:t>
            </w:r>
            <w:r w:rsidRPr="00E356D8">
              <w:rPr>
                <w:rFonts w:hint="eastAsia"/>
              </w:rPr>
              <w:t>、洗砂废水、道路、堆场以及开采场抑尘洒水，其中主要污染物为</w:t>
            </w:r>
            <w:r w:rsidRPr="00E356D8">
              <w:rPr>
                <w:rFonts w:hint="eastAsia"/>
              </w:rPr>
              <w:t>SS</w:t>
            </w:r>
            <w:r w:rsidRPr="00E356D8">
              <w:rPr>
                <w:rFonts w:hint="eastAsia"/>
              </w:rPr>
              <w:t>，无其他污染物。道路、堆场以及开采场抑尘洒水经矿石吸收、部分自然蒸发。</w:t>
            </w:r>
          </w:p>
          <w:p w14:paraId="1668FBB5" w14:textId="5249B2D4" w:rsidR="002E3B84" w:rsidRPr="00E356D8" w:rsidRDefault="002E3B84" w:rsidP="002E3B84">
            <w:pPr>
              <w:pStyle w:val="afe"/>
              <w:ind w:firstLine="480"/>
            </w:pPr>
            <w:r w:rsidRPr="00E356D8">
              <w:rPr>
                <w:rFonts w:hint="eastAsia"/>
              </w:rPr>
              <w:t>1</w:t>
            </w:r>
            <w:r w:rsidRPr="00E356D8">
              <w:rPr>
                <w:rFonts w:hint="eastAsia"/>
              </w:rPr>
              <w:t>）生产废水</w:t>
            </w:r>
          </w:p>
          <w:p w14:paraId="413F3BBC" w14:textId="76205F54" w:rsidR="002E3B84" w:rsidRPr="00E356D8" w:rsidRDefault="00450CC7" w:rsidP="00B35A64">
            <w:pPr>
              <w:pStyle w:val="afe"/>
              <w:ind w:firstLine="480"/>
            </w:pPr>
            <w:r w:rsidRPr="00E356D8">
              <w:rPr>
                <w:rFonts w:hint="eastAsia"/>
              </w:rPr>
              <w:t>湿式筛分</w:t>
            </w:r>
            <w:r w:rsidR="008E4B31" w:rsidRPr="00E356D8">
              <w:rPr>
                <w:rFonts w:hint="eastAsia"/>
              </w:rPr>
              <w:t>用水和</w:t>
            </w:r>
            <w:r w:rsidR="00B35A64" w:rsidRPr="00E356D8">
              <w:rPr>
                <w:rFonts w:hint="eastAsia"/>
              </w:rPr>
              <w:t>洗砂</w:t>
            </w:r>
            <w:r w:rsidRPr="00E356D8">
              <w:rPr>
                <w:rFonts w:hint="eastAsia"/>
              </w:rPr>
              <w:t>用水</w:t>
            </w:r>
            <w:r w:rsidR="008E4B31" w:rsidRPr="00E356D8">
              <w:rPr>
                <w:rFonts w:hint="eastAsia"/>
              </w:rPr>
              <w:t>为本项目</w:t>
            </w:r>
            <w:r w:rsidR="002E3B84" w:rsidRPr="00E356D8">
              <w:rPr>
                <w:rFonts w:hint="eastAsia"/>
              </w:rPr>
              <w:t>高耗水环节，</w:t>
            </w:r>
            <w:r w:rsidR="00330AB4" w:rsidRPr="00E356D8">
              <w:rPr>
                <w:rFonts w:hint="eastAsia"/>
              </w:rPr>
              <w:t>根据分析，</w:t>
            </w:r>
            <w:r w:rsidR="0082508D" w:rsidRPr="00E356D8">
              <w:rPr>
                <w:rFonts w:hint="eastAsia"/>
              </w:rPr>
              <w:t>生产用水总量约为</w:t>
            </w:r>
            <w:r w:rsidR="0082508D" w:rsidRPr="00E356D8">
              <w:t>96000</w:t>
            </w:r>
            <w:r w:rsidR="0082508D" w:rsidRPr="00E356D8">
              <w:rPr>
                <w:rFonts w:hint="eastAsia"/>
              </w:rPr>
              <w:t>m</w:t>
            </w:r>
            <w:r w:rsidR="0082508D" w:rsidRPr="00E356D8">
              <w:rPr>
                <w:vertAlign w:val="superscript"/>
              </w:rPr>
              <w:t>3</w:t>
            </w:r>
            <w:r w:rsidR="0082508D" w:rsidRPr="00E356D8">
              <w:rPr>
                <w:rFonts w:hint="eastAsia"/>
              </w:rPr>
              <w:t>/a</w:t>
            </w:r>
            <w:r w:rsidR="0082508D" w:rsidRPr="00E356D8">
              <w:rPr>
                <w:rFonts w:hint="eastAsia"/>
              </w:rPr>
              <w:t>，新水用量为</w:t>
            </w:r>
            <w:r w:rsidR="0082508D" w:rsidRPr="00E356D8">
              <w:t>18900</w:t>
            </w:r>
            <w:r w:rsidR="0082508D" w:rsidRPr="00E356D8">
              <w:rPr>
                <w:rFonts w:hint="eastAsia"/>
              </w:rPr>
              <w:t>m</w:t>
            </w:r>
            <w:r w:rsidR="0082508D" w:rsidRPr="00E356D8">
              <w:rPr>
                <w:rFonts w:hint="eastAsia"/>
                <w:vertAlign w:val="superscript"/>
              </w:rPr>
              <w:t>3</w:t>
            </w:r>
            <w:r w:rsidR="0082508D" w:rsidRPr="00E356D8">
              <w:rPr>
                <w:rFonts w:hint="eastAsia"/>
              </w:rPr>
              <w:t>/a</w:t>
            </w:r>
            <w:r w:rsidR="0082508D" w:rsidRPr="00E356D8">
              <w:rPr>
                <w:rFonts w:hint="eastAsia"/>
              </w:rPr>
              <w:t>，回用水量为</w:t>
            </w:r>
            <w:r w:rsidR="0082508D" w:rsidRPr="00E356D8">
              <w:t>77100</w:t>
            </w:r>
            <w:r w:rsidR="0082508D" w:rsidRPr="00E356D8">
              <w:rPr>
                <w:rFonts w:hint="eastAsia"/>
              </w:rPr>
              <w:t>m</w:t>
            </w:r>
            <w:r w:rsidR="0082508D" w:rsidRPr="00E356D8">
              <w:rPr>
                <w:rFonts w:hint="eastAsia"/>
                <w:vertAlign w:val="superscript"/>
              </w:rPr>
              <w:t>3</w:t>
            </w:r>
            <w:r w:rsidR="0082508D" w:rsidRPr="00E356D8">
              <w:rPr>
                <w:rFonts w:hint="eastAsia"/>
              </w:rPr>
              <w:t>/a</w:t>
            </w:r>
            <w:r w:rsidR="0082508D" w:rsidRPr="00E356D8">
              <w:rPr>
                <w:rFonts w:hint="eastAsia"/>
              </w:rPr>
              <w:t>，</w:t>
            </w:r>
            <w:r w:rsidR="00330AB4" w:rsidRPr="00E356D8">
              <w:rPr>
                <w:rFonts w:hint="eastAsia"/>
              </w:rPr>
              <w:t>主要污染物为</w:t>
            </w:r>
            <w:r w:rsidR="00330AB4" w:rsidRPr="00E356D8">
              <w:rPr>
                <w:rFonts w:hint="eastAsia"/>
              </w:rPr>
              <w:t>SS</w:t>
            </w:r>
            <w:r w:rsidR="00330AB4" w:rsidRPr="00E356D8">
              <w:rPr>
                <w:rFonts w:hint="eastAsia"/>
              </w:rPr>
              <w:t>。</w:t>
            </w:r>
            <w:r w:rsidR="002E3B84" w:rsidRPr="00E356D8">
              <w:rPr>
                <w:rFonts w:hint="eastAsia"/>
              </w:rPr>
              <w:t>本项目在矿区设置</w:t>
            </w:r>
            <w:r w:rsidR="00E44087" w:rsidRPr="00E356D8">
              <w:rPr>
                <w:rFonts w:hint="eastAsia"/>
              </w:rPr>
              <w:t>1</w:t>
            </w:r>
            <w:r w:rsidR="002E3B84" w:rsidRPr="00E356D8">
              <w:rPr>
                <w:rFonts w:hint="eastAsia"/>
              </w:rPr>
              <w:t>座</w:t>
            </w:r>
            <w:r w:rsidR="00FC4EB4" w:rsidRPr="00E356D8">
              <w:rPr>
                <w:rFonts w:hint="eastAsia"/>
              </w:rPr>
              <w:t>容积为</w:t>
            </w:r>
            <w:r w:rsidR="00FC4EB4" w:rsidRPr="00E356D8">
              <w:rPr>
                <w:rFonts w:hint="eastAsia"/>
              </w:rPr>
              <w:t>2</w:t>
            </w:r>
            <w:r w:rsidR="00FC4EB4" w:rsidRPr="00E356D8">
              <w:t>000</w:t>
            </w:r>
            <w:r w:rsidR="00FC4EB4" w:rsidRPr="00E356D8">
              <w:rPr>
                <w:rFonts w:hint="eastAsia"/>
              </w:rPr>
              <w:t>m</w:t>
            </w:r>
            <w:r w:rsidR="00FC4EB4" w:rsidRPr="00E356D8">
              <w:rPr>
                <w:vertAlign w:val="superscript"/>
              </w:rPr>
              <w:t>3</w:t>
            </w:r>
            <w:r w:rsidR="002E3B84" w:rsidRPr="00E356D8">
              <w:rPr>
                <w:rFonts w:hint="eastAsia"/>
              </w:rPr>
              <w:t>清水池、</w:t>
            </w:r>
            <w:r w:rsidR="00E44087" w:rsidRPr="00E356D8">
              <w:rPr>
                <w:rFonts w:hint="eastAsia"/>
              </w:rPr>
              <w:t>2</w:t>
            </w:r>
            <w:r w:rsidR="002E3B84" w:rsidRPr="00E356D8">
              <w:rPr>
                <w:rFonts w:hint="eastAsia"/>
              </w:rPr>
              <w:t>座</w:t>
            </w:r>
            <w:r w:rsidR="00FC4EB4" w:rsidRPr="00E356D8">
              <w:rPr>
                <w:rFonts w:hint="eastAsia"/>
              </w:rPr>
              <w:t>容积为</w:t>
            </w:r>
            <w:r w:rsidR="00FC4EB4" w:rsidRPr="00E356D8">
              <w:rPr>
                <w:rFonts w:hint="eastAsia"/>
              </w:rPr>
              <w:t>2</w:t>
            </w:r>
            <w:r w:rsidR="00FC4EB4" w:rsidRPr="00E356D8">
              <w:t>000</w:t>
            </w:r>
            <w:r w:rsidR="00FC4EB4" w:rsidRPr="00E356D8">
              <w:rPr>
                <w:rFonts w:hint="eastAsia"/>
              </w:rPr>
              <w:t>m</w:t>
            </w:r>
            <w:r w:rsidR="00FC4EB4" w:rsidRPr="00E356D8">
              <w:rPr>
                <w:vertAlign w:val="superscript"/>
              </w:rPr>
              <w:t>3</w:t>
            </w:r>
            <w:r w:rsidR="00FC4EB4" w:rsidRPr="00E356D8">
              <w:rPr>
                <w:rFonts w:hint="eastAsia"/>
              </w:rPr>
              <w:t>的</w:t>
            </w:r>
            <w:r w:rsidR="002E3B84" w:rsidRPr="00E356D8">
              <w:rPr>
                <w:rFonts w:hint="eastAsia"/>
              </w:rPr>
              <w:t>沉淀池</w:t>
            </w:r>
            <w:r w:rsidR="00FC4EB4" w:rsidRPr="00E356D8">
              <w:rPr>
                <w:rFonts w:hint="eastAsia"/>
              </w:rPr>
              <w:t>和</w:t>
            </w:r>
            <w:r w:rsidR="00E44087" w:rsidRPr="00E356D8">
              <w:rPr>
                <w:rFonts w:hint="eastAsia"/>
              </w:rPr>
              <w:t>1</w:t>
            </w:r>
            <w:r w:rsidR="00FC4EB4" w:rsidRPr="00E356D8">
              <w:rPr>
                <w:rFonts w:hint="eastAsia"/>
              </w:rPr>
              <w:t>座</w:t>
            </w:r>
            <w:r w:rsidR="00474F49" w:rsidRPr="00E356D8">
              <w:rPr>
                <w:rFonts w:hint="eastAsia"/>
              </w:rPr>
              <w:t>容积为</w:t>
            </w:r>
            <w:r w:rsidR="00474F49" w:rsidRPr="00E356D8">
              <w:t>500</w:t>
            </w:r>
            <w:r w:rsidR="00474F49" w:rsidRPr="00E356D8">
              <w:rPr>
                <w:rFonts w:hint="eastAsia"/>
              </w:rPr>
              <w:t>m</w:t>
            </w:r>
            <w:r w:rsidR="00474F49" w:rsidRPr="00E356D8">
              <w:rPr>
                <w:vertAlign w:val="superscript"/>
              </w:rPr>
              <w:t>3</w:t>
            </w:r>
            <w:r w:rsidR="00474F49" w:rsidRPr="00E356D8">
              <w:rPr>
                <w:rFonts w:hint="eastAsia"/>
              </w:rPr>
              <w:t>的沉淀池</w:t>
            </w:r>
            <w:r w:rsidR="002E3B84" w:rsidRPr="00E356D8">
              <w:rPr>
                <w:rFonts w:hint="eastAsia"/>
              </w:rPr>
              <w:t>，</w:t>
            </w:r>
            <w:r w:rsidR="00B35A64" w:rsidRPr="00E356D8">
              <w:rPr>
                <w:rFonts w:hint="eastAsia"/>
              </w:rPr>
              <w:t>废水经过三级沉淀后，汇入清水池，通过水泵输送至采场，实现生产废水</w:t>
            </w:r>
            <w:r w:rsidR="007950CF" w:rsidRPr="00E356D8">
              <w:rPr>
                <w:rFonts w:hint="eastAsia"/>
              </w:rPr>
              <w:t>重复</w:t>
            </w:r>
            <w:r w:rsidR="00B35A64" w:rsidRPr="00E356D8">
              <w:rPr>
                <w:rFonts w:hint="eastAsia"/>
              </w:rPr>
              <w:t>使用，不外排。</w:t>
            </w:r>
          </w:p>
          <w:p w14:paraId="4A08D1E6" w14:textId="77777777" w:rsidR="002E3B84" w:rsidRPr="00E356D8" w:rsidRDefault="002E3B84" w:rsidP="002E3B84">
            <w:pPr>
              <w:pStyle w:val="afe"/>
              <w:ind w:firstLine="480"/>
            </w:pPr>
            <w:r w:rsidRPr="00E356D8">
              <w:rPr>
                <w:rFonts w:hint="eastAsia"/>
              </w:rPr>
              <w:t>2</w:t>
            </w:r>
            <w:r w:rsidRPr="00E356D8">
              <w:rPr>
                <w:rFonts w:hint="eastAsia"/>
              </w:rPr>
              <w:t>）生活污水</w:t>
            </w:r>
          </w:p>
          <w:p w14:paraId="4F693F4B" w14:textId="77777777" w:rsidR="002E3B84" w:rsidRPr="00E356D8" w:rsidRDefault="002E3B84" w:rsidP="002E3B84">
            <w:pPr>
              <w:pStyle w:val="afe"/>
              <w:ind w:firstLine="480"/>
            </w:pPr>
            <w:r w:rsidRPr="00E356D8">
              <w:rPr>
                <w:rFonts w:hint="eastAsia"/>
              </w:rPr>
              <w:t>生活污水主要为员工日常洗漱用水，产生量较少。本项目职工定员为</w:t>
            </w:r>
            <w:r w:rsidR="00474F49" w:rsidRPr="00E356D8">
              <w:t>21</w:t>
            </w:r>
            <w:r w:rsidRPr="00E356D8">
              <w:rPr>
                <w:rFonts w:hint="eastAsia"/>
              </w:rPr>
              <w:t>人，年生产天数</w:t>
            </w:r>
            <w:r w:rsidRPr="00E356D8">
              <w:rPr>
                <w:rFonts w:hint="eastAsia"/>
              </w:rPr>
              <w:t>210</w:t>
            </w:r>
            <w:r w:rsidRPr="00E356D8">
              <w:rPr>
                <w:rFonts w:hint="eastAsia"/>
              </w:rPr>
              <w:t>天，根据</w:t>
            </w:r>
            <w:r w:rsidR="00474F49" w:rsidRPr="00E356D8">
              <w:rPr>
                <w:rFonts w:hint="eastAsia"/>
              </w:rPr>
              <w:t>计算</w:t>
            </w:r>
            <w:r w:rsidRPr="00E356D8">
              <w:rPr>
                <w:rFonts w:hint="eastAsia"/>
              </w:rPr>
              <w:t>，则生活用水量为</w:t>
            </w:r>
            <w:r w:rsidR="00474F49" w:rsidRPr="00E356D8">
              <w:t>132</w:t>
            </w:r>
            <w:r w:rsidRPr="00E356D8">
              <w:rPr>
                <w:rFonts w:hint="eastAsia"/>
              </w:rPr>
              <w:t>m</w:t>
            </w:r>
            <w:r w:rsidRPr="00E356D8">
              <w:rPr>
                <w:rFonts w:hint="eastAsia"/>
                <w:vertAlign w:val="superscript"/>
              </w:rPr>
              <w:t>3</w:t>
            </w:r>
            <w:r w:rsidRPr="00E356D8">
              <w:rPr>
                <w:rFonts w:hint="eastAsia"/>
              </w:rPr>
              <w:t>/a</w:t>
            </w:r>
            <w:r w:rsidRPr="00E356D8">
              <w:rPr>
                <w:rFonts w:hint="eastAsia"/>
              </w:rPr>
              <w:t>（</w:t>
            </w:r>
            <w:r w:rsidRPr="00E356D8">
              <w:rPr>
                <w:rFonts w:hint="eastAsia"/>
              </w:rPr>
              <w:t>0.</w:t>
            </w:r>
            <w:r w:rsidR="00474F49" w:rsidRPr="00E356D8">
              <w:t>63</w:t>
            </w:r>
            <w:r w:rsidRPr="00E356D8">
              <w:rPr>
                <w:rFonts w:hint="eastAsia"/>
              </w:rPr>
              <w:t>m</w:t>
            </w:r>
            <w:r w:rsidRPr="00E356D8">
              <w:rPr>
                <w:rFonts w:hint="eastAsia"/>
                <w:vertAlign w:val="superscript"/>
              </w:rPr>
              <w:t>3</w:t>
            </w:r>
            <w:r w:rsidRPr="00E356D8">
              <w:rPr>
                <w:rFonts w:hint="eastAsia"/>
              </w:rPr>
              <w:t>/d</w:t>
            </w:r>
            <w:r w:rsidRPr="00E356D8">
              <w:rPr>
                <w:rFonts w:hint="eastAsia"/>
              </w:rPr>
              <w:t>），生活污</w:t>
            </w:r>
            <w:r w:rsidRPr="00E356D8">
              <w:rPr>
                <w:rFonts w:hint="eastAsia"/>
              </w:rPr>
              <w:lastRenderedPageBreak/>
              <w:t>水排放量按照用水量的</w:t>
            </w:r>
            <w:r w:rsidRPr="00E356D8">
              <w:rPr>
                <w:rFonts w:hint="eastAsia"/>
              </w:rPr>
              <w:t>80%</w:t>
            </w:r>
            <w:r w:rsidRPr="00E356D8">
              <w:rPr>
                <w:rFonts w:hint="eastAsia"/>
              </w:rPr>
              <w:t>计算，则生活污水排放量约为</w:t>
            </w:r>
            <w:r w:rsidR="00474F49" w:rsidRPr="00E356D8">
              <w:rPr>
                <w:rFonts w:hint="eastAsia"/>
              </w:rPr>
              <w:t>1</w:t>
            </w:r>
            <w:r w:rsidR="00474F49" w:rsidRPr="00E356D8">
              <w:t>05</w:t>
            </w:r>
            <w:r w:rsidR="00474F49" w:rsidRPr="00E356D8">
              <w:rPr>
                <w:rFonts w:hint="eastAsia"/>
              </w:rPr>
              <w:t>.</w:t>
            </w:r>
            <w:r w:rsidR="00474F49" w:rsidRPr="00E356D8">
              <w:t>6</w:t>
            </w:r>
            <w:r w:rsidRPr="00E356D8">
              <w:rPr>
                <w:rFonts w:hint="eastAsia"/>
              </w:rPr>
              <w:t>m</w:t>
            </w:r>
            <w:r w:rsidRPr="00E356D8">
              <w:rPr>
                <w:rFonts w:hint="eastAsia"/>
                <w:vertAlign w:val="superscript"/>
              </w:rPr>
              <w:t>3</w:t>
            </w:r>
            <w:r w:rsidRPr="00E356D8">
              <w:rPr>
                <w:rFonts w:hint="eastAsia"/>
              </w:rPr>
              <w:t>/</w:t>
            </w:r>
            <w:r w:rsidR="00474F49" w:rsidRPr="00E356D8">
              <w:rPr>
                <w:rFonts w:hint="eastAsia"/>
              </w:rPr>
              <w:t>a</w:t>
            </w:r>
            <w:r w:rsidRPr="00E356D8">
              <w:rPr>
                <w:rFonts w:hint="eastAsia"/>
              </w:rPr>
              <w:t>（</w:t>
            </w:r>
            <w:r w:rsidR="001D4864" w:rsidRPr="00E356D8">
              <w:t>0.5</w:t>
            </w:r>
            <w:r w:rsidRPr="00E356D8">
              <w:rPr>
                <w:rFonts w:hint="eastAsia"/>
              </w:rPr>
              <w:t>m</w:t>
            </w:r>
            <w:r w:rsidRPr="00E356D8">
              <w:rPr>
                <w:rFonts w:hint="eastAsia"/>
                <w:vertAlign w:val="superscript"/>
              </w:rPr>
              <w:t>3</w:t>
            </w:r>
            <w:r w:rsidRPr="00E356D8">
              <w:rPr>
                <w:rFonts w:hint="eastAsia"/>
              </w:rPr>
              <w:t>/</w:t>
            </w:r>
            <w:r w:rsidR="00474F49" w:rsidRPr="00E356D8">
              <w:rPr>
                <w:rFonts w:hint="eastAsia"/>
              </w:rPr>
              <w:t>d</w:t>
            </w:r>
            <w:r w:rsidRPr="00E356D8">
              <w:rPr>
                <w:rFonts w:hint="eastAsia"/>
              </w:rPr>
              <w:t>）。</w:t>
            </w:r>
          </w:p>
          <w:p w14:paraId="13ADF8D0" w14:textId="078D7D52" w:rsidR="002E3B84" w:rsidRPr="00E356D8" w:rsidRDefault="002E3B84" w:rsidP="002E3B84">
            <w:pPr>
              <w:pStyle w:val="afe"/>
              <w:ind w:firstLine="480"/>
              <w:rPr>
                <w:rFonts w:cs="宋体"/>
              </w:rPr>
            </w:pPr>
            <w:r w:rsidRPr="00E356D8">
              <w:rPr>
                <w:rFonts w:hint="eastAsia"/>
              </w:rPr>
              <w:t>本项目所在区域地处偏僻，无排水管网，项目区设置了</w:t>
            </w:r>
            <w:r w:rsidRPr="00E356D8">
              <w:rPr>
                <w:rFonts w:cs="宋体" w:hint="eastAsia"/>
              </w:rPr>
              <w:t>1</w:t>
            </w:r>
            <w:r w:rsidRPr="00E356D8">
              <w:rPr>
                <w:rFonts w:cs="宋体" w:hint="eastAsia"/>
              </w:rPr>
              <w:t>座</w:t>
            </w:r>
            <w:r w:rsidR="0015736E" w:rsidRPr="00E356D8">
              <w:rPr>
                <w:rFonts w:cs="宋体"/>
              </w:rPr>
              <w:t>30</w:t>
            </w:r>
            <w:r w:rsidRPr="00E356D8">
              <w:rPr>
                <w:rFonts w:cs="宋体" w:hint="eastAsia"/>
              </w:rPr>
              <w:t>m</w:t>
            </w:r>
            <w:r w:rsidRPr="00E356D8">
              <w:rPr>
                <w:rFonts w:cs="宋体" w:hint="eastAsia"/>
                <w:vertAlign w:val="superscript"/>
              </w:rPr>
              <w:t>3</w:t>
            </w:r>
            <w:r w:rsidRPr="00E356D8">
              <w:rPr>
                <w:rFonts w:cs="宋体" w:hint="eastAsia"/>
              </w:rPr>
              <w:t>化粪池，</w:t>
            </w:r>
            <w:r w:rsidRPr="00E356D8">
              <w:rPr>
                <w:rFonts w:hint="eastAsia"/>
              </w:rPr>
              <w:t>生活污水排入化粪池处理，</w:t>
            </w:r>
            <w:r w:rsidRPr="00E356D8">
              <w:rPr>
                <w:rFonts w:cs="宋体" w:hint="eastAsia"/>
              </w:rPr>
              <w:t>定期由吸污车拉运至</w:t>
            </w:r>
            <w:r w:rsidR="006278CC" w:rsidRPr="00E356D8">
              <w:rPr>
                <w:rFonts w:cs="宋体" w:hint="eastAsia"/>
              </w:rPr>
              <w:t>玛纳斯县禹源排水有限责任公司污水处理厂</w:t>
            </w:r>
            <w:r w:rsidRPr="00E356D8">
              <w:rPr>
                <w:rFonts w:cs="宋体" w:hint="eastAsia"/>
              </w:rPr>
              <w:t>。</w:t>
            </w:r>
          </w:p>
          <w:p w14:paraId="5A0D6477" w14:textId="7513D29B" w:rsidR="00735E18" w:rsidRPr="00E356D8" w:rsidRDefault="00735E18" w:rsidP="00735E18">
            <w:pPr>
              <w:pStyle w:val="afe"/>
              <w:ind w:firstLine="480"/>
              <w:rPr>
                <w:rFonts w:cs="宋体"/>
              </w:rPr>
            </w:pPr>
            <w:r w:rsidRPr="00E356D8">
              <w:rPr>
                <w:rFonts w:cs="宋体" w:hint="eastAsia"/>
              </w:rPr>
              <w:t>玛纳斯县禹源排水有限责任公司污水处理厂位于</w:t>
            </w:r>
            <w:r w:rsidRPr="00E356D8">
              <w:t>玛纳斯县广东地乡小海子村</w:t>
            </w:r>
            <w:r w:rsidRPr="00E356D8">
              <w:rPr>
                <w:rFonts w:hint="eastAsia"/>
              </w:rPr>
              <w:t>，污水厂</w:t>
            </w:r>
            <w:r w:rsidRPr="00E356D8">
              <w:rPr>
                <w:rFonts w:cs="宋体" w:hint="eastAsia"/>
              </w:rPr>
              <w:t>共分两期建设，一期设计日处理污水</w:t>
            </w:r>
            <w:r w:rsidRPr="00E356D8">
              <w:rPr>
                <w:rFonts w:cs="宋体" w:hint="eastAsia"/>
              </w:rPr>
              <w:t>1</w:t>
            </w:r>
            <w:r w:rsidRPr="00E356D8">
              <w:rPr>
                <w:rFonts w:cs="宋体" w:hint="eastAsia"/>
              </w:rPr>
              <w:t>万立方米，出水水质《城镇污水处理厂污染物排放标准》（</w:t>
            </w:r>
            <w:r w:rsidRPr="00E356D8">
              <w:rPr>
                <w:rFonts w:cs="宋体" w:hint="eastAsia"/>
              </w:rPr>
              <w:t>GB18918-2002</w:t>
            </w:r>
            <w:r w:rsidRPr="00E356D8">
              <w:rPr>
                <w:rFonts w:cs="宋体" w:hint="eastAsia"/>
              </w:rPr>
              <w:t>）一级</w:t>
            </w:r>
            <w:r w:rsidRPr="00E356D8">
              <w:rPr>
                <w:rFonts w:cs="宋体" w:hint="eastAsia"/>
              </w:rPr>
              <w:t>B</w:t>
            </w:r>
            <w:r w:rsidRPr="00E356D8">
              <w:rPr>
                <w:rFonts w:cs="宋体" w:hint="eastAsia"/>
              </w:rPr>
              <w:t>标准，目前稳定运行。二期设计日处理污水</w:t>
            </w:r>
            <w:r w:rsidRPr="00E356D8">
              <w:rPr>
                <w:rFonts w:cs="宋体" w:hint="eastAsia"/>
              </w:rPr>
              <w:t>1</w:t>
            </w:r>
            <w:r w:rsidRPr="00E356D8">
              <w:rPr>
                <w:rFonts w:cs="宋体" w:hint="eastAsia"/>
              </w:rPr>
              <w:t>万立方米，出水水质《城镇污水处理厂污染物排放标准》（</w:t>
            </w:r>
            <w:r w:rsidRPr="00E356D8">
              <w:rPr>
                <w:rFonts w:cs="宋体" w:hint="eastAsia"/>
              </w:rPr>
              <w:t>GB18918-2002</w:t>
            </w:r>
            <w:r w:rsidRPr="00E356D8">
              <w:rPr>
                <w:rFonts w:cs="宋体" w:hint="eastAsia"/>
              </w:rPr>
              <w:t>）一级</w:t>
            </w:r>
            <w:r w:rsidRPr="00E356D8">
              <w:rPr>
                <w:rFonts w:cs="宋体" w:hint="eastAsia"/>
              </w:rPr>
              <w:t>B</w:t>
            </w:r>
            <w:r w:rsidRPr="00E356D8">
              <w:rPr>
                <w:rFonts w:cs="宋体" w:hint="eastAsia"/>
              </w:rPr>
              <w:t>标准，二期项目于</w:t>
            </w:r>
            <w:r w:rsidRPr="00E356D8">
              <w:rPr>
                <w:rFonts w:cs="宋体" w:hint="eastAsia"/>
              </w:rPr>
              <w:t>2015</w:t>
            </w:r>
            <w:r w:rsidRPr="00E356D8">
              <w:rPr>
                <w:rFonts w:cs="宋体" w:hint="eastAsia"/>
              </w:rPr>
              <w:t>年</w:t>
            </w:r>
            <w:r w:rsidRPr="00E356D8">
              <w:rPr>
                <w:rFonts w:cs="宋体" w:hint="eastAsia"/>
              </w:rPr>
              <w:t>8</w:t>
            </w:r>
            <w:r w:rsidRPr="00E356D8">
              <w:rPr>
                <w:rFonts w:cs="宋体" w:hint="eastAsia"/>
              </w:rPr>
              <w:t>月完成，目前稳定运行。本项目生活污水量较小，本项目已与该污水处理厂签定生活污水处理协议，定期由由吸污车拉运，因此依托可行。</w:t>
            </w:r>
          </w:p>
          <w:p w14:paraId="142F11DE" w14:textId="7495469D" w:rsidR="002E3B84" w:rsidRPr="00E356D8" w:rsidRDefault="002E3B84" w:rsidP="002E3B84">
            <w:pPr>
              <w:pStyle w:val="afe"/>
              <w:ind w:firstLine="480"/>
            </w:pPr>
            <w:r w:rsidRPr="00E356D8">
              <w:rPr>
                <w:rFonts w:hint="eastAsia"/>
              </w:rPr>
              <w:t>综上，本项目投产运行实现生产废水零排放，生活污水妥善处理，对区域地表水环境基本无影响。</w:t>
            </w:r>
          </w:p>
          <w:p w14:paraId="6CCD1E01" w14:textId="77777777" w:rsidR="002E3B84" w:rsidRPr="00E356D8" w:rsidRDefault="002E3B84" w:rsidP="002E3B84">
            <w:pPr>
              <w:pStyle w:val="afe"/>
              <w:ind w:firstLine="482"/>
              <w:rPr>
                <w:b/>
                <w:bCs/>
              </w:rPr>
            </w:pPr>
            <w:r w:rsidRPr="00E356D8">
              <w:rPr>
                <w:rFonts w:hint="eastAsia"/>
                <w:b/>
                <w:bCs/>
              </w:rPr>
              <w:t>2</w:t>
            </w:r>
            <w:r w:rsidRPr="00E356D8">
              <w:rPr>
                <w:rFonts w:hint="eastAsia"/>
                <w:b/>
                <w:bCs/>
              </w:rPr>
              <w:t>、地下水环境影响分析</w:t>
            </w:r>
          </w:p>
          <w:p w14:paraId="1404FA96" w14:textId="77777777" w:rsidR="002E3B84" w:rsidRPr="00E356D8" w:rsidRDefault="002E3B84" w:rsidP="002E3B84">
            <w:pPr>
              <w:pStyle w:val="afe"/>
              <w:ind w:firstLine="480"/>
              <w:rPr>
                <w:rFonts w:cs="宋体"/>
              </w:rPr>
            </w:pPr>
            <w:r w:rsidRPr="00E356D8">
              <w:rPr>
                <w:rFonts w:cs="宋体" w:hint="eastAsia"/>
              </w:rPr>
              <w:t>根据《环境影响评价技术导则</w:t>
            </w:r>
            <w:r w:rsidRPr="00E356D8">
              <w:rPr>
                <w:rFonts w:cs="宋体" w:hint="eastAsia"/>
              </w:rPr>
              <w:t xml:space="preserve"> </w:t>
            </w:r>
            <w:r w:rsidRPr="00E356D8">
              <w:rPr>
                <w:rFonts w:cs="宋体" w:hint="eastAsia"/>
              </w:rPr>
              <w:t>地下水环境》（</w:t>
            </w:r>
            <w:r w:rsidRPr="00E356D8">
              <w:rPr>
                <w:rFonts w:cs="宋体" w:hint="eastAsia"/>
              </w:rPr>
              <w:t>HJ610-2016</w:t>
            </w:r>
            <w:r w:rsidRPr="00E356D8">
              <w:rPr>
                <w:rFonts w:cs="宋体" w:hint="eastAsia"/>
              </w:rPr>
              <w:t>）一般性原则和附录</w:t>
            </w:r>
            <w:r w:rsidRPr="00E356D8">
              <w:rPr>
                <w:rFonts w:cs="宋体" w:hint="eastAsia"/>
              </w:rPr>
              <w:t>A</w:t>
            </w:r>
            <w:r w:rsidRPr="00E356D8">
              <w:rPr>
                <w:rFonts w:cs="宋体" w:hint="eastAsia"/>
              </w:rPr>
              <w:t>，确定本项目属于</w:t>
            </w:r>
            <w:r w:rsidRPr="00E356D8">
              <w:t>J</w:t>
            </w:r>
            <w:r w:rsidRPr="00E356D8">
              <w:rPr>
                <w:rFonts w:cs="宋体" w:hint="eastAsia"/>
              </w:rPr>
              <w:t>非金属矿采选及制品制造中的第</w:t>
            </w:r>
            <w:r w:rsidRPr="00E356D8">
              <w:rPr>
                <w:rFonts w:cs="宋体" w:hint="eastAsia"/>
              </w:rPr>
              <w:t>54</w:t>
            </w:r>
            <w:r w:rsidRPr="00E356D8">
              <w:rPr>
                <w:rFonts w:cs="宋体" w:hint="eastAsia"/>
              </w:rPr>
              <w:t>项，属于Ⅳ类项目，可不开展地下水环境影响评价。</w:t>
            </w:r>
          </w:p>
          <w:p w14:paraId="1E0E0777" w14:textId="77777777" w:rsidR="002E3B84" w:rsidRPr="00E356D8" w:rsidRDefault="002E3B84" w:rsidP="002E3B84">
            <w:pPr>
              <w:pStyle w:val="afe"/>
              <w:ind w:firstLine="480"/>
              <w:rPr>
                <w:rFonts w:cs="宋体"/>
              </w:rPr>
            </w:pPr>
            <w:r w:rsidRPr="00E356D8">
              <w:rPr>
                <w:rFonts w:cs="宋体" w:hint="eastAsia"/>
              </w:rPr>
              <w:t>矿区内未见地表水系和地下水露头，矿区地下水类型为松散岩类孔隙水，分布单一结构潜水含水层，地下水埋深大于</w:t>
            </w:r>
            <w:r w:rsidRPr="00E356D8">
              <w:rPr>
                <w:rFonts w:cs="宋体"/>
              </w:rPr>
              <w:t>5</w:t>
            </w:r>
            <w:r w:rsidRPr="00E356D8">
              <w:rPr>
                <w:rFonts w:cs="宋体" w:hint="eastAsia"/>
              </w:rPr>
              <w:t>0m</w:t>
            </w:r>
            <w:r w:rsidRPr="00E356D8">
              <w:rPr>
                <w:rFonts w:cs="宋体" w:hint="eastAsia"/>
              </w:rPr>
              <w:t>，本矿区的水文地质类型为简单类型。根据地质报告可知；本项目开采标高为</w:t>
            </w:r>
            <w:r w:rsidRPr="00E356D8">
              <w:rPr>
                <w:rFonts w:cs="宋体" w:hint="eastAsia"/>
              </w:rPr>
              <w:t>71</w:t>
            </w:r>
            <w:r w:rsidR="001D4864" w:rsidRPr="00E356D8">
              <w:rPr>
                <w:rFonts w:cs="宋体"/>
              </w:rPr>
              <w:t>8</w:t>
            </w:r>
            <w:r w:rsidRPr="00E356D8">
              <w:rPr>
                <w:rFonts w:cs="宋体" w:hint="eastAsia"/>
              </w:rPr>
              <w:t>m~</w:t>
            </w:r>
            <w:r w:rsidR="001D4864" w:rsidRPr="00E356D8">
              <w:rPr>
                <w:rFonts w:cs="宋体"/>
              </w:rPr>
              <w:t>795</w:t>
            </w:r>
            <w:r w:rsidRPr="00E356D8">
              <w:rPr>
                <w:rFonts w:cs="宋体" w:hint="eastAsia"/>
              </w:rPr>
              <w:t>m</w:t>
            </w:r>
            <w:r w:rsidRPr="00E356D8">
              <w:rPr>
                <w:rFonts w:cs="宋体" w:hint="eastAsia"/>
              </w:rPr>
              <w:t>，矿区地下水位为</w:t>
            </w:r>
            <w:r w:rsidRPr="00E356D8">
              <w:rPr>
                <w:rFonts w:cs="宋体" w:hint="eastAsia"/>
              </w:rPr>
              <w:t>680m</w:t>
            </w:r>
            <w:r w:rsidRPr="00E356D8">
              <w:rPr>
                <w:rFonts w:cs="宋体" w:hint="eastAsia"/>
              </w:rPr>
              <w:t>，最低开采标高位于当地侵蚀基准面以上，矿区范围内矿体均位于地下水位以上，在开采深度以内无地下水，因此无采场涌水。</w:t>
            </w:r>
          </w:p>
          <w:p w14:paraId="1B4111D6" w14:textId="0F7AD11C" w:rsidR="002E3B84" w:rsidRPr="00E356D8" w:rsidRDefault="002E3B84" w:rsidP="002E3B84">
            <w:pPr>
              <w:pStyle w:val="afe"/>
              <w:ind w:firstLine="480"/>
              <w:rPr>
                <w:rFonts w:cs="宋体"/>
              </w:rPr>
            </w:pPr>
            <w:r w:rsidRPr="00E356D8">
              <w:rPr>
                <w:rFonts w:cs="宋体" w:hint="eastAsia"/>
              </w:rPr>
              <w:t>本项目对区域地下水环境产生的影响主要表现为化粪池污水事故排放渗入地下，如果缺少必要的地下水防护措施或者防护措施不到位，项目在长期的运营过程中，生活污水中的污染物势必会渗透至土壤，穿过包气带，渗入含水层污染地下水。</w:t>
            </w:r>
          </w:p>
          <w:p w14:paraId="2A55FBA9" w14:textId="77777777" w:rsidR="002E3B84" w:rsidRPr="00E356D8" w:rsidRDefault="002E3B84" w:rsidP="002E3B84">
            <w:pPr>
              <w:pStyle w:val="afe"/>
              <w:ind w:firstLine="480"/>
              <w:rPr>
                <w:rFonts w:cs="宋体"/>
              </w:rPr>
            </w:pPr>
            <w:r w:rsidRPr="00E356D8">
              <w:rPr>
                <w:rFonts w:cs="宋体" w:hint="eastAsia"/>
              </w:rPr>
              <w:t>为防止浅层地下水污染，化粪池应采用严格的防渗措施，防止污水渗漏污</w:t>
            </w:r>
            <w:r w:rsidRPr="00E356D8">
              <w:rPr>
                <w:rFonts w:cs="宋体" w:hint="eastAsia"/>
              </w:rPr>
              <w:lastRenderedPageBreak/>
              <w:t>染地下水。沉淀池做好地基防沉、防断裂、防渗漏处理。</w:t>
            </w:r>
          </w:p>
          <w:p w14:paraId="3FA44FB9" w14:textId="24928240" w:rsidR="002E3B84" w:rsidRPr="00E356D8" w:rsidRDefault="002E3B84" w:rsidP="002E3B84">
            <w:pPr>
              <w:pStyle w:val="afe"/>
              <w:ind w:firstLine="480"/>
              <w:rPr>
                <w:rFonts w:cs="宋体"/>
              </w:rPr>
            </w:pPr>
            <w:r w:rsidRPr="00E356D8">
              <w:rPr>
                <w:rFonts w:cs="宋体" w:hint="eastAsia"/>
              </w:rPr>
              <w:t>综上，本项目投产运行不对区域地下水造成不利影响。</w:t>
            </w:r>
          </w:p>
          <w:p w14:paraId="1D933112" w14:textId="77777777" w:rsidR="002E3B84" w:rsidRPr="00E356D8" w:rsidRDefault="00282F68" w:rsidP="002E3B84">
            <w:pPr>
              <w:pStyle w:val="afe"/>
              <w:ind w:firstLineChars="0" w:firstLine="0"/>
              <w:rPr>
                <w:b/>
                <w:bCs/>
              </w:rPr>
            </w:pPr>
            <w:r w:rsidRPr="00E356D8">
              <w:rPr>
                <w:rFonts w:hint="eastAsia"/>
                <w:b/>
                <w:bCs/>
              </w:rPr>
              <w:t>五</w:t>
            </w:r>
            <w:r w:rsidR="002E3B84" w:rsidRPr="00E356D8">
              <w:rPr>
                <w:rFonts w:hint="eastAsia"/>
                <w:b/>
                <w:bCs/>
              </w:rPr>
              <w:t>、声环境影响分析</w:t>
            </w:r>
          </w:p>
          <w:p w14:paraId="32CE303E" w14:textId="77777777" w:rsidR="002E3B84" w:rsidRPr="00E356D8" w:rsidRDefault="002E3B84" w:rsidP="002E3B84">
            <w:pPr>
              <w:pStyle w:val="afe"/>
              <w:ind w:firstLine="480"/>
            </w:pPr>
            <w:r w:rsidRPr="00E356D8">
              <w:rPr>
                <w:rFonts w:hint="eastAsia"/>
              </w:rPr>
              <w:t>1</w:t>
            </w:r>
            <w:r w:rsidRPr="00E356D8">
              <w:rPr>
                <w:rFonts w:hint="eastAsia"/>
              </w:rPr>
              <w:t>、噪声源</w:t>
            </w:r>
          </w:p>
          <w:p w14:paraId="2B1D96E9" w14:textId="2373D6D4" w:rsidR="002E3B84" w:rsidRPr="00E356D8" w:rsidRDefault="002E3B84" w:rsidP="002E3B84">
            <w:pPr>
              <w:pStyle w:val="afe"/>
              <w:ind w:firstLine="480"/>
            </w:pPr>
            <w:r w:rsidRPr="00E356D8">
              <w:rPr>
                <w:rFonts w:hint="eastAsia"/>
              </w:rPr>
              <w:t>本项目噪声源主要为挖掘机、破碎筛分机等设备运行产生的动力噪声及运输车辆噪声，噪声污染源强为</w:t>
            </w:r>
            <w:r w:rsidRPr="00E356D8">
              <w:rPr>
                <w:rFonts w:hint="eastAsia"/>
              </w:rPr>
              <w:t>75~</w:t>
            </w:r>
            <w:r w:rsidR="00B35A64" w:rsidRPr="00E356D8">
              <w:t>105</w:t>
            </w:r>
            <w:r w:rsidRPr="00E356D8">
              <w:rPr>
                <w:rFonts w:hint="eastAsia"/>
              </w:rPr>
              <w:t>dB</w:t>
            </w:r>
            <w:r w:rsidRPr="00E356D8">
              <w:rPr>
                <w:rFonts w:hint="eastAsia"/>
              </w:rPr>
              <w:t>（</w:t>
            </w:r>
            <w:r w:rsidRPr="00E356D8">
              <w:rPr>
                <w:rFonts w:hint="eastAsia"/>
              </w:rPr>
              <w:t>A</w:t>
            </w:r>
            <w:r w:rsidRPr="00E356D8">
              <w:rPr>
                <w:rFonts w:hint="eastAsia"/>
              </w:rPr>
              <w:t>）左右，根据厂家提供的资料及类比同类型项目，本项目需要的主要噪声源强详见表</w:t>
            </w:r>
            <w:r w:rsidR="007F277A" w:rsidRPr="00E356D8">
              <w:t>4-10</w:t>
            </w:r>
            <w:r w:rsidRPr="00E356D8">
              <w:rPr>
                <w:rFonts w:hint="eastAsia"/>
              </w:rPr>
              <w:t>。</w:t>
            </w:r>
          </w:p>
          <w:p w14:paraId="29334110" w14:textId="77777777" w:rsidR="002E3B84" w:rsidRPr="00E356D8" w:rsidRDefault="002E3B84" w:rsidP="002E3B84">
            <w:pPr>
              <w:pStyle w:val="16"/>
              <w:rPr>
                <w:color w:val="auto"/>
              </w:rPr>
            </w:pPr>
            <w:r w:rsidRPr="00E356D8">
              <w:rPr>
                <w:rFonts w:hint="eastAsia"/>
                <w:color w:val="auto"/>
              </w:rPr>
              <w:t>表</w:t>
            </w:r>
            <w:r w:rsidR="007F277A" w:rsidRPr="00E356D8">
              <w:rPr>
                <w:color w:val="auto"/>
              </w:rPr>
              <w:t>4-10</w:t>
            </w:r>
            <w:r w:rsidRPr="00E356D8">
              <w:rPr>
                <w:rFonts w:hint="eastAsia"/>
                <w:color w:val="auto"/>
              </w:rPr>
              <w:t xml:space="preserve">               </w:t>
            </w:r>
            <w:r w:rsidRPr="00E356D8">
              <w:rPr>
                <w:color w:val="auto"/>
              </w:rPr>
              <w:t xml:space="preserve">  </w:t>
            </w:r>
            <w:r w:rsidRPr="00E356D8">
              <w:rPr>
                <w:rFonts w:hint="eastAsia"/>
                <w:color w:val="auto"/>
              </w:rPr>
              <w:t xml:space="preserve">  </w:t>
            </w:r>
            <w:r w:rsidRPr="00E356D8">
              <w:rPr>
                <w:color w:val="auto"/>
              </w:rPr>
              <w:t xml:space="preserve">   </w:t>
            </w:r>
            <w:r w:rsidRPr="00E356D8">
              <w:rPr>
                <w:rFonts w:hint="eastAsia"/>
                <w:color w:val="auto"/>
              </w:rPr>
              <w:t xml:space="preserve">   </w:t>
            </w:r>
            <w:r w:rsidRPr="00E356D8">
              <w:rPr>
                <w:rFonts w:hint="eastAsia"/>
                <w:color w:val="auto"/>
              </w:rPr>
              <w:t>主要噪声源</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640"/>
              <w:gridCol w:w="2230"/>
              <w:gridCol w:w="2230"/>
              <w:gridCol w:w="1523"/>
              <w:gridCol w:w="1524"/>
            </w:tblGrid>
            <w:tr w:rsidR="00B35A64" w:rsidRPr="00E356D8" w14:paraId="23D70089" w14:textId="77777777" w:rsidTr="00C14F41">
              <w:trPr>
                <w:trHeight w:val="340"/>
              </w:trPr>
              <w:tc>
                <w:tcPr>
                  <w:tcW w:w="640" w:type="dxa"/>
                  <w:tcBorders>
                    <w:top w:val="single" w:sz="12" w:space="0" w:color="auto"/>
                    <w:bottom w:val="single" w:sz="12" w:space="0" w:color="auto"/>
                  </w:tcBorders>
                  <w:vAlign w:val="center"/>
                </w:tcPr>
                <w:p w14:paraId="7150A730" w14:textId="77777777" w:rsidR="00B35A64" w:rsidRPr="00E356D8" w:rsidRDefault="00B35A64" w:rsidP="00B35A64">
                  <w:pPr>
                    <w:pStyle w:val="afb"/>
                    <w:rPr>
                      <w:b/>
                      <w:bCs/>
                    </w:rPr>
                  </w:pPr>
                  <w:r w:rsidRPr="00E356D8">
                    <w:rPr>
                      <w:rFonts w:hint="eastAsia"/>
                      <w:b/>
                      <w:bCs/>
                    </w:rPr>
                    <w:t>序号</w:t>
                  </w:r>
                </w:p>
              </w:tc>
              <w:tc>
                <w:tcPr>
                  <w:tcW w:w="2230" w:type="dxa"/>
                  <w:tcBorders>
                    <w:top w:val="single" w:sz="12" w:space="0" w:color="auto"/>
                    <w:bottom w:val="single" w:sz="12" w:space="0" w:color="auto"/>
                  </w:tcBorders>
                  <w:vAlign w:val="center"/>
                </w:tcPr>
                <w:p w14:paraId="3E2AD778" w14:textId="77777777" w:rsidR="00B35A64" w:rsidRPr="00E356D8" w:rsidRDefault="00B35A64" w:rsidP="00B35A64">
                  <w:pPr>
                    <w:pStyle w:val="afb"/>
                    <w:rPr>
                      <w:b/>
                      <w:bCs/>
                    </w:rPr>
                  </w:pPr>
                  <w:r w:rsidRPr="00E356D8">
                    <w:rPr>
                      <w:rFonts w:hint="eastAsia"/>
                      <w:b/>
                      <w:bCs/>
                    </w:rPr>
                    <w:t>名称</w:t>
                  </w:r>
                </w:p>
              </w:tc>
              <w:tc>
                <w:tcPr>
                  <w:tcW w:w="2230" w:type="dxa"/>
                  <w:tcBorders>
                    <w:top w:val="single" w:sz="12" w:space="0" w:color="auto"/>
                    <w:bottom w:val="single" w:sz="12" w:space="0" w:color="auto"/>
                  </w:tcBorders>
                  <w:vAlign w:val="center"/>
                </w:tcPr>
                <w:p w14:paraId="0C98FA54" w14:textId="77777777" w:rsidR="00B35A64" w:rsidRPr="00E356D8" w:rsidRDefault="00B35A64" w:rsidP="00B35A64">
                  <w:pPr>
                    <w:pStyle w:val="afb"/>
                    <w:rPr>
                      <w:b/>
                      <w:bCs/>
                    </w:rPr>
                  </w:pPr>
                  <w:r w:rsidRPr="00E356D8">
                    <w:rPr>
                      <w:rFonts w:hint="eastAsia"/>
                      <w:b/>
                      <w:bCs/>
                    </w:rPr>
                    <w:t>噪声级</w:t>
                  </w:r>
                </w:p>
              </w:tc>
              <w:tc>
                <w:tcPr>
                  <w:tcW w:w="1523" w:type="dxa"/>
                  <w:tcBorders>
                    <w:top w:val="single" w:sz="12" w:space="0" w:color="auto"/>
                    <w:bottom w:val="single" w:sz="12" w:space="0" w:color="auto"/>
                  </w:tcBorders>
                  <w:vAlign w:val="center"/>
                </w:tcPr>
                <w:p w14:paraId="63C812EC" w14:textId="77777777" w:rsidR="00B35A64" w:rsidRPr="00E356D8" w:rsidRDefault="00B35A64" w:rsidP="00B35A64">
                  <w:pPr>
                    <w:pStyle w:val="afb"/>
                    <w:rPr>
                      <w:b/>
                      <w:bCs/>
                    </w:rPr>
                  </w:pPr>
                  <w:r w:rsidRPr="00E356D8">
                    <w:rPr>
                      <w:rFonts w:hint="eastAsia"/>
                      <w:b/>
                      <w:bCs/>
                    </w:rPr>
                    <w:t>位置</w:t>
                  </w:r>
                </w:p>
              </w:tc>
              <w:tc>
                <w:tcPr>
                  <w:tcW w:w="1524" w:type="dxa"/>
                  <w:tcBorders>
                    <w:top w:val="single" w:sz="12" w:space="0" w:color="auto"/>
                    <w:bottom w:val="single" w:sz="12" w:space="0" w:color="auto"/>
                  </w:tcBorders>
                  <w:vAlign w:val="center"/>
                </w:tcPr>
                <w:p w14:paraId="0D8AE099" w14:textId="77777777" w:rsidR="00B35A64" w:rsidRPr="00E356D8" w:rsidRDefault="00B35A64" w:rsidP="00B35A64">
                  <w:pPr>
                    <w:pStyle w:val="afb"/>
                    <w:rPr>
                      <w:b/>
                      <w:bCs/>
                    </w:rPr>
                  </w:pPr>
                  <w:r w:rsidRPr="00E356D8">
                    <w:rPr>
                      <w:rFonts w:hint="eastAsia"/>
                      <w:b/>
                      <w:bCs/>
                    </w:rPr>
                    <w:t>降噪措施</w:t>
                  </w:r>
                </w:p>
              </w:tc>
            </w:tr>
            <w:tr w:rsidR="00B35A64" w:rsidRPr="00E356D8" w14:paraId="7FE811A0" w14:textId="77777777" w:rsidTr="00C14F41">
              <w:trPr>
                <w:trHeight w:val="340"/>
              </w:trPr>
              <w:tc>
                <w:tcPr>
                  <w:tcW w:w="640" w:type="dxa"/>
                  <w:tcBorders>
                    <w:top w:val="single" w:sz="12" w:space="0" w:color="auto"/>
                  </w:tcBorders>
                  <w:vAlign w:val="center"/>
                </w:tcPr>
                <w:p w14:paraId="0A3C4F08" w14:textId="77777777" w:rsidR="00B35A64" w:rsidRPr="00E356D8" w:rsidRDefault="00B35A64" w:rsidP="00B35A64">
                  <w:pPr>
                    <w:pStyle w:val="afb"/>
                  </w:pPr>
                  <w:r w:rsidRPr="00E356D8">
                    <w:rPr>
                      <w:rFonts w:hint="eastAsia"/>
                    </w:rPr>
                    <w:t>1</w:t>
                  </w:r>
                </w:p>
              </w:tc>
              <w:tc>
                <w:tcPr>
                  <w:tcW w:w="2230" w:type="dxa"/>
                  <w:tcBorders>
                    <w:top w:val="single" w:sz="12" w:space="0" w:color="auto"/>
                  </w:tcBorders>
                  <w:vAlign w:val="center"/>
                </w:tcPr>
                <w:p w14:paraId="46B08F6B" w14:textId="77777777" w:rsidR="00B35A64" w:rsidRPr="00E356D8" w:rsidRDefault="00B35A64" w:rsidP="00B35A64">
                  <w:pPr>
                    <w:pStyle w:val="afb"/>
                  </w:pPr>
                  <w:r w:rsidRPr="00E356D8">
                    <w:rPr>
                      <w:rFonts w:hint="eastAsia"/>
                    </w:rPr>
                    <w:t>装载机</w:t>
                  </w:r>
                </w:p>
              </w:tc>
              <w:tc>
                <w:tcPr>
                  <w:tcW w:w="2230" w:type="dxa"/>
                  <w:tcBorders>
                    <w:top w:val="single" w:sz="12" w:space="0" w:color="auto"/>
                  </w:tcBorders>
                  <w:vAlign w:val="center"/>
                </w:tcPr>
                <w:p w14:paraId="7E7AC778" w14:textId="77777777" w:rsidR="00B35A64" w:rsidRPr="00E356D8" w:rsidRDefault="00B35A64" w:rsidP="00B35A64">
                  <w:pPr>
                    <w:pStyle w:val="afb"/>
                  </w:pPr>
                  <w:r w:rsidRPr="00E356D8">
                    <w:t>8</w:t>
                  </w:r>
                  <w:r w:rsidRPr="00E356D8">
                    <w:rPr>
                      <w:rFonts w:hint="eastAsia"/>
                    </w:rPr>
                    <w:t>0</w:t>
                  </w:r>
                  <w:r w:rsidRPr="00E356D8">
                    <w:rPr>
                      <w:rFonts w:hint="eastAsia"/>
                    </w:rPr>
                    <w:t>～</w:t>
                  </w:r>
                  <w:r w:rsidRPr="00E356D8">
                    <w:rPr>
                      <w:rFonts w:hint="eastAsia"/>
                    </w:rPr>
                    <w:t>85</w:t>
                  </w:r>
                </w:p>
              </w:tc>
              <w:tc>
                <w:tcPr>
                  <w:tcW w:w="1523" w:type="dxa"/>
                  <w:vMerge w:val="restart"/>
                  <w:tcBorders>
                    <w:top w:val="single" w:sz="12" w:space="0" w:color="auto"/>
                  </w:tcBorders>
                  <w:vAlign w:val="center"/>
                </w:tcPr>
                <w:p w14:paraId="4743515C" w14:textId="77777777" w:rsidR="00B35A64" w:rsidRPr="00E356D8" w:rsidRDefault="00B35A64" w:rsidP="00B35A64">
                  <w:pPr>
                    <w:pStyle w:val="afb"/>
                  </w:pPr>
                  <w:r w:rsidRPr="00E356D8">
                    <w:rPr>
                      <w:rFonts w:hint="eastAsia"/>
                    </w:rPr>
                    <w:t>采矿区内</w:t>
                  </w:r>
                </w:p>
              </w:tc>
              <w:tc>
                <w:tcPr>
                  <w:tcW w:w="1524" w:type="dxa"/>
                  <w:vMerge w:val="restart"/>
                  <w:tcBorders>
                    <w:top w:val="single" w:sz="12" w:space="0" w:color="auto"/>
                  </w:tcBorders>
                  <w:vAlign w:val="center"/>
                </w:tcPr>
                <w:p w14:paraId="7C951F8B" w14:textId="77777777" w:rsidR="00B35A64" w:rsidRPr="00E356D8" w:rsidRDefault="00B35A64" w:rsidP="00B35A64">
                  <w:pPr>
                    <w:pStyle w:val="afb"/>
                  </w:pPr>
                  <w:r w:rsidRPr="00E356D8">
                    <w:rPr>
                      <w:rFonts w:hint="eastAsia"/>
                    </w:rPr>
                    <w:t>加强维护</w:t>
                  </w:r>
                </w:p>
              </w:tc>
            </w:tr>
            <w:tr w:rsidR="00B35A64" w:rsidRPr="00E356D8" w14:paraId="569A5965" w14:textId="77777777" w:rsidTr="00C14F41">
              <w:trPr>
                <w:trHeight w:val="340"/>
              </w:trPr>
              <w:tc>
                <w:tcPr>
                  <w:tcW w:w="640" w:type="dxa"/>
                  <w:vAlign w:val="center"/>
                </w:tcPr>
                <w:p w14:paraId="04F92A54" w14:textId="77777777" w:rsidR="00B35A64" w:rsidRPr="00E356D8" w:rsidRDefault="00B35A64" w:rsidP="00B35A64">
                  <w:pPr>
                    <w:pStyle w:val="afb"/>
                  </w:pPr>
                  <w:r w:rsidRPr="00E356D8">
                    <w:rPr>
                      <w:rFonts w:hint="eastAsia"/>
                    </w:rPr>
                    <w:t>2</w:t>
                  </w:r>
                </w:p>
              </w:tc>
              <w:tc>
                <w:tcPr>
                  <w:tcW w:w="2230" w:type="dxa"/>
                  <w:vAlign w:val="center"/>
                </w:tcPr>
                <w:p w14:paraId="65D98E16" w14:textId="77777777" w:rsidR="00B35A64" w:rsidRPr="00E356D8" w:rsidRDefault="00B35A64" w:rsidP="00B35A64">
                  <w:pPr>
                    <w:pStyle w:val="afb"/>
                  </w:pPr>
                  <w:r w:rsidRPr="00E356D8">
                    <w:rPr>
                      <w:rFonts w:hint="eastAsia"/>
                    </w:rPr>
                    <w:t>挖掘机</w:t>
                  </w:r>
                </w:p>
              </w:tc>
              <w:tc>
                <w:tcPr>
                  <w:tcW w:w="2230" w:type="dxa"/>
                  <w:vAlign w:val="center"/>
                </w:tcPr>
                <w:p w14:paraId="662CDD52" w14:textId="77777777" w:rsidR="00B35A64" w:rsidRPr="00E356D8" w:rsidRDefault="00B35A64" w:rsidP="00B35A64">
                  <w:pPr>
                    <w:pStyle w:val="afb"/>
                  </w:pPr>
                  <w:r w:rsidRPr="00E356D8">
                    <w:t>85</w:t>
                  </w:r>
                  <w:r w:rsidRPr="00E356D8">
                    <w:rPr>
                      <w:rFonts w:hint="eastAsia"/>
                    </w:rPr>
                    <w:t>～</w:t>
                  </w:r>
                  <w:r w:rsidRPr="00E356D8">
                    <w:rPr>
                      <w:rFonts w:hint="eastAsia"/>
                    </w:rPr>
                    <w:t>9</w:t>
                  </w:r>
                  <w:r w:rsidRPr="00E356D8">
                    <w:t>0</w:t>
                  </w:r>
                </w:p>
              </w:tc>
              <w:tc>
                <w:tcPr>
                  <w:tcW w:w="1523" w:type="dxa"/>
                  <w:vMerge/>
                </w:tcPr>
                <w:p w14:paraId="6233923E" w14:textId="77777777" w:rsidR="00B35A64" w:rsidRPr="00E356D8" w:rsidRDefault="00B35A64" w:rsidP="00B35A64">
                  <w:pPr>
                    <w:pStyle w:val="afb"/>
                  </w:pPr>
                </w:p>
              </w:tc>
              <w:tc>
                <w:tcPr>
                  <w:tcW w:w="1524" w:type="dxa"/>
                  <w:vMerge/>
                  <w:vAlign w:val="center"/>
                </w:tcPr>
                <w:p w14:paraId="6F7E2D3C" w14:textId="77777777" w:rsidR="00B35A64" w:rsidRPr="00E356D8" w:rsidRDefault="00B35A64" w:rsidP="00B35A64">
                  <w:pPr>
                    <w:pStyle w:val="afb"/>
                  </w:pPr>
                </w:p>
              </w:tc>
            </w:tr>
            <w:tr w:rsidR="00B35A64" w:rsidRPr="00E356D8" w14:paraId="030AAD1F" w14:textId="77777777" w:rsidTr="00C14F41">
              <w:trPr>
                <w:trHeight w:val="340"/>
              </w:trPr>
              <w:tc>
                <w:tcPr>
                  <w:tcW w:w="640" w:type="dxa"/>
                  <w:vAlign w:val="center"/>
                </w:tcPr>
                <w:p w14:paraId="7A64689B" w14:textId="77777777" w:rsidR="00B35A64" w:rsidRPr="00E356D8" w:rsidRDefault="00B35A64" w:rsidP="00B35A64">
                  <w:pPr>
                    <w:pStyle w:val="afb"/>
                  </w:pPr>
                  <w:r w:rsidRPr="00E356D8">
                    <w:rPr>
                      <w:rFonts w:hint="eastAsia"/>
                    </w:rPr>
                    <w:t>3</w:t>
                  </w:r>
                </w:p>
              </w:tc>
              <w:tc>
                <w:tcPr>
                  <w:tcW w:w="2230" w:type="dxa"/>
                  <w:vAlign w:val="center"/>
                </w:tcPr>
                <w:p w14:paraId="790DF83E" w14:textId="77777777" w:rsidR="00B35A64" w:rsidRPr="00E356D8" w:rsidRDefault="00B35A64" w:rsidP="00B35A64">
                  <w:pPr>
                    <w:pStyle w:val="afb"/>
                  </w:pPr>
                  <w:r w:rsidRPr="00E356D8">
                    <w:rPr>
                      <w:rFonts w:hint="eastAsia"/>
                    </w:rPr>
                    <w:t>自载汽车</w:t>
                  </w:r>
                </w:p>
              </w:tc>
              <w:tc>
                <w:tcPr>
                  <w:tcW w:w="2230" w:type="dxa"/>
                  <w:vAlign w:val="center"/>
                </w:tcPr>
                <w:p w14:paraId="27F95F22" w14:textId="77777777" w:rsidR="00B35A64" w:rsidRPr="00E356D8" w:rsidRDefault="00B35A64" w:rsidP="00B35A64">
                  <w:pPr>
                    <w:pStyle w:val="afb"/>
                  </w:pPr>
                  <w:r w:rsidRPr="00E356D8">
                    <w:t>8</w:t>
                  </w:r>
                  <w:r w:rsidRPr="00E356D8">
                    <w:rPr>
                      <w:rFonts w:hint="eastAsia"/>
                    </w:rPr>
                    <w:t>0</w:t>
                  </w:r>
                  <w:r w:rsidRPr="00E356D8">
                    <w:rPr>
                      <w:rFonts w:hint="eastAsia"/>
                    </w:rPr>
                    <w:t>～</w:t>
                  </w:r>
                  <w:r w:rsidRPr="00E356D8">
                    <w:rPr>
                      <w:rFonts w:hint="eastAsia"/>
                    </w:rPr>
                    <w:t>85</w:t>
                  </w:r>
                </w:p>
              </w:tc>
              <w:tc>
                <w:tcPr>
                  <w:tcW w:w="1523" w:type="dxa"/>
                  <w:vMerge/>
                </w:tcPr>
                <w:p w14:paraId="24C35187" w14:textId="77777777" w:rsidR="00B35A64" w:rsidRPr="00E356D8" w:rsidRDefault="00B35A64" w:rsidP="00B35A64">
                  <w:pPr>
                    <w:pStyle w:val="afb"/>
                  </w:pPr>
                </w:p>
              </w:tc>
              <w:tc>
                <w:tcPr>
                  <w:tcW w:w="1524" w:type="dxa"/>
                  <w:vAlign w:val="center"/>
                </w:tcPr>
                <w:p w14:paraId="741B6807" w14:textId="77777777" w:rsidR="00B35A64" w:rsidRPr="00E356D8" w:rsidRDefault="00B35A64" w:rsidP="00B35A64">
                  <w:pPr>
                    <w:pStyle w:val="afb"/>
                  </w:pPr>
                  <w:r w:rsidRPr="00E356D8">
                    <w:rPr>
                      <w:rFonts w:hint="eastAsia"/>
                    </w:rPr>
                    <w:t>加强维护</w:t>
                  </w:r>
                </w:p>
                <w:p w14:paraId="5A72D964" w14:textId="77777777" w:rsidR="00B35A64" w:rsidRPr="00E356D8" w:rsidRDefault="00B35A64" w:rsidP="00B35A64">
                  <w:pPr>
                    <w:pStyle w:val="afb"/>
                  </w:pPr>
                  <w:r w:rsidRPr="00E356D8">
                    <w:rPr>
                      <w:rFonts w:hint="eastAsia"/>
                    </w:rPr>
                    <w:t>控制车速</w:t>
                  </w:r>
                </w:p>
              </w:tc>
            </w:tr>
            <w:tr w:rsidR="00B35A64" w:rsidRPr="00E356D8" w14:paraId="48E761B6" w14:textId="77777777" w:rsidTr="00C14F41">
              <w:trPr>
                <w:trHeight w:val="340"/>
              </w:trPr>
              <w:tc>
                <w:tcPr>
                  <w:tcW w:w="640" w:type="dxa"/>
                  <w:vAlign w:val="center"/>
                </w:tcPr>
                <w:p w14:paraId="4BA01EEE" w14:textId="77777777" w:rsidR="00B35A64" w:rsidRPr="00E356D8" w:rsidRDefault="00B35A64" w:rsidP="00B35A64">
                  <w:pPr>
                    <w:pStyle w:val="afb"/>
                  </w:pPr>
                  <w:r w:rsidRPr="00E356D8">
                    <w:rPr>
                      <w:rFonts w:hint="eastAsia"/>
                    </w:rPr>
                    <w:t>4</w:t>
                  </w:r>
                </w:p>
              </w:tc>
              <w:tc>
                <w:tcPr>
                  <w:tcW w:w="2230" w:type="dxa"/>
                  <w:vAlign w:val="center"/>
                </w:tcPr>
                <w:p w14:paraId="58CF71CB" w14:textId="77777777" w:rsidR="00B35A64" w:rsidRPr="00E356D8" w:rsidRDefault="00B35A64" w:rsidP="00B35A64">
                  <w:pPr>
                    <w:pStyle w:val="afb"/>
                  </w:pPr>
                  <w:r w:rsidRPr="00E356D8">
                    <w:rPr>
                      <w:rFonts w:hint="eastAsia"/>
                    </w:rPr>
                    <w:t>振动筛分机</w:t>
                  </w:r>
                </w:p>
              </w:tc>
              <w:tc>
                <w:tcPr>
                  <w:tcW w:w="2230" w:type="dxa"/>
                  <w:vAlign w:val="center"/>
                </w:tcPr>
                <w:p w14:paraId="294D67B7" w14:textId="77777777" w:rsidR="00B35A64" w:rsidRPr="00E356D8" w:rsidRDefault="00B35A64" w:rsidP="00B35A64">
                  <w:pPr>
                    <w:pStyle w:val="afb"/>
                  </w:pPr>
                  <w:r w:rsidRPr="00E356D8">
                    <w:t>93</w:t>
                  </w:r>
                  <w:r w:rsidRPr="00E356D8">
                    <w:rPr>
                      <w:rFonts w:hint="eastAsia"/>
                    </w:rPr>
                    <w:t>～</w:t>
                  </w:r>
                  <w:r w:rsidRPr="00E356D8">
                    <w:t>105</w:t>
                  </w:r>
                </w:p>
              </w:tc>
              <w:tc>
                <w:tcPr>
                  <w:tcW w:w="1523" w:type="dxa"/>
                  <w:vMerge/>
                </w:tcPr>
                <w:p w14:paraId="1990B1B2" w14:textId="77777777" w:rsidR="00B35A64" w:rsidRPr="00E356D8" w:rsidRDefault="00B35A64" w:rsidP="00B35A64">
                  <w:pPr>
                    <w:pStyle w:val="afb"/>
                  </w:pPr>
                </w:p>
              </w:tc>
              <w:tc>
                <w:tcPr>
                  <w:tcW w:w="1524" w:type="dxa"/>
                  <w:vMerge w:val="restart"/>
                  <w:vAlign w:val="center"/>
                </w:tcPr>
                <w:p w14:paraId="5EFDC7D0" w14:textId="77777777" w:rsidR="00B35A64" w:rsidRPr="00E356D8" w:rsidRDefault="00B35A64" w:rsidP="00B35A64">
                  <w:pPr>
                    <w:pStyle w:val="afb"/>
                  </w:pPr>
                  <w:r w:rsidRPr="00E356D8">
                    <w:rPr>
                      <w:rFonts w:hint="eastAsia"/>
                    </w:rPr>
                    <w:t>减振</w:t>
                  </w:r>
                </w:p>
              </w:tc>
            </w:tr>
            <w:tr w:rsidR="00B35A64" w:rsidRPr="00E356D8" w14:paraId="24F9F5FC" w14:textId="77777777" w:rsidTr="00C14F41">
              <w:trPr>
                <w:trHeight w:val="340"/>
              </w:trPr>
              <w:tc>
                <w:tcPr>
                  <w:tcW w:w="640" w:type="dxa"/>
                  <w:vAlign w:val="center"/>
                </w:tcPr>
                <w:p w14:paraId="6F9C5337" w14:textId="77777777" w:rsidR="00B35A64" w:rsidRPr="00E356D8" w:rsidRDefault="00B35A64" w:rsidP="00B35A64">
                  <w:pPr>
                    <w:pStyle w:val="afb"/>
                  </w:pPr>
                  <w:r w:rsidRPr="00E356D8">
                    <w:rPr>
                      <w:rFonts w:hint="eastAsia"/>
                    </w:rPr>
                    <w:t>5</w:t>
                  </w:r>
                </w:p>
              </w:tc>
              <w:tc>
                <w:tcPr>
                  <w:tcW w:w="2230" w:type="dxa"/>
                  <w:vAlign w:val="center"/>
                </w:tcPr>
                <w:p w14:paraId="5B31457D" w14:textId="77777777" w:rsidR="00B35A64" w:rsidRPr="00E356D8" w:rsidRDefault="00B35A64" w:rsidP="00B35A64">
                  <w:pPr>
                    <w:pStyle w:val="afb"/>
                  </w:pPr>
                  <w:r w:rsidRPr="00E356D8">
                    <w:rPr>
                      <w:rFonts w:hint="eastAsia"/>
                    </w:rPr>
                    <w:t>无轴滚筒筛石机</w:t>
                  </w:r>
                </w:p>
              </w:tc>
              <w:tc>
                <w:tcPr>
                  <w:tcW w:w="2230" w:type="dxa"/>
                  <w:vAlign w:val="center"/>
                </w:tcPr>
                <w:p w14:paraId="0C43A474" w14:textId="77777777" w:rsidR="00B35A64" w:rsidRPr="00E356D8" w:rsidRDefault="00B35A64" w:rsidP="00B35A64">
                  <w:pPr>
                    <w:pStyle w:val="afb"/>
                  </w:pPr>
                  <w:r w:rsidRPr="00E356D8">
                    <w:rPr>
                      <w:rFonts w:hint="eastAsia"/>
                    </w:rPr>
                    <w:t>90</w:t>
                  </w:r>
                  <w:r w:rsidRPr="00E356D8">
                    <w:rPr>
                      <w:rFonts w:hint="eastAsia"/>
                    </w:rPr>
                    <w:t>～</w:t>
                  </w:r>
                  <w:r w:rsidRPr="00E356D8">
                    <w:t>105</w:t>
                  </w:r>
                </w:p>
              </w:tc>
              <w:tc>
                <w:tcPr>
                  <w:tcW w:w="1523" w:type="dxa"/>
                  <w:vMerge/>
                </w:tcPr>
                <w:p w14:paraId="1A08BA07" w14:textId="77777777" w:rsidR="00B35A64" w:rsidRPr="00E356D8" w:rsidRDefault="00B35A64" w:rsidP="00B35A64">
                  <w:pPr>
                    <w:pStyle w:val="afb"/>
                  </w:pPr>
                </w:p>
              </w:tc>
              <w:tc>
                <w:tcPr>
                  <w:tcW w:w="1524" w:type="dxa"/>
                  <w:vMerge/>
                  <w:vAlign w:val="center"/>
                </w:tcPr>
                <w:p w14:paraId="5BD567BF" w14:textId="77777777" w:rsidR="00B35A64" w:rsidRPr="00E356D8" w:rsidRDefault="00B35A64" w:rsidP="00B35A64">
                  <w:pPr>
                    <w:pStyle w:val="afb"/>
                  </w:pPr>
                </w:p>
              </w:tc>
            </w:tr>
            <w:tr w:rsidR="00B35A64" w:rsidRPr="00E356D8" w14:paraId="0E015685" w14:textId="77777777" w:rsidTr="00C14F41">
              <w:trPr>
                <w:trHeight w:val="340"/>
              </w:trPr>
              <w:tc>
                <w:tcPr>
                  <w:tcW w:w="640" w:type="dxa"/>
                  <w:vAlign w:val="center"/>
                </w:tcPr>
                <w:p w14:paraId="245E9818" w14:textId="77777777" w:rsidR="00B35A64" w:rsidRPr="00E356D8" w:rsidRDefault="00B35A64" w:rsidP="00B35A64">
                  <w:pPr>
                    <w:pStyle w:val="afb"/>
                  </w:pPr>
                  <w:r w:rsidRPr="00E356D8">
                    <w:rPr>
                      <w:rFonts w:hint="eastAsia"/>
                    </w:rPr>
                    <w:t>6</w:t>
                  </w:r>
                </w:p>
              </w:tc>
              <w:tc>
                <w:tcPr>
                  <w:tcW w:w="2230" w:type="dxa"/>
                  <w:vAlign w:val="center"/>
                </w:tcPr>
                <w:p w14:paraId="5BFD9880" w14:textId="77777777" w:rsidR="00B35A64" w:rsidRPr="00E356D8" w:rsidRDefault="00B35A64" w:rsidP="00B35A64">
                  <w:pPr>
                    <w:pStyle w:val="afb"/>
                  </w:pPr>
                  <w:r w:rsidRPr="00E356D8">
                    <w:rPr>
                      <w:rFonts w:hint="eastAsia"/>
                    </w:rPr>
                    <w:t>叶轮洗砂机</w:t>
                  </w:r>
                </w:p>
              </w:tc>
              <w:tc>
                <w:tcPr>
                  <w:tcW w:w="2230" w:type="dxa"/>
                  <w:vAlign w:val="center"/>
                </w:tcPr>
                <w:p w14:paraId="2AD040CA" w14:textId="77777777" w:rsidR="00B35A64" w:rsidRPr="00E356D8" w:rsidRDefault="00B35A64" w:rsidP="00B35A64">
                  <w:pPr>
                    <w:pStyle w:val="afb"/>
                  </w:pPr>
                  <w:r w:rsidRPr="00E356D8">
                    <w:t>8</w:t>
                  </w:r>
                  <w:r w:rsidRPr="00E356D8">
                    <w:rPr>
                      <w:rFonts w:hint="eastAsia"/>
                    </w:rPr>
                    <w:t>0</w:t>
                  </w:r>
                  <w:r w:rsidRPr="00E356D8">
                    <w:rPr>
                      <w:rFonts w:hint="eastAsia"/>
                    </w:rPr>
                    <w:t>～</w:t>
                  </w:r>
                  <w:r w:rsidRPr="00E356D8">
                    <w:rPr>
                      <w:rFonts w:hint="eastAsia"/>
                    </w:rPr>
                    <w:t>85</w:t>
                  </w:r>
                </w:p>
              </w:tc>
              <w:tc>
                <w:tcPr>
                  <w:tcW w:w="1523" w:type="dxa"/>
                  <w:vMerge/>
                </w:tcPr>
                <w:p w14:paraId="12525A81" w14:textId="77777777" w:rsidR="00B35A64" w:rsidRPr="00E356D8" w:rsidRDefault="00B35A64" w:rsidP="00B35A64">
                  <w:pPr>
                    <w:pStyle w:val="afb"/>
                  </w:pPr>
                </w:p>
              </w:tc>
              <w:tc>
                <w:tcPr>
                  <w:tcW w:w="1524" w:type="dxa"/>
                  <w:vMerge/>
                  <w:vAlign w:val="center"/>
                </w:tcPr>
                <w:p w14:paraId="7C66C786" w14:textId="77777777" w:rsidR="00B35A64" w:rsidRPr="00E356D8" w:rsidRDefault="00B35A64" w:rsidP="00B35A64">
                  <w:pPr>
                    <w:pStyle w:val="afb"/>
                  </w:pPr>
                </w:p>
              </w:tc>
            </w:tr>
            <w:tr w:rsidR="00B35A64" w:rsidRPr="00E356D8" w14:paraId="763821B6" w14:textId="77777777" w:rsidTr="00C14F41">
              <w:trPr>
                <w:trHeight w:val="340"/>
              </w:trPr>
              <w:tc>
                <w:tcPr>
                  <w:tcW w:w="640" w:type="dxa"/>
                  <w:vAlign w:val="center"/>
                </w:tcPr>
                <w:p w14:paraId="6460E316" w14:textId="77777777" w:rsidR="00B35A64" w:rsidRPr="00E356D8" w:rsidRDefault="00B35A64" w:rsidP="00B35A64">
                  <w:pPr>
                    <w:pStyle w:val="afb"/>
                  </w:pPr>
                  <w:r w:rsidRPr="00E356D8">
                    <w:rPr>
                      <w:rFonts w:hint="eastAsia"/>
                    </w:rPr>
                    <w:t>7</w:t>
                  </w:r>
                </w:p>
              </w:tc>
              <w:tc>
                <w:tcPr>
                  <w:tcW w:w="2230" w:type="dxa"/>
                  <w:vAlign w:val="center"/>
                </w:tcPr>
                <w:p w14:paraId="73F4BABA" w14:textId="77777777" w:rsidR="00B35A64" w:rsidRPr="00E356D8" w:rsidRDefault="00B35A64" w:rsidP="00B35A64">
                  <w:pPr>
                    <w:pStyle w:val="afb"/>
                  </w:pPr>
                  <w:r w:rsidRPr="00E356D8">
                    <w:rPr>
                      <w:rFonts w:hint="eastAsia"/>
                    </w:rPr>
                    <w:t>破碎机</w:t>
                  </w:r>
                </w:p>
              </w:tc>
              <w:tc>
                <w:tcPr>
                  <w:tcW w:w="2230" w:type="dxa"/>
                  <w:vAlign w:val="center"/>
                </w:tcPr>
                <w:p w14:paraId="0EAC5574" w14:textId="77777777" w:rsidR="00B35A64" w:rsidRPr="00E356D8" w:rsidRDefault="00B35A64" w:rsidP="00B35A64">
                  <w:pPr>
                    <w:pStyle w:val="afb"/>
                  </w:pPr>
                  <w:r w:rsidRPr="00E356D8">
                    <w:t>85</w:t>
                  </w:r>
                  <w:r w:rsidRPr="00E356D8">
                    <w:rPr>
                      <w:rFonts w:hint="eastAsia"/>
                    </w:rPr>
                    <w:t>～</w:t>
                  </w:r>
                  <w:r w:rsidRPr="00E356D8">
                    <w:rPr>
                      <w:rFonts w:hint="eastAsia"/>
                    </w:rPr>
                    <w:t>1</w:t>
                  </w:r>
                  <w:r w:rsidRPr="00E356D8">
                    <w:t>05</w:t>
                  </w:r>
                </w:p>
              </w:tc>
              <w:tc>
                <w:tcPr>
                  <w:tcW w:w="1523" w:type="dxa"/>
                  <w:vMerge/>
                </w:tcPr>
                <w:p w14:paraId="0456FB91" w14:textId="77777777" w:rsidR="00B35A64" w:rsidRPr="00E356D8" w:rsidRDefault="00B35A64" w:rsidP="00B35A64">
                  <w:pPr>
                    <w:pStyle w:val="afb"/>
                  </w:pPr>
                </w:p>
              </w:tc>
              <w:tc>
                <w:tcPr>
                  <w:tcW w:w="1524" w:type="dxa"/>
                  <w:vMerge/>
                  <w:vAlign w:val="center"/>
                </w:tcPr>
                <w:p w14:paraId="17FD948A" w14:textId="77777777" w:rsidR="00B35A64" w:rsidRPr="00E356D8" w:rsidRDefault="00B35A64" w:rsidP="00B35A64">
                  <w:pPr>
                    <w:pStyle w:val="afb"/>
                  </w:pPr>
                </w:p>
              </w:tc>
            </w:tr>
            <w:tr w:rsidR="00B35A64" w:rsidRPr="00E356D8" w14:paraId="3CF41B30" w14:textId="77777777" w:rsidTr="00C14F41">
              <w:trPr>
                <w:trHeight w:val="340"/>
              </w:trPr>
              <w:tc>
                <w:tcPr>
                  <w:tcW w:w="640" w:type="dxa"/>
                  <w:vAlign w:val="center"/>
                </w:tcPr>
                <w:p w14:paraId="62722A11" w14:textId="77777777" w:rsidR="00B35A64" w:rsidRPr="00E356D8" w:rsidRDefault="00B35A64" w:rsidP="00B35A64">
                  <w:pPr>
                    <w:pStyle w:val="afb"/>
                  </w:pPr>
                  <w:r w:rsidRPr="00E356D8">
                    <w:t>8</w:t>
                  </w:r>
                </w:p>
              </w:tc>
              <w:tc>
                <w:tcPr>
                  <w:tcW w:w="2230" w:type="dxa"/>
                  <w:vAlign w:val="center"/>
                </w:tcPr>
                <w:p w14:paraId="50C4BE31" w14:textId="77777777" w:rsidR="00B35A64" w:rsidRPr="00E356D8" w:rsidRDefault="00B35A64" w:rsidP="00B35A64">
                  <w:pPr>
                    <w:pStyle w:val="afb"/>
                  </w:pPr>
                  <w:r w:rsidRPr="00E356D8">
                    <w:rPr>
                      <w:rFonts w:hint="eastAsia"/>
                    </w:rPr>
                    <w:t>水泵</w:t>
                  </w:r>
                </w:p>
              </w:tc>
              <w:tc>
                <w:tcPr>
                  <w:tcW w:w="2230" w:type="dxa"/>
                  <w:vAlign w:val="center"/>
                </w:tcPr>
                <w:p w14:paraId="26C14CD9" w14:textId="77777777" w:rsidR="00B35A64" w:rsidRPr="00E356D8" w:rsidRDefault="00B35A64" w:rsidP="00B35A64">
                  <w:pPr>
                    <w:pStyle w:val="afb"/>
                  </w:pPr>
                  <w:r w:rsidRPr="00E356D8">
                    <w:t>8</w:t>
                  </w:r>
                  <w:r w:rsidRPr="00E356D8">
                    <w:rPr>
                      <w:rFonts w:hint="eastAsia"/>
                    </w:rPr>
                    <w:t>0</w:t>
                  </w:r>
                  <w:r w:rsidRPr="00E356D8">
                    <w:rPr>
                      <w:rFonts w:hint="eastAsia"/>
                    </w:rPr>
                    <w:t>～</w:t>
                  </w:r>
                  <w:r w:rsidRPr="00E356D8">
                    <w:rPr>
                      <w:rFonts w:hint="eastAsia"/>
                    </w:rPr>
                    <w:t>85</w:t>
                  </w:r>
                </w:p>
              </w:tc>
              <w:tc>
                <w:tcPr>
                  <w:tcW w:w="1523" w:type="dxa"/>
                  <w:vMerge/>
                </w:tcPr>
                <w:p w14:paraId="60ADDBA6" w14:textId="77777777" w:rsidR="00B35A64" w:rsidRPr="00E356D8" w:rsidRDefault="00B35A64" w:rsidP="00B35A64">
                  <w:pPr>
                    <w:pStyle w:val="afb"/>
                  </w:pPr>
                </w:p>
              </w:tc>
              <w:tc>
                <w:tcPr>
                  <w:tcW w:w="1524" w:type="dxa"/>
                  <w:vAlign w:val="center"/>
                </w:tcPr>
                <w:p w14:paraId="08D05FB3" w14:textId="77777777" w:rsidR="00B35A64" w:rsidRPr="00E356D8" w:rsidRDefault="00B35A64" w:rsidP="00B35A64">
                  <w:pPr>
                    <w:pStyle w:val="afb"/>
                  </w:pPr>
                  <w:r w:rsidRPr="00E356D8">
                    <w:rPr>
                      <w:rFonts w:hint="eastAsia"/>
                    </w:rPr>
                    <w:t>/</w:t>
                  </w:r>
                </w:p>
              </w:tc>
            </w:tr>
            <w:tr w:rsidR="00B35A64" w:rsidRPr="00E356D8" w14:paraId="1DD33A80" w14:textId="77777777" w:rsidTr="00C14F41">
              <w:trPr>
                <w:trHeight w:val="340"/>
              </w:trPr>
              <w:tc>
                <w:tcPr>
                  <w:tcW w:w="640" w:type="dxa"/>
                  <w:vAlign w:val="center"/>
                </w:tcPr>
                <w:p w14:paraId="7BC3CD03" w14:textId="77777777" w:rsidR="00B35A64" w:rsidRPr="00E356D8" w:rsidRDefault="00B35A64" w:rsidP="00B35A64">
                  <w:pPr>
                    <w:pStyle w:val="afb"/>
                  </w:pPr>
                  <w:r w:rsidRPr="00E356D8">
                    <w:t>9</w:t>
                  </w:r>
                </w:p>
              </w:tc>
              <w:tc>
                <w:tcPr>
                  <w:tcW w:w="2230" w:type="dxa"/>
                  <w:vAlign w:val="center"/>
                </w:tcPr>
                <w:p w14:paraId="219CDE5C" w14:textId="77777777" w:rsidR="00B35A64" w:rsidRPr="00E356D8" w:rsidRDefault="00B35A64" w:rsidP="00B35A64">
                  <w:pPr>
                    <w:pStyle w:val="afb"/>
                  </w:pPr>
                  <w:r w:rsidRPr="00E356D8">
                    <w:rPr>
                      <w:rFonts w:hint="eastAsia"/>
                    </w:rPr>
                    <w:t>水炮机</w:t>
                  </w:r>
                </w:p>
              </w:tc>
              <w:tc>
                <w:tcPr>
                  <w:tcW w:w="2230" w:type="dxa"/>
                  <w:vAlign w:val="center"/>
                </w:tcPr>
                <w:p w14:paraId="1A0B230D" w14:textId="77777777" w:rsidR="00B35A64" w:rsidRPr="00E356D8" w:rsidRDefault="00B35A64" w:rsidP="00B35A64">
                  <w:pPr>
                    <w:pStyle w:val="afb"/>
                  </w:pPr>
                  <w:r w:rsidRPr="00E356D8">
                    <w:t>8</w:t>
                  </w:r>
                  <w:r w:rsidRPr="00E356D8">
                    <w:rPr>
                      <w:rFonts w:hint="eastAsia"/>
                    </w:rPr>
                    <w:t>0</w:t>
                  </w:r>
                  <w:r w:rsidRPr="00E356D8">
                    <w:rPr>
                      <w:rFonts w:hint="eastAsia"/>
                    </w:rPr>
                    <w:t>～</w:t>
                  </w:r>
                  <w:r w:rsidRPr="00E356D8">
                    <w:rPr>
                      <w:rFonts w:hint="eastAsia"/>
                    </w:rPr>
                    <w:t>85</w:t>
                  </w:r>
                </w:p>
              </w:tc>
              <w:tc>
                <w:tcPr>
                  <w:tcW w:w="1523" w:type="dxa"/>
                  <w:vMerge/>
                </w:tcPr>
                <w:p w14:paraId="384C62F8" w14:textId="77777777" w:rsidR="00B35A64" w:rsidRPr="00E356D8" w:rsidRDefault="00B35A64" w:rsidP="00B35A64">
                  <w:pPr>
                    <w:pStyle w:val="afb"/>
                  </w:pPr>
                </w:p>
              </w:tc>
              <w:tc>
                <w:tcPr>
                  <w:tcW w:w="1524" w:type="dxa"/>
                  <w:vAlign w:val="center"/>
                </w:tcPr>
                <w:p w14:paraId="657D953D" w14:textId="77777777" w:rsidR="00B35A64" w:rsidRPr="00E356D8" w:rsidRDefault="00B35A64" w:rsidP="00B35A64">
                  <w:pPr>
                    <w:pStyle w:val="afb"/>
                  </w:pPr>
                  <w:r w:rsidRPr="00E356D8">
                    <w:rPr>
                      <w:rFonts w:hint="eastAsia"/>
                    </w:rPr>
                    <w:t>/</w:t>
                  </w:r>
                </w:p>
              </w:tc>
            </w:tr>
          </w:tbl>
          <w:p w14:paraId="1E1931C5" w14:textId="638E232C" w:rsidR="002E3B84" w:rsidRPr="00E356D8" w:rsidRDefault="002E3B84" w:rsidP="002E3B84">
            <w:pPr>
              <w:pStyle w:val="afe"/>
              <w:ind w:firstLine="480"/>
            </w:pPr>
            <w:r w:rsidRPr="00E356D8">
              <w:rPr>
                <w:rFonts w:hint="eastAsia"/>
              </w:rPr>
              <w:t>2</w:t>
            </w:r>
            <w:r w:rsidRPr="00E356D8">
              <w:rPr>
                <w:rFonts w:hint="eastAsia"/>
              </w:rPr>
              <w:t>、达标性分析</w:t>
            </w:r>
          </w:p>
          <w:p w14:paraId="33422C01" w14:textId="77777777" w:rsidR="00B35A64" w:rsidRPr="00E356D8" w:rsidRDefault="00B35A64" w:rsidP="00B35A64">
            <w:pPr>
              <w:pStyle w:val="afe"/>
              <w:ind w:firstLine="480"/>
            </w:pPr>
            <w:r w:rsidRPr="00E356D8">
              <w:rPr>
                <w:rFonts w:hint="eastAsia"/>
              </w:rPr>
              <w:t>本项目进行砂石料产生时，主要噪声源有自卸车、挖掘机、装载机、洗砂机、破碎机、筛分机等矿山设备产生的噪声，根据资料类比分析，其产生的噪声值一般在</w:t>
            </w:r>
            <w:r w:rsidRPr="00E356D8">
              <w:t>75</w:t>
            </w:r>
            <w:r w:rsidRPr="00E356D8">
              <w:rPr>
                <w:rFonts w:hint="eastAsia"/>
              </w:rPr>
              <w:t>～</w:t>
            </w:r>
            <w:r w:rsidRPr="00E356D8">
              <w:t>130</w:t>
            </w:r>
            <w:r w:rsidRPr="00E356D8">
              <w:rPr>
                <w:rFonts w:hint="eastAsia"/>
              </w:rPr>
              <w:t>dB</w:t>
            </w:r>
            <w:r w:rsidRPr="00E356D8">
              <w:rPr>
                <w:rFonts w:hint="eastAsia"/>
              </w:rPr>
              <w:t>（</w:t>
            </w:r>
            <w:r w:rsidRPr="00E356D8">
              <w:rPr>
                <w:rFonts w:hint="eastAsia"/>
              </w:rPr>
              <w:t>A)</w:t>
            </w:r>
            <w:r w:rsidRPr="00E356D8">
              <w:rPr>
                <w:rFonts w:hint="eastAsia"/>
              </w:rPr>
              <w:t>之间。</w:t>
            </w:r>
          </w:p>
          <w:p w14:paraId="0C9EF71C" w14:textId="77777777" w:rsidR="00B35A64" w:rsidRPr="00E356D8" w:rsidRDefault="00B35A64" w:rsidP="00B35A64">
            <w:pPr>
              <w:pStyle w:val="afe"/>
              <w:ind w:firstLine="480"/>
            </w:pPr>
            <w:r w:rsidRPr="00E356D8">
              <w:rPr>
                <w:rFonts w:hint="eastAsia"/>
              </w:rPr>
              <w:t>（</w:t>
            </w:r>
            <w:r w:rsidRPr="00E356D8">
              <w:rPr>
                <w:rFonts w:hint="eastAsia"/>
              </w:rPr>
              <w:t>1</w:t>
            </w:r>
            <w:r w:rsidRPr="00E356D8">
              <w:rPr>
                <w:rFonts w:hint="eastAsia"/>
              </w:rPr>
              <w:t>）声源在预测点的贡献值（</w:t>
            </w:r>
            <w:r w:rsidRPr="00E356D8">
              <w:rPr>
                <w:rFonts w:hint="eastAsia"/>
                <w:i/>
                <w:iCs/>
              </w:rPr>
              <w:t>L</w:t>
            </w:r>
            <w:r w:rsidRPr="00E356D8">
              <w:rPr>
                <w:rFonts w:hint="eastAsia"/>
                <w:i/>
                <w:iCs/>
                <w:vertAlign w:val="subscript"/>
              </w:rPr>
              <w:t>eqg</w:t>
            </w:r>
            <w:r w:rsidRPr="00E356D8">
              <w:rPr>
                <w:rFonts w:hint="eastAsia"/>
              </w:rPr>
              <w:t>）计算公式</w:t>
            </w:r>
          </w:p>
          <w:p w14:paraId="497AB15B" w14:textId="77777777" w:rsidR="00B35A64" w:rsidRPr="00E356D8" w:rsidRDefault="00047D27" w:rsidP="00B35A64">
            <w:pPr>
              <w:pStyle w:val="afe"/>
              <w:spacing w:line="240" w:lineRule="auto"/>
              <w:ind w:firstLineChars="0" w:firstLine="0"/>
              <w:jc w:val="center"/>
            </w:pPr>
            <m:oMathPara>
              <m:oMath>
                <m:sSub>
                  <m:sSubPr>
                    <m:ctrlPr>
                      <w:rPr>
                        <w:rFonts w:ascii="Cambria Math" w:hAnsi="Cambria Math"/>
                        <w:i/>
                      </w:rPr>
                    </m:ctrlPr>
                  </m:sSubPr>
                  <m:e>
                    <m:r>
                      <w:rPr>
                        <w:rFonts w:ascii="Cambria Math"/>
                      </w:rPr>
                      <m:t>L</m:t>
                    </m:r>
                  </m:e>
                  <m:sub>
                    <m:r>
                      <w:rPr>
                        <w:rFonts w:ascii="Cambria Math"/>
                      </w:rPr>
                      <m:t>eqg</m:t>
                    </m:r>
                  </m:sub>
                </m:sSub>
                <m:r>
                  <w:rPr>
                    <w:rFonts w:ascii="Cambria Math"/>
                  </w:rPr>
                  <m:t>=10lg</m:t>
                </m:r>
                <m:d>
                  <m:dPr>
                    <m:ctrlPr>
                      <w:rPr>
                        <w:rFonts w:ascii="Cambria Math" w:hAnsi="Cambria Math"/>
                        <w:i/>
                      </w:rPr>
                    </m:ctrlPr>
                  </m:dPr>
                  <m:e>
                    <m:f>
                      <m:fPr>
                        <m:ctrlPr>
                          <w:rPr>
                            <w:rFonts w:ascii="Cambria Math" w:hAnsi="Cambria Math"/>
                            <w:i/>
                          </w:rPr>
                        </m:ctrlPr>
                      </m:fPr>
                      <m:num>
                        <m:r>
                          <w:rPr>
                            <w:rFonts w:ascii="Cambria Math"/>
                          </w:rPr>
                          <m:t>1</m:t>
                        </m:r>
                      </m:num>
                      <m:den>
                        <m:r>
                          <w:rPr>
                            <w:rFonts w:ascii="Cambria Math"/>
                          </w:rPr>
                          <m:t>T</m:t>
                        </m:r>
                      </m:den>
                    </m:f>
                    <m:nary>
                      <m:naryPr>
                        <m:chr m:val="∑"/>
                        <m:limLoc m:val="undOvr"/>
                        <m:supHide m:val="1"/>
                        <m:ctrlPr>
                          <w:rPr>
                            <w:rFonts w:ascii="Cambria Math" w:hAnsi="Cambria Math"/>
                            <w:i/>
                          </w:rPr>
                        </m:ctrlPr>
                      </m:naryPr>
                      <m:sub>
                        <m:r>
                          <w:rPr>
                            <w:rFonts w:ascii="Cambria Math"/>
                          </w:rPr>
                          <m:t>i</m:t>
                        </m:r>
                      </m:sub>
                      <m:sup/>
                      <m:e>
                        <m:sSub>
                          <m:sSubPr>
                            <m:ctrlPr>
                              <w:rPr>
                                <w:rFonts w:ascii="Cambria Math" w:hAnsi="Cambria Math"/>
                                <w:i/>
                              </w:rPr>
                            </m:ctrlPr>
                          </m:sSubPr>
                          <m:e>
                            <m:r>
                              <w:rPr>
                                <w:rFonts w:ascii="Cambria Math"/>
                              </w:rPr>
                              <m:t>t</m:t>
                            </m:r>
                          </m:e>
                          <m:sub>
                            <m:r>
                              <w:rPr>
                                <w:rFonts w:ascii="Cambria Math"/>
                              </w:rPr>
                              <m:t>i</m:t>
                            </m:r>
                          </m:sub>
                        </m:sSub>
                        <m:sSup>
                          <m:sSupPr>
                            <m:ctrlPr>
                              <w:rPr>
                                <w:rFonts w:ascii="Cambria Math" w:hAnsi="Cambria Math"/>
                                <w:i/>
                              </w:rPr>
                            </m:ctrlPr>
                          </m:sSupPr>
                          <m:e>
                            <m:r>
                              <w:rPr>
                                <w:rFonts w:ascii="Cambria Math"/>
                              </w:rPr>
                              <m:t>10</m:t>
                            </m:r>
                          </m:e>
                          <m:sup>
                            <m:r>
                              <w:rPr>
                                <w:rFonts w:ascii="Cambria Math"/>
                              </w:rPr>
                              <m:t>0.1</m:t>
                            </m:r>
                            <m:sSub>
                              <m:sSubPr>
                                <m:ctrlPr>
                                  <w:rPr>
                                    <w:rFonts w:ascii="Cambria Math" w:hAnsi="Cambria Math"/>
                                    <w:i/>
                                  </w:rPr>
                                </m:ctrlPr>
                              </m:sSubPr>
                              <m:e>
                                <m:r>
                                  <w:rPr>
                                    <w:rFonts w:ascii="Cambria Math"/>
                                  </w:rPr>
                                  <m:t>L</m:t>
                                </m:r>
                              </m:e>
                              <m:sub>
                                <m:r>
                                  <w:rPr>
                                    <w:rFonts w:ascii="Cambria Math"/>
                                  </w:rPr>
                                  <m:t>Ai</m:t>
                                </m:r>
                              </m:sub>
                            </m:sSub>
                          </m:sup>
                        </m:sSup>
                      </m:e>
                    </m:nary>
                  </m:e>
                </m:d>
              </m:oMath>
            </m:oMathPara>
          </w:p>
          <w:p w14:paraId="02F2D524" w14:textId="77777777" w:rsidR="00B35A64" w:rsidRPr="00E356D8" w:rsidRDefault="00B35A64" w:rsidP="00B35A64">
            <w:pPr>
              <w:pStyle w:val="afe"/>
              <w:ind w:firstLine="480"/>
            </w:pPr>
            <w:r w:rsidRPr="00E356D8">
              <w:rPr>
                <w:rFonts w:hint="eastAsia"/>
              </w:rPr>
              <w:t>式中：</w:t>
            </w:r>
            <w:r w:rsidRPr="00E356D8">
              <w:rPr>
                <w:rFonts w:hint="eastAsia"/>
                <w:i/>
                <w:iCs/>
              </w:rPr>
              <w:t>L</w:t>
            </w:r>
            <w:r w:rsidRPr="00E356D8">
              <w:rPr>
                <w:rFonts w:hint="eastAsia"/>
                <w:i/>
                <w:iCs/>
                <w:vertAlign w:val="subscript"/>
              </w:rPr>
              <w:t>eqg</w:t>
            </w:r>
            <w:r w:rsidRPr="00E356D8">
              <w:rPr>
                <w:rFonts w:hint="eastAsia"/>
              </w:rPr>
              <w:t>—项目声源在预测点的等效声级贡献值，</w:t>
            </w:r>
            <w:r w:rsidRPr="00E356D8">
              <w:rPr>
                <w:rFonts w:hint="eastAsia"/>
              </w:rPr>
              <w:t>dB</w:t>
            </w:r>
            <w:r w:rsidRPr="00E356D8">
              <w:rPr>
                <w:rFonts w:hint="eastAsia"/>
              </w:rPr>
              <w:t>（</w:t>
            </w:r>
            <w:r w:rsidRPr="00E356D8">
              <w:rPr>
                <w:rFonts w:hint="eastAsia"/>
              </w:rPr>
              <w:t>A</w:t>
            </w:r>
            <w:r w:rsidRPr="00E356D8">
              <w:rPr>
                <w:rFonts w:hint="eastAsia"/>
              </w:rPr>
              <w:t>）；</w:t>
            </w:r>
          </w:p>
          <w:p w14:paraId="38E77AD4" w14:textId="77777777" w:rsidR="00B35A64" w:rsidRPr="00E356D8" w:rsidRDefault="00B35A64" w:rsidP="00B35A64">
            <w:pPr>
              <w:pStyle w:val="afe"/>
              <w:ind w:firstLine="480"/>
            </w:pPr>
            <w:r w:rsidRPr="00E356D8">
              <w:rPr>
                <w:rFonts w:hint="eastAsia"/>
              </w:rPr>
              <w:t xml:space="preserve">      </w:t>
            </w:r>
            <w:r w:rsidRPr="00E356D8">
              <w:rPr>
                <w:rFonts w:hint="eastAsia"/>
                <w:i/>
                <w:iCs/>
              </w:rPr>
              <w:t>L</w:t>
            </w:r>
            <w:r w:rsidRPr="00E356D8">
              <w:rPr>
                <w:rFonts w:hint="eastAsia"/>
                <w:i/>
                <w:iCs/>
                <w:vertAlign w:val="subscript"/>
              </w:rPr>
              <w:t>Ai</w:t>
            </w:r>
            <w:r w:rsidRPr="00E356D8">
              <w:rPr>
                <w:rFonts w:hint="eastAsia"/>
              </w:rPr>
              <w:t>—</w:t>
            </w:r>
            <w:r w:rsidRPr="00E356D8">
              <w:rPr>
                <w:rFonts w:hint="eastAsia"/>
              </w:rPr>
              <w:t>i</w:t>
            </w:r>
            <w:r w:rsidRPr="00E356D8">
              <w:rPr>
                <w:rFonts w:hint="eastAsia"/>
              </w:rPr>
              <w:t>声源在预测点产生的</w:t>
            </w:r>
            <w:r w:rsidRPr="00E356D8">
              <w:rPr>
                <w:rFonts w:hint="eastAsia"/>
              </w:rPr>
              <w:t>A</w:t>
            </w:r>
            <w:r w:rsidRPr="00E356D8">
              <w:rPr>
                <w:rFonts w:hint="eastAsia"/>
              </w:rPr>
              <w:t>声级，</w:t>
            </w:r>
            <w:r w:rsidRPr="00E356D8">
              <w:rPr>
                <w:rFonts w:hint="eastAsia"/>
              </w:rPr>
              <w:t>dB</w:t>
            </w:r>
            <w:r w:rsidRPr="00E356D8">
              <w:rPr>
                <w:rFonts w:hint="eastAsia"/>
              </w:rPr>
              <w:t>（</w:t>
            </w:r>
            <w:r w:rsidRPr="00E356D8">
              <w:rPr>
                <w:rFonts w:hint="eastAsia"/>
              </w:rPr>
              <w:t>A</w:t>
            </w:r>
            <w:r w:rsidRPr="00E356D8">
              <w:rPr>
                <w:rFonts w:hint="eastAsia"/>
              </w:rPr>
              <w:t>）；</w:t>
            </w:r>
          </w:p>
          <w:p w14:paraId="235FEC10" w14:textId="77777777" w:rsidR="00B35A64" w:rsidRPr="00E356D8" w:rsidRDefault="00B35A64" w:rsidP="00B35A64">
            <w:pPr>
              <w:pStyle w:val="afe"/>
              <w:ind w:firstLine="480"/>
            </w:pPr>
            <w:r w:rsidRPr="00E356D8">
              <w:rPr>
                <w:rFonts w:hint="eastAsia"/>
              </w:rPr>
              <w:t xml:space="preserve">      </w:t>
            </w:r>
            <w:r w:rsidRPr="00E356D8">
              <w:rPr>
                <w:rFonts w:hint="eastAsia"/>
                <w:i/>
                <w:iCs/>
              </w:rPr>
              <w:t>T</w:t>
            </w:r>
            <w:r w:rsidRPr="00E356D8">
              <w:rPr>
                <w:rFonts w:hint="eastAsia"/>
              </w:rPr>
              <w:t>—预测计算的时间段，</w:t>
            </w:r>
            <w:r w:rsidRPr="00E356D8">
              <w:rPr>
                <w:rFonts w:hint="eastAsia"/>
              </w:rPr>
              <w:t>s</w:t>
            </w:r>
            <w:r w:rsidRPr="00E356D8">
              <w:rPr>
                <w:rFonts w:hint="eastAsia"/>
              </w:rPr>
              <w:t>；</w:t>
            </w:r>
          </w:p>
          <w:p w14:paraId="31EFF283" w14:textId="77DB8B35" w:rsidR="00B35A64" w:rsidRPr="00E356D8" w:rsidRDefault="00B35A64" w:rsidP="00B35A64">
            <w:pPr>
              <w:pStyle w:val="afe"/>
              <w:ind w:firstLine="480"/>
            </w:pPr>
            <w:r w:rsidRPr="00E356D8">
              <w:rPr>
                <w:rFonts w:hint="eastAsia"/>
              </w:rPr>
              <w:t xml:space="preserve">      </w:t>
            </w:r>
            <w:r w:rsidRPr="00E356D8">
              <w:rPr>
                <w:rFonts w:hint="eastAsia"/>
                <w:i/>
                <w:iCs/>
              </w:rPr>
              <w:t>t</w:t>
            </w:r>
            <w:r w:rsidRPr="00E356D8">
              <w:rPr>
                <w:rFonts w:hint="eastAsia"/>
                <w:i/>
                <w:iCs/>
                <w:vertAlign w:val="subscript"/>
              </w:rPr>
              <w:t>i</w:t>
            </w:r>
            <w:r w:rsidRPr="00E356D8">
              <w:rPr>
                <w:rFonts w:hint="eastAsia"/>
              </w:rPr>
              <w:t>—</w:t>
            </w:r>
            <w:r w:rsidRPr="00E356D8">
              <w:rPr>
                <w:rFonts w:hint="eastAsia"/>
              </w:rPr>
              <w:t>i</w:t>
            </w:r>
            <w:r w:rsidRPr="00E356D8">
              <w:rPr>
                <w:rFonts w:hint="eastAsia"/>
              </w:rPr>
              <w:t>声源在</w:t>
            </w:r>
            <w:r w:rsidRPr="00E356D8">
              <w:rPr>
                <w:rFonts w:hint="eastAsia"/>
              </w:rPr>
              <w:t>T</w:t>
            </w:r>
            <w:r w:rsidRPr="00E356D8">
              <w:rPr>
                <w:rFonts w:hint="eastAsia"/>
              </w:rPr>
              <w:t>时段内的运行时间，</w:t>
            </w:r>
            <w:r w:rsidRPr="00E356D8">
              <w:rPr>
                <w:rFonts w:hint="eastAsia"/>
              </w:rPr>
              <w:t>s</w:t>
            </w:r>
            <w:r w:rsidRPr="00E356D8">
              <w:rPr>
                <w:rFonts w:hint="eastAsia"/>
              </w:rPr>
              <w:t>。</w:t>
            </w:r>
          </w:p>
          <w:p w14:paraId="3C7877CD" w14:textId="0A861473" w:rsidR="000979A1" w:rsidRPr="00E356D8" w:rsidRDefault="000979A1" w:rsidP="00B35A64">
            <w:pPr>
              <w:pStyle w:val="afe"/>
              <w:ind w:firstLine="480"/>
            </w:pPr>
          </w:p>
          <w:p w14:paraId="54CB24F1" w14:textId="77777777" w:rsidR="000979A1" w:rsidRPr="00E356D8" w:rsidRDefault="000979A1" w:rsidP="00B35A64">
            <w:pPr>
              <w:pStyle w:val="afe"/>
              <w:ind w:firstLine="480"/>
            </w:pPr>
          </w:p>
          <w:p w14:paraId="5D37571E" w14:textId="12F2DD2B" w:rsidR="00B35A64" w:rsidRPr="00E356D8" w:rsidRDefault="00B35A64" w:rsidP="00B35A64">
            <w:pPr>
              <w:pStyle w:val="af9"/>
              <w:spacing w:before="120"/>
              <w:ind w:firstLine="420"/>
            </w:pPr>
            <w:r w:rsidRPr="00E356D8">
              <w:rPr>
                <w:rFonts w:hint="eastAsia"/>
              </w:rPr>
              <w:lastRenderedPageBreak/>
              <w:t>表</w:t>
            </w:r>
            <w:r w:rsidRPr="00E356D8">
              <w:rPr>
                <w:rFonts w:hint="eastAsia"/>
              </w:rPr>
              <w:t>4-</w:t>
            </w:r>
            <w:r w:rsidRPr="00E356D8">
              <w:t>1</w:t>
            </w:r>
            <w:r w:rsidR="00C304B1" w:rsidRPr="00E356D8">
              <w:t>1</w:t>
            </w:r>
            <w:r w:rsidRPr="00E356D8">
              <w:t xml:space="preserve">                </w:t>
            </w:r>
            <w:r w:rsidRPr="00E356D8">
              <w:rPr>
                <w:rFonts w:hint="eastAsia"/>
              </w:rPr>
              <w:t>声源产生的等效声级贡献值</w:t>
            </w:r>
            <w:r w:rsidRPr="00E356D8">
              <w:t xml:space="preserve">             </w:t>
            </w:r>
            <w:r w:rsidRPr="00E356D8">
              <w:rPr>
                <w:rFonts w:hint="eastAsia"/>
              </w:rPr>
              <w:t>单位：</w:t>
            </w:r>
            <w:r w:rsidRPr="00E356D8">
              <w:rPr>
                <w:rFonts w:hint="eastAsia"/>
              </w:rPr>
              <w:t>d</w:t>
            </w:r>
            <w:r w:rsidRPr="00E356D8">
              <w:t>B</w:t>
            </w:r>
            <w:r w:rsidRPr="00E356D8">
              <w:rPr>
                <w:rFonts w:hint="eastAsia"/>
              </w:rPr>
              <w:t>（</w:t>
            </w:r>
            <w:r w:rsidRPr="00E356D8">
              <w:rPr>
                <w:rFonts w:hint="eastAsia"/>
              </w:rPr>
              <w:t>A</w:t>
            </w:r>
            <w:r w:rsidRPr="00E356D8">
              <w:rPr>
                <w:rFonts w:hint="eastAsia"/>
              </w:rPr>
              <w:t>）</w:t>
            </w:r>
          </w:p>
          <w:tbl>
            <w:tblPr>
              <w:tblStyle w:val="af4"/>
              <w:tblW w:w="5000" w:type="pct"/>
              <w:tblInd w:w="0"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133"/>
              <w:gridCol w:w="1419"/>
              <w:gridCol w:w="946"/>
              <w:gridCol w:w="1515"/>
              <w:gridCol w:w="1515"/>
              <w:gridCol w:w="1628"/>
            </w:tblGrid>
            <w:tr w:rsidR="002F2F57" w:rsidRPr="00E356D8" w14:paraId="3C965C61" w14:textId="77777777" w:rsidTr="00C14F41">
              <w:trPr>
                <w:trHeight w:val="340"/>
              </w:trPr>
              <w:tc>
                <w:tcPr>
                  <w:tcW w:w="694" w:type="pct"/>
                  <w:tcBorders>
                    <w:top w:val="single" w:sz="12" w:space="0" w:color="auto"/>
                    <w:bottom w:val="single" w:sz="12" w:space="0" w:color="auto"/>
                  </w:tcBorders>
                  <w:vAlign w:val="center"/>
                </w:tcPr>
                <w:p w14:paraId="2F15F756" w14:textId="77777777" w:rsidR="002F2F57" w:rsidRPr="00E356D8" w:rsidRDefault="002F2F57" w:rsidP="009D1E03">
                  <w:pPr>
                    <w:pStyle w:val="afb"/>
                  </w:pPr>
                  <w:r w:rsidRPr="00E356D8">
                    <w:rPr>
                      <w:rFonts w:hint="eastAsia"/>
                    </w:rPr>
                    <w:t>声源</w:t>
                  </w:r>
                </w:p>
              </w:tc>
              <w:tc>
                <w:tcPr>
                  <w:tcW w:w="870" w:type="pct"/>
                  <w:tcBorders>
                    <w:top w:val="single" w:sz="12" w:space="0" w:color="auto"/>
                    <w:bottom w:val="single" w:sz="12" w:space="0" w:color="auto"/>
                  </w:tcBorders>
                  <w:vAlign w:val="center"/>
                </w:tcPr>
                <w:p w14:paraId="5B663EAE" w14:textId="77777777" w:rsidR="002F2F57" w:rsidRPr="00E356D8" w:rsidRDefault="002F2F57" w:rsidP="009D1E03">
                  <w:pPr>
                    <w:pStyle w:val="afb"/>
                  </w:pPr>
                  <w:r w:rsidRPr="00E356D8">
                    <w:rPr>
                      <w:rFonts w:hint="eastAsia"/>
                    </w:rPr>
                    <w:t>噪声设备</w:t>
                  </w:r>
                </w:p>
              </w:tc>
              <w:tc>
                <w:tcPr>
                  <w:tcW w:w="580" w:type="pct"/>
                  <w:tcBorders>
                    <w:top w:val="single" w:sz="12" w:space="0" w:color="auto"/>
                    <w:bottom w:val="single" w:sz="12" w:space="0" w:color="auto"/>
                  </w:tcBorders>
                  <w:vAlign w:val="center"/>
                </w:tcPr>
                <w:p w14:paraId="78BE651F" w14:textId="418F91F9" w:rsidR="002F2F57" w:rsidRPr="00E356D8" w:rsidRDefault="002F2F57" w:rsidP="009D1E03">
                  <w:pPr>
                    <w:pStyle w:val="afb"/>
                  </w:pPr>
                  <w:r w:rsidRPr="00E356D8">
                    <w:rPr>
                      <w:rFonts w:hint="eastAsia"/>
                    </w:rPr>
                    <w:t>数量</w:t>
                  </w:r>
                </w:p>
              </w:tc>
              <w:tc>
                <w:tcPr>
                  <w:tcW w:w="929" w:type="pct"/>
                  <w:tcBorders>
                    <w:top w:val="single" w:sz="12" w:space="0" w:color="auto"/>
                    <w:bottom w:val="single" w:sz="12" w:space="0" w:color="auto"/>
                  </w:tcBorders>
                  <w:vAlign w:val="center"/>
                </w:tcPr>
                <w:p w14:paraId="3B3A5005" w14:textId="77777777" w:rsidR="002F2F57" w:rsidRPr="00E356D8" w:rsidRDefault="002F2F57" w:rsidP="009D1E03">
                  <w:pPr>
                    <w:pStyle w:val="afb"/>
                  </w:pPr>
                  <w:r w:rsidRPr="00E356D8">
                    <w:rPr>
                      <w:rFonts w:hint="eastAsia"/>
                    </w:rPr>
                    <w:t>最大噪声级</w:t>
                  </w:r>
                </w:p>
              </w:tc>
              <w:tc>
                <w:tcPr>
                  <w:tcW w:w="929" w:type="pct"/>
                  <w:tcBorders>
                    <w:top w:val="single" w:sz="12" w:space="0" w:color="auto"/>
                    <w:bottom w:val="single" w:sz="12" w:space="0" w:color="auto"/>
                  </w:tcBorders>
                  <w:vAlign w:val="center"/>
                </w:tcPr>
                <w:p w14:paraId="471CB019" w14:textId="77777777" w:rsidR="002F2F57" w:rsidRPr="00E356D8" w:rsidRDefault="002F2F57" w:rsidP="009D1E03">
                  <w:pPr>
                    <w:pStyle w:val="afb"/>
                  </w:pPr>
                  <w:r w:rsidRPr="00E356D8">
                    <w:rPr>
                      <w:rFonts w:hint="eastAsia"/>
                    </w:rPr>
                    <w:t>降噪效果</w:t>
                  </w:r>
                </w:p>
              </w:tc>
              <w:tc>
                <w:tcPr>
                  <w:tcW w:w="998" w:type="pct"/>
                  <w:tcBorders>
                    <w:top w:val="single" w:sz="12" w:space="0" w:color="auto"/>
                    <w:bottom w:val="single" w:sz="12" w:space="0" w:color="auto"/>
                  </w:tcBorders>
                  <w:vAlign w:val="center"/>
                </w:tcPr>
                <w:p w14:paraId="329C9895" w14:textId="77777777" w:rsidR="002F2F57" w:rsidRPr="00E356D8" w:rsidRDefault="002F2F57" w:rsidP="009D1E03">
                  <w:pPr>
                    <w:pStyle w:val="afb"/>
                  </w:pPr>
                  <w:r w:rsidRPr="00E356D8">
                    <w:rPr>
                      <w:rFonts w:hint="eastAsia"/>
                    </w:rPr>
                    <w:t>等效声级</w:t>
                  </w:r>
                </w:p>
              </w:tc>
            </w:tr>
            <w:tr w:rsidR="002F2F57" w:rsidRPr="00E356D8" w14:paraId="5C20B9E5" w14:textId="77777777" w:rsidTr="00C14F41">
              <w:trPr>
                <w:trHeight w:val="340"/>
              </w:trPr>
              <w:tc>
                <w:tcPr>
                  <w:tcW w:w="694" w:type="pct"/>
                  <w:vMerge w:val="restart"/>
                  <w:tcBorders>
                    <w:top w:val="single" w:sz="12" w:space="0" w:color="auto"/>
                  </w:tcBorders>
                  <w:vAlign w:val="center"/>
                </w:tcPr>
                <w:p w14:paraId="18A4B5C7" w14:textId="77777777" w:rsidR="002F2F57" w:rsidRPr="00E356D8" w:rsidRDefault="002F2F57" w:rsidP="009D1E03">
                  <w:pPr>
                    <w:pStyle w:val="afb"/>
                  </w:pPr>
                  <w:r w:rsidRPr="00E356D8">
                    <w:rPr>
                      <w:rFonts w:hint="eastAsia"/>
                    </w:rPr>
                    <w:t>加工区</w:t>
                  </w:r>
                </w:p>
                <w:p w14:paraId="6F62BD51" w14:textId="7B94DB0F" w:rsidR="002F2F57" w:rsidRPr="00E356D8" w:rsidRDefault="002F2F57" w:rsidP="009D1E03">
                  <w:pPr>
                    <w:pStyle w:val="afb"/>
                  </w:pPr>
                  <w:r w:rsidRPr="00E356D8">
                    <w:rPr>
                      <w:rFonts w:hint="eastAsia"/>
                    </w:rPr>
                    <w:t>（共</w:t>
                  </w:r>
                  <w:r w:rsidRPr="00E356D8">
                    <w:rPr>
                      <w:rFonts w:hint="eastAsia"/>
                    </w:rPr>
                    <w:t>2</w:t>
                  </w:r>
                  <w:r w:rsidRPr="00E356D8">
                    <w:rPr>
                      <w:rFonts w:hint="eastAsia"/>
                    </w:rPr>
                    <w:t>条生产线）</w:t>
                  </w:r>
                </w:p>
              </w:tc>
              <w:tc>
                <w:tcPr>
                  <w:tcW w:w="870" w:type="pct"/>
                  <w:tcBorders>
                    <w:top w:val="single" w:sz="12" w:space="0" w:color="auto"/>
                  </w:tcBorders>
                  <w:vAlign w:val="center"/>
                </w:tcPr>
                <w:p w14:paraId="5B651DD7" w14:textId="77777777" w:rsidR="002F2F57" w:rsidRPr="00E356D8" w:rsidRDefault="002F2F57" w:rsidP="009D1E03">
                  <w:pPr>
                    <w:pStyle w:val="afb"/>
                  </w:pPr>
                  <w:r w:rsidRPr="00E356D8">
                    <w:rPr>
                      <w:rFonts w:hint="eastAsia"/>
                    </w:rPr>
                    <w:t>振动筛分机</w:t>
                  </w:r>
                </w:p>
              </w:tc>
              <w:tc>
                <w:tcPr>
                  <w:tcW w:w="580" w:type="pct"/>
                  <w:tcBorders>
                    <w:top w:val="single" w:sz="12" w:space="0" w:color="auto"/>
                  </w:tcBorders>
                  <w:vAlign w:val="center"/>
                </w:tcPr>
                <w:p w14:paraId="3A05C297" w14:textId="53EE1A84" w:rsidR="002F2F57" w:rsidRPr="00E356D8" w:rsidRDefault="002F2F57" w:rsidP="009D1E03">
                  <w:pPr>
                    <w:pStyle w:val="afb"/>
                  </w:pPr>
                  <w:r w:rsidRPr="00E356D8">
                    <w:rPr>
                      <w:rFonts w:hint="eastAsia"/>
                    </w:rPr>
                    <w:t>2</w:t>
                  </w:r>
                </w:p>
              </w:tc>
              <w:tc>
                <w:tcPr>
                  <w:tcW w:w="929" w:type="pct"/>
                  <w:tcBorders>
                    <w:top w:val="single" w:sz="12" w:space="0" w:color="auto"/>
                  </w:tcBorders>
                  <w:vAlign w:val="center"/>
                </w:tcPr>
                <w:p w14:paraId="0A06DF91" w14:textId="77777777" w:rsidR="002F2F57" w:rsidRPr="00E356D8" w:rsidRDefault="002F2F57" w:rsidP="009D1E03">
                  <w:pPr>
                    <w:pStyle w:val="afb"/>
                  </w:pPr>
                  <w:r w:rsidRPr="00E356D8">
                    <w:t>105</w:t>
                  </w:r>
                </w:p>
              </w:tc>
              <w:tc>
                <w:tcPr>
                  <w:tcW w:w="929" w:type="pct"/>
                  <w:tcBorders>
                    <w:top w:val="single" w:sz="12" w:space="0" w:color="auto"/>
                  </w:tcBorders>
                  <w:vAlign w:val="center"/>
                </w:tcPr>
                <w:p w14:paraId="44BB86CE" w14:textId="77777777" w:rsidR="002F2F57" w:rsidRPr="00E356D8" w:rsidRDefault="002F2F57" w:rsidP="009D1E03">
                  <w:pPr>
                    <w:pStyle w:val="afb"/>
                  </w:pPr>
                  <w:r w:rsidRPr="00E356D8">
                    <w:rPr>
                      <w:rFonts w:hint="eastAsia"/>
                    </w:rPr>
                    <w:t>15</w:t>
                  </w:r>
                </w:p>
              </w:tc>
              <w:tc>
                <w:tcPr>
                  <w:tcW w:w="998" w:type="pct"/>
                  <w:vMerge w:val="restart"/>
                  <w:tcBorders>
                    <w:top w:val="single" w:sz="12" w:space="0" w:color="auto"/>
                  </w:tcBorders>
                  <w:vAlign w:val="center"/>
                </w:tcPr>
                <w:p w14:paraId="692F7176" w14:textId="6414F4AB" w:rsidR="002F2F57" w:rsidRPr="00E356D8" w:rsidRDefault="002F2F57" w:rsidP="009D1E03">
                  <w:pPr>
                    <w:pStyle w:val="afb"/>
                  </w:pPr>
                  <w:r w:rsidRPr="00E356D8">
                    <w:rPr>
                      <w:rFonts w:hint="eastAsia"/>
                    </w:rPr>
                    <w:t>98</w:t>
                  </w:r>
                </w:p>
              </w:tc>
            </w:tr>
            <w:tr w:rsidR="002F2F57" w:rsidRPr="00E356D8" w14:paraId="5FD44199" w14:textId="77777777" w:rsidTr="00C14F41">
              <w:trPr>
                <w:trHeight w:val="340"/>
              </w:trPr>
              <w:tc>
                <w:tcPr>
                  <w:tcW w:w="694" w:type="pct"/>
                  <w:vMerge/>
                  <w:vAlign w:val="center"/>
                </w:tcPr>
                <w:p w14:paraId="6E8873F5" w14:textId="3754A7C6" w:rsidR="002F2F57" w:rsidRPr="00E356D8" w:rsidRDefault="002F2F57" w:rsidP="009D1E03">
                  <w:pPr>
                    <w:pStyle w:val="afb"/>
                  </w:pPr>
                </w:p>
              </w:tc>
              <w:tc>
                <w:tcPr>
                  <w:tcW w:w="870" w:type="pct"/>
                  <w:vAlign w:val="center"/>
                </w:tcPr>
                <w:p w14:paraId="3111DA5C" w14:textId="77777777" w:rsidR="002F2F57" w:rsidRPr="00E356D8" w:rsidRDefault="002F2F57" w:rsidP="009D1E03">
                  <w:pPr>
                    <w:pStyle w:val="afb"/>
                  </w:pPr>
                  <w:r w:rsidRPr="00E356D8">
                    <w:rPr>
                      <w:rFonts w:hint="eastAsia"/>
                    </w:rPr>
                    <w:t>滚筒筛石机</w:t>
                  </w:r>
                </w:p>
              </w:tc>
              <w:tc>
                <w:tcPr>
                  <w:tcW w:w="580" w:type="pct"/>
                  <w:vAlign w:val="center"/>
                </w:tcPr>
                <w:p w14:paraId="03D5822E" w14:textId="1F740363" w:rsidR="002F2F57" w:rsidRPr="00E356D8" w:rsidRDefault="002F2F57" w:rsidP="009D1E03">
                  <w:pPr>
                    <w:pStyle w:val="afb"/>
                  </w:pPr>
                  <w:r w:rsidRPr="00E356D8">
                    <w:rPr>
                      <w:rFonts w:hint="eastAsia"/>
                    </w:rPr>
                    <w:t>2</w:t>
                  </w:r>
                </w:p>
              </w:tc>
              <w:tc>
                <w:tcPr>
                  <w:tcW w:w="929" w:type="pct"/>
                  <w:vAlign w:val="center"/>
                </w:tcPr>
                <w:p w14:paraId="30EFE213" w14:textId="77777777" w:rsidR="002F2F57" w:rsidRPr="00E356D8" w:rsidRDefault="002F2F57" w:rsidP="009D1E03">
                  <w:pPr>
                    <w:pStyle w:val="afb"/>
                  </w:pPr>
                  <w:r w:rsidRPr="00E356D8">
                    <w:t>105</w:t>
                  </w:r>
                </w:p>
              </w:tc>
              <w:tc>
                <w:tcPr>
                  <w:tcW w:w="929" w:type="pct"/>
                  <w:vAlign w:val="center"/>
                </w:tcPr>
                <w:p w14:paraId="7DC0B1B0" w14:textId="77777777" w:rsidR="002F2F57" w:rsidRPr="00E356D8" w:rsidRDefault="002F2F57" w:rsidP="009D1E03">
                  <w:pPr>
                    <w:pStyle w:val="afb"/>
                  </w:pPr>
                  <w:r w:rsidRPr="00E356D8">
                    <w:rPr>
                      <w:rFonts w:hint="eastAsia"/>
                    </w:rPr>
                    <w:t>15</w:t>
                  </w:r>
                </w:p>
              </w:tc>
              <w:tc>
                <w:tcPr>
                  <w:tcW w:w="998" w:type="pct"/>
                  <w:vMerge/>
                  <w:vAlign w:val="center"/>
                </w:tcPr>
                <w:p w14:paraId="646DB561" w14:textId="0E247CD9" w:rsidR="002F2F57" w:rsidRPr="00E356D8" w:rsidRDefault="002F2F57" w:rsidP="009D1E03">
                  <w:pPr>
                    <w:pStyle w:val="afb"/>
                  </w:pPr>
                </w:p>
              </w:tc>
            </w:tr>
            <w:tr w:rsidR="002F2F57" w:rsidRPr="00E356D8" w14:paraId="047ADB43" w14:textId="77777777" w:rsidTr="00C14F41">
              <w:trPr>
                <w:trHeight w:val="340"/>
              </w:trPr>
              <w:tc>
                <w:tcPr>
                  <w:tcW w:w="694" w:type="pct"/>
                  <w:vMerge/>
                  <w:vAlign w:val="center"/>
                </w:tcPr>
                <w:p w14:paraId="6CE571FB" w14:textId="67E34851" w:rsidR="002F2F57" w:rsidRPr="00E356D8" w:rsidRDefault="002F2F57" w:rsidP="009D1E03">
                  <w:pPr>
                    <w:pStyle w:val="afb"/>
                  </w:pPr>
                </w:p>
              </w:tc>
              <w:tc>
                <w:tcPr>
                  <w:tcW w:w="870" w:type="pct"/>
                  <w:vAlign w:val="center"/>
                </w:tcPr>
                <w:p w14:paraId="511D5630" w14:textId="77777777" w:rsidR="002F2F57" w:rsidRPr="00E356D8" w:rsidRDefault="002F2F57" w:rsidP="009D1E03">
                  <w:pPr>
                    <w:pStyle w:val="afb"/>
                  </w:pPr>
                  <w:r w:rsidRPr="00E356D8">
                    <w:rPr>
                      <w:rFonts w:hint="eastAsia"/>
                    </w:rPr>
                    <w:t>叶轮洗砂机</w:t>
                  </w:r>
                </w:p>
              </w:tc>
              <w:tc>
                <w:tcPr>
                  <w:tcW w:w="580" w:type="pct"/>
                  <w:vAlign w:val="center"/>
                </w:tcPr>
                <w:p w14:paraId="39529D80" w14:textId="7FA3265B" w:rsidR="002F2F57" w:rsidRPr="00E356D8" w:rsidRDefault="002F2F57" w:rsidP="009D1E03">
                  <w:pPr>
                    <w:pStyle w:val="afb"/>
                  </w:pPr>
                  <w:r w:rsidRPr="00E356D8">
                    <w:rPr>
                      <w:rFonts w:hint="eastAsia"/>
                    </w:rPr>
                    <w:t>4</w:t>
                  </w:r>
                </w:p>
              </w:tc>
              <w:tc>
                <w:tcPr>
                  <w:tcW w:w="929" w:type="pct"/>
                  <w:vAlign w:val="center"/>
                </w:tcPr>
                <w:p w14:paraId="3170FFF5" w14:textId="77777777" w:rsidR="002F2F57" w:rsidRPr="00E356D8" w:rsidRDefault="002F2F57" w:rsidP="009D1E03">
                  <w:pPr>
                    <w:pStyle w:val="afb"/>
                  </w:pPr>
                  <w:r w:rsidRPr="00E356D8">
                    <w:rPr>
                      <w:rFonts w:hint="eastAsia"/>
                    </w:rPr>
                    <w:t>85</w:t>
                  </w:r>
                </w:p>
              </w:tc>
              <w:tc>
                <w:tcPr>
                  <w:tcW w:w="929" w:type="pct"/>
                  <w:vAlign w:val="center"/>
                </w:tcPr>
                <w:p w14:paraId="57182648" w14:textId="77777777" w:rsidR="002F2F57" w:rsidRPr="00E356D8" w:rsidRDefault="002F2F57" w:rsidP="009D1E03">
                  <w:pPr>
                    <w:pStyle w:val="afb"/>
                  </w:pPr>
                  <w:r w:rsidRPr="00E356D8">
                    <w:rPr>
                      <w:rFonts w:hint="eastAsia"/>
                    </w:rPr>
                    <w:t>15</w:t>
                  </w:r>
                </w:p>
              </w:tc>
              <w:tc>
                <w:tcPr>
                  <w:tcW w:w="998" w:type="pct"/>
                  <w:vMerge/>
                  <w:vAlign w:val="center"/>
                </w:tcPr>
                <w:p w14:paraId="54816E8C" w14:textId="6A1125FC" w:rsidR="002F2F57" w:rsidRPr="00E356D8" w:rsidRDefault="002F2F57" w:rsidP="009D1E03">
                  <w:pPr>
                    <w:pStyle w:val="afb"/>
                  </w:pPr>
                </w:p>
              </w:tc>
            </w:tr>
            <w:tr w:rsidR="002F2F57" w:rsidRPr="00E356D8" w14:paraId="3F9AC8D2" w14:textId="77777777" w:rsidTr="00C14F41">
              <w:trPr>
                <w:trHeight w:val="340"/>
              </w:trPr>
              <w:tc>
                <w:tcPr>
                  <w:tcW w:w="694" w:type="pct"/>
                  <w:vMerge/>
                  <w:vAlign w:val="center"/>
                </w:tcPr>
                <w:p w14:paraId="1744B00F" w14:textId="2F3D0A09" w:rsidR="002F2F57" w:rsidRPr="00E356D8" w:rsidRDefault="002F2F57" w:rsidP="009D1E03">
                  <w:pPr>
                    <w:pStyle w:val="afb"/>
                  </w:pPr>
                </w:p>
              </w:tc>
              <w:tc>
                <w:tcPr>
                  <w:tcW w:w="870" w:type="pct"/>
                  <w:vAlign w:val="center"/>
                </w:tcPr>
                <w:p w14:paraId="025B83EC" w14:textId="38E5B492" w:rsidR="002F2F57" w:rsidRPr="00E356D8" w:rsidRDefault="002F2F57" w:rsidP="009D1E03">
                  <w:pPr>
                    <w:pStyle w:val="afb"/>
                  </w:pPr>
                  <w:r w:rsidRPr="00E356D8">
                    <w:rPr>
                      <w:rFonts w:hint="eastAsia"/>
                    </w:rPr>
                    <w:t>破碎机</w:t>
                  </w:r>
                </w:p>
              </w:tc>
              <w:tc>
                <w:tcPr>
                  <w:tcW w:w="580" w:type="pct"/>
                  <w:vAlign w:val="center"/>
                </w:tcPr>
                <w:p w14:paraId="4122DFA1" w14:textId="16011FF1" w:rsidR="002F2F57" w:rsidRPr="00E356D8" w:rsidRDefault="002F2F57" w:rsidP="009D1E03">
                  <w:pPr>
                    <w:pStyle w:val="afb"/>
                  </w:pPr>
                  <w:r w:rsidRPr="00E356D8">
                    <w:rPr>
                      <w:rFonts w:hint="eastAsia"/>
                    </w:rPr>
                    <w:t>2</w:t>
                  </w:r>
                </w:p>
              </w:tc>
              <w:tc>
                <w:tcPr>
                  <w:tcW w:w="929" w:type="pct"/>
                  <w:vAlign w:val="center"/>
                </w:tcPr>
                <w:p w14:paraId="71E9F575" w14:textId="77777777" w:rsidR="002F2F57" w:rsidRPr="00E356D8" w:rsidRDefault="002F2F57" w:rsidP="009D1E03">
                  <w:pPr>
                    <w:pStyle w:val="afb"/>
                  </w:pPr>
                  <w:r w:rsidRPr="00E356D8">
                    <w:t>105</w:t>
                  </w:r>
                </w:p>
              </w:tc>
              <w:tc>
                <w:tcPr>
                  <w:tcW w:w="929" w:type="pct"/>
                  <w:vAlign w:val="center"/>
                </w:tcPr>
                <w:p w14:paraId="377A7EC4" w14:textId="77777777" w:rsidR="002F2F57" w:rsidRPr="00E356D8" w:rsidRDefault="002F2F57" w:rsidP="009D1E03">
                  <w:pPr>
                    <w:pStyle w:val="afb"/>
                  </w:pPr>
                  <w:r w:rsidRPr="00E356D8">
                    <w:rPr>
                      <w:rFonts w:hint="eastAsia"/>
                    </w:rPr>
                    <w:t>15</w:t>
                  </w:r>
                </w:p>
              </w:tc>
              <w:tc>
                <w:tcPr>
                  <w:tcW w:w="998" w:type="pct"/>
                  <w:vMerge/>
                  <w:vAlign w:val="center"/>
                </w:tcPr>
                <w:p w14:paraId="715E0961" w14:textId="0A4719E7" w:rsidR="002F2F57" w:rsidRPr="00E356D8" w:rsidRDefault="002F2F57" w:rsidP="009D1E03">
                  <w:pPr>
                    <w:pStyle w:val="afb"/>
                  </w:pPr>
                </w:p>
              </w:tc>
            </w:tr>
          </w:tbl>
          <w:p w14:paraId="20C249E7" w14:textId="77777777" w:rsidR="00B35A64" w:rsidRPr="00E356D8" w:rsidRDefault="00B35A64" w:rsidP="00B35A64">
            <w:pPr>
              <w:pStyle w:val="afe"/>
              <w:ind w:firstLine="480"/>
            </w:pPr>
            <w:r w:rsidRPr="00E356D8">
              <w:rPr>
                <w:rFonts w:hint="eastAsia"/>
              </w:rPr>
              <w:t>（</w:t>
            </w:r>
            <w:r w:rsidRPr="00E356D8">
              <w:rPr>
                <w:rFonts w:hint="eastAsia"/>
              </w:rPr>
              <w:t>2</w:t>
            </w:r>
            <w:r w:rsidRPr="00E356D8">
              <w:rPr>
                <w:rFonts w:hint="eastAsia"/>
              </w:rPr>
              <w:t>）户外声传播衰减计算</w:t>
            </w:r>
          </w:p>
          <w:p w14:paraId="5899E29B" w14:textId="77777777" w:rsidR="00B35A64" w:rsidRPr="00E356D8" w:rsidRDefault="00B35A64" w:rsidP="00B35A64">
            <w:pPr>
              <w:pStyle w:val="afe"/>
              <w:ind w:firstLine="480"/>
            </w:pPr>
            <w:r w:rsidRPr="00E356D8">
              <w:rPr>
                <w:rFonts w:hint="eastAsia"/>
              </w:rPr>
              <w:t>项目加工区处于户外，考虑户外声传播衰减，由于加工区场地开阔，衰减过程中可以仅考虑几何发散衰减，考虑到距离和其他因素的作用，考虑噪声源处于半自由声场，因此确定衰减计算公式为：</w:t>
            </w:r>
          </w:p>
          <w:p w14:paraId="22973D49" w14:textId="77777777" w:rsidR="00B35A64" w:rsidRPr="00E356D8" w:rsidRDefault="00047D27" w:rsidP="00B35A64">
            <w:pPr>
              <w:pStyle w:val="afe"/>
              <w:ind w:firstLineChars="0" w:firstLine="0"/>
              <w:jc w:val="center"/>
            </w:pPr>
            <m:oMathPara>
              <m:oMath>
                <m:sSub>
                  <m:sSubPr>
                    <m:ctrlPr>
                      <w:rPr>
                        <w:rFonts w:ascii="Cambria Math" w:hAnsi="Cambria Math"/>
                        <w:i/>
                      </w:rPr>
                    </m:ctrlPr>
                  </m:sSubPr>
                  <m:e>
                    <m:r>
                      <w:rPr>
                        <w:rFonts w:ascii="Cambria Math" w:hAnsi="Cambria Math"/>
                      </w:rPr>
                      <m:t>L</m:t>
                    </m:r>
                  </m:e>
                  <m:sub>
                    <m:r>
                      <w:rPr>
                        <w:rFonts w:ascii="Cambria Math" w:hAnsi="Cambria Math"/>
                      </w:rPr>
                      <m:t>p</m:t>
                    </m:r>
                  </m:sub>
                </m:sSub>
                <m:d>
                  <m:dPr>
                    <m:ctrlPr>
                      <w:rPr>
                        <w:rFonts w:ascii="Cambria Math" w:hAnsi="Cambria Math"/>
                        <w:i/>
                      </w:rPr>
                    </m:ctrlPr>
                  </m:dPr>
                  <m:e>
                    <m:r>
                      <w:rPr>
                        <w:rFonts w:ascii="Cambria Math" w:hAnsi="Cambria Math"/>
                      </w:rPr>
                      <m:t>r</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Aw</m:t>
                    </m:r>
                  </m:sub>
                </m:sSub>
                <m:r>
                  <w:rPr>
                    <w:rFonts w:ascii="Cambria Math" w:hAnsi="Cambria Math"/>
                  </w:rPr>
                  <m:t>-20lg</m:t>
                </m:r>
                <m:d>
                  <m:dPr>
                    <m:ctrlPr>
                      <w:rPr>
                        <w:rFonts w:ascii="Cambria Math" w:hAnsi="Cambria Math"/>
                        <w:i/>
                      </w:rPr>
                    </m:ctrlPr>
                  </m:dPr>
                  <m:e>
                    <m:r>
                      <w:rPr>
                        <w:rFonts w:ascii="Cambria Math" w:hAnsi="Cambria Math"/>
                      </w:rPr>
                      <m:t>r</m:t>
                    </m:r>
                  </m:e>
                </m:d>
                <m:r>
                  <w:rPr>
                    <w:rFonts w:ascii="Cambria Math" w:hAnsi="Cambria Math"/>
                  </w:rPr>
                  <m:t>-8</m:t>
                </m:r>
              </m:oMath>
            </m:oMathPara>
          </w:p>
          <w:p w14:paraId="1F16DF5B" w14:textId="77777777" w:rsidR="00B35A64" w:rsidRPr="00E356D8" w:rsidRDefault="00B35A64" w:rsidP="00B35A64">
            <w:pPr>
              <w:pStyle w:val="afe"/>
              <w:ind w:firstLine="480"/>
            </w:pPr>
            <w:r w:rsidRPr="00E356D8">
              <w:rPr>
                <w:rFonts w:hint="eastAsia"/>
              </w:rPr>
              <w:t>式中：</w:t>
            </w:r>
            <w:r w:rsidRPr="00E356D8">
              <w:rPr>
                <w:rFonts w:hint="eastAsia"/>
                <w:i/>
                <w:iCs/>
              </w:rPr>
              <w:t>L</w:t>
            </w:r>
            <w:r w:rsidRPr="00E356D8">
              <w:rPr>
                <w:rFonts w:hint="eastAsia"/>
                <w:i/>
                <w:iCs/>
                <w:vertAlign w:val="subscript"/>
              </w:rPr>
              <w:t>p</w:t>
            </w:r>
            <w:r w:rsidRPr="00E356D8">
              <w:rPr>
                <w:rFonts w:hint="eastAsia"/>
                <w:i/>
                <w:iCs/>
              </w:rPr>
              <w:t>(r)</w:t>
            </w:r>
            <w:r w:rsidRPr="00E356D8">
              <w:rPr>
                <w:rFonts w:hint="eastAsia"/>
              </w:rPr>
              <w:t>——距声源</w:t>
            </w:r>
            <w:r w:rsidRPr="00E356D8">
              <w:rPr>
                <w:rFonts w:hint="eastAsia"/>
              </w:rPr>
              <w:t>r</w:t>
            </w:r>
            <w:r w:rsidRPr="00E356D8">
              <w:rPr>
                <w:rFonts w:hint="eastAsia"/>
              </w:rPr>
              <w:t>处的</w:t>
            </w:r>
            <w:r w:rsidRPr="00E356D8">
              <w:rPr>
                <w:rFonts w:hint="eastAsia"/>
              </w:rPr>
              <w:t>A</w:t>
            </w:r>
            <w:r w:rsidRPr="00E356D8">
              <w:rPr>
                <w:rFonts w:hint="eastAsia"/>
              </w:rPr>
              <w:t>声级，</w:t>
            </w:r>
            <w:r w:rsidRPr="00E356D8">
              <w:rPr>
                <w:rFonts w:hint="eastAsia"/>
              </w:rPr>
              <w:t>dB</w:t>
            </w:r>
            <w:r w:rsidRPr="00E356D8">
              <w:rPr>
                <w:rFonts w:hint="eastAsia"/>
              </w:rPr>
              <w:t>（</w:t>
            </w:r>
            <w:r w:rsidRPr="00E356D8">
              <w:rPr>
                <w:rFonts w:hint="eastAsia"/>
              </w:rPr>
              <w:t>A)</w:t>
            </w:r>
          </w:p>
          <w:p w14:paraId="4B8364A0" w14:textId="77777777" w:rsidR="00B35A64" w:rsidRPr="00E356D8" w:rsidRDefault="00B35A64" w:rsidP="00B35A64">
            <w:pPr>
              <w:pStyle w:val="afe"/>
              <w:ind w:firstLine="480"/>
            </w:pPr>
            <w:r w:rsidRPr="00E356D8">
              <w:rPr>
                <w:rFonts w:hint="eastAsia"/>
              </w:rPr>
              <w:t xml:space="preserve">      </w:t>
            </w:r>
            <w:r w:rsidRPr="00E356D8">
              <w:rPr>
                <w:rFonts w:hint="eastAsia"/>
                <w:i/>
                <w:iCs/>
              </w:rPr>
              <w:t>L</w:t>
            </w:r>
            <w:r w:rsidRPr="00E356D8">
              <w:rPr>
                <w:i/>
                <w:iCs/>
                <w:vertAlign w:val="subscript"/>
              </w:rPr>
              <w:t>A</w:t>
            </w:r>
            <w:r w:rsidRPr="00E356D8">
              <w:rPr>
                <w:rFonts w:hint="eastAsia"/>
                <w:i/>
                <w:iCs/>
                <w:vertAlign w:val="subscript"/>
              </w:rPr>
              <w:t>w</w:t>
            </w:r>
            <w:r w:rsidRPr="00E356D8">
              <w:rPr>
                <w:rFonts w:hint="eastAsia"/>
              </w:rPr>
              <w:t>——噪声源的</w:t>
            </w:r>
            <w:r w:rsidRPr="00E356D8">
              <w:rPr>
                <w:rFonts w:hint="eastAsia"/>
              </w:rPr>
              <w:t>A</w:t>
            </w:r>
            <w:r w:rsidRPr="00E356D8">
              <w:rPr>
                <w:rFonts w:hint="eastAsia"/>
              </w:rPr>
              <w:t>声级，</w:t>
            </w:r>
            <w:r w:rsidRPr="00E356D8">
              <w:rPr>
                <w:rFonts w:hint="eastAsia"/>
              </w:rPr>
              <w:t>dB</w:t>
            </w:r>
            <w:r w:rsidRPr="00E356D8">
              <w:rPr>
                <w:rFonts w:hint="eastAsia"/>
              </w:rPr>
              <w:t>（</w:t>
            </w:r>
            <w:r w:rsidRPr="00E356D8">
              <w:rPr>
                <w:rFonts w:hint="eastAsia"/>
              </w:rPr>
              <w:t>A)</w:t>
            </w:r>
          </w:p>
          <w:p w14:paraId="0AB81B4E" w14:textId="77777777" w:rsidR="00B35A64" w:rsidRPr="00E356D8" w:rsidRDefault="00B35A64" w:rsidP="00B35A64">
            <w:pPr>
              <w:pStyle w:val="afe"/>
              <w:ind w:firstLine="480"/>
            </w:pPr>
            <w:r w:rsidRPr="00E356D8">
              <w:rPr>
                <w:rFonts w:hint="eastAsia"/>
              </w:rPr>
              <w:t xml:space="preserve">      </w:t>
            </w:r>
            <w:r w:rsidRPr="00E356D8">
              <w:rPr>
                <w:rFonts w:hint="eastAsia"/>
                <w:i/>
                <w:iCs/>
              </w:rPr>
              <w:t>r</w:t>
            </w:r>
            <w:r w:rsidRPr="00E356D8">
              <w:rPr>
                <w:rFonts w:hint="eastAsia"/>
              </w:rPr>
              <w:t>——距声源的距离，</w:t>
            </w:r>
            <w:r w:rsidRPr="00E356D8">
              <w:rPr>
                <w:rFonts w:hint="eastAsia"/>
              </w:rPr>
              <w:t>m</w:t>
            </w:r>
            <w:r w:rsidRPr="00E356D8">
              <w:rPr>
                <w:rFonts w:hint="eastAsia"/>
              </w:rPr>
              <w:t>。</w:t>
            </w:r>
          </w:p>
          <w:p w14:paraId="53FC3642" w14:textId="77777777" w:rsidR="00B35A64" w:rsidRPr="00E356D8" w:rsidRDefault="00B35A64" w:rsidP="00B35A64">
            <w:pPr>
              <w:pStyle w:val="afe"/>
              <w:ind w:firstLine="480"/>
            </w:pPr>
            <w:r w:rsidRPr="00E356D8">
              <w:rPr>
                <w:rFonts w:hint="eastAsia"/>
              </w:rPr>
              <w:t>经户外声传播衰减后，厂界外</w:t>
            </w:r>
            <w:r w:rsidRPr="00E356D8">
              <w:rPr>
                <w:rFonts w:hint="eastAsia"/>
              </w:rPr>
              <w:t>50m</w:t>
            </w:r>
            <w:r w:rsidRPr="00E356D8">
              <w:rPr>
                <w:rFonts w:hint="eastAsia"/>
              </w:rPr>
              <w:t>处各声源贡献值见下表：</w:t>
            </w:r>
          </w:p>
          <w:p w14:paraId="0DBA614A" w14:textId="067571BC" w:rsidR="00B35A64" w:rsidRPr="00E356D8" w:rsidRDefault="00B35A64" w:rsidP="00B35A64">
            <w:pPr>
              <w:pStyle w:val="af9"/>
              <w:spacing w:before="120"/>
              <w:ind w:firstLine="420"/>
            </w:pPr>
            <w:r w:rsidRPr="00E356D8">
              <w:rPr>
                <w:rFonts w:hint="eastAsia"/>
              </w:rPr>
              <w:t>表</w:t>
            </w:r>
            <w:r w:rsidRPr="00E356D8">
              <w:rPr>
                <w:rFonts w:hint="eastAsia"/>
              </w:rPr>
              <w:t>4-</w:t>
            </w:r>
            <w:r w:rsidRPr="00E356D8">
              <w:t>1</w:t>
            </w:r>
            <w:r w:rsidR="00C304B1" w:rsidRPr="00E356D8">
              <w:t>2</w:t>
            </w:r>
            <w:r w:rsidRPr="00E356D8">
              <w:t xml:space="preserve">                </w:t>
            </w:r>
            <w:r w:rsidRPr="00E356D8">
              <w:rPr>
                <w:rFonts w:hint="eastAsia"/>
              </w:rPr>
              <w:t>声源在厂界处等效声级贡献值</w:t>
            </w:r>
            <w:r w:rsidRPr="00E356D8">
              <w:t xml:space="preserve">           </w:t>
            </w:r>
            <w:r w:rsidRPr="00E356D8">
              <w:rPr>
                <w:rFonts w:hint="eastAsia"/>
              </w:rPr>
              <w:t>单位：</w:t>
            </w:r>
            <w:r w:rsidRPr="00E356D8">
              <w:rPr>
                <w:rFonts w:hint="eastAsia"/>
              </w:rPr>
              <w:t>d</w:t>
            </w:r>
            <w:r w:rsidRPr="00E356D8">
              <w:t>B</w:t>
            </w:r>
            <w:r w:rsidRPr="00E356D8">
              <w:rPr>
                <w:rFonts w:hint="eastAsia"/>
              </w:rPr>
              <w:t>（</w:t>
            </w:r>
            <w:r w:rsidRPr="00E356D8">
              <w:rPr>
                <w:rFonts w:hint="eastAsia"/>
              </w:rPr>
              <w:t>A</w:t>
            </w:r>
            <w:r w:rsidRPr="00E356D8">
              <w:rPr>
                <w:rFonts w:hint="eastAsia"/>
              </w:rPr>
              <w:t>）</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04"/>
              <w:gridCol w:w="1553"/>
              <w:gridCol w:w="1776"/>
              <w:gridCol w:w="2923"/>
            </w:tblGrid>
            <w:tr w:rsidR="00C14F41" w:rsidRPr="00E356D8" w14:paraId="461F9AEE" w14:textId="77777777" w:rsidTr="00C14F41">
              <w:trPr>
                <w:trHeight w:val="340"/>
                <w:jc w:val="center"/>
              </w:trPr>
              <w:tc>
                <w:tcPr>
                  <w:tcW w:w="1167" w:type="pct"/>
                  <w:tcBorders>
                    <w:top w:val="single" w:sz="12" w:space="0" w:color="auto"/>
                    <w:left w:val="nil"/>
                    <w:bottom w:val="single" w:sz="12" w:space="0" w:color="auto"/>
                    <w:right w:val="single" w:sz="4" w:space="0" w:color="auto"/>
                  </w:tcBorders>
                  <w:vAlign w:val="center"/>
                  <w:hideMark/>
                </w:tcPr>
                <w:p w14:paraId="42330928" w14:textId="77777777" w:rsidR="00C14F41" w:rsidRPr="00E356D8" w:rsidRDefault="00C14F41" w:rsidP="009D1E03">
                  <w:pPr>
                    <w:pStyle w:val="afb"/>
                    <w:rPr>
                      <w:b/>
                    </w:rPr>
                  </w:pPr>
                  <w:r w:rsidRPr="00E356D8">
                    <w:rPr>
                      <w:rFonts w:hint="eastAsia"/>
                      <w:b/>
                    </w:rPr>
                    <w:t>预测</w:t>
                  </w:r>
                  <w:r w:rsidRPr="00E356D8">
                    <w:rPr>
                      <w:b/>
                    </w:rPr>
                    <w:t>点</w:t>
                  </w:r>
                </w:p>
              </w:tc>
              <w:tc>
                <w:tcPr>
                  <w:tcW w:w="952" w:type="pct"/>
                  <w:tcBorders>
                    <w:top w:val="single" w:sz="12" w:space="0" w:color="auto"/>
                    <w:left w:val="nil"/>
                    <w:bottom w:val="single" w:sz="12" w:space="0" w:color="auto"/>
                    <w:right w:val="single" w:sz="4" w:space="0" w:color="auto"/>
                  </w:tcBorders>
                  <w:vAlign w:val="center"/>
                </w:tcPr>
                <w:p w14:paraId="3AF322FE" w14:textId="77777777" w:rsidR="00C14F41" w:rsidRPr="00E356D8" w:rsidRDefault="00C14F41" w:rsidP="009D1E03">
                  <w:pPr>
                    <w:pStyle w:val="afb"/>
                    <w:rPr>
                      <w:b/>
                    </w:rPr>
                  </w:pPr>
                  <w:r w:rsidRPr="00E356D8">
                    <w:rPr>
                      <w:rFonts w:hint="eastAsia"/>
                      <w:b/>
                    </w:rPr>
                    <w:t>声源</w:t>
                  </w:r>
                </w:p>
              </w:tc>
              <w:tc>
                <w:tcPr>
                  <w:tcW w:w="1089" w:type="pct"/>
                  <w:tcBorders>
                    <w:top w:val="single" w:sz="12" w:space="0" w:color="auto"/>
                    <w:left w:val="nil"/>
                    <w:bottom w:val="single" w:sz="12" w:space="0" w:color="auto"/>
                    <w:right w:val="single" w:sz="4" w:space="0" w:color="auto"/>
                  </w:tcBorders>
                  <w:vAlign w:val="center"/>
                </w:tcPr>
                <w:p w14:paraId="1C922D7D" w14:textId="77777777" w:rsidR="00C14F41" w:rsidRPr="00E356D8" w:rsidRDefault="00C14F41" w:rsidP="009D1E03">
                  <w:pPr>
                    <w:pStyle w:val="afb"/>
                    <w:rPr>
                      <w:b/>
                    </w:rPr>
                  </w:pPr>
                  <w:r w:rsidRPr="00E356D8">
                    <w:rPr>
                      <w:rFonts w:hint="eastAsia"/>
                      <w:b/>
                    </w:rPr>
                    <w:t>离源距离</w:t>
                  </w:r>
                </w:p>
              </w:tc>
              <w:tc>
                <w:tcPr>
                  <w:tcW w:w="1792" w:type="pct"/>
                  <w:tcBorders>
                    <w:top w:val="single" w:sz="12" w:space="0" w:color="auto"/>
                    <w:left w:val="single" w:sz="4" w:space="0" w:color="auto"/>
                    <w:bottom w:val="single" w:sz="12" w:space="0" w:color="auto"/>
                    <w:right w:val="nil"/>
                  </w:tcBorders>
                  <w:vAlign w:val="center"/>
                  <w:hideMark/>
                </w:tcPr>
                <w:p w14:paraId="0C8785AB" w14:textId="77777777" w:rsidR="00C14F41" w:rsidRPr="00E356D8" w:rsidRDefault="00C14F41" w:rsidP="009D1E03">
                  <w:pPr>
                    <w:pStyle w:val="afb"/>
                    <w:rPr>
                      <w:b/>
                    </w:rPr>
                  </w:pPr>
                  <w:r w:rsidRPr="00E356D8">
                    <w:rPr>
                      <w:rFonts w:hint="eastAsia"/>
                      <w:b/>
                    </w:rPr>
                    <w:t>等效贡献值</w:t>
                  </w:r>
                </w:p>
              </w:tc>
            </w:tr>
            <w:tr w:rsidR="00C14F41" w:rsidRPr="00E356D8" w14:paraId="12F5014E" w14:textId="77777777" w:rsidTr="00C14F41">
              <w:trPr>
                <w:trHeight w:val="340"/>
                <w:jc w:val="center"/>
              </w:trPr>
              <w:tc>
                <w:tcPr>
                  <w:tcW w:w="1167" w:type="pct"/>
                  <w:tcBorders>
                    <w:top w:val="single" w:sz="12" w:space="0" w:color="auto"/>
                    <w:left w:val="nil"/>
                    <w:right w:val="single" w:sz="4" w:space="0" w:color="auto"/>
                  </w:tcBorders>
                  <w:vAlign w:val="center"/>
                  <w:hideMark/>
                </w:tcPr>
                <w:p w14:paraId="458783F0" w14:textId="77777777" w:rsidR="00C14F41" w:rsidRPr="00E356D8" w:rsidRDefault="00C14F41" w:rsidP="009D1E03">
                  <w:pPr>
                    <w:pStyle w:val="afb"/>
                  </w:pPr>
                  <w:r w:rsidRPr="00E356D8">
                    <w:t>项目区东侧</w:t>
                  </w:r>
                </w:p>
              </w:tc>
              <w:tc>
                <w:tcPr>
                  <w:tcW w:w="952" w:type="pct"/>
                  <w:tcBorders>
                    <w:top w:val="single" w:sz="12" w:space="0" w:color="auto"/>
                    <w:left w:val="single" w:sz="4" w:space="0" w:color="auto"/>
                    <w:right w:val="single" w:sz="4" w:space="0" w:color="auto"/>
                  </w:tcBorders>
                  <w:vAlign w:val="center"/>
                </w:tcPr>
                <w:p w14:paraId="7ADD621B" w14:textId="35FA5087" w:rsidR="00C14F41" w:rsidRPr="00E356D8" w:rsidRDefault="00C14F41" w:rsidP="009D1E03">
                  <w:pPr>
                    <w:pStyle w:val="afb"/>
                  </w:pPr>
                  <w:r w:rsidRPr="00E356D8">
                    <w:rPr>
                      <w:rFonts w:hint="eastAsia"/>
                    </w:rPr>
                    <w:t>加工区</w:t>
                  </w:r>
                </w:p>
              </w:tc>
              <w:tc>
                <w:tcPr>
                  <w:tcW w:w="1089" w:type="pct"/>
                  <w:tcBorders>
                    <w:top w:val="single" w:sz="12" w:space="0" w:color="auto"/>
                    <w:left w:val="single" w:sz="4" w:space="0" w:color="auto"/>
                    <w:right w:val="single" w:sz="4" w:space="0" w:color="auto"/>
                  </w:tcBorders>
                  <w:vAlign w:val="center"/>
                </w:tcPr>
                <w:p w14:paraId="1A09906F" w14:textId="14EE576F" w:rsidR="00C14F41" w:rsidRPr="00E356D8" w:rsidRDefault="000327D1" w:rsidP="009D1E03">
                  <w:pPr>
                    <w:pStyle w:val="afb"/>
                  </w:pPr>
                  <w:r w:rsidRPr="00E356D8">
                    <w:rPr>
                      <w:rFonts w:hint="eastAsia"/>
                    </w:rPr>
                    <w:t>150</w:t>
                  </w:r>
                </w:p>
              </w:tc>
              <w:tc>
                <w:tcPr>
                  <w:tcW w:w="1792" w:type="pct"/>
                  <w:tcBorders>
                    <w:top w:val="single" w:sz="12" w:space="0" w:color="auto"/>
                    <w:left w:val="single" w:sz="4" w:space="0" w:color="auto"/>
                    <w:right w:val="nil"/>
                  </w:tcBorders>
                  <w:vAlign w:val="center"/>
                </w:tcPr>
                <w:p w14:paraId="4300DB97" w14:textId="7F4657EF" w:rsidR="00C14F41" w:rsidRPr="00E356D8" w:rsidRDefault="00B62C88" w:rsidP="009D1E03">
                  <w:pPr>
                    <w:pStyle w:val="afb"/>
                  </w:pPr>
                  <w:r w:rsidRPr="00E356D8">
                    <w:rPr>
                      <w:rFonts w:hint="eastAsia"/>
                    </w:rPr>
                    <w:t>46</w:t>
                  </w:r>
                </w:p>
              </w:tc>
            </w:tr>
            <w:tr w:rsidR="00C14F41" w:rsidRPr="00E356D8" w14:paraId="7D544A21" w14:textId="77777777" w:rsidTr="00C14F41">
              <w:trPr>
                <w:trHeight w:val="340"/>
                <w:jc w:val="center"/>
              </w:trPr>
              <w:tc>
                <w:tcPr>
                  <w:tcW w:w="1167" w:type="pct"/>
                  <w:tcBorders>
                    <w:top w:val="single" w:sz="4" w:space="0" w:color="auto"/>
                    <w:left w:val="nil"/>
                    <w:right w:val="single" w:sz="4" w:space="0" w:color="auto"/>
                  </w:tcBorders>
                  <w:vAlign w:val="center"/>
                  <w:hideMark/>
                </w:tcPr>
                <w:p w14:paraId="0781973C" w14:textId="77777777" w:rsidR="00C14F41" w:rsidRPr="00E356D8" w:rsidRDefault="00C14F41" w:rsidP="009D1E03">
                  <w:pPr>
                    <w:pStyle w:val="afb"/>
                  </w:pPr>
                  <w:r w:rsidRPr="00E356D8">
                    <w:t>项目区南侧</w:t>
                  </w:r>
                </w:p>
              </w:tc>
              <w:tc>
                <w:tcPr>
                  <w:tcW w:w="952" w:type="pct"/>
                  <w:tcBorders>
                    <w:top w:val="single" w:sz="4" w:space="0" w:color="auto"/>
                    <w:left w:val="single" w:sz="4" w:space="0" w:color="auto"/>
                    <w:right w:val="single" w:sz="4" w:space="0" w:color="auto"/>
                  </w:tcBorders>
                  <w:vAlign w:val="center"/>
                </w:tcPr>
                <w:p w14:paraId="11937AAB" w14:textId="7D28FB80" w:rsidR="00C14F41" w:rsidRPr="00E356D8" w:rsidRDefault="00C14F41" w:rsidP="009D1E03">
                  <w:pPr>
                    <w:pStyle w:val="afb"/>
                  </w:pPr>
                  <w:r w:rsidRPr="00E356D8">
                    <w:rPr>
                      <w:rFonts w:hint="eastAsia"/>
                    </w:rPr>
                    <w:t>加工区</w:t>
                  </w:r>
                </w:p>
              </w:tc>
              <w:tc>
                <w:tcPr>
                  <w:tcW w:w="1089" w:type="pct"/>
                  <w:tcBorders>
                    <w:top w:val="single" w:sz="4" w:space="0" w:color="auto"/>
                    <w:left w:val="single" w:sz="4" w:space="0" w:color="auto"/>
                    <w:right w:val="single" w:sz="4" w:space="0" w:color="auto"/>
                  </w:tcBorders>
                  <w:vAlign w:val="center"/>
                </w:tcPr>
                <w:p w14:paraId="61D5A97E" w14:textId="5D8EF788" w:rsidR="00C14F41" w:rsidRPr="00E356D8" w:rsidRDefault="000327D1" w:rsidP="009D1E03">
                  <w:pPr>
                    <w:pStyle w:val="afb"/>
                  </w:pPr>
                  <w:r w:rsidRPr="00E356D8">
                    <w:rPr>
                      <w:rFonts w:hint="eastAsia"/>
                    </w:rPr>
                    <w:t>304</w:t>
                  </w:r>
                </w:p>
              </w:tc>
              <w:tc>
                <w:tcPr>
                  <w:tcW w:w="1792" w:type="pct"/>
                  <w:tcBorders>
                    <w:top w:val="single" w:sz="4" w:space="0" w:color="auto"/>
                    <w:left w:val="single" w:sz="4" w:space="0" w:color="auto"/>
                    <w:right w:val="nil"/>
                  </w:tcBorders>
                  <w:vAlign w:val="center"/>
                </w:tcPr>
                <w:p w14:paraId="524A0951" w14:textId="1EE49C92" w:rsidR="00C14F41" w:rsidRPr="00E356D8" w:rsidRDefault="00B62C88" w:rsidP="009D1E03">
                  <w:pPr>
                    <w:pStyle w:val="afb"/>
                  </w:pPr>
                  <w:r w:rsidRPr="00E356D8">
                    <w:rPr>
                      <w:rFonts w:hint="eastAsia"/>
                    </w:rPr>
                    <w:t>40</w:t>
                  </w:r>
                </w:p>
              </w:tc>
            </w:tr>
            <w:tr w:rsidR="00C14F41" w:rsidRPr="00E356D8" w14:paraId="53BD5B8C" w14:textId="77777777" w:rsidTr="00C14F41">
              <w:trPr>
                <w:trHeight w:val="340"/>
                <w:jc w:val="center"/>
              </w:trPr>
              <w:tc>
                <w:tcPr>
                  <w:tcW w:w="1167" w:type="pct"/>
                  <w:tcBorders>
                    <w:top w:val="single" w:sz="4" w:space="0" w:color="auto"/>
                    <w:left w:val="nil"/>
                    <w:right w:val="single" w:sz="4" w:space="0" w:color="auto"/>
                  </w:tcBorders>
                  <w:vAlign w:val="center"/>
                  <w:hideMark/>
                </w:tcPr>
                <w:p w14:paraId="3F3DCA78" w14:textId="77777777" w:rsidR="00C14F41" w:rsidRPr="00E356D8" w:rsidRDefault="00C14F41" w:rsidP="009D1E03">
                  <w:pPr>
                    <w:pStyle w:val="afb"/>
                  </w:pPr>
                  <w:r w:rsidRPr="00E356D8">
                    <w:t>项目区西侧</w:t>
                  </w:r>
                </w:p>
              </w:tc>
              <w:tc>
                <w:tcPr>
                  <w:tcW w:w="952" w:type="pct"/>
                  <w:tcBorders>
                    <w:top w:val="single" w:sz="4" w:space="0" w:color="auto"/>
                    <w:left w:val="single" w:sz="4" w:space="0" w:color="auto"/>
                    <w:right w:val="single" w:sz="4" w:space="0" w:color="auto"/>
                  </w:tcBorders>
                  <w:vAlign w:val="center"/>
                </w:tcPr>
                <w:p w14:paraId="408D2500" w14:textId="04C955ED" w:rsidR="00C14F41" w:rsidRPr="00E356D8" w:rsidRDefault="00C14F41" w:rsidP="009D1E03">
                  <w:pPr>
                    <w:pStyle w:val="afb"/>
                  </w:pPr>
                  <w:r w:rsidRPr="00E356D8">
                    <w:rPr>
                      <w:rFonts w:hint="eastAsia"/>
                    </w:rPr>
                    <w:t>加工区</w:t>
                  </w:r>
                </w:p>
              </w:tc>
              <w:tc>
                <w:tcPr>
                  <w:tcW w:w="1089" w:type="pct"/>
                  <w:tcBorders>
                    <w:top w:val="single" w:sz="4" w:space="0" w:color="auto"/>
                    <w:left w:val="single" w:sz="4" w:space="0" w:color="auto"/>
                    <w:right w:val="single" w:sz="4" w:space="0" w:color="auto"/>
                  </w:tcBorders>
                  <w:vAlign w:val="center"/>
                </w:tcPr>
                <w:p w14:paraId="01D14ED0" w14:textId="347B0DD0" w:rsidR="00C14F41" w:rsidRPr="00E356D8" w:rsidRDefault="000327D1" w:rsidP="009D1E03">
                  <w:pPr>
                    <w:pStyle w:val="afb"/>
                  </w:pPr>
                  <w:r w:rsidRPr="00E356D8">
                    <w:rPr>
                      <w:rFonts w:hint="eastAsia"/>
                    </w:rPr>
                    <w:t>118</w:t>
                  </w:r>
                </w:p>
              </w:tc>
              <w:tc>
                <w:tcPr>
                  <w:tcW w:w="1792" w:type="pct"/>
                  <w:tcBorders>
                    <w:top w:val="single" w:sz="4" w:space="0" w:color="auto"/>
                    <w:left w:val="single" w:sz="4" w:space="0" w:color="auto"/>
                    <w:right w:val="nil"/>
                  </w:tcBorders>
                  <w:vAlign w:val="center"/>
                </w:tcPr>
                <w:p w14:paraId="2565F6E4" w14:textId="2B0A573D" w:rsidR="00C14F41" w:rsidRPr="00E356D8" w:rsidRDefault="00B62C88" w:rsidP="009D1E03">
                  <w:pPr>
                    <w:pStyle w:val="afb"/>
                  </w:pPr>
                  <w:r w:rsidRPr="00E356D8">
                    <w:rPr>
                      <w:rFonts w:hint="eastAsia"/>
                    </w:rPr>
                    <w:t>49</w:t>
                  </w:r>
                </w:p>
              </w:tc>
            </w:tr>
            <w:tr w:rsidR="00C14F41" w:rsidRPr="00E356D8" w14:paraId="743904D5" w14:textId="77777777" w:rsidTr="00C14F41">
              <w:trPr>
                <w:trHeight w:val="340"/>
                <w:jc w:val="center"/>
              </w:trPr>
              <w:tc>
                <w:tcPr>
                  <w:tcW w:w="1167" w:type="pct"/>
                  <w:tcBorders>
                    <w:top w:val="single" w:sz="4" w:space="0" w:color="auto"/>
                    <w:left w:val="nil"/>
                    <w:bottom w:val="single" w:sz="12" w:space="0" w:color="auto"/>
                    <w:right w:val="single" w:sz="4" w:space="0" w:color="auto"/>
                  </w:tcBorders>
                  <w:vAlign w:val="center"/>
                  <w:hideMark/>
                </w:tcPr>
                <w:p w14:paraId="36ED896C" w14:textId="77777777" w:rsidR="00C14F41" w:rsidRPr="00E356D8" w:rsidRDefault="00C14F41" w:rsidP="009D1E03">
                  <w:pPr>
                    <w:pStyle w:val="afb"/>
                  </w:pPr>
                  <w:r w:rsidRPr="00E356D8">
                    <w:t>项目区北侧</w:t>
                  </w:r>
                </w:p>
              </w:tc>
              <w:tc>
                <w:tcPr>
                  <w:tcW w:w="952" w:type="pct"/>
                  <w:tcBorders>
                    <w:top w:val="single" w:sz="4" w:space="0" w:color="auto"/>
                    <w:left w:val="single" w:sz="4" w:space="0" w:color="auto"/>
                    <w:right w:val="single" w:sz="4" w:space="0" w:color="auto"/>
                  </w:tcBorders>
                  <w:vAlign w:val="center"/>
                </w:tcPr>
                <w:p w14:paraId="51BDD44B" w14:textId="665DC547" w:rsidR="00C14F41" w:rsidRPr="00E356D8" w:rsidRDefault="00C14F41" w:rsidP="009D1E03">
                  <w:pPr>
                    <w:pStyle w:val="afb"/>
                  </w:pPr>
                  <w:r w:rsidRPr="00E356D8">
                    <w:rPr>
                      <w:rFonts w:hint="eastAsia"/>
                    </w:rPr>
                    <w:t>加工区</w:t>
                  </w:r>
                </w:p>
              </w:tc>
              <w:tc>
                <w:tcPr>
                  <w:tcW w:w="1089" w:type="pct"/>
                  <w:tcBorders>
                    <w:top w:val="single" w:sz="4" w:space="0" w:color="auto"/>
                    <w:left w:val="single" w:sz="4" w:space="0" w:color="auto"/>
                    <w:right w:val="single" w:sz="4" w:space="0" w:color="auto"/>
                  </w:tcBorders>
                  <w:vAlign w:val="center"/>
                </w:tcPr>
                <w:p w14:paraId="7A8615D6" w14:textId="4F1477D6" w:rsidR="00C14F41" w:rsidRPr="00E356D8" w:rsidRDefault="000327D1" w:rsidP="009D1E03">
                  <w:pPr>
                    <w:pStyle w:val="afb"/>
                  </w:pPr>
                  <w:r w:rsidRPr="00E356D8">
                    <w:rPr>
                      <w:rFonts w:hint="eastAsia"/>
                    </w:rPr>
                    <w:t>240</w:t>
                  </w:r>
                </w:p>
              </w:tc>
              <w:tc>
                <w:tcPr>
                  <w:tcW w:w="1792" w:type="pct"/>
                  <w:tcBorders>
                    <w:top w:val="single" w:sz="4" w:space="0" w:color="auto"/>
                    <w:left w:val="single" w:sz="4" w:space="0" w:color="auto"/>
                    <w:bottom w:val="single" w:sz="12" w:space="0" w:color="auto"/>
                    <w:right w:val="nil"/>
                  </w:tcBorders>
                  <w:vAlign w:val="center"/>
                </w:tcPr>
                <w:p w14:paraId="07481ACE" w14:textId="44B5A440" w:rsidR="00C14F41" w:rsidRPr="00E356D8" w:rsidRDefault="00B62C88" w:rsidP="009D1E03">
                  <w:pPr>
                    <w:pStyle w:val="afb"/>
                  </w:pPr>
                  <w:r w:rsidRPr="00E356D8">
                    <w:rPr>
                      <w:rFonts w:hint="eastAsia"/>
                    </w:rPr>
                    <w:t>42</w:t>
                  </w:r>
                </w:p>
              </w:tc>
            </w:tr>
          </w:tbl>
          <w:p w14:paraId="0095A229" w14:textId="77777777" w:rsidR="00B35A64" w:rsidRPr="00E356D8" w:rsidRDefault="00B35A64" w:rsidP="00B35A64">
            <w:pPr>
              <w:pStyle w:val="afe"/>
              <w:ind w:firstLine="480"/>
            </w:pPr>
            <w:r w:rsidRPr="00E356D8">
              <w:rPr>
                <w:rFonts w:hint="eastAsia"/>
              </w:rPr>
              <w:t>（</w:t>
            </w:r>
            <w:r w:rsidRPr="00E356D8">
              <w:t>3</w:t>
            </w:r>
            <w:r w:rsidRPr="00E356D8">
              <w:rPr>
                <w:rFonts w:hint="eastAsia"/>
              </w:rPr>
              <w:t>）声源在预测点的等效声级（</w:t>
            </w:r>
            <w:r w:rsidRPr="00E356D8">
              <w:rPr>
                <w:rFonts w:hint="eastAsia"/>
                <w:i/>
                <w:iCs/>
              </w:rPr>
              <w:t>L</w:t>
            </w:r>
            <w:r w:rsidRPr="00E356D8">
              <w:rPr>
                <w:rFonts w:hint="eastAsia"/>
                <w:i/>
                <w:iCs/>
                <w:vertAlign w:val="subscript"/>
              </w:rPr>
              <w:t>eq</w:t>
            </w:r>
            <w:r w:rsidRPr="00E356D8">
              <w:rPr>
                <w:rFonts w:hint="eastAsia"/>
              </w:rPr>
              <w:t>）</w:t>
            </w:r>
          </w:p>
          <w:p w14:paraId="077AA869" w14:textId="77777777" w:rsidR="00B35A64" w:rsidRPr="00E356D8" w:rsidRDefault="00047D27" w:rsidP="00B35A64">
            <w:pPr>
              <w:pStyle w:val="afe"/>
              <w:spacing w:line="240" w:lineRule="auto"/>
              <w:ind w:firstLineChars="0" w:firstLine="0"/>
              <w:jc w:val="center"/>
            </w:pPr>
            <m:oMathPara>
              <m:oMath>
                <m:sSub>
                  <m:sSubPr>
                    <m:ctrlPr>
                      <w:rPr>
                        <w:rFonts w:ascii="Cambria Math" w:hAnsi="Cambria Math"/>
                        <w:i/>
                      </w:rPr>
                    </m:ctrlPr>
                  </m:sSubPr>
                  <m:e>
                    <m:r>
                      <w:rPr>
                        <w:rFonts w:ascii="Cambria Math"/>
                      </w:rPr>
                      <m:t>L</m:t>
                    </m:r>
                  </m:e>
                  <m:sub>
                    <m:r>
                      <w:rPr>
                        <w:rFonts w:ascii="Cambria Math"/>
                      </w:rPr>
                      <m:t>eq</m:t>
                    </m:r>
                  </m:sub>
                </m:sSub>
                <m:r>
                  <w:rPr>
                    <w:rFonts w:ascii="Cambria Math"/>
                  </w:rPr>
                  <m:t>=10lg</m:t>
                </m:r>
                <m:d>
                  <m:dPr>
                    <m:ctrlPr>
                      <w:rPr>
                        <w:rFonts w:ascii="Cambria Math" w:hAnsi="Cambria Math"/>
                        <w:i/>
                      </w:rPr>
                    </m:ctrlPr>
                  </m:dPr>
                  <m:e>
                    <m:sSup>
                      <m:sSupPr>
                        <m:ctrlPr>
                          <w:rPr>
                            <w:rFonts w:ascii="Cambria Math" w:hAnsi="Cambria Math"/>
                            <w:i/>
                          </w:rPr>
                        </m:ctrlPr>
                      </m:sSupPr>
                      <m:e>
                        <m:r>
                          <w:rPr>
                            <w:rFonts w:ascii="Cambria Math"/>
                          </w:rPr>
                          <m:t>10</m:t>
                        </m:r>
                      </m:e>
                      <m:sup>
                        <m:r>
                          <w:rPr>
                            <w:rFonts w:ascii="Cambria Math"/>
                          </w:rPr>
                          <m:t>0.1</m:t>
                        </m:r>
                        <m:sSub>
                          <m:sSubPr>
                            <m:ctrlPr>
                              <w:rPr>
                                <w:rFonts w:ascii="Cambria Math" w:hAnsi="Cambria Math"/>
                                <w:i/>
                              </w:rPr>
                            </m:ctrlPr>
                          </m:sSubPr>
                          <m:e>
                            <m:r>
                              <w:rPr>
                                <w:rFonts w:ascii="Cambria Math"/>
                              </w:rPr>
                              <m:t>L</m:t>
                            </m:r>
                          </m:e>
                          <m:sub>
                            <m:r>
                              <w:rPr>
                                <w:rFonts w:ascii="Cambria Math" w:hint="eastAsia"/>
                              </w:rPr>
                              <m:t>eqg</m:t>
                            </m:r>
                          </m:sub>
                        </m:sSub>
                      </m:sup>
                    </m:sSup>
                    <m:r>
                      <w:rPr>
                        <w:rFonts w:ascii="Cambria Math"/>
                      </w:rPr>
                      <m:t>+</m:t>
                    </m:r>
                    <m:sSup>
                      <m:sSupPr>
                        <m:ctrlPr>
                          <w:rPr>
                            <w:rFonts w:ascii="Cambria Math" w:hAnsi="Cambria Math"/>
                            <w:i/>
                          </w:rPr>
                        </m:ctrlPr>
                      </m:sSupPr>
                      <m:e>
                        <m:r>
                          <w:rPr>
                            <w:rFonts w:ascii="Cambria Math"/>
                          </w:rPr>
                          <m:t>10</m:t>
                        </m:r>
                      </m:e>
                      <m:sup>
                        <m:r>
                          <w:rPr>
                            <w:rFonts w:ascii="Cambria Math"/>
                          </w:rPr>
                          <m:t>0.1</m:t>
                        </m:r>
                        <m:sSub>
                          <m:sSubPr>
                            <m:ctrlPr>
                              <w:rPr>
                                <w:rFonts w:ascii="Cambria Math" w:hAnsi="Cambria Math"/>
                                <w:i/>
                              </w:rPr>
                            </m:ctrlPr>
                          </m:sSubPr>
                          <m:e>
                            <m:r>
                              <w:rPr>
                                <w:rFonts w:ascii="Cambria Math"/>
                              </w:rPr>
                              <m:t>L</m:t>
                            </m:r>
                          </m:e>
                          <m:sub>
                            <m:r>
                              <w:rPr>
                                <w:rFonts w:ascii="Cambria Math" w:hint="eastAsia"/>
                              </w:rPr>
                              <m:t>eqb</m:t>
                            </m:r>
                          </m:sub>
                        </m:sSub>
                      </m:sup>
                    </m:sSup>
                  </m:e>
                </m:d>
              </m:oMath>
            </m:oMathPara>
          </w:p>
          <w:p w14:paraId="079B6964" w14:textId="77777777" w:rsidR="00B35A64" w:rsidRPr="00E356D8" w:rsidRDefault="00B35A64" w:rsidP="00B35A64">
            <w:pPr>
              <w:pStyle w:val="afe"/>
              <w:ind w:firstLine="480"/>
            </w:pPr>
            <w:r w:rsidRPr="00E356D8">
              <w:rPr>
                <w:rFonts w:hint="eastAsia"/>
              </w:rPr>
              <w:t>式中：</w:t>
            </w:r>
            <w:r w:rsidRPr="00E356D8">
              <w:rPr>
                <w:rFonts w:hint="eastAsia"/>
                <w:i/>
                <w:iCs/>
              </w:rPr>
              <w:t>L</w:t>
            </w:r>
            <w:r w:rsidRPr="00E356D8">
              <w:rPr>
                <w:rFonts w:hint="eastAsia"/>
                <w:i/>
                <w:iCs/>
                <w:vertAlign w:val="subscript"/>
              </w:rPr>
              <w:t>eqg</w:t>
            </w:r>
            <w:r w:rsidRPr="00E356D8">
              <w:rPr>
                <w:rFonts w:hint="eastAsia"/>
              </w:rPr>
              <w:t>—项目声源在预测点的等效声级贡献值，</w:t>
            </w:r>
            <w:r w:rsidRPr="00E356D8">
              <w:rPr>
                <w:rFonts w:hint="eastAsia"/>
              </w:rPr>
              <w:t>dB</w:t>
            </w:r>
            <w:r w:rsidRPr="00E356D8">
              <w:rPr>
                <w:rFonts w:hint="eastAsia"/>
              </w:rPr>
              <w:t>（</w:t>
            </w:r>
            <w:r w:rsidRPr="00E356D8">
              <w:rPr>
                <w:rFonts w:hint="eastAsia"/>
              </w:rPr>
              <w:t>A</w:t>
            </w:r>
            <w:r w:rsidRPr="00E356D8">
              <w:rPr>
                <w:rFonts w:hint="eastAsia"/>
              </w:rPr>
              <w:t>）；</w:t>
            </w:r>
          </w:p>
          <w:p w14:paraId="7026C481" w14:textId="77777777" w:rsidR="00B35A64" w:rsidRPr="00E356D8" w:rsidRDefault="00B35A64" w:rsidP="00B35A64">
            <w:pPr>
              <w:pStyle w:val="afe"/>
              <w:ind w:firstLine="480"/>
            </w:pPr>
            <w:r w:rsidRPr="00E356D8">
              <w:rPr>
                <w:rFonts w:hint="eastAsia"/>
              </w:rPr>
              <w:t xml:space="preserve">      </w:t>
            </w:r>
            <w:r w:rsidRPr="00E356D8">
              <w:rPr>
                <w:rFonts w:hint="eastAsia"/>
                <w:i/>
                <w:iCs/>
              </w:rPr>
              <w:t>L</w:t>
            </w:r>
            <w:r w:rsidRPr="00E356D8">
              <w:rPr>
                <w:rFonts w:hint="eastAsia"/>
                <w:i/>
                <w:iCs/>
                <w:vertAlign w:val="subscript"/>
              </w:rPr>
              <w:t>eqb</w:t>
            </w:r>
            <w:r w:rsidRPr="00E356D8">
              <w:rPr>
                <w:rFonts w:hint="eastAsia"/>
              </w:rPr>
              <w:t>—预测点背景值，</w:t>
            </w:r>
            <w:r w:rsidRPr="00E356D8">
              <w:rPr>
                <w:rFonts w:hint="eastAsia"/>
              </w:rPr>
              <w:t>dB</w:t>
            </w:r>
            <w:r w:rsidRPr="00E356D8">
              <w:rPr>
                <w:rFonts w:hint="eastAsia"/>
              </w:rPr>
              <w:t>（</w:t>
            </w:r>
            <w:r w:rsidRPr="00E356D8">
              <w:rPr>
                <w:rFonts w:hint="eastAsia"/>
              </w:rPr>
              <w:t>A</w:t>
            </w:r>
            <w:r w:rsidRPr="00E356D8">
              <w:rPr>
                <w:rFonts w:hint="eastAsia"/>
              </w:rPr>
              <w:t>）；</w:t>
            </w:r>
          </w:p>
          <w:p w14:paraId="1A4D80A4" w14:textId="4F9A7833" w:rsidR="00B35A64" w:rsidRPr="00E356D8" w:rsidRDefault="00B35A64" w:rsidP="00B35A64">
            <w:pPr>
              <w:pStyle w:val="afe"/>
              <w:ind w:firstLine="480"/>
            </w:pPr>
            <w:r w:rsidRPr="00E356D8">
              <w:rPr>
                <w:rFonts w:hint="eastAsia"/>
              </w:rPr>
              <w:t>由于本次重做环评期间，企业处于停产状态，对项目区声环境质量现状进行了监测，</w:t>
            </w:r>
            <w:r w:rsidR="006B0A0D" w:rsidRPr="00E356D8">
              <w:rPr>
                <w:rFonts w:hint="eastAsia"/>
              </w:rPr>
              <w:t>企业复工后</w:t>
            </w:r>
            <w:r w:rsidRPr="00E356D8">
              <w:rPr>
                <w:rFonts w:hint="eastAsia"/>
              </w:rPr>
              <w:t>厂界噪声预测结果见表</w:t>
            </w:r>
            <w:r w:rsidRPr="00E356D8">
              <w:rPr>
                <w:rFonts w:hint="eastAsia"/>
              </w:rPr>
              <w:t>4-</w:t>
            </w:r>
            <w:r w:rsidRPr="00E356D8">
              <w:t>1</w:t>
            </w:r>
            <w:r w:rsidR="00C304B1" w:rsidRPr="00E356D8">
              <w:t>3</w:t>
            </w:r>
            <w:r w:rsidRPr="00E356D8">
              <w:rPr>
                <w:rFonts w:hint="eastAsia"/>
              </w:rPr>
              <w:t>。</w:t>
            </w:r>
          </w:p>
          <w:p w14:paraId="2A4CC183" w14:textId="3E3254FD" w:rsidR="00B35A64" w:rsidRPr="00E356D8" w:rsidRDefault="00B35A64" w:rsidP="00B35A64">
            <w:pPr>
              <w:pStyle w:val="16"/>
              <w:rPr>
                <w:color w:val="auto"/>
              </w:rPr>
            </w:pPr>
            <w:r w:rsidRPr="00E356D8">
              <w:rPr>
                <w:rFonts w:hint="eastAsia"/>
                <w:color w:val="auto"/>
              </w:rPr>
              <w:t>表</w:t>
            </w:r>
            <w:r w:rsidRPr="00E356D8">
              <w:rPr>
                <w:color w:val="auto"/>
              </w:rPr>
              <w:t>4-1</w:t>
            </w:r>
            <w:r w:rsidR="00C304B1" w:rsidRPr="00E356D8">
              <w:rPr>
                <w:color w:val="auto"/>
              </w:rPr>
              <w:t>3</w:t>
            </w:r>
            <w:r w:rsidRPr="00E356D8">
              <w:rPr>
                <w:color w:val="auto"/>
              </w:rPr>
              <w:t xml:space="preserve">                      </w:t>
            </w:r>
            <w:r w:rsidRPr="00E356D8">
              <w:rPr>
                <w:rFonts w:hint="eastAsia"/>
                <w:color w:val="auto"/>
              </w:rPr>
              <w:t>厂界噪声预测结果</w:t>
            </w:r>
            <w:r w:rsidRPr="00E356D8">
              <w:rPr>
                <w:color w:val="auto"/>
              </w:rPr>
              <w:t xml:space="preserve">                 </w:t>
            </w:r>
            <w:r w:rsidRPr="00E356D8">
              <w:rPr>
                <w:rFonts w:hint="eastAsia"/>
                <w:color w:val="auto"/>
              </w:rPr>
              <w:t>单位：</w:t>
            </w:r>
            <w:r w:rsidRPr="00E356D8">
              <w:rPr>
                <w:rFonts w:hint="eastAsia"/>
                <w:color w:val="auto"/>
              </w:rPr>
              <w:t>d</w:t>
            </w:r>
            <w:r w:rsidRPr="00E356D8">
              <w:rPr>
                <w:color w:val="auto"/>
              </w:rPr>
              <w:t>B</w:t>
            </w:r>
            <w:r w:rsidRPr="00E356D8">
              <w:rPr>
                <w:rFonts w:hint="eastAsia"/>
                <w:color w:val="auto"/>
              </w:rPr>
              <w:t>（</w:t>
            </w:r>
            <w:r w:rsidRPr="00E356D8">
              <w:rPr>
                <w:rFonts w:hint="eastAsia"/>
                <w:color w:val="auto"/>
              </w:rPr>
              <w:t>A</w:t>
            </w:r>
            <w:r w:rsidRPr="00E356D8">
              <w:rPr>
                <w:rFonts w:hint="eastAsia"/>
                <w:color w:val="auto"/>
              </w:rPr>
              <w:t>）</w:t>
            </w:r>
          </w:p>
          <w:tbl>
            <w:tblPr>
              <w:tblW w:w="8138" w:type="dxa"/>
              <w:tblBorders>
                <w:top w:val="single" w:sz="12" w:space="0" w:color="000000"/>
                <w:bottom w:val="single" w:sz="12" w:space="0" w:color="000000"/>
                <w:insideH w:val="single" w:sz="6" w:space="0" w:color="000000"/>
                <w:insideV w:val="single" w:sz="6" w:space="0" w:color="000000"/>
              </w:tblBorders>
              <w:tblLook w:val="0000" w:firstRow="0" w:lastRow="0" w:firstColumn="0" w:lastColumn="0" w:noHBand="0" w:noVBand="0"/>
            </w:tblPr>
            <w:tblGrid>
              <w:gridCol w:w="990"/>
              <w:gridCol w:w="850"/>
              <w:gridCol w:w="851"/>
              <w:gridCol w:w="1701"/>
              <w:gridCol w:w="1140"/>
              <w:gridCol w:w="1141"/>
              <w:gridCol w:w="1465"/>
            </w:tblGrid>
            <w:tr w:rsidR="00B35A64" w:rsidRPr="00E356D8" w14:paraId="2B4B5731" w14:textId="77777777" w:rsidTr="00C14F41">
              <w:trPr>
                <w:trHeight w:val="340"/>
              </w:trPr>
              <w:tc>
                <w:tcPr>
                  <w:tcW w:w="990" w:type="dxa"/>
                  <w:tcBorders>
                    <w:top w:val="single" w:sz="12" w:space="0" w:color="000000"/>
                    <w:bottom w:val="single" w:sz="12" w:space="0" w:color="auto"/>
                  </w:tcBorders>
                  <w:vAlign w:val="center"/>
                </w:tcPr>
                <w:p w14:paraId="5DA87F54" w14:textId="77777777" w:rsidR="00B35A64" w:rsidRPr="00E356D8" w:rsidRDefault="00B35A64" w:rsidP="00610312">
                  <w:pPr>
                    <w:pStyle w:val="afb"/>
                  </w:pPr>
                  <w:r w:rsidRPr="00E356D8">
                    <w:rPr>
                      <w:rFonts w:hint="eastAsia"/>
                    </w:rPr>
                    <w:t>预测点</w:t>
                  </w:r>
                </w:p>
              </w:tc>
              <w:tc>
                <w:tcPr>
                  <w:tcW w:w="850" w:type="dxa"/>
                  <w:tcBorders>
                    <w:top w:val="single" w:sz="12" w:space="0" w:color="000000"/>
                    <w:bottom w:val="single" w:sz="12" w:space="0" w:color="auto"/>
                  </w:tcBorders>
                  <w:vAlign w:val="center"/>
                </w:tcPr>
                <w:p w14:paraId="242990F5" w14:textId="77777777" w:rsidR="00B35A64" w:rsidRPr="00E356D8" w:rsidRDefault="00B35A64" w:rsidP="00610312">
                  <w:pPr>
                    <w:pStyle w:val="afb"/>
                  </w:pPr>
                  <w:r w:rsidRPr="00E356D8">
                    <w:t>时段</w:t>
                  </w:r>
                </w:p>
              </w:tc>
              <w:tc>
                <w:tcPr>
                  <w:tcW w:w="851" w:type="dxa"/>
                  <w:tcBorders>
                    <w:top w:val="single" w:sz="12" w:space="0" w:color="000000"/>
                    <w:bottom w:val="single" w:sz="12" w:space="0" w:color="auto"/>
                  </w:tcBorders>
                  <w:vAlign w:val="center"/>
                </w:tcPr>
                <w:p w14:paraId="69AADFDE" w14:textId="77777777" w:rsidR="00B35A64" w:rsidRPr="00E356D8" w:rsidRDefault="00B35A64" w:rsidP="00610312">
                  <w:pPr>
                    <w:pStyle w:val="afb"/>
                  </w:pPr>
                  <w:r w:rsidRPr="00E356D8">
                    <w:rPr>
                      <w:rFonts w:hint="eastAsia"/>
                    </w:rPr>
                    <w:t>现状值</w:t>
                  </w:r>
                </w:p>
              </w:tc>
              <w:tc>
                <w:tcPr>
                  <w:tcW w:w="1701" w:type="dxa"/>
                  <w:tcBorders>
                    <w:top w:val="single" w:sz="12" w:space="0" w:color="000000"/>
                    <w:bottom w:val="single" w:sz="12" w:space="0" w:color="auto"/>
                  </w:tcBorders>
                  <w:vAlign w:val="center"/>
                </w:tcPr>
                <w:p w14:paraId="5B5B31D2" w14:textId="77777777" w:rsidR="00B35A64" w:rsidRPr="00E356D8" w:rsidRDefault="00B35A64" w:rsidP="00610312">
                  <w:pPr>
                    <w:pStyle w:val="afb"/>
                  </w:pPr>
                  <w:r w:rsidRPr="00E356D8">
                    <w:rPr>
                      <w:rFonts w:hint="eastAsia"/>
                    </w:rPr>
                    <w:t>厂界等效贡献值</w:t>
                  </w:r>
                </w:p>
              </w:tc>
              <w:tc>
                <w:tcPr>
                  <w:tcW w:w="1140" w:type="dxa"/>
                  <w:tcBorders>
                    <w:top w:val="single" w:sz="12" w:space="0" w:color="000000"/>
                    <w:bottom w:val="single" w:sz="12" w:space="0" w:color="auto"/>
                  </w:tcBorders>
                  <w:vAlign w:val="center"/>
                </w:tcPr>
                <w:p w14:paraId="54932DE3" w14:textId="77777777" w:rsidR="00B35A64" w:rsidRPr="00E356D8" w:rsidRDefault="00B35A64" w:rsidP="00610312">
                  <w:pPr>
                    <w:pStyle w:val="afb"/>
                  </w:pPr>
                  <w:r w:rsidRPr="00E356D8">
                    <w:rPr>
                      <w:rFonts w:hint="eastAsia"/>
                    </w:rPr>
                    <w:t>预测值</w:t>
                  </w:r>
                </w:p>
              </w:tc>
              <w:tc>
                <w:tcPr>
                  <w:tcW w:w="1141" w:type="dxa"/>
                  <w:tcBorders>
                    <w:top w:val="single" w:sz="12" w:space="0" w:color="000000"/>
                    <w:bottom w:val="single" w:sz="12" w:space="0" w:color="auto"/>
                  </w:tcBorders>
                  <w:vAlign w:val="center"/>
                </w:tcPr>
                <w:p w14:paraId="2D544D2F" w14:textId="77777777" w:rsidR="00B35A64" w:rsidRPr="00E356D8" w:rsidRDefault="00B35A64" w:rsidP="00610312">
                  <w:pPr>
                    <w:pStyle w:val="afb"/>
                  </w:pPr>
                  <w:r w:rsidRPr="00E356D8">
                    <w:t>标准值</w:t>
                  </w:r>
                </w:p>
              </w:tc>
              <w:tc>
                <w:tcPr>
                  <w:tcW w:w="1465" w:type="dxa"/>
                  <w:tcBorders>
                    <w:top w:val="single" w:sz="12" w:space="0" w:color="000000"/>
                    <w:bottom w:val="single" w:sz="12" w:space="0" w:color="auto"/>
                  </w:tcBorders>
                  <w:vAlign w:val="center"/>
                </w:tcPr>
                <w:p w14:paraId="1621D73F" w14:textId="77777777" w:rsidR="00B35A64" w:rsidRPr="00E356D8" w:rsidRDefault="00B35A64" w:rsidP="00610312">
                  <w:pPr>
                    <w:pStyle w:val="afb"/>
                  </w:pPr>
                  <w:r w:rsidRPr="00E356D8">
                    <w:t>评价</w:t>
                  </w:r>
                </w:p>
              </w:tc>
            </w:tr>
            <w:tr w:rsidR="00610312" w:rsidRPr="00E356D8" w14:paraId="40D0385C" w14:textId="77777777" w:rsidTr="00C14F41">
              <w:trPr>
                <w:cantSplit/>
                <w:trHeight w:val="340"/>
              </w:trPr>
              <w:tc>
                <w:tcPr>
                  <w:tcW w:w="990" w:type="dxa"/>
                  <w:vMerge w:val="restart"/>
                  <w:tcBorders>
                    <w:top w:val="single" w:sz="12" w:space="0" w:color="auto"/>
                  </w:tcBorders>
                  <w:vAlign w:val="center"/>
                </w:tcPr>
                <w:p w14:paraId="045CBB56" w14:textId="77777777" w:rsidR="00610312" w:rsidRPr="00E356D8" w:rsidRDefault="00610312" w:rsidP="00610312">
                  <w:pPr>
                    <w:pStyle w:val="afb"/>
                  </w:pPr>
                  <w:r w:rsidRPr="00E356D8">
                    <w:rPr>
                      <w:rFonts w:hint="eastAsia"/>
                    </w:rPr>
                    <w:t>矿区东侧</w:t>
                  </w:r>
                </w:p>
              </w:tc>
              <w:tc>
                <w:tcPr>
                  <w:tcW w:w="850" w:type="dxa"/>
                  <w:tcBorders>
                    <w:top w:val="single" w:sz="12" w:space="0" w:color="auto"/>
                  </w:tcBorders>
                  <w:vAlign w:val="center"/>
                </w:tcPr>
                <w:p w14:paraId="748B7F1F" w14:textId="77777777" w:rsidR="00610312" w:rsidRPr="00E356D8" w:rsidRDefault="00610312" w:rsidP="00610312">
                  <w:pPr>
                    <w:pStyle w:val="afb"/>
                  </w:pPr>
                  <w:r w:rsidRPr="00E356D8">
                    <w:t>昼</w:t>
                  </w:r>
                </w:p>
              </w:tc>
              <w:tc>
                <w:tcPr>
                  <w:tcW w:w="851" w:type="dxa"/>
                  <w:tcBorders>
                    <w:top w:val="single" w:sz="12" w:space="0" w:color="auto"/>
                  </w:tcBorders>
                  <w:vAlign w:val="center"/>
                </w:tcPr>
                <w:p w14:paraId="2698C0E6" w14:textId="5C3B7355" w:rsidR="00610312" w:rsidRPr="00E356D8" w:rsidRDefault="00610312" w:rsidP="00610312">
                  <w:pPr>
                    <w:pStyle w:val="afb"/>
                  </w:pPr>
                  <w:r w:rsidRPr="00E356D8">
                    <w:rPr>
                      <w:rFonts w:hint="eastAsia"/>
                    </w:rPr>
                    <w:t>43</w:t>
                  </w:r>
                </w:p>
              </w:tc>
              <w:tc>
                <w:tcPr>
                  <w:tcW w:w="1701" w:type="dxa"/>
                  <w:vMerge w:val="restart"/>
                  <w:tcBorders>
                    <w:top w:val="single" w:sz="12" w:space="0" w:color="auto"/>
                  </w:tcBorders>
                  <w:vAlign w:val="center"/>
                </w:tcPr>
                <w:p w14:paraId="4D2CFC1D" w14:textId="4ABA9013" w:rsidR="00610312" w:rsidRPr="00E356D8" w:rsidRDefault="00A03D58" w:rsidP="00610312">
                  <w:pPr>
                    <w:pStyle w:val="afb"/>
                  </w:pPr>
                  <w:r w:rsidRPr="00E356D8">
                    <w:rPr>
                      <w:rFonts w:hint="eastAsia"/>
                    </w:rPr>
                    <w:t>46</w:t>
                  </w:r>
                </w:p>
              </w:tc>
              <w:tc>
                <w:tcPr>
                  <w:tcW w:w="1140" w:type="dxa"/>
                  <w:tcBorders>
                    <w:top w:val="single" w:sz="12" w:space="0" w:color="auto"/>
                  </w:tcBorders>
                  <w:vAlign w:val="center"/>
                </w:tcPr>
                <w:p w14:paraId="51D0C617" w14:textId="58CBEAAE" w:rsidR="00610312" w:rsidRPr="00E356D8" w:rsidRDefault="00A03D58" w:rsidP="00610312">
                  <w:pPr>
                    <w:pStyle w:val="afb"/>
                  </w:pPr>
                  <w:r w:rsidRPr="00E356D8">
                    <w:rPr>
                      <w:rFonts w:hint="eastAsia"/>
                    </w:rPr>
                    <w:t>48</w:t>
                  </w:r>
                </w:p>
              </w:tc>
              <w:tc>
                <w:tcPr>
                  <w:tcW w:w="1141" w:type="dxa"/>
                  <w:tcBorders>
                    <w:top w:val="single" w:sz="12" w:space="0" w:color="auto"/>
                  </w:tcBorders>
                  <w:vAlign w:val="center"/>
                </w:tcPr>
                <w:p w14:paraId="514C4D3A" w14:textId="77777777" w:rsidR="00610312" w:rsidRPr="00E356D8" w:rsidRDefault="00610312" w:rsidP="00610312">
                  <w:pPr>
                    <w:pStyle w:val="afb"/>
                  </w:pPr>
                  <w:r w:rsidRPr="00E356D8">
                    <w:rPr>
                      <w:rFonts w:hint="eastAsia"/>
                    </w:rPr>
                    <w:t>6</w:t>
                  </w:r>
                  <w:r w:rsidRPr="00E356D8">
                    <w:t>0</w:t>
                  </w:r>
                </w:p>
              </w:tc>
              <w:tc>
                <w:tcPr>
                  <w:tcW w:w="1465" w:type="dxa"/>
                  <w:tcBorders>
                    <w:top w:val="single" w:sz="12" w:space="0" w:color="auto"/>
                  </w:tcBorders>
                  <w:vAlign w:val="center"/>
                </w:tcPr>
                <w:p w14:paraId="773B80FC" w14:textId="77777777" w:rsidR="00610312" w:rsidRPr="00E356D8" w:rsidRDefault="00610312" w:rsidP="00610312">
                  <w:pPr>
                    <w:pStyle w:val="afb"/>
                  </w:pPr>
                  <w:r w:rsidRPr="00E356D8">
                    <w:t>达标</w:t>
                  </w:r>
                </w:p>
              </w:tc>
            </w:tr>
            <w:tr w:rsidR="00610312" w:rsidRPr="00E356D8" w14:paraId="0BD69BD5" w14:textId="77777777" w:rsidTr="00C14F41">
              <w:trPr>
                <w:cantSplit/>
                <w:trHeight w:val="340"/>
              </w:trPr>
              <w:tc>
                <w:tcPr>
                  <w:tcW w:w="990" w:type="dxa"/>
                  <w:vMerge/>
                  <w:vAlign w:val="center"/>
                </w:tcPr>
                <w:p w14:paraId="0F0F0228" w14:textId="77777777" w:rsidR="00610312" w:rsidRPr="00E356D8" w:rsidRDefault="00610312" w:rsidP="00610312">
                  <w:pPr>
                    <w:pStyle w:val="afb"/>
                  </w:pPr>
                </w:p>
              </w:tc>
              <w:tc>
                <w:tcPr>
                  <w:tcW w:w="850" w:type="dxa"/>
                  <w:vAlign w:val="center"/>
                </w:tcPr>
                <w:p w14:paraId="4DD27F1D" w14:textId="77777777" w:rsidR="00610312" w:rsidRPr="00E356D8" w:rsidRDefault="00610312" w:rsidP="00610312">
                  <w:pPr>
                    <w:pStyle w:val="afb"/>
                  </w:pPr>
                  <w:r w:rsidRPr="00E356D8">
                    <w:t>夜</w:t>
                  </w:r>
                </w:p>
              </w:tc>
              <w:tc>
                <w:tcPr>
                  <w:tcW w:w="851" w:type="dxa"/>
                  <w:vAlign w:val="center"/>
                </w:tcPr>
                <w:p w14:paraId="1F63596C" w14:textId="6FC477CA" w:rsidR="00610312" w:rsidRPr="00E356D8" w:rsidRDefault="00610312" w:rsidP="00610312">
                  <w:pPr>
                    <w:pStyle w:val="afb"/>
                  </w:pPr>
                  <w:r w:rsidRPr="00E356D8">
                    <w:rPr>
                      <w:rFonts w:hint="eastAsia"/>
                    </w:rPr>
                    <w:t>38</w:t>
                  </w:r>
                </w:p>
              </w:tc>
              <w:tc>
                <w:tcPr>
                  <w:tcW w:w="1701" w:type="dxa"/>
                  <w:vMerge/>
                  <w:vAlign w:val="center"/>
                </w:tcPr>
                <w:p w14:paraId="416A4E90" w14:textId="77777777" w:rsidR="00610312" w:rsidRPr="00E356D8" w:rsidRDefault="00610312" w:rsidP="00610312">
                  <w:pPr>
                    <w:pStyle w:val="afb"/>
                  </w:pPr>
                </w:p>
              </w:tc>
              <w:tc>
                <w:tcPr>
                  <w:tcW w:w="1140" w:type="dxa"/>
                  <w:vAlign w:val="center"/>
                </w:tcPr>
                <w:p w14:paraId="2654CB59" w14:textId="1640D627" w:rsidR="00610312" w:rsidRPr="00E356D8" w:rsidRDefault="00A03D58" w:rsidP="00610312">
                  <w:pPr>
                    <w:pStyle w:val="afb"/>
                  </w:pPr>
                  <w:r w:rsidRPr="00E356D8">
                    <w:rPr>
                      <w:rFonts w:hint="eastAsia"/>
                    </w:rPr>
                    <w:t>47</w:t>
                  </w:r>
                </w:p>
              </w:tc>
              <w:tc>
                <w:tcPr>
                  <w:tcW w:w="1141" w:type="dxa"/>
                  <w:vAlign w:val="center"/>
                </w:tcPr>
                <w:p w14:paraId="1E09D16D" w14:textId="77777777" w:rsidR="00610312" w:rsidRPr="00E356D8" w:rsidRDefault="00610312" w:rsidP="00610312">
                  <w:pPr>
                    <w:pStyle w:val="afb"/>
                  </w:pPr>
                  <w:r w:rsidRPr="00E356D8">
                    <w:rPr>
                      <w:rFonts w:hint="eastAsia"/>
                    </w:rPr>
                    <w:t>5</w:t>
                  </w:r>
                  <w:r w:rsidRPr="00E356D8">
                    <w:t>0</w:t>
                  </w:r>
                </w:p>
              </w:tc>
              <w:tc>
                <w:tcPr>
                  <w:tcW w:w="1465" w:type="dxa"/>
                  <w:vAlign w:val="center"/>
                </w:tcPr>
                <w:p w14:paraId="79B40FFF" w14:textId="77777777" w:rsidR="00610312" w:rsidRPr="00E356D8" w:rsidRDefault="00610312" w:rsidP="00610312">
                  <w:pPr>
                    <w:pStyle w:val="afb"/>
                  </w:pPr>
                  <w:r w:rsidRPr="00E356D8">
                    <w:t>达标</w:t>
                  </w:r>
                </w:p>
              </w:tc>
            </w:tr>
            <w:tr w:rsidR="00610312" w:rsidRPr="00E356D8" w14:paraId="52294804" w14:textId="77777777" w:rsidTr="00C14F41">
              <w:trPr>
                <w:cantSplit/>
                <w:trHeight w:val="340"/>
              </w:trPr>
              <w:tc>
                <w:tcPr>
                  <w:tcW w:w="990" w:type="dxa"/>
                  <w:vMerge w:val="restart"/>
                  <w:vAlign w:val="center"/>
                </w:tcPr>
                <w:p w14:paraId="4324E6F6" w14:textId="77777777" w:rsidR="00610312" w:rsidRPr="00E356D8" w:rsidRDefault="00610312" w:rsidP="00610312">
                  <w:pPr>
                    <w:pStyle w:val="afb"/>
                  </w:pPr>
                  <w:r w:rsidRPr="00E356D8">
                    <w:rPr>
                      <w:rFonts w:hint="eastAsia"/>
                    </w:rPr>
                    <w:t>矿区南</w:t>
                  </w:r>
                  <w:r w:rsidRPr="00E356D8">
                    <w:rPr>
                      <w:rFonts w:hint="eastAsia"/>
                    </w:rPr>
                    <w:lastRenderedPageBreak/>
                    <w:t>侧</w:t>
                  </w:r>
                </w:p>
              </w:tc>
              <w:tc>
                <w:tcPr>
                  <w:tcW w:w="850" w:type="dxa"/>
                  <w:vAlign w:val="center"/>
                </w:tcPr>
                <w:p w14:paraId="79BD4820" w14:textId="77777777" w:rsidR="00610312" w:rsidRPr="00E356D8" w:rsidRDefault="00610312" w:rsidP="00610312">
                  <w:pPr>
                    <w:pStyle w:val="afb"/>
                  </w:pPr>
                  <w:r w:rsidRPr="00E356D8">
                    <w:lastRenderedPageBreak/>
                    <w:t>昼</w:t>
                  </w:r>
                </w:p>
              </w:tc>
              <w:tc>
                <w:tcPr>
                  <w:tcW w:w="851" w:type="dxa"/>
                  <w:vAlign w:val="center"/>
                </w:tcPr>
                <w:p w14:paraId="6D84EEE1" w14:textId="5F348082" w:rsidR="00610312" w:rsidRPr="00E356D8" w:rsidRDefault="00610312" w:rsidP="00610312">
                  <w:pPr>
                    <w:pStyle w:val="afb"/>
                  </w:pPr>
                  <w:r w:rsidRPr="00E356D8">
                    <w:rPr>
                      <w:rFonts w:hint="eastAsia"/>
                    </w:rPr>
                    <w:t>43</w:t>
                  </w:r>
                </w:p>
              </w:tc>
              <w:tc>
                <w:tcPr>
                  <w:tcW w:w="1701" w:type="dxa"/>
                  <w:vMerge w:val="restart"/>
                  <w:vAlign w:val="center"/>
                </w:tcPr>
                <w:p w14:paraId="1FCD264D" w14:textId="6A096399" w:rsidR="00610312" w:rsidRPr="00E356D8" w:rsidRDefault="00A03D58" w:rsidP="00610312">
                  <w:pPr>
                    <w:pStyle w:val="afb"/>
                  </w:pPr>
                  <w:r w:rsidRPr="00E356D8">
                    <w:rPr>
                      <w:rFonts w:hint="eastAsia"/>
                    </w:rPr>
                    <w:t>40</w:t>
                  </w:r>
                </w:p>
              </w:tc>
              <w:tc>
                <w:tcPr>
                  <w:tcW w:w="1140" w:type="dxa"/>
                  <w:vAlign w:val="center"/>
                </w:tcPr>
                <w:p w14:paraId="1C43157E" w14:textId="7AB2CA30" w:rsidR="00610312" w:rsidRPr="00E356D8" w:rsidRDefault="00A03D58" w:rsidP="00610312">
                  <w:pPr>
                    <w:pStyle w:val="afb"/>
                  </w:pPr>
                  <w:r w:rsidRPr="00E356D8">
                    <w:rPr>
                      <w:rFonts w:hint="eastAsia"/>
                    </w:rPr>
                    <w:t>45</w:t>
                  </w:r>
                </w:p>
              </w:tc>
              <w:tc>
                <w:tcPr>
                  <w:tcW w:w="1141" w:type="dxa"/>
                  <w:vAlign w:val="center"/>
                </w:tcPr>
                <w:p w14:paraId="549C3B1E" w14:textId="77777777" w:rsidR="00610312" w:rsidRPr="00E356D8" w:rsidRDefault="00610312" w:rsidP="00610312">
                  <w:pPr>
                    <w:pStyle w:val="afb"/>
                  </w:pPr>
                  <w:r w:rsidRPr="00E356D8">
                    <w:rPr>
                      <w:rFonts w:hint="eastAsia"/>
                    </w:rPr>
                    <w:t>6</w:t>
                  </w:r>
                  <w:r w:rsidRPr="00E356D8">
                    <w:t>0</w:t>
                  </w:r>
                </w:p>
              </w:tc>
              <w:tc>
                <w:tcPr>
                  <w:tcW w:w="1465" w:type="dxa"/>
                  <w:vAlign w:val="center"/>
                </w:tcPr>
                <w:p w14:paraId="0894DE85" w14:textId="77777777" w:rsidR="00610312" w:rsidRPr="00E356D8" w:rsidRDefault="00610312" w:rsidP="00610312">
                  <w:pPr>
                    <w:pStyle w:val="afb"/>
                  </w:pPr>
                  <w:r w:rsidRPr="00E356D8">
                    <w:t>达标</w:t>
                  </w:r>
                </w:p>
              </w:tc>
            </w:tr>
            <w:tr w:rsidR="00610312" w:rsidRPr="00E356D8" w14:paraId="48DC44A2" w14:textId="77777777" w:rsidTr="00C14F41">
              <w:trPr>
                <w:cantSplit/>
                <w:trHeight w:val="340"/>
              </w:trPr>
              <w:tc>
                <w:tcPr>
                  <w:tcW w:w="990" w:type="dxa"/>
                  <w:vMerge/>
                  <w:vAlign w:val="center"/>
                </w:tcPr>
                <w:p w14:paraId="14BCA808" w14:textId="77777777" w:rsidR="00610312" w:rsidRPr="00E356D8" w:rsidRDefault="00610312" w:rsidP="00610312">
                  <w:pPr>
                    <w:pStyle w:val="afb"/>
                  </w:pPr>
                </w:p>
              </w:tc>
              <w:tc>
                <w:tcPr>
                  <w:tcW w:w="850" w:type="dxa"/>
                  <w:vAlign w:val="center"/>
                </w:tcPr>
                <w:p w14:paraId="248707EF" w14:textId="77777777" w:rsidR="00610312" w:rsidRPr="00E356D8" w:rsidRDefault="00610312" w:rsidP="00610312">
                  <w:pPr>
                    <w:pStyle w:val="afb"/>
                  </w:pPr>
                  <w:r w:rsidRPr="00E356D8">
                    <w:t>夜</w:t>
                  </w:r>
                </w:p>
              </w:tc>
              <w:tc>
                <w:tcPr>
                  <w:tcW w:w="851" w:type="dxa"/>
                  <w:vAlign w:val="center"/>
                </w:tcPr>
                <w:p w14:paraId="6B482B2C" w14:textId="7C32EC71" w:rsidR="00610312" w:rsidRPr="00E356D8" w:rsidRDefault="00610312" w:rsidP="00610312">
                  <w:pPr>
                    <w:pStyle w:val="afb"/>
                  </w:pPr>
                  <w:r w:rsidRPr="00E356D8">
                    <w:rPr>
                      <w:rFonts w:hint="eastAsia"/>
                    </w:rPr>
                    <w:t>37</w:t>
                  </w:r>
                </w:p>
              </w:tc>
              <w:tc>
                <w:tcPr>
                  <w:tcW w:w="1701" w:type="dxa"/>
                  <w:vMerge/>
                  <w:vAlign w:val="center"/>
                </w:tcPr>
                <w:p w14:paraId="4AAD1E89" w14:textId="77777777" w:rsidR="00610312" w:rsidRPr="00E356D8" w:rsidRDefault="00610312" w:rsidP="00610312">
                  <w:pPr>
                    <w:pStyle w:val="afb"/>
                  </w:pPr>
                </w:p>
              </w:tc>
              <w:tc>
                <w:tcPr>
                  <w:tcW w:w="1140" w:type="dxa"/>
                  <w:vAlign w:val="center"/>
                </w:tcPr>
                <w:p w14:paraId="6E7948CE" w14:textId="5B8C51C1" w:rsidR="00610312" w:rsidRPr="00E356D8" w:rsidRDefault="00A03D58" w:rsidP="00610312">
                  <w:pPr>
                    <w:pStyle w:val="afb"/>
                  </w:pPr>
                  <w:r w:rsidRPr="00E356D8">
                    <w:rPr>
                      <w:rFonts w:hint="eastAsia"/>
                    </w:rPr>
                    <w:t>42</w:t>
                  </w:r>
                </w:p>
              </w:tc>
              <w:tc>
                <w:tcPr>
                  <w:tcW w:w="1141" w:type="dxa"/>
                  <w:vAlign w:val="center"/>
                </w:tcPr>
                <w:p w14:paraId="3DEAFB46" w14:textId="77777777" w:rsidR="00610312" w:rsidRPr="00E356D8" w:rsidRDefault="00610312" w:rsidP="00610312">
                  <w:pPr>
                    <w:pStyle w:val="afb"/>
                  </w:pPr>
                  <w:r w:rsidRPr="00E356D8">
                    <w:rPr>
                      <w:rFonts w:hint="eastAsia"/>
                    </w:rPr>
                    <w:t>5</w:t>
                  </w:r>
                  <w:r w:rsidRPr="00E356D8">
                    <w:t>0</w:t>
                  </w:r>
                </w:p>
              </w:tc>
              <w:tc>
                <w:tcPr>
                  <w:tcW w:w="1465" w:type="dxa"/>
                  <w:vAlign w:val="center"/>
                </w:tcPr>
                <w:p w14:paraId="7AB690C1" w14:textId="77777777" w:rsidR="00610312" w:rsidRPr="00E356D8" w:rsidRDefault="00610312" w:rsidP="00610312">
                  <w:pPr>
                    <w:pStyle w:val="afb"/>
                  </w:pPr>
                  <w:r w:rsidRPr="00E356D8">
                    <w:t>达标</w:t>
                  </w:r>
                </w:p>
              </w:tc>
            </w:tr>
            <w:tr w:rsidR="00610312" w:rsidRPr="00E356D8" w14:paraId="010108C6" w14:textId="77777777" w:rsidTr="00C14F41">
              <w:trPr>
                <w:cantSplit/>
                <w:trHeight w:val="340"/>
              </w:trPr>
              <w:tc>
                <w:tcPr>
                  <w:tcW w:w="990" w:type="dxa"/>
                  <w:vMerge w:val="restart"/>
                  <w:vAlign w:val="center"/>
                </w:tcPr>
                <w:p w14:paraId="4541D2E4" w14:textId="77777777" w:rsidR="00610312" w:rsidRPr="00E356D8" w:rsidRDefault="00610312" w:rsidP="00610312">
                  <w:pPr>
                    <w:pStyle w:val="afb"/>
                  </w:pPr>
                  <w:r w:rsidRPr="00E356D8">
                    <w:rPr>
                      <w:rFonts w:hint="eastAsia"/>
                    </w:rPr>
                    <w:lastRenderedPageBreak/>
                    <w:t>矿区西</w:t>
                  </w:r>
                  <w:r w:rsidRPr="00E356D8">
                    <w:t>侧</w:t>
                  </w:r>
                </w:p>
              </w:tc>
              <w:tc>
                <w:tcPr>
                  <w:tcW w:w="850" w:type="dxa"/>
                  <w:vAlign w:val="center"/>
                </w:tcPr>
                <w:p w14:paraId="09445F15" w14:textId="77777777" w:rsidR="00610312" w:rsidRPr="00E356D8" w:rsidRDefault="00610312" w:rsidP="00610312">
                  <w:pPr>
                    <w:pStyle w:val="afb"/>
                  </w:pPr>
                  <w:r w:rsidRPr="00E356D8">
                    <w:t>昼</w:t>
                  </w:r>
                </w:p>
              </w:tc>
              <w:tc>
                <w:tcPr>
                  <w:tcW w:w="851" w:type="dxa"/>
                  <w:vAlign w:val="center"/>
                </w:tcPr>
                <w:p w14:paraId="1F004B79" w14:textId="48A5967F" w:rsidR="00610312" w:rsidRPr="00E356D8" w:rsidRDefault="00610312" w:rsidP="00610312">
                  <w:pPr>
                    <w:pStyle w:val="afb"/>
                  </w:pPr>
                  <w:r w:rsidRPr="00E356D8">
                    <w:rPr>
                      <w:rFonts w:hint="eastAsia"/>
                    </w:rPr>
                    <w:t>43</w:t>
                  </w:r>
                </w:p>
              </w:tc>
              <w:tc>
                <w:tcPr>
                  <w:tcW w:w="1701" w:type="dxa"/>
                  <w:vMerge w:val="restart"/>
                  <w:vAlign w:val="center"/>
                </w:tcPr>
                <w:p w14:paraId="695C2630" w14:textId="767383C2" w:rsidR="00610312" w:rsidRPr="00E356D8" w:rsidRDefault="00A03D58" w:rsidP="00610312">
                  <w:pPr>
                    <w:pStyle w:val="afb"/>
                  </w:pPr>
                  <w:r w:rsidRPr="00E356D8">
                    <w:rPr>
                      <w:rFonts w:hint="eastAsia"/>
                    </w:rPr>
                    <w:t>49</w:t>
                  </w:r>
                </w:p>
              </w:tc>
              <w:tc>
                <w:tcPr>
                  <w:tcW w:w="1140" w:type="dxa"/>
                  <w:vAlign w:val="center"/>
                </w:tcPr>
                <w:p w14:paraId="0F31F959" w14:textId="6BE56558" w:rsidR="00610312" w:rsidRPr="00E356D8" w:rsidRDefault="00A03D58" w:rsidP="00610312">
                  <w:pPr>
                    <w:pStyle w:val="afb"/>
                  </w:pPr>
                  <w:r w:rsidRPr="00E356D8">
                    <w:rPr>
                      <w:rFonts w:hint="eastAsia"/>
                    </w:rPr>
                    <w:t>50</w:t>
                  </w:r>
                </w:p>
              </w:tc>
              <w:tc>
                <w:tcPr>
                  <w:tcW w:w="1141" w:type="dxa"/>
                  <w:vAlign w:val="center"/>
                </w:tcPr>
                <w:p w14:paraId="0B37931E" w14:textId="77777777" w:rsidR="00610312" w:rsidRPr="00E356D8" w:rsidRDefault="00610312" w:rsidP="00610312">
                  <w:pPr>
                    <w:pStyle w:val="afb"/>
                  </w:pPr>
                  <w:r w:rsidRPr="00E356D8">
                    <w:rPr>
                      <w:rFonts w:hint="eastAsia"/>
                    </w:rPr>
                    <w:t>6</w:t>
                  </w:r>
                  <w:r w:rsidRPr="00E356D8">
                    <w:t>0</w:t>
                  </w:r>
                </w:p>
              </w:tc>
              <w:tc>
                <w:tcPr>
                  <w:tcW w:w="1465" w:type="dxa"/>
                  <w:vAlign w:val="center"/>
                </w:tcPr>
                <w:p w14:paraId="6E1399D2" w14:textId="77777777" w:rsidR="00610312" w:rsidRPr="00E356D8" w:rsidRDefault="00610312" w:rsidP="00610312">
                  <w:pPr>
                    <w:pStyle w:val="afb"/>
                  </w:pPr>
                  <w:r w:rsidRPr="00E356D8">
                    <w:t>达标</w:t>
                  </w:r>
                </w:p>
              </w:tc>
            </w:tr>
            <w:tr w:rsidR="00610312" w:rsidRPr="00E356D8" w14:paraId="41EFF71E" w14:textId="77777777" w:rsidTr="00C14F41">
              <w:trPr>
                <w:cantSplit/>
                <w:trHeight w:val="340"/>
              </w:trPr>
              <w:tc>
                <w:tcPr>
                  <w:tcW w:w="990" w:type="dxa"/>
                  <w:vMerge/>
                  <w:vAlign w:val="center"/>
                </w:tcPr>
                <w:p w14:paraId="1FBA5498" w14:textId="77777777" w:rsidR="00610312" w:rsidRPr="00E356D8" w:rsidRDefault="00610312" w:rsidP="00610312">
                  <w:pPr>
                    <w:pStyle w:val="afb"/>
                  </w:pPr>
                </w:p>
              </w:tc>
              <w:tc>
                <w:tcPr>
                  <w:tcW w:w="850" w:type="dxa"/>
                  <w:vAlign w:val="center"/>
                </w:tcPr>
                <w:p w14:paraId="4A4C1BB1" w14:textId="77777777" w:rsidR="00610312" w:rsidRPr="00E356D8" w:rsidRDefault="00610312" w:rsidP="00610312">
                  <w:pPr>
                    <w:pStyle w:val="afb"/>
                  </w:pPr>
                  <w:r w:rsidRPr="00E356D8">
                    <w:t>夜</w:t>
                  </w:r>
                </w:p>
              </w:tc>
              <w:tc>
                <w:tcPr>
                  <w:tcW w:w="851" w:type="dxa"/>
                  <w:vAlign w:val="center"/>
                </w:tcPr>
                <w:p w14:paraId="64CF3DC9" w14:textId="138B7243" w:rsidR="00610312" w:rsidRPr="00E356D8" w:rsidRDefault="00610312" w:rsidP="00610312">
                  <w:pPr>
                    <w:pStyle w:val="afb"/>
                  </w:pPr>
                  <w:r w:rsidRPr="00E356D8">
                    <w:rPr>
                      <w:rFonts w:hint="eastAsia"/>
                    </w:rPr>
                    <w:t>38</w:t>
                  </w:r>
                </w:p>
              </w:tc>
              <w:tc>
                <w:tcPr>
                  <w:tcW w:w="1701" w:type="dxa"/>
                  <w:vMerge/>
                  <w:vAlign w:val="center"/>
                </w:tcPr>
                <w:p w14:paraId="7D824080" w14:textId="77777777" w:rsidR="00610312" w:rsidRPr="00E356D8" w:rsidRDefault="00610312" w:rsidP="00610312">
                  <w:pPr>
                    <w:pStyle w:val="afb"/>
                  </w:pPr>
                </w:p>
              </w:tc>
              <w:tc>
                <w:tcPr>
                  <w:tcW w:w="1140" w:type="dxa"/>
                  <w:vAlign w:val="center"/>
                </w:tcPr>
                <w:p w14:paraId="08F171B4" w14:textId="638A2E0B" w:rsidR="00610312" w:rsidRPr="00E356D8" w:rsidRDefault="00A03D58" w:rsidP="00610312">
                  <w:pPr>
                    <w:pStyle w:val="afb"/>
                  </w:pPr>
                  <w:r w:rsidRPr="00E356D8">
                    <w:rPr>
                      <w:rFonts w:hint="eastAsia"/>
                    </w:rPr>
                    <w:t>49</w:t>
                  </w:r>
                </w:p>
              </w:tc>
              <w:tc>
                <w:tcPr>
                  <w:tcW w:w="1141" w:type="dxa"/>
                  <w:vAlign w:val="center"/>
                </w:tcPr>
                <w:p w14:paraId="31A3BBF7" w14:textId="77777777" w:rsidR="00610312" w:rsidRPr="00E356D8" w:rsidRDefault="00610312" w:rsidP="00610312">
                  <w:pPr>
                    <w:pStyle w:val="afb"/>
                  </w:pPr>
                  <w:r w:rsidRPr="00E356D8">
                    <w:rPr>
                      <w:rFonts w:hint="eastAsia"/>
                    </w:rPr>
                    <w:t>5</w:t>
                  </w:r>
                  <w:r w:rsidRPr="00E356D8">
                    <w:t>0</w:t>
                  </w:r>
                </w:p>
              </w:tc>
              <w:tc>
                <w:tcPr>
                  <w:tcW w:w="1465" w:type="dxa"/>
                  <w:vAlign w:val="center"/>
                </w:tcPr>
                <w:p w14:paraId="716EC7B2" w14:textId="77777777" w:rsidR="00610312" w:rsidRPr="00E356D8" w:rsidRDefault="00610312" w:rsidP="00610312">
                  <w:pPr>
                    <w:pStyle w:val="afb"/>
                  </w:pPr>
                  <w:r w:rsidRPr="00E356D8">
                    <w:t>达标</w:t>
                  </w:r>
                </w:p>
              </w:tc>
            </w:tr>
            <w:tr w:rsidR="00610312" w:rsidRPr="00E356D8" w14:paraId="32FC13E1" w14:textId="77777777" w:rsidTr="00C14F41">
              <w:trPr>
                <w:cantSplit/>
                <w:trHeight w:val="340"/>
              </w:trPr>
              <w:tc>
                <w:tcPr>
                  <w:tcW w:w="990" w:type="dxa"/>
                  <w:vMerge w:val="restart"/>
                  <w:vAlign w:val="center"/>
                </w:tcPr>
                <w:p w14:paraId="2DE812B1" w14:textId="77777777" w:rsidR="00610312" w:rsidRPr="00E356D8" w:rsidRDefault="00610312" w:rsidP="00610312">
                  <w:pPr>
                    <w:pStyle w:val="afb"/>
                  </w:pPr>
                  <w:r w:rsidRPr="00E356D8">
                    <w:rPr>
                      <w:rFonts w:hint="eastAsia"/>
                    </w:rPr>
                    <w:t>矿区北</w:t>
                  </w:r>
                  <w:r w:rsidRPr="00E356D8">
                    <w:t>侧</w:t>
                  </w:r>
                </w:p>
              </w:tc>
              <w:tc>
                <w:tcPr>
                  <w:tcW w:w="850" w:type="dxa"/>
                  <w:vAlign w:val="center"/>
                </w:tcPr>
                <w:p w14:paraId="3B21CD25" w14:textId="77777777" w:rsidR="00610312" w:rsidRPr="00E356D8" w:rsidRDefault="00610312" w:rsidP="00610312">
                  <w:pPr>
                    <w:pStyle w:val="afb"/>
                  </w:pPr>
                  <w:r w:rsidRPr="00E356D8">
                    <w:t>昼</w:t>
                  </w:r>
                </w:p>
              </w:tc>
              <w:tc>
                <w:tcPr>
                  <w:tcW w:w="851" w:type="dxa"/>
                  <w:vAlign w:val="center"/>
                </w:tcPr>
                <w:p w14:paraId="1AC7CACD" w14:textId="67AB2BEF" w:rsidR="00610312" w:rsidRPr="00E356D8" w:rsidRDefault="00610312" w:rsidP="00610312">
                  <w:pPr>
                    <w:pStyle w:val="afb"/>
                  </w:pPr>
                  <w:r w:rsidRPr="00E356D8">
                    <w:rPr>
                      <w:rFonts w:hint="eastAsia"/>
                    </w:rPr>
                    <w:t>49</w:t>
                  </w:r>
                </w:p>
              </w:tc>
              <w:tc>
                <w:tcPr>
                  <w:tcW w:w="1701" w:type="dxa"/>
                  <w:vMerge w:val="restart"/>
                  <w:vAlign w:val="center"/>
                </w:tcPr>
                <w:p w14:paraId="7DBBE373" w14:textId="7A9CE448" w:rsidR="00610312" w:rsidRPr="00E356D8" w:rsidRDefault="00A03D58" w:rsidP="00610312">
                  <w:pPr>
                    <w:pStyle w:val="afb"/>
                  </w:pPr>
                  <w:r w:rsidRPr="00E356D8">
                    <w:rPr>
                      <w:rFonts w:hint="eastAsia"/>
                    </w:rPr>
                    <w:t>42</w:t>
                  </w:r>
                </w:p>
              </w:tc>
              <w:tc>
                <w:tcPr>
                  <w:tcW w:w="1140" w:type="dxa"/>
                  <w:vAlign w:val="center"/>
                </w:tcPr>
                <w:p w14:paraId="2C11AFD6" w14:textId="35D52135" w:rsidR="00610312" w:rsidRPr="00E356D8" w:rsidRDefault="00A03D58" w:rsidP="00610312">
                  <w:pPr>
                    <w:pStyle w:val="afb"/>
                  </w:pPr>
                  <w:r w:rsidRPr="00E356D8">
                    <w:rPr>
                      <w:rFonts w:hint="eastAsia"/>
                    </w:rPr>
                    <w:t>50</w:t>
                  </w:r>
                </w:p>
              </w:tc>
              <w:tc>
                <w:tcPr>
                  <w:tcW w:w="1141" w:type="dxa"/>
                  <w:vAlign w:val="center"/>
                </w:tcPr>
                <w:p w14:paraId="3D935E5D" w14:textId="77777777" w:rsidR="00610312" w:rsidRPr="00E356D8" w:rsidRDefault="00610312" w:rsidP="00610312">
                  <w:pPr>
                    <w:pStyle w:val="afb"/>
                  </w:pPr>
                  <w:r w:rsidRPr="00E356D8">
                    <w:rPr>
                      <w:rFonts w:hint="eastAsia"/>
                    </w:rPr>
                    <w:t>6</w:t>
                  </w:r>
                  <w:r w:rsidRPr="00E356D8">
                    <w:t>0</w:t>
                  </w:r>
                </w:p>
              </w:tc>
              <w:tc>
                <w:tcPr>
                  <w:tcW w:w="1465" w:type="dxa"/>
                  <w:vAlign w:val="center"/>
                </w:tcPr>
                <w:p w14:paraId="5997E369" w14:textId="77777777" w:rsidR="00610312" w:rsidRPr="00E356D8" w:rsidRDefault="00610312" w:rsidP="00610312">
                  <w:pPr>
                    <w:pStyle w:val="afb"/>
                  </w:pPr>
                  <w:r w:rsidRPr="00E356D8">
                    <w:t>达标</w:t>
                  </w:r>
                </w:p>
              </w:tc>
            </w:tr>
            <w:tr w:rsidR="00610312" w:rsidRPr="00E356D8" w14:paraId="75D43440" w14:textId="77777777" w:rsidTr="00C14F41">
              <w:trPr>
                <w:cantSplit/>
                <w:trHeight w:val="340"/>
              </w:trPr>
              <w:tc>
                <w:tcPr>
                  <w:tcW w:w="990" w:type="dxa"/>
                  <w:vMerge/>
                  <w:vAlign w:val="center"/>
                </w:tcPr>
                <w:p w14:paraId="0B936553" w14:textId="77777777" w:rsidR="00610312" w:rsidRPr="00E356D8" w:rsidRDefault="00610312" w:rsidP="00610312">
                  <w:pPr>
                    <w:pStyle w:val="afb"/>
                  </w:pPr>
                </w:p>
              </w:tc>
              <w:tc>
                <w:tcPr>
                  <w:tcW w:w="850" w:type="dxa"/>
                  <w:vAlign w:val="center"/>
                </w:tcPr>
                <w:p w14:paraId="30A2D8AD" w14:textId="77777777" w:rsidR="00610312" w:rsidRPr="00E356D8" w:rsidRDefault="00610312" w:rsidP="00610312">
                  <w:pPr>
                    <w:pStyle w:val="afb"/>
                  </w:pPr>
                  <w:r w:rsidRPr="00E356D8">
                    <w:t>夜</w:t>
                  </w:r>
                </w:p>
              </w:tc>
              <w:tc>
                <w:tcPr>
                  <w:tcW w:w="851" w:type="dxa"/>
                  <w:vAlign w:val="center"/>
                </w:tcPr>
                <w:p w14:paraId="725F2F2C" w14:textId="2CC1677C" w:rsidR="00610312" w:rsidRPr="00E356D8" w:rsidRDefault="00610312" w:rsidP="00610312">
                  <w:pPr>
                    <w:pStyle w:val="afb"/>
                  </w:pPr>
                  <w:r w:rsidRPr="00E356D8">
                    <w:rPr>
                      <w:rFonts w:hint="eastAsia"/>
                    </w:rPr>
                    <w:t>39</w:t>
                  </w:r>
                </w:p>
              </w:tc>
              <w:tc>
                <w:tcPr>
                  <w:tcW w:w="1701" w:type="dxa"/>
                  <w:vMerge/>
                  <w:vAlign w:val="center"/>
                </w:tcPr>
                <w:p w14:paraId="48A1B261" w14:textId="77777777" w:rsidR="00610312" w:rsidRPr="00E356D8" w:rsidRDefault="00610312" w:rsidP="00610312">
                  <w:pPr>
                    <w:pStyle w:val="afb"/>
                  </w:pPr>
                </w:p>
              </w:tc>
              <w:tc>
                <w:tcPr>
                  <w:tcW w:w="1140" w:type="dxa"/>
                  <w:vAlign w:val="center"/>
                </w:tcPr>
                <w:p w14:paraId="7E4515C4" w14:textId="74ED3E3A" w:rsidR="00610312" w:rsidRPr="00E356D8" w:rsidRDefault="00A03D58" w:rsidP="00610312">
                  <w:pPr>
                    <w:pStyle w:val="afb"/>
                  </w:pPr>
                  <w:r w:rsidRPr="00E356D8">
                    <w:rPr>
                      <w:rFonts w:hint="eastAsia"/>
                    </w:rPr>
                    <w:t>44</w:t>
                  </w:r>
                </w:p>
              </w:tc>
              <w:tc>
                <w:tcPr>
                  <w:tcW w:w="1141" w:type="dxa"/>
                  <w:vAlign w:val="center"/>
                </w:tcPr>
                <w:p w14:paraId="3B60FAF0" w14:textId="77777777" w:rsidR="00610312" w:rsidRPr="00E356D8" w:rsidRDefault="00610312" w:rsidP="00610312">
                  <w:pPr>
                    <w:pStyle w:val="afb"/>
                  </w:pPr>
                  <w:r w:rsidRPr="00E356D8">
                    <w:rPr>
                      <w:rFonts w:hint="eastAsia"/>
                    </w:rPr>
                    <w:t>5</w:t>
                  </w:r>
                  <w:r w:rsidRPr="00E356D8">
                    <w:t>0</w:t>
                  </w:r>
                </w:p>
              </w:tc>
              <w:tc>
                <w:tcPr>
                  <w:tcW w:w="1465" w:type="dxa"/>
                  <w:vAlign w:val="center"/>
                </w:tcPr>
                <w:p w14:paraId="1287910C" w14:textId="77777777" w:rsidR="00610312" w:rsidRPr="00E356D8" w:rsidRDefault="00610312" w:rsidP="00610312">
                  <w:pPr>
                    <w:pStyle w:val="afb"/>
                  </w:pPr>
                  <w:r w:rsidRPr="00E356D8">
                    <w:t>达标</w:t>
                  </w:r>
                </w:p>
              </w:tc>
            </w:tr>
          </w:tbl>
          <w:p w14:paraId="49F5430D" w14:textId="374496E9" w:rsidR="00610312" w:rsidRPr="00E356D8" w:rsidRDefault="00B35A64" w:rsidP="00DB6C86">
            <w:pPr>
              <w:pStyle w:val="afe"/>
              <w:ind w:firstLine="480"/>
            </w:pPr>
            <w:r w:rsidRPr="00E356D8">
              <w:rPr>
                <w:rFonts w:hint="eastAsia"/>
              </w:rPr>
              <w:t>根据预测结果可知，本项目的产噪设备在经消声减振、距离衰减后，可达到《工业企业厂界环境噪声排放标准》（</w:t>
            </w:r>
            <w:r w:rsidRPr="00E356D8">
              <w:rPr>
                <w:rFonts w:hint="eastAsia"/>
              </w:rPr>
              <w:t>GB12348-2008</w:t>
            </w:r>
            <w:r w:rsidRPr="00E356D8">
              <w:rPr>
                <w:rFonts w:hint="eastAsia"/>
              </w:rPr>
              <w:t>）</w:t>
            </w:r>
            <w:r w:rsidRPr="00E356D8">
              <w:t>2</w:t>
            </w:r>
            <w:r w:rsidRPr="00E356D8">
              <w:rPr>
                <w:rFonts w:hint="eastAsia"/>
              </w:rPr>
              <w:t>类标准限值要求，项目对周围声环境影响较小。项目噪声贡献值等声级线图如下。</w:t>
            </w:r>
          </w:p>
          <w:p w14:paraId="3B09F22F" w14:textId="54F24982" w:rsidR="00C304B1" w:rsidRPr="00E356D8" w:rsidRDefault="00C15B16" w:rsidP="00C15B16">
            <w:pPr>
              <w:pStyle w:val="afe"/>
              <w:spacing w:line="240" w:lineRule="auto"/>
              <w:ind w:firstLineChars="0" w:firstLine="0"/>
              <w:jc w:val="center"/>
              <w:rPr>
                <w:bCs/>
              </w:rPr>
            </w:pPr>
            <w:r w:rsidRPr="00E356D8">
              <w:rPr>
                <w:bCs/>
                <w:noProof/>
              </w:rPr>
              <w:drawing>
                <wp:inline distT="0" distB="0" distL="0" distR="0" wp14:anchorId="6DFAF20A" wp14:editId="61AF2165">
                  <wp:extent cx="4771026" cy="41616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噪声等值线.JPG"/>
                          <pic:cNvPicPr/>
                        </pic:nvPicPr>
                        <pic:blipFill>
                          <a:blip r:embed="rId17">
                            <a:clrChange>
                              <a:clrFrom>
                                <a:srgbClr val="F0F0F0"/>
                              </a:clrFrom>
                              <a:clrTo>
                                <a:srgbClr val="F0F0F0">
                                  <a:alpha val="0"/>
                                </a:srgbClr>
                              </a:clrTo>
                            </a:clrChange>
                            <a:extLst>
                              <a:ext uri="{28A0092B-C50C-407E-A947-70E740481C1C}">
                                <a14:useLocalDpi xmlns:a14="http://schemas.microsoft.com/office/drawing/2010/main" val="0"/>
                              </a:ext>
                            </a:extLst>
                          </a:blip>
                          <a:stretch>
                            <a:fillRect/>
                          </a:stretch>
                        </pic:blipFill>
                        <pic:spPr>
                          <a:xfrm>
                            <a:off x="0" y="0"/>
                            <a:ext cx="4771026" cy="4161665"/>
                          </a:xfrm>
                          <a:prstGeom prst="rect">
                            <a:avLst/>
                          </a:prstGeom>
                        </pic:spPr>
                      </pic:pic>
                    </a:graphicData>
                  </a:graphic>
                </wp:inline>
              </w:drawing>
            </w:r>
          </w:p>
          <w:p w14:paraId="2DB9E548" w14:textId="2042BAEE" w:rsidR="00610312" w:rsidRPr="00E356D8" w:rsidRDefault="00610312" w:rsidP="00610312">
            <w:pPr>
              <w:pStyle w:val="afe"/>
              <w:ind w:firstLineChars="0" w:firstLine="0"/>
              <w:jc w:val="center"/>
              <w:rPr>
                <w:b/>
                <w:bCs/>
              </w:rPr>
            </w:pPr>
            <w:r w:rsidRPr="00E356D8">
              <w:rPr>
                <w:rFonts w:hint="eastAsia"/>
                <w:b/>
                <w:bCs/>
              </w:rPr>
              <w:t>图</w:t>
            </w:r>
            <w:r w:rsidRPr="00E356D8">
              <w:rPr>
                <w:rFonts w:hint="eastAsia"/>
                <w:b/>
                <w:bCs/>
              </w:rPr>
              <w:t>1</w:t>
            </w:r>
            <w:r w:rsidRPr="00E356D8">
              <w:rPr>
                <w:b/>
                <w:bCs/>
              </w:rPr>
              <w:t xml:space="preserve">1    </w:t>
            </w:r>
            <w:r w:rsidRPr="00E356D8">
              <w:rPr>
                <w:rFonts w:hint="eastAsia"/>
                <w:b/>
                <w:bCs/>
              </w:rPr>
              <w:t>项目噪声贡献值等声级线图</w:t>
            </w:r>
          </w:p>
          <w:p w14:paraId="2CE21BDD" w14:textId="77777777" w:rsidR="002E3B84" w:rsidRPr="00E356D8" w:rsidRDefault="002E3B84" w:rsidP="002E3B84">
            <w:pPr>
              <w:pStyle w:val="afe"/>
              <w:ind w:firstLine="480"/>
            </w:pPr>
            <w:r w:rsidRPr="00E356D8">
              <w:t>3</w:t>
            </w:r>
            <w:r w:rsidRPr="00E356D8">
              <w:rPr>
                <w:rFonts w:hint="eastAsia"/>
              </w:rPr>
              <w:t>、声环境影响分析</w:t>
            </w:r>
          </w:p>
          <w:p w14:paraId="246C3D59" w14:textId="77777777" w:rsidR="0050003B" w:rsidRPr="00E356D8" w:rsidRDefault="0050003B" w:rsidP="0050003B">
            <w:pPr>
              <w:pStyle w:val="afe"/>
              <w:ind w:firstLine="480"/>
            </w:pPr>
            <w:r w:rsidRPr="00E356D8">
              <w:rPr>
                <w:rFonts w:hint="eastAsia"/>
              </w:rPr>
              <w:t>本项目区周边</w:t>
            </w:r>
            <w:r w:rsidRPr="00E356D8">
              <w:rPr>
                <w:rFonts w:hint="eastAsia"/>
              </w:rPr>
              <w:t>50m</w:t>
            </w:r>
            <w:r w:rsidRPr="00E356D8">
              <w:rPr>
                <w:rFonts w:hint="eastAsia"/>
              </w:rPr>
              <w:t>范围内无居民区、学校、医院等噪声敏感点，因此本项目运营期设备噪声对项目区以外的环境影响较小，其主要影响对象为现场操作工人，因此必须采取降噪措施并加强个人防护，减少受影响程度。</w:t>
            </w:r>
          </w:p>
          <w:p w14:paraId="1967BDB6" w14:textId="77777777" w:rsidR="002E3B84" w:rsidRPr="00E356D8" w:rsidRDefault="002E3B84" w:rsidP="002E3B84">
            <w:pPr>
              <w:pStyle w:val="afe"/>
              <w:ind w:firstLine="480"/>
            </w:pPr>
            <w:r w:rsidRPr="00E356D8">
              <w:rPr>
                <w:rFonts w:hint="eastAsia"/>
              </w:rPr>
              <w:t>为降低设备等运行过程中产生的噪声对厂内职工的影响，本环评要求建设单位采取以下噪音防治措施：</w:t>
            </w:r>
          </w:p>
          <w:p w14:paraId="3BE5B03B" w14:textId="77777777"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）破碎设备、振动筛等高噪音设备设减振装置，如防震垫等。</w:t>
            </w:r>
          </w:p>
          <w:p w14:paraId="75A69B5A" w14:textId="77777777" w:rsidR="002E3B84" w:rsidRPr="00E356D8" w:rsidRDefault="002E3B84" w:rsidP="002E3B84">
            <w:pPr>
              <w:pStyle w:val="afe"/>
              <w:ind w:firstLine="480"/>
            </w:pPr>
            <w:r w:rsidRPr="00E356D8">
              <w:rPr>
                <w:rFonts w:hint="eastAsia"/>
              </w:rPr>
              <w:lastRenderedPageBreak/>
              <w:t>（</w:t>
            </w:r>
            <w:r w:rsidRPr="00E356D8">
              <w:rPr>
                <w:rFonts w:hint="eastAsia"/>
              </w:rPr>
              <w:t>2</w:t>
            </w:r>
            <w:r w:rsidRPr="00E356D8">
              <w:rPr>
                <w:rFonts w:hint="eastAsia"/>
              </w:rPr>
              <w:t>）工作人员佩戴防噪耳塞。</w:t>
            </w:r>
          </w:p>
          <w:p w14:paraId="13A2B652" w14:textId="77777777" w:rsidR="002E3B84" w:rsidRPr="00E356D8" w:rsidRDefault="002E3B84" w:rsidP="002E3B84">
            <w:pPr>
              <w:pStyle w:val="afe"/>
              <w:ind w:firstLine="480"/>
            </w:pPr>
            <w:r w:rsidRPr="00E356D8">
              <w:rPr>
                <w:rFonts w:hint="eastAsia"/>
              </w:rPr>
              <w:t>（</w:t>
            </w:r>
            <w:r w:rsidRPr="00E356D8">
              <w:rPr>
                <w:rFonts w:hint="eastAsia"/>
              </w:rPr>
              <w:t>3</w:t>
            </w:r>
            <w:r w:rsidRPr="00E356D8">
              <w:rPr>
                <w:rFonts w:hint="eastAsia"/>
              </w:rPr>
              <w:t>）对生产设备及辅助系统设施进行定期检查、维护以及维修，及时更换一些破损零部件，确保机械设备正常运转，减少非正常生产噪声。</w:t>
            </w:r>
          </w:p>
          <w:p w14:paraId="64392D8C" w14:textId="5C13AE16" w:rsidR="002E3B84" w:rsidRPr="00E356D8" w:rsidRDefault="002E3B84" w:rsidP="002E3B84">
            <w:pPr>
              <w:pStyle w:val="afe"/>
              <w:ind w:firstLine="480"/>
            </w:pPr>
            <w:r w:rsidRPr="00E356D8">
              <w:rPr>
                <w:rFonts w:hint="eastAsia"/>
              </w:rPr>
              <w:t>综上，本项目的投产运行对声环境影响在可接受范围内，重点保护现场操作工人，加强个人防护，减少受影响程度。</w:t>
            </w:r>
          </w:p>
          <w:p w14:paraId="009531D3" w14:textId="77777777" w:rsidR="002E3B84" w:rsidRPr="00E356D8" w:rsidRDefault="00126F07" w:rsidP="002E3B84">
            <w:pPr>
              <w:pStyle w:val="afe"/>
              <w:ind w:firstLineChars="0" w:firstLine="0"/>
              <w:rPr>
                <w:b/>
              </w:rPr>
            </w:pPr>
            <w:r w:rsidRPr="00E356D8">
              <w:rPr>
                <w:rFonts w:hint="eastAsia"/>
                <w:b/>
              </w:rPr>
              <w:t>六</w:t>
            </w:r>
            <w:r w:rsidR="002E3B84" w:rsidRPr="00E356D8">
              <w:rPr>
                <w:rFonts w:hint="eastAsia"/>
                <w:b/>
              </w:rPr>
              <w:t>、固体废物环境影响分析</w:t>
            </w:r>
          </w:p>
          <w:p w14:paraId="76A51695" w14:textId="5AC6E019" w:rsidR="002E3B84" w:rsidRPr="00E356D8" w:rsidRDefault="002E3B84" w:rsidP="002E3B84">
            <w:pPr>
              <w:pStyle w:val="afe"/>
              <w:ind w:firstLine="480"/>
            </w:pPr>
            <w:r w:rsidRPr="00E356D8">
              <w:rPr>
                <w:rFonts w:hint="eastAsia"/>
              </w:rPr>
              <w:t>矿区开采期固体废物主要为表层剥离物、沉淀池底泥、员工产生的生活垃圾和废矿物油等。</w:t>
            </w:r>
          </w:p>
          <w:p w14:paraId="36605568" w14:textId="7D424676"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）表层剥离物</w:t>
            </w:r>
          </w:p>
          <w:p w14:paraId="28B93ECA" w14:textId="7017BF6A" w:rsidR="002E3B84" w:rsidRPr="00E356D8" w:rsidRDefault="002B15EC" w:rsidP="002E3B84">
            <w:pPr>
              <w:pStyle w:val="afe"/>
              <w:ind w:firstLine="480"/>
            </w:pPr>
            <w:r w:rsidRPr="00E356D8">
              <w:rPr>
                <w:rFonts w:hint="eastAsia"/>
              </w:rPr>
              <w:t>表层剥离物主要为表层覆盖土，</w:t>
            </w:r>
            <w:r w:rsidR="00E903C2" w:rsidRPr="00E356D8">
              <w:rPr>
                <w:rFonts w:hint="eastAsia"/>
              </w:rPr>
              <w:t>是砂石料生产过程中主要的固体废物。本项目已运行两年，根据现场调查，表层覆盖土产生量约为</w:t>
            </w:r>
            <w:r w:rsidR="00E903C2" w:rsidRPr="00E356D8">
              <w:t>11</w:t>
            </w:r>
            <w:r w:rsidR="00E903C2" w:rsidRPr="00E356D8">
              <w:rPr>
                <w:rFonts w:hint="eastAsia"/>
              </w:rPr>
              <w:t>88</w:t>
            </w:r>
            <w:r w:rsidR="00E903C2" w:rsidRPr="00E356D8">
              <w:t>9</w:t>
            </w:r>
            <w:r w:rsidR="00E903C2" w:rsidRPr="00E356D8">
              <w:rPr>
                <w:rFonts w:hint="eastAsia"/>
              </w:rPr>
              <w:t>m</w:t>
            </w:r>
            <w:r w:rsidR="00E903C2" w:rsidRPr="00E356D8">
              <w:rPr>
                <w:rFonts w:hint="eastAsia"/>
                <w:vertAlign w:val="superscript"/>
              </w:rPr>
              <w:t>3</w:t>
            </w:r>
            <w:r w:rsidR="00E903C2" w:rsidRPr="00E356D8">
              <w:rPr>
                <w:rFonts w:hint="eastAsia"/>
              </w:rPr>
              <w:t>/a</w:t>
            </w:r>
            <w:r w:rsidR="00E903C2" w:rsidRPr="00E356D8">
              <w:rPr>
                <w:rFonts w:hint="eastAsia"/>
              </w:rPr>
              <w:t>（</w:t>
            </w:r>
            <w:r w:rsidR="00E903C2" w:rsidRPr="00E356D8">
              <w:t>19022</w:t>
            </w:r>
            <w:r w:rsidR="00E903C2" w:rsidRPr="00E356D8">
              <w:rPr>
                <w:rFonts w:hint="eastAsia"/>
              </w:rPr>
              <w:t>t/a</w:t>
            </w:r>
            <w:r w:rsidR="00E903C2" w:rsidRPr="00E356D8">
              <w:rPr>
                <w:rFonts w:hint="eastAsia"/>
              </w:rPr>
              <w:t>），临时堆放于覆土堆场，定期用于回填。</w:t>
            </w:r>
          </w:p>
          <w:p w14:paraId="65AA9436" w14:textId="77777777" w:rsidR="002E3B84" w:rsidRPr="00E356D8" w:rsidRDefault="002E3B84" w:rsidP="002E3B84">
            <w:pPr>
              <w:pStyle w:val="afe"/>
              <w:ind w:firstLine="480"/>
            </w:pPr>
            <w:r w:rsidRPr="00E356D8">
              <w:rPr>
                <w:rFonts w:hint="eastAsia"/>
              </w:rPr>
              <w:t>（</w:t>
            </w:r>
            <w:r w:rsidR="001E7144" w:rsidRPr="00E356D8">
              <w:t>2</w:t>
            </w:r>
            <w:r w:rsidRPr="00E356D8">
              <w:rPr>
                <w:rFonts w:hint="eastAsia"/>
              </w:rPr>
              <w:t>）沉淀池底泥</w:t>
            </w:r>
          </w:p>
          <w:p w14:paraId="7C38C5A2" w14:textId="77777777" w:rsidR="00790ED7" w:rsidRPr="00E356D8" w:rsidRDefault="00790ED7" w:rsidP="00790ED7">
            <w:pPr>
              <w:pStyle w:val="afe"/>
              <w:ind w:firstLine="480"/>
            </w:pPr>
            <w:r w:rsidRPr="00E356D8">
              <w:rPr>
                <w:rFonts w:hint="eastAsia"/>
              </w:rPr>
              <w:t>根据现场了解，项目每年清掏沉淀池，约产生</w:t>
            </w:r>
            <w:r w:rsidRPr="00E356D8">
              <w:rPr>
                <w:rFonts w:hint="eastAsia"/>
              </w:rPr>
              <w:t>2000m</w:t>
            </w:r>
            <w:r w:rsidRPr="00E356D8">
              <w:rPr>
                <w:vertAlign w:val="superscript"/>
              </w:rPr>
              <w:t>3</w:t>
            </w:r>
            <w:r w:rsidRPr="00E356D8">
              <w:rPr>
                <w:rFonts w:hint="eastAsia"/>
              </w:rPr>
              <w:t>沉淀池底泥，约为</w:t>
            </w:r>
            <w:r w:rsidRPr="00E356D8">
              <w:rPr>
                <w:rFonts w:hint="eastAsia"/>
              </w:rPr>
              <w:t>3200t/a</w:t>
            </w:r>
            <w:r w:rsidRPr="00E356D8">
              <w:rPr>
                <w:rFonts w:hint="eastAsia"/>
              </w:rPr>
              <w:t>。沉淀池底泥大多为矿石中的泥土，定期清掏后堆放于覆土堆场，定期用于回填。</w:t>
            </w:r>
          </w:p>
          <w:p w14:paraId="3EE27673" w14:textId="77777777" w:rsidR="002E3B84" w:rsidRPr="00E356D8" w:rsidRDefault="002E3B84" w:rsidP="002E3B84">
            <w:pPr>
              <w:pStyle w:val="afe"/>
              <w:ind w:firstLine="480"/>
            </w:pPr>
            <w:r w:rsidRPr="00E356D8">
              <w:rPr>
                <w:rFonts w:hint="eastAsia"/>
              </w:rPr>
              <w:t>（</w:t>
            </w:r>
            <w:r w:rsidR="001E7144" w:rsidRPr="00E356D8">
              <w:t>3</w:t>
            </w:r>
            <w:r w:rsidRPr="00E356D8">
              <w:rPr>
                <w:rFonts w:hint="eastAsia"/>
              </w:rPr>
              <w:t>）生活垃圾</w:t>
            </w:r>
          </w:p>
          <w:p w14:paraId="63B495C9" w14:textId="77777777" w:rsidR="00735E18" w:rsidRPr="00E356D8" w:rsidRDefault="002E3B84" w:rsidP="00735E18">
            <w:pPr>
              <w:pStyle w:val="afe"/>
              <w:ind w:firstLine="480"/>
            </w:pPr>
            <w:r w:rsidRPr="00E356D8">
              <w:rPr>
                <w:rFonts w:hint="eastAsia"/>
              </w:rPr>
              <w:t>项目职工</w:t>
            </w:r>
            <w:r w:rsidR="00240E9F" w:rsidRPr="00E356D8">
              <w:t>21</w:t>
            </w:r>
            <w:r w:rsidRPr="00E356D8">
              <w:rPr>
                <w:rFonts w:hint="eastAsia"/>
              </w:rPr>
              <w:t>人，按每人每天产生</w:t>
            </w:r>
            <w:r w:rsidRPr="00E356D8">
              <w:rPr>
                <w:rFonts w:hint="eastAsia"/>
              </w:rPr>
              <w:t>0.5kg</w:t>
            </w:r>
            <w:r w:rsidRPr="00E356D8">
              <w:rPr>
                <w:rFonts w:hint="eastAsia"/>
              </w:rPr>
              <w:t>生活垃圾计算，生活垃圾的产生量约为</w:t>
            </w:r>
            <w:r w:rsidR="00240E9F" w:rsidRPr="00E356D8">
              <w:t>2</w:t>
            </w:r>
            <w:r w:rsidR="00240E9F" w:rsidRPr="00E356D8">
              <w:rPr>
                <w:rFonts w:hint="eastAsia"/>
              </w:rPr>
              <w:t>.</w:t>
            </w:r>
            <w:r w:rsidR="00240E9F" w:rsidRPr="00E356D8">
              <w:t>2</w:t>
            </w:r>
            <w:r w:rsidR="00B22925" w:rsidRPr="00E356D8">
              <w:t>1</w:t>
            </w:r>
            <w:r w:rsidRPr="00E356D8">
              <w:rPr>
                <w:rFonts w:hint="eastAsia"/>
              </w:rPr>
              <w:t>t/a</w:t>
            </w:r>
            <w:r w:rsidRPr="00E356D8">
              <w:rPr>
                <w:rFonts w:hint="eastAsia"/>
              </w:rPr>
              <w:t>。所产生的生活垃圾集中收集后，</w:t>
            </w:r>
            <w:r w:rsidR="00735E18" w:rsidRPr="00E356D8">
              <w:rPr>
                <w:rFonts w:hint="eastAsia"/>
              </w:rPr>
              <w:t>定期交给玛纳斯县生活垃圾填埋场统一处置。</w:t>
            </w:r>
          </w:p>
          <w:p w14:paraId="10E6DFB0" w14:textId="21E32D58" w:rsidR="002E3B84" w:rsidRPr="00E356D8" w:rsidRDefault="00735E18" w:rsidP="00735E18">
            <w:pPr>
              <w:pStyle w:val="afe"/>
              <w:ind w:firstLine="480"/>
            </w:pPr>
            <w:r w:rsidRPr="00E356D8">
              <w:rPr>
                <w:rFonts w:hint="eastAsia"/>
              </w:rPr>
              <w:t>玛纳斯县生活垃圾填埋场位于玛纳斯县西北，距离县城中心约</w:t>
            </w:r>
            <w:r w:rsidRPr="00E356D8">
              <w:rPr>
                <w:rFonts w:hint="eastAsia"/>
              </w:rPr>
              <w:t>4.5km</w:t>
            </w:r>
            <w:r w:rsidRPr="00E356D8">
              <w:rPr>
                <w:rFonts w:hint="eastAsia"/>
              </w:rPr>
              <w:t>，下兰州湾村北</w:t>
            </w:r>
            <w:r w:rsidRPr="00E356D8">
              <w:rPr>
                <w:rFonts w:hint="eastAsia"/>
              </w:rPr>
              <w:t>550m</w:t>
            </w:r>
            <w:r w:rsidRPr="00E356D8">
              <w:rPr>
                <w:rFonts w:hint="eastAsia"/>
              </w:rPr>
              <w:t>处的玛管处工程队废弃采砂坑。一期库容为</w:t>
            </w:r>
            <w:r w:rsidRPr="00E356D8">
              <w:rPr>
                <w:rFonts w:hint="eastAsia"/>
              </w:rPr>
              <w:t>20.4</w:t>
            </w:r>
            <w:r w:rsidRPr="00E356D8">
              <w:rPr>
                <w:rFonts w:hint="eastAsia"/>
              </w:rPr>
              <w:t>万</w:t>
            </w:r>
            <w:r w:rsidRPr="00E356D8">
              <w:rPr>
                <w:rFonts w:hint="eastAsia"/>
              </w:rPr>
              <w:t>m</w:t>
            </w:r>
            <w:r w:rsidRPr="00E356D8">
              <w:rPr>
                <w:rFonts w:hint="eastAsia"/>
                <w:vertAlign w:val="superscript"/>
              </w:rPr>
              <w:t>2</w:t>
            </w:r>
            <w:r w:rsidRPr="00E356D8">
              <w:rPr>
                <w:rFonts w:hint="eastAsia"/>
              </w:rPr>
              <w:t>，二期增加库容</w:t>
            </w:r>
            <w:r w:rsidRPr="00E356D8">
              <w:rPr>
                <w:rFonts w:hint="eastAsia"/>
              </w:rPr>
              <w:t>30.2</w:t>
            </w:r>
            <w:r w:rsidRPr="00E356D8">
              <w:rPr>
                <w:rFonts w:hint="eastAsia"/>
              </w:rPr>
              <w:t>万</w:t>
            </w:r>
            <w:r w:rsidRPr="00E356D8">
              <w:rPr>
                <w:rFonts w:hint="eastAsia"/>
              </w:rPr>
              <w:t>m</w:t>
            </w:r>
            <w:r w:rsidRPr="00E356D8">
              <w:rPr>
                <w:rFonts w:hint="eastAsia"/>
                <w:vertAlign w:val="superscript"/>
              </w:rPr>
              <w:t>3</w:t>
            </w:r>
            <w:r w:rsidRPr="00E356D8">
              <w:rPr>
                <w:rFonts w:hint="eastAsia"/>
              </w:rPr>
              <w:t>，垃圾填埋场总库容为</w:t>
            </w:r>
            <w:r w:rsidRPr="00E356D8">
              <w:rPr>
                <w:rFonts w:hint="eastAsia"/>
              </w:rPr>
              <w:t>50.6</w:t>
            </w:r>
            <w:r w:rsidRPr="00E356D8">
              <w:rPr>
                <w:rFonts w:hint="eastAsia"/>
              </w:rPr>
              <w:t>万</w:t>
            </w:r>
            <w:r w:rsidRPr="00E356D8">
              <w:rPr>
                <w:rFonts w:hint="eastAsia"/>
              </w:rPr>
              <w:t>m</w:t>
            </w:r>
            <w:r w:rsidRPr="00E356D8">
              <w:rPr>
                <w:rFonts w:hint="eastAsia"/>
                <w:vertAlign w:val="superscript"/>
              </w:rPr>
              <w:t>3</w:t>
            </w:r>
            <w:r w:rsidRPr="00E356D8">
              <w:rPr>
                <w:rFonts w:hint="eastAsia"/>
              </w:rPr>
              <w:t>，生活垃圾处理规模为</w:t>
            </w:r>
            <w:r w:rsidRPr="00E356D8">
              <w:rPr>
                <w:rFonts w:hint="eastAsia"/>
              </w:rPr>
              <w:t>130t/d</w:t>
            </w:r>
            <w:r w:rsidRPr="00E356D8">
              <w:rPr>
                <w:rFonts w:hint="eastAsia"/>
              </w:rPr>
              <w:t>，使用年限</w:t>
            </w:r>
            <w:r w:rsidRPr="00E356D8">
              <w:rPr>
                <w:rFonts w:hint="eastAsia"/>
              </w:rPr>
              <w:t>11</w:t>
            </w:r>
            <w:r w:rsidRPr="00E356D8">
              <w:rPr>
                <w:rFonts w:hint="eastAsia"/>
              </w:rPr>
              <w:t>年。本项目生活垃圾产生量较小，满足玛纳斯县生活垃圾填埋场处理要求，因此依托可性。</w:t>
            </w:r>
          </w:p>
          <w:p w14:paraId="0420287A" w14:textId="446E127F" w:rsidR="002E3B84" w:rsidRPr="00E356D8" w:rsidRDefault="002E3B84" w:rsidP="002E3B84">
            <w:pPr>
              <w:pStyle w:val="afe"/>
              <w:ind w:firstLine="480"/>
            </w:pPr>
            <w:r w:rsidRPr="00E356D8">
              <w:rPr>
                <w:rFonts w:hint="eastAsia"/>
              </w:rPr>
              <w:t>环评要求建设单位在垃圾收集点设置盖式垃圾箱，防止生活垃圾随风飘散，并加强管理，防止生活垃圾对周围环境的影响。</w:t>
            </w:r>
          </w:p>
          <w:p w14:paraId="60BD7303" w14:textId="02D3625B" w:rsidR="002E3B84" w:rsidRPr="00E356D8" w:rsidRDefault="002E3B84" w:rsidP="002E3B84">
            <w:pPr>
              <w:pStyle w:val="afe"/>
              <w:ind w:firstLine="480"/>
            </w:pPr>
            <w:r w:rsidRPr="00E356D8">
              <w:rPr>
                <w:rFonts w:hint="eastAsia"/>
              </w:rPr>
              <w:lastRenderedPageBreak/>
              <w:t>（</w:t>
            </w:r>
            <w:r w:rsidR="001E7144" w:rsidRPr="00E356D8">
              <w:t>4</w:t>
            </w:r>
            <w:r w:rsidRPr="00E356D8">
              <w:rPr>
                <w:rFonts w:hint="eastAsia"/>
              </w:rPr>
              <w:t>）废矿物油</w:t>
            </w:r>
          </w:p>
          <w:p w14:paraId="5EF217C0" w14:textId="1D805291" w:rsidR="002E3B84" w:rsidRPr="00E356D8" w:rsidRDefault="002E3B84" w:rsidP="002E3B84">
            <w:pPr>
              <w:pStyle w:val="afe"/>
              <w:ind w:firstLine="480"/>
            </w:pPr>
            <w:r w:rsidRPr="00E356D8">
              <w:rPr>
                <w:rFonts w:hint="eastAsia"/>
              </w:rPr>
              <w:t>本项目生产过程中使用的机械设备需定期更换润滑油以保证设备正常运转，预计每年需更换润滑油</w:t>
            </w:r>
            <w:r w:rsidRPr="00E356D8">
              <w:rPr>
                <w:rFonts w:hint="eastAsia"/>
              </w:rPr>
              <w:t>500kg</w:t>
            </w:r>
            <w:r w:rsidRPr="00E356D8">
              <w:rPr>
                <w:rFonts w:hint="eastAsia"/>
              </w:rPr>
              <w:t>。根据《国家危险废物名录（</w:t>
            </w:r>
            <w:r w:rsidRPr="00E356D8">
              <w:rPr>
                <w:rFonts w:hint="eastAsia"/>
              </w:rPr>
              <w:t>2021</w:t>
            </w:r>
            <w:r w:rsidRPr="00E356D8">
              <w:rPr>
                <w:rFonts w:hint="eastAsia"/>
              </w:rPr>
              <w:t>年版）》，废矿物油为</w:t>
            </w:r>
            <w:r w:rsidRPr="00E356D8">
              <w:rPr>
                <w:rFonts w:hint="eastAsia"/>
              </w:rPr>
              <w:t>HW08</w:t>
            </w:r>
            <w:r w:rsidRPr="00E356D8">
              <w:rPr>
                <w:rFonts w:hint="eastAsia"/>
              </w:rPr>
              <w:t>类危险废物，废物代码为</w:t>
            </w:r>
            <w:r w:rsidRPr="00E356D8">
              <w:rPr>
                <w:rFonts w:hint="eastAsia"/>
              </w:rPr>
              <w:t>900-214-08</w:t>
            </w:r>
            <w:r w:rsidR="00936985" w:rsidRPr="00E356D8">
              <w:rPr>
                <w:rFonts w:hint="eastAsia"/>
              </w:rPr>
              <w:t>。</w:t>
            </w:r>
            <w:r w:rsidRPr="00E356D8">
              <w:rPr>
                <w:rFonts w:hint="eastAsia"/>
              </w:rPr>
              <w:t>本项目产生的废矿物油</w:t>
            </w:r>
            <w:r w:rsidR="00936985" w:rsidRPr="00E356D8">
              <w:rPr>
                <w:rFonts w:hint="eastAsia"/>
              </w:rPr>
              <w:t>收集后</w:t>
            </w:r>
            <w:r w:rsidRPr="00E356D8">
              <w:rPr>
                <w:rFonts w:hint="eastAsia"/>
              </w:rPr>
              <w:t>采用桶装</w:t>
            </w:r>
            <w:r w:rsidR="00936985" w:rsidRPr="00E356D8">
              <w:rPr>
                <w:rFonts w:hint="eastAsia"/>
              </w:rPr>
              <w:t>方式</w:t>
            </w:r>
            <w:r w:rsidRPr="00E356D8">
              <w:rPr>
                <w:rFonts w:hint="eastAsia"/>
              </w:rPr>
              <w:t>暂存于危废暂存间，定期交由有资质的单位处置。</w:t>
            </w:r>
          </w:p>
          <w:p w14:paraId="0885FC8A" w14:textId="29ACC238" w:rsidR="002E3B84" w:rsidRPr="00E356D8" w:rsidRDefault="00232BA9" w:rsidP="00232BA9">
            <w:pPr>
              <w:pStyle w:val="afe"/>
              <w:ind w:firstLine="480"/>
            </w:pPr>
            <w:r w:rsidRPr="00E356D8">
              <w:rPr>
                <w:rFonts w:hint="eastAsia"/>
              </w:rPr>
              <w:t>本次评价要求建设单位新增一座</w:t>
            </w:r>
            <w:r w:rsidRPr="00E356D8">
              <w:rPr>
                <w:rFonts w:hint="eastAsia"/>
              </w:rPr>
              <w:t>5m</w:t>
            </w:r>
            <w:r w:rsidRPr="00E356D8">
              <w:rPr>
                <w:vertAlign w:val="superscript"/>
              </w:rPr>
              <w:t>2</w:t>
            </w:r>
            <w:r w:rsidRPr="00E356D8">
              <w:rPr>
                <w:rFonts w:hint="eastAsia"/>
              </w:rPr>
              <w:t>危废暂存间，用于暂存废矿物油，定期交由有资质单位处置。危废暂存间的设置严格按照《危险废物贮存污染控制标准》（</w:t>
            </w:r>
            <w:r w:rsidRPr="00E356D8">
              <w:rPr>
                <w:rFonts w:hint="eastAsia"/>
              </w:rPr>
              <w:t>GB18957-2001</w:t>
            </w:r>
            <w:r w:rsidRPr="00E356D8">
              <w:rPr>
                <w:rFonts w:hint="eastAsia"/>
              </w:rPr>
              <w:t>）及修改单中有关规定，基础必须防渗，防渗层为至少</w:t>
            </w:r>
            <w:r w:rsidRPr="00E356D8">
              <w:rPr>
                <w:rFonts w:hint="eastAsia"/>
              </w:rPr>
              <w:t>1m</w:t>
            </w:r>
            <w:r w:rsidRPr="00E356D8">
              <w:rPr>
                <w:rFonts w:hint="eastAsia"/>
              </w:rPr>
              <w:t>厚粘土层（渗透系数小于等于</w:t>
            </w:r>
            <w:r w:rsidRPr="00E356D8">
              <w:rPr>
                <w:rFonts w:hint="eastAsia"/>
              </w:rPr>
              <w:t>1</w:t>
            </w:r>
            <w:r w:rsidRPr="00E356D8">
              <w:rPr>
                <w:rFonts w:hint="eastAsia"/>
              </w:rPr>
              <w:t>×</w:t>
            </w:r>
            <w:r w:rsidRPr="00E356D8">
              <w:rPr>
                <w:rFonts w:hint="eastAsia"/>
              </w:rPr>
              <w:t>10</w:t>
            </w:r>
            <w:r w:rsidRPr="00E356D8">
              <w:rPr>
                <w:rFonts w:hint="eastAsia"/>
                <w:vertAlign w:val="superscript"/>
              </w:rPr>
              <w:t>-7</w:t>
            </w:r>
            <w:r w:rsidRPr="00E356D8">
              <w:rPr>
                <w:rFonts w:hint="eastAsia"/>
              </w:rPr>
              <w:t>cm/s</w:t>
            </w:r>
            <w:r w:rsidRPr="00E356D8">
              <w:rPr>
                <w:rFonts w:hint="eastAsia"/>
              </w:rPr>
              <w:t>），或</w:t>
            </w:r>
            <w:r w:rsidRPr="00E356D8">
              <w:rPr>
                <w:rFonts w:hint="eastAsia"/>
              </w:rPr>
              <w:t>2mm</w:t>
            </w:r>
            <w:r w:rsidRPr="00E356D8">
              <w:rPr>
                <w:rFonts w:hint="eastAsia"/>
              </w:rPr>
              <w:t>厚高密度聚乙烯，或</w:t>
            </w:r>
            <w:r w:rsidRPr="00E356D8">
              <w:rPr>
                <w:rFonts w:hint="eastAsia"/>
              </w:rPr>
              <w:t>2mm</w:t>
            </w:r>
            <w:r w:rsidRPr="00E356D8">
              <w:rPr>
                <w:rFonts w:hint="eastAsia"/>
              </w:rPr>
              <w:t>厚的其它人工材料，渗透系数≤</w:t>
            </w:r>
            <w:r w:rsidRPr="00E356D8">
              <w:rPr>
                <w:rFonts w:hint="eastAsia"/>
              </w:rPr>
              <w:t>10</w:t>
            </w:r>
            <w:r w:rsidRPr="00E356D8">
              <w:rPr>
                <w:rFonts w:hint="eastAsia"/>
                <w:vertAlign w:val="superscript"/>
              </w:rPr>
              <w:t>-</w:t>
            </w:r>
            <w:r w:rsidRPr="00E356D8">
              <w:rPr>
                <w:vertAlign w:val="superscript"/>
              </w:rPr>
              <w:t>10</w:t>
            </w:r>
            <w:r w:rsidRPr="00E356D8">
              <w:rPr>
                <w:rFonts w:hint="eastAsia"/>
              </w:rPr>
              <w:t>cm</w:t>
            </w:r>
            <w:r w:rsidRPr="00E356D8">
              <w:t>/</w:t>
            </w:r>
            <w:r w:rsidRPr="00E356D8">
              <w:rPr>
                <w:rFonts w:hint="eastAsia"/>
              </w:rPr>
              <w:t>s</w:t>
            </w:r>
            <w:r w:rsidRPr="00E356D8">
              <w:rPr>
                <w:rFonts w:hint="eastAsia"/>
              </w:rPr>
              <w:t>；废矿物油储存周围设置围堰，防止废液溢流；危险废物存放期间，使用完好无损容器盛装；用于存放装置危险废物容器的地方必须有耐腐蚀的硬化地面，且表面无裂痕。储存容器上必须粘贴该标准中规定的危险废物标签；容器材质与危险废物本身相容（不相互反应）。</w:t>
            </w:r>
          </w:p>
          <w:p w14:paraId="1736012B" w14:textId="77777777" w:rsidR="002E3B84" w:rsidRPr="00E356D8" w:rsidRDefault="002E3B84" w:rsidP="002E3B84">
            <w:pPr>
              <w:pStyle w:val="afe"/>
              <w:ind w:firstLine="480"/>
            </w:pPr>
            <w:r w:rsidRPr="00E356D8">
              <w:rPr>
                <w:rFonts w:hint="eastAsia"/>
              </w:rPr>
              <w:t>危险废物贮存容器应满足：</w:t>
            </w:r>
          </w:p>
          <w:p w14:paraId="0DD78998" w14:textId="77777777" w:rsidR="002E3B84" w:rsidRPr="00E356D8" w:rsidRDefault="002E3B84" w:rsidP="002E3B84">
            <w:pPr>
              <w:pStyle w:val="afe"/>
              <w:ind w:firstLine="480"/>
            </w:pPr>
            <w:r w:rsidRPr="00E356D8">
              <w:rPr>
                <w:rFonts w:hint="eastAsia"/>
              </w:rPr>
              <w:t>①使用符合标准的容器盛装危险废物；应定期对暂时贮存危险废物包装及设施进行检查，发现破损，及时采取措施清理更换；</w:t>
            </w:r>
          </w:p>
          <w:p w14:paraId="20C63DD3" w14:textId="77777777" w:rsidR="002E3B84" w:rsidRPr="00E356D8" w:rsidRDefault="002E3B84" w:rsidP="002E3B84">
            <w:pPr>
              <w:pStyle w:val="afe"/>
              <w:ind w:firstLine="480"/>
            </w:pPr>
            <w:r w:rsidRPr="00E356D8">
              <w:rPr>
                <w:rFonts w:hint="eastAsia"/>
              </w:rPr>
              <w:t>②装载危险废物的容器及材质要满足相应的强度要求；</w:t>
            </w:r>
          </w:p>
          <w:p w14:paraId="703E8491" w14:textId="77777777" w:rsidR="002E3B84" w:rsidRPr="00E356D8" w:rsidRDefault="002E3B84" w:rsidP="002E3B84">
            <w:pPr>
              <w:pStyle w:val="afe"/>
              <w:ind w:firstLine="480"/>
            </w:pPr>
            <w:r w:rsidRPr="00E356D8">
              <w:rPr>
                <w:rFonts w:hint="eastAsia"/>
              </w:rPr>
              <w:t>③装载危险废物的容器必须完好无损；</w:t>
            </w:r>
          </w:p>
          <w:p w14:paraId="2970A25E" w14:textId="77777777" w:rsidR="002E3B84" w:rsidRPr="00E356D8" w:rsidRDefault="002E3B84" w:rsidP="002E3B84">
            <w:pPr>
              <w:pStyle w:val="afe"/>
              <w:ind w:firstLine="480"/>
            </w:pPr>
            <w:r w:rsidRPr="00E356D8">
              <w:rPr>
                <w:rFonts w:hint="eastAsia"/>
              </w:rPr>
              <w:t>④盛装危险废物的容器材质和衬里要与危险废物相容，不相互反应。危险废物堆放场所选址、平面布置、设计原则及危险废物的堆放要求等，必须满足《危险废物储存污染控制标准》（</w:t>
            </w:r>
            <w:r w:rsidRPr="00E356D8">
              <w:rPr>
                <w:rFonts w:hint="eastAsia"/>
              </w:rPr>
              <w:t>GB18597-2001</w:t>
            </w:r>
            <w:r w:rsidRPr="00E356D8">
              <w:rPr>
                <w:rFonts w:hint="eastAsia"/>
              </w:rPr>
              <w:t>）</w:t>
            </w:r>
            <w:r w:rsidRPr="00E356D8">
              <w:rPr>
                <w:rFonts w:hint="eastAsia"/>
              </w:rPr>
              <w:t xml:space="preserve"> </w:t>
            </w:r>
            <w:r w:rsidRPr="00E356D8">
              <w:rPr>
                <w:rFonts w:hint="eastAsia"/>
              </w:rPr>
              <w:t>的相关要求。危险废物贮存间必须按（</w:t>
            </w:r>
            <w:r w:rsidRPr="00E356D8">
              <w:rPr>
                <w:rFonts w:hint="eastAsia"/>
              </w:rPr>
              <w:t>GB15562.2</w:t>
            </w:r>
            <w:r w:rsidRPr="00E356D8">
              <w:rPr>
                <w:rFonts w:hint="eastAsia"/>
              </w:rPr>
              <w:t>）的规定设置警示标志，周围应设置围墙或其它防护栅栏，配备通讯设备、照明设施、安全防护服装及工具，并设有应急防护设施。</w:t>
            </w:r>
          </w:p>
          <w:p w14:paraId="6111B501" w14:textId="77777777" w:rsidR="002E3B84" w:rsidRPr="00E356D8" w:rsidRDefault="002E3B84" w:rsidP="002E3B84">
            <w:pPr>
              <w:pStyle w:val="afe"/>
              <w:ind w:firstLine="480"/>
            </w:pPr>
            <w:r w:rsidRPr="00E356D8">
              <w:rPr>
                <w:rFonts w:hint="eastAsia"/>
              </w:rPr>
              <w:t>对于危险废物的运输和转移，应根据《危险废物收集、贮存、运输技术规范》以及《危险废物转移联单管理办法》（国家环境保护总局令第</w:t>
            </w:r>
            <w:r w:rsidRPr="00E356D8">
              <w:rPr>
                <w:rFonts w:hint="eastAsia"/>
              </w:rPr>
              <w:t>5</w:t>
            </w:r>
            <w:r w:rsidRPr="00E356D8">
              <w:rPr>
                <w:rFonts w:hint="eastAsia"/>
              </w:rPr>
              <w:t>号）等：</w:t>
            </w:r>
          </w:p>
          <w:p w14:paraId="7F59E4CA" w14:textId="77777777" w:rsidR="002E3B84" w:rsidRPr="00E356D8" w:rsidRDefault="002E3B84" w:rsidP="002E3B84">
            <w:pPr>
              <w:pStyle w:val="afe"/>
              <w:ind w:firstLine="480"/>
            </w:pPr>
            <w:r w:rsidRPr="00E356D8">
              <w:rPr>
                <w:rFonts w:hint="eastAsia"/>
              </w:rPr>
              <w:t>①企业应按国家有关规定办理危险废物申报转移的“五联单”手续，并在贮运过程中严格执行危险化学品贮存、运输和监管的有关规定。产废单位在转</w:t>
            </w:r>
            <w:r w:rsidRPr="00E356D8">
              <w:rPr>
                <w:rFonts w:hint="eastAsia"/>
              </w:rPr>
              <w:lastRenderedPageBreak/>
              <w:t>移危险废物前，应当向当地生态环境部门报送危险废物转移计划；经批准后，领取并填写危险废物转移联单。产废单位应当在危险废物转移前</w:t>
            </w:r>
            <w:r w:rsidRPr="00E356D8">
              <w:rPr>
                <w:rFonts w:hint="eastAsia"/>
              </w:rPr>
              <w:t>3</w:t>
            </w:r>
            <w:r w:rsidRPr="00E356D8">
              <w:rPr>
                <w:rFonts w:hint="eastAsia"/>
              </w:rPr>
              <w:t>日内报告移出地生态环境部门，并同时将预期到达时间报告接受地生态环境部门；</w:t>
            </w:r>
          </w:p>
          <w:p w14:paraId="36AB1C22" w14:textId="77777777" w:rsidR="002E3B84" w:rsidRPr="00E356D8" w:rsidRDefault="002E3B84" w:rsidP="002E3B84">
            <w:pPr>
              <w:pStyle w:val="afe"/>
              <w:ind w:firstLine="480"/>
            </w:pPr>
            <w:r w:rsidRPr="00E356D8">
              <w:rPr>
                <w:rFonts w:hint="eastAsia"/>
              </w:rPr>
              <w:t>②从事收集、利用、处置危险废物经营活动的单位应当具备与其经营活动相应的资格，禁止产废单位将危险废物提供或者委托给无经营许可证的单位；</w:t>
            </w:r>
          </w:p>
          <w:p w14:paraId="5D631CD7" w14:textId="77777777" w:rsidR="002E3B84" w:rsidRPr="00E356D8" w:rsidRDefault="002E3B84" w:rsidP="002E3B84">
            <w:pPr>
              <w:pStyle w:val="afe"/>
              <w:ind w:firstLine="480"/>
            </w:pPr>
            <w:r w:rsidRPr="00E356D8">
              <w:rPr>
                <w:rFonts w:hint="eastAsia"/>
              </w:rPr>
              <w:t>③所有危险废物均应按类在专用密闭容器中储存，并按规定贴标签。不得混装，废物收集和封装容器应得到接收企业及当地生态环境部门的认可。收集的危废应详细列出数量和成分，并填写有关材料；</w:t>
            </w:r>
          </w:p>
          <w:p w14:paraId="164EFDEE" w14:textId="7978CAD1" w:rsidR="00BA2BF5" w:rsidRPr="00E356D8" w:rsidRDefault="002E3B84" w:rsidP="00356BA7">
            <w:pPr>
              <w:pStyle w:val="afe"/>
              <w:ind w:firstLine="480"/>
            </w:pPr>
            <w:r w:rsidRPr="00E356D8">
              <w:rPr>
                <w:rFonts w:hint="eastAsia"/>
              </w:rPr>
              <w:t>④应指定专人负责危废的收集、</w:t>
            </w:r>
            <w:r w:rsidRPr="00E356D8">
              <w:rPr>
                <w:rFonts w:hint="eastAsia"/>
              </w:rPr>
              <w:t xml:space="preserve"> </w:t>
            </w:r>
            <w:r w:rsidRPr="00E356D8">
              <w:rPr>
                <w:rFonts w:hint="eastAsia"/>
              </w:rPr>
              <w:t>运输管理工作，运输车辆的司机和押运人员应经专业培训。</w:t>
            </w:r>
          </w:p>
          <w:p w14:paraId="108CFC51" w14:textId="77777777" w:rsidR="002E3B84" w:rsidRPr="00E356D8" w:rsidRDefault="002E3B84" w:rsidP="002E3B84">
            <w:pPr>
              <w:pStyle w:val="afe"/>
              <w:ind w:firstLine="480"/>
            </w:pPr>
            <w:r w:rsidRPr="00E356D8">
              <w:rPr>
                <w:rFonts w:hint="eastAsia"/>
              </w:rPr>
              <w:t>（</w:t>
            </w:r>
            <w:r w:rsidRPr="00E356D8">
              <w:rPr>
                <w:rFonts w:hint="eastAsia"/>
              </w:rPr>
              <w:t>5</w:t>
            </w:r>
            <w:r w:rsidRPr="00E356D8">
              <w:rPr>
                <w:rFonts w:hint="eastAsia"/>
              </w:rPr>
              <w:t>）小结</w:t>
            </w:r>
          </w:p>
          <w:p w14:paraId="0BB876E9" w14:textId="460AF9FC" w:rsidR="002E3B84" w:rsidRPr="00E356D8" w:rsidRDefault="002E3B84" w:rsidP="002E3B84">
            <w:pPr>
              <w:pStyle w:val="afe"/>
              <w:ind w:firstLine="480"/>
            </w:pPr>
            <w:r w:rsidRPr="00E356D8">
              <w:rPr>
                <w:rFonts w:hint="eastAsia"/>
              </w:rPr>
              <w:t>本项目覆盖土</w:t>
            </w:r>
            <w:r w:rsidR="005844B5" w:rsidRPr="00E356D8">
              <w:rPr>
                <w:rFonts w:hint="eastAsia"/>
              </w:rPr>
              <w:t>、沉淀池底泥</w:t>
            </w:r>
            <w:r w:rsidR="002B15EC" w:rsidRPr="00E356D8">
              <w:rPr>
                <w:rFonts w:hint="eastAsia"/>
              </w:rPr>
              <w:t>堆放于覆土堆</w:t>
            </w:r>
            <w:r w:rsidRPr="00E356D8">
              <w:rPr>
                <w:rFonts w:hint="eastAsia"/>
              </w:rPr>
              <w:t>场，用于后期回填，不外排。生活垃圾交由</w:t>
            </w:r>
            <w:r w:rsidR="002B15EC" w:rsidRPr="00E356D8">
              <w:rPr>
                <w:rFonts w:cs="宋体" w:hint="eastAsia"/>
                <w:bCs/>
                <w:spacing w:val="10"/>
                <w:szCs w:val="21"/>
              </w:rPr>
              <w:t>玛纳斯县生活垃圾填埋场</w:t>
            </w:r>
            <w:r w:rsidRPr="00E356D8">
              <w:rPr>
                <w:rFonts w:hint="eastAsia"/>
              </w:rPr>
              <w:t>。废矿物油采用桶装收集储存，暂存于危废暂存间，定期交由有资质的单位处置。</w:t>
            </w:r>
          </w:p>
          <w:p w14:paraId="3EB6870F" w14:textId="77777777" w:rsidR="002E3B84" w:rsidRPr="00E356D8" w:rsidRDefault="002E3B84" w:rsidP="002E3B84">
            <w:pPr>
              <w:pStyle w:val="afe"/>
              <w:ind w:firstLine="480"/>
            </w:pPr>
            <w:r w:rsidRPr="00E356D8">
              <w:rPr>
                <w:rFonts w:hint="eastAsia"/>
              </w:rPr>
              <w:t>综上分析，对固体废物采取相应治理措施后，固废可以得到合理处置，产生的固体废物对周围环境影响不大。</w:t>
            </w:r>
          </w:p>
          <w:p w14:paraId="43C89DE2" w14:textId="77777777" w:rsidR="002E3B84" w:rsidRPr="00E356D8" w:rsidRDefault="00126F07" w:rsidP="002E3B84">
            <w:pPr>
              <w:pStyle w:val="afe"/>
              <w:ind w:firstLineChars="0" w:firstLine="0"/>
              <w:rPr>
                <w:b/>
              </w:rPr>
            </w:pPr>
            <w:r w:rsidRPr="00E356D8">
              <w:rPr>
                <w:rFonts w:hint="eastAsia"/>
                <w:b/>
              </w:rPr>
              <w:t>七</w:t>
            </w:r>
            <w:r w:rsidR="002E3B84" w:rsidRPr="00E356D8">
              <w:rPr>
                <w:rFonts w:hint="eastAsia"/>
                <w:b/>
              </w:rPr>
              <w:t>、土壤环境影响分析</w:t>
            </w:r>
          </w:p>
          <w:p w14:paraId="025DD0C1" w14:textId="77777777" w:rsidR="002E3B84" w:rsidRPr="00E356D8" w:rsidRDefault="002E3B84" w:rsidP="002E3B84">
            <w:pPr>
              <w:pStyle w:val="afe"/>
              <w:ind w:firstLine="480"/>
            </w:pPr>
            <w:r w:rsidRPr="00E356D8">
              <w:rPr>
                <w:rFonts w:hint="eastAsia"/>
              </w:rPr>
              <w:t>1</w:t>
            </w:r>
            <w:r w:rsidRPr="00E356D8">
              <w:rPr>
                <w:rFonts w:hint="eastAsia"/>
              </w:rPr>
              <w:t>、评价工作等级</w:t>
            </w:r>
          </w:p>
          <w:p w14:paraId="641E33EF" w14:textId="74A386A2" w:rsidR="002E3B84" w:rsidRPr="00E356D8" w:rsidRDefault="002E3B84" w:rsidP="002E3B84">
            <w:pPr>
              <w:pStyle w:val="afe"/>
              <w:ind w:firstLine="480"/>
            </w:pPr>
            <w:r w:rsidRPr="00E356D8">
              <w:rPr>
                <w:rFonts w:hint="eastAsia"/>
              </w:rPr>
              <w:t>根据《环境影响评价技术导则</w:t>
            </w:r>
            <w:r w:rsidRPr="00E356D8">
              <w:rPr>
                <w:rFonts w:hint="eastAsia"/>
              </w:rPr>
              <w:t xml:space="preserve"> </w:t>
            </w:r>
            <w:r w:rsidRPr="00E356D8">
              <w:rPr>
                <w:rFonts w:hint="eastAsia"/>
              </w:rPr>
              <w:t>土壤环境（试行）》（</w:t>
            </w:r>
            <w:r w:rsidRPr="00E356D8">
              <w:rPr>
                <w:rFonts w:hint="eastAsia"/>
              </w:rPr>
              <w:t>HJ964-2018</w:t>
            </w:r>
            <w:r w:rsidRPr="00E356D8">
              <w:rPr>
                <w:rFonts w:hint="eastAsia"/>
              </w:rPr>
              <w:t>），结合《建设项目环境影响评价分类管理名录（</w:t>
            </w:r>
            <w:r w:rsidRPr="00E356D8">
              <w:rPr>
                <w:rFonts w:hint="eastAsia"/>
              </w:rPr>
              <w:t>2021</w:t>
            </w:r>
            <w:r w:rsidRPr="00E356D8">
              <w:rPr>
                <w:rFonts w:hint="eastAsia"/>
              </w:rPr>
              <w:t>年版）》，本项目属于土壤环境影响评价项目类别中“采矿业”中的“其他”，属于Ⅲ类，生态影响型敏感程度分级为较敏感，因此确定本项目土壤环境影响评价等级为</w:t>
            </w:r>
            <w:r w:rsidR="00517674" w:rsidRPr="00E356D8">
              <w:rPr>
                <w:rFonts w:hint="eastAsia"/>
              </w:rPr>
              <w:t>生态影响型</w:t>
            </w:r>
            <w:r w:rsidRPr="00E356D8">
              <w:rPr>
                <w:rFonts w:hint="eastAsia"/>
              </w:rPr>
              <w:t>三级</w:t>
            </w:r>
            <w:r w:rsidR="00517674" w:rsidRPr="00E356D8">
              <w:rPr>
                <w:rFonts w:hint="eastAsia"/>
              </w:rPr>
              <w:t>评价</w:t>
            </w:r>
            <w:r w:rsidRPr="00E356D8">
              <w:rPr>
                <w:rFonts w:hint="eastAsia"/>
              </w:rPr>
              <w:t>，评价范围定为项目区边界外</w:t>
            </w:r>
            <w:r w:rsidRPr="00E356D8">
              <w:rPr>
                <w:rFonts w:hint="eastAsia"/>
              </w:rPr>
              <w:t>1km</w:t>
            </w:r>
            <w:r w:rsidRPr="00E356D8">
              <w:rPr>
                <w:rFonts w:hint="eastAsia"/>
              </w:rPr>
              <w:t>范围内。</w:t>
            </w:r>
          </w:p>
          <w:p w14:paraId="75BB3E07" w14:textId="77777777" w:rsidR="002E3B84" w:rsidRPr="00E356D8" w:rsidRDefault="002E3B84" w:rsidP="002E3B84">
            <w:pPr>
              <w:pStyle w:val="afe"/>
              <w:ind w:firstLine="480"/>
            </w:pPr>
            <w:r w:rsidRPr="00E356D8">
              <w:rPr>
                <w:rFonts w:hint="eastAsia"/>
              </w:rPr>
              <w:t>2</w:t>
            </w:r>
            <w:r w:rsidRPr="00E356D8">
              <w:rPr>
                <w:rFonts w:hint="eastAsia"/>
              </w:rPr>
              <w:t>、环境影响分析</w:t>
            </w:r>
          </w:p>
          <w:p w14:paraId="2B477A18" w14:textId="77777777"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）区域土壤性质简述</w:t>
            </w:r>
          </w:p>
          <w:p w14:paraId="7023C5C1" w14:textId="77777777" w:rsidR="002E3B84" w:rsidRPr="00E356D8" w:rsidRDefault="002E3B84" w:rsidP="002E3B84">
            <w:pPr>
              <w:pStyle w:val="afe"/>
              <w:ind w:firstLine="480"/>
            </w:pPr>
            <w:r w:rsidRPr="00E356D8">
              <w:rPr>
                <w:rFonts w:hint="eastAsia"/>
              </w:rPr>
              <w:t>项目所在地区域分布的土壤类型主要为淡栗钙土及淡棕钙土。</w:t>
            </w:r>
          </w:p>
          <w:p w14:paraId="2766718E" w14:textId="77777777" w:rsidR="002E3B84" w:rsidRPr="00E356D8" w:rsidRDefault="002E3B84" w:rsidP="002E3B84">
            <w:pPr>
              <w:pStyle w:val="afe"/>
              <w:ind w:firstLine="480"/>
            </w:pPr>
            <w:r w:rsidRPr="00E356D8">
              <w:rPr>
                <w:rFonts w:hint="eastAsia"/>
              </w:rPr>
              <w:t>淡棕钙土发育在温带草原化荒漠生物气候条件下，植被主要以蒿属植物和</w:t>
            </w:r>
            <w:r w:rsidRPr="00E356D8">
              <w:rPr>
                <w:rFonts w:hint="eastAsia"/>
              </w:rPr>
              <w:lastRenderedPageBreak/>
              <w:t>小半灌木的木地肤为主，并伴有大量的短命、类短命植物，总覆盖度</w:t>
            </w:r>
            <w:r w:rsidRPr="00E356D8">
              <w:rPr>
                <w:rFonts w:hint="eastAsia"/>
              </w:rPr>
              <w:t>20~30%</w:t>
            </w:r>
            <w:r w:rsidRPr="00E356D8">
              <w:rPr>
                <w:rFonts w:hint="eastAsia"/>
              </w:rPr>
              <w:t>。</w:t>
            </w:r>
          </w:p>
          <w:p w14:paraId="201F128E" w14:textId="5EBA3C83" w:rsidR="002E3B84" w:rsidRPr="00E356D8" w:rsidRDefault="002E3B84" w:rsidP="002E3B84">
            <w:pPr>
              <w:pStyle w:val="afe"/>
              <w:ind w:firstLine="480"/>
            </w:pPr>
            <w:r w:rsidRPr="00E356D8">
              <w:rPr>
                <w:rFonts w:hint="eastAsia"/>
              </w:rPr>
              <w:t>淡棕钙土母质主要是较厚的第四纪黄土状沉积物，局部地区下部为基岩（在山地）或沙砾石层（在洪积冲积扇上），质地多为砂质和砂壤质。一方面其有较为明显的腐殖质层，另一方面碳酸钙淋溶很弱，地表有一层黑色砾幕，有微弱的孔状结皮和鳞片状层次。</w:t>
            </w:r>
          </w:p>
          <w:p w14:paraId="63178D60" w14:textId="77777777" w:rsidR="002E3B84" w:rsidRPr="00E356D8" w:rsidRDefault="002E3B84" w:rsidP="002E3B84">
            <w:pPr>
              <w:pStyle w:val="afe"/>
              <w:ind w:firstLine="480"/>
            </w:pPr>
            <w:r w:rsidRPr="00E356D8">
              <w:rPr>
                <w:rFonts w:hint="eastAsia"/>
              </w:rPr>
              <w:t>（</w:t>
            </w:r>
            <w:r w:rsidRPr="00E356D8">
              <w:rPr>
                <w:rFonts w:hint="eastAsia"/>
              </w:rPr>
              <w:t>2</w:t>
            </w:r>
            <w:r w:rsidRPr="00E356D8">
              <w:rPr>
                <w:rFonts w:hint="eastAsia"/>
              </w:rPr>
              <w:t>）土壤环境质量现状评价</w:t>
            </w:r>
          </w:p>
          <w:p w14:paraId="19979A22" w14:textId="77777777" w:rsidR="002E3B84" w:rsidRPr="00E356D8" w:rsidRDefault="002E3B84" w:rsidP="002E3B84">
            <w:pPr>
              <w:pStyle w:val="afe"/>
              <w:ind w:firstLine="480"/>
            </w:pPr>
            <w:r w:rsidRPr="00E356D8">
              <w:rPr>
                <w:rFonts w:hint="eastAsia"/>
              </w:rPr>
              <w:t>本次评价</w:t>
            </w:r>
            <w:r w:rsidR="00240E9F" w:rsidRPr="00E356D8">
              <w:rPr>
                <w:rFonts w:hint="eastAsia"/>
              </w:rPr>
              <w:t>引用《玛纳斯县乐土驿胡家沟</w:t>
            </w:r>
            <w:r w:rsidR="00240E9F" w:rsidRPr="00E356D8">
              <w:rPr>
                <w:rFonts w:hint="eastAsia"/>
              </w:rPr>
              <w:t>-</w:t>
            </w:r>
            <w:r w:rsidR="00240E9F" w:rsidRPr="00E356D8">
              <w:rPr>
                <w:rFonts w:hint="eastAsia"/>
              </w:rPr>
              <w:t>白杨树桩</w:t>
            </w:r>
            <w:r w:rsidR="00240E9F" w:rsidRPr="00E356D8">
              <w:t>3</w:t>
            </w:r>
            <w:r w:rsidR="00240E9F" w:rsidRPr="00E356D8">
              <w:rPr>
                <w:rFonts w:hint="eastAsia"/>
              </w:rPr>
              <w:t>号建筑用砂矿建设项目》土壤检测数据</w:t>
            </w:r>
            <w:r w:rsidRPr="00E356D8">
              <w:rPr>
                <w:rFonts w:hint="eastAsia"/>
              </w:rPr>
              <w:t>，共布设三个表层样点。根据监测结果可知，项目土壤各监测因子均满足《土壤环境质量</w:t>
            </w:r>
            <w:r w:rsidRPr="00E356D8">
              <w:rPr>
                <w:rFonts w:hint="eastAsia"/>
              </w:rPr>
              <w:t xml:space="preserve"> </w:t>
            </w:r>
            <w:r w:rsidRPr="00E356D8">
              <w:rPr>
                <w:rFonts w:hint="eastAsia"/>
              </w:rPr>
              <w:t>建设用地土壤污染风险管控标准（试行）》（</w:t>
            </w:r>
            <w:r w:rsidRPr="00E356D8">
              <w:rPr>
                <w:rFonts w:hint="eastAsia"/>
              </w:rPr>
              <w:t>GB36600-2018</w:t>
            </w:r>
            <w:r w:rsidRPr="00E356D8">
              <w:rPr>
                <w:rFonts w:hint="eastAsia"/>
              </w:rPr>
              <w:t>）中第二类用地风险筛选值要求，当地土壤环境质量较好。</w:t>
            </w:r>
          </w:p>
          <w:p w14:paraId="6800C04C" w14:textId="77777777" w:rsidR="002E3B84" w:rsidRPr="00E356D8" w:rsidRDefault="002E3B84" w:rsidP="002E3B84">
            <w:pPr>
              <w:pStyle w:val="afe"/>
              <w:ind w:firstLine="480"/>
            </w:pPr>
            <w:r w:rsidRPr="00E356D8">
              <w:rPr>
                <w:rFonts w:hint="eastAsia"/>
              </w:rPr>
              <w:t>（</w:t>
            </w:r>
            <w:r w:rsidRPr="00E356D8">
              <w:rPr>
                <w:rFonts w:hint="eastAsia"/>
              </w:rPr>
              <w:t>3</w:t>
            </w:r>
            <w:r w:rsidRPr="00E356D8">
              <w:rPr>
                <w:rFonts w:hint="eastAsia"/>
              </w:rPr>
              <w:t>）土壤环境影响分析</w:t>
            </w:r>
          </w:p>
          <w:p w14:paraId="7FDE1B6B" w14:textId="77777777" w:rsidR="002E3B84" w:rsidRPr="00E356D8" w:rsidRDefault="002E3B84" w:rsidP="002E3B84">
            <w:pPr>
              <w:pStyle w:val="afe"/>
              <w:ind w:firstLine="480"/>
            </w:pPr>
            <w:r w:rsidRPr="00E356D8">
              <w:rPr>
                <w:rFonts w:hint="eastAsia"/>
              </w:rPr>
              <w:t>根据现状监测结果可知，项目运营过程中未对土壤进行污染，目前项目所在区域土壤环境质量较好。</w:t>
            </w:r>
          </w:p>
          <w:p w14:paraId="06CEC2B9" w14:textId="5E4E60C2" w:rsidR="002E3B84" w:rsidRPr="00E356D8" w:rsidRDefault="002E3B84" w:rsidP="002E3B84">
            <w:pPr>
              <w:pStyle w:val="afe"/>
              <w:ind w:firstLine="480"/>
            </w:pPr>
            <w:r w:rsidRPr="00E356D8">
              <w:rPr>
                <w:rFonts w:hint="eastAsia"/>
              </w:rPr>
              <w:t>本项目为露天开采，不设爆破，开采矿种为建筑用砂</w:t>
            </w:r>
            <w:r w:rsidR="00BA2BF5" w:rsidRPr="00E356D8">
              <w:rPr>
                <w:rFonts w:hint="eastAsia"/>
              </w:rPr>
              <w:t>矿，</w:t>
            </w:r>
            <w:r w:rsidRPr="00E356D8">
              <w:rPr>
                <w:rFonts w:hint="eastAsia"/>
              </w:rPr>
              <w:t>不含有毒有害元素，开采时不排放废水，仅为洒水抑尘及大气降水对矿区的淋滤水，不存在有毒有害物质。对土壤的影响主要是矿上开采时剥离表土和开挖采砂，在一定程度上破坏了原生地形和地貌景观，扰乱了土层结构，破坏了土壤肥力和性质，造成植被破坏和水土流失，使其与周边地貌景观呈现出不协调的现象。本项目对土壤的影响主要表现为土壤性质、</w:t>
            </w:r>
            <w:r w:rsidR="00AB1FA6" w:rsidRPr="00E356D8">
              <w:rPr>
                <w:rFonts w:hint="eastAsia"/>
              </w:rPr>
              <w:t>和</w:t>
            </w:r>
            <w:r w:rsidRPr="00E356D8">
              <w:rPr>
                <w:rFonts w:hint="eastAsia"/>
              </w:rPr>
              <w:t>土壤肥力的影响土壤污染三个方面。</w:t>
            </w:r>
          </w:p>
          <w:p w14:paraId="4510E795" w14:textId="77777777" w:rsidR="002E3B84" w:rsidRPr="00E356D8" w:rsidRDefault="002E3B84" w:rsidP="002E3B84">
            <w:pPr>
              <w:pStyle w:val="afe"/>
              <w:ind w:firstLine="480"/>
            </w:pPr>
            <w:r w:rsidRPr="00E356D8">
              <w:rPr>
                <w:rFonts w:hint="eastAsia"/>
              </w:rPr>
              <w:t>1</w:t>
            </w:r>
            <w:r w:rsidRPr="00E356D8">
              <w:rPr>
                <w:rFonts w:hint="eastAsia"/>
              </w:rPr>
              <w:t>）对土壤性质的影响</w:t>
            </w:r>
          </w:p>
          <w:p w14:paraId="349117B2" w14:textId="77777777" w:rsidR="002E3B84" w:rsidRPr="00E356D8" w:rsidRDefault="002E3B84" w:rsidP="002E3B84">
            <w:pPr>
              <w:pStyle w:val="afe"/>
              <w:ind w:firstLine="480"/>
            </w:pPr>
            <w:r w:rsidRPr="00E356D8">
              <w:rPr>
                <w:rFonts w:hint="eastAsia"/>
              </w:rPr>
              <w:t>在矿石开采过程中，矿石开挖、剥离物堆放以及运输车辆的碾压等活动，都对土壤理化性质产生影响。</w:t>
            </w:r>
          </w:p>
          <w:p w14:paraId="3D46D5F7" w14:textId="77777777" w:rsidR="002E3B84" w:rsidRPr="00E356D8" w:rsidRDefault="002E3B84" w:rsidP="002E3B84">
            <w:pPr>
              <w:pStyle w:val="afe"/>
              <w:ind w:firstLine="480"/>
            </w:pPr>
            <w:r w:rsidRPr="00E356D8">
              <w:rPr>
                <w:rFonts w:cs="宋体" w:hint="eastAsia"/>
              </w:rPr>
              <w:t>①</w:t>
            </w:r>
            <w:r w:rsidRPr="00E356D8">
              <w:rPr>
                <w:rFonts w:hint="eastAsia"/>
              </w:rPr>
              <w:t>混合土壤层次、改变土体构型</w:t>
            </w:r>
          </w:p>
          <w:p w14:paraId="618B3773" w14:textId="77777777" w:rsidR="002E3B84" w:rsidRPr="00E356D8" w:rsidRDefault="002E3B84" w:rsidP="002E3B84">
            <w:pPr>
              <w:pStyle w:val="afe"/>
              <w:ind w:firstLine="480"/>
            </w:pPr>
            <w:r w:rsidRPr="00E356D8">
              <w:rPr>
                <w:rFonts w:hint="eastAsia"/>
              </w:rPr>
              <w:t>自然土壤在形成过程中，由于物质和能量长期垂直分异的原因，形成质地、结构、性质及厚度差异明显的土壤剖面构型。在开采区的开挖使原来的土壤层次混合，原有的土体构型破坏。土体构型的破坏，将明显的改变土体中物质和能量的运动变化规律，很可能使表层透水性变差，使亚表层保水、保肥的性能</w:t>
            </w:r>
            <w:r w:rsidRPr="00E356D8">
              <w:rPr>
                <w:rFonts w:hint="eastAsia"/>
              </w:rPr>
              <w:lastRenderedPageBreak/>
              <w:t>降低，从而对植物生长、发育及其产量造成影响。</w:t>
            </w:r>
          </w:p>
          <w:p w14:paraId="34DB24FF" w14:textId="77777777" w:rsidR="002E3B84" w:rsidRPr="00E356D8" w:rsidRDefault="002E3B84" w:rsidP="002E3B84">
            <w:pPr>
              <w:pStyle w:val="afe"/>
              <w:ind w:firstLine="480"/>
            </w:pPr>
            <w:r w:rsidRPr="00E356D8">
              <w:rPr>
                <w:rFonts w:cs="宋体" w:hint="eastAsia"/>
              </w:rPr>
              <w:t>②</w:t>
            </w:r>
            <w:r w:rsidRPr="00E356D8">
              <w:rPr>
                <w:rFonts w:hint="eastAsia"/>
              </w:rPr>
              <w:t>影响土壤紧实度</w:t>
            </w:r>
          </w:p>
          <w:p w14:paraId="56272BE5" w14:textId="77777777" w:rsidR="002E3B84" w:rsidRPr="00E356D8" w:rsidRDefault="002E3B84" w:rsidP="002E3B84">
            <w:pPr>
              <w:pStyle w:val="afe"/>
              <w:ind w:firstLine="480"/>
            </w:pPr>
            <w:r w:rsidRPr="00E356D8">
              <w:rPr>
                <w:rFonts w:hint="eastAsia"/>
              </w:rPr>
              <w:t>自然土壤在自重作用下，形成上松下紧的土壤紧实度垂直差异。开采过程中的机械碾压，将改变土壤的紧实程度，与原有的上松下紧结构相比，极不利于土壤的通气、透水作用，影响作物的生长，甚至导致压实的地表寸草不生，形成局部线状人工荒漠现象。</w:t>
            </w:r>
          </w:p>
          <w:p w14:paraId="37CBC131" w14:textId="77777777" w:rsidR="002E3B84" w:rsidRPr="00E356D8" w:rsidRDefault="002E3B84" w:rsidP="002E3B84">
            <w:pPr>
              <w:pStyle w:val="afe"/>
              <w:ind w:firstLine="480"/>
            </w:pPr>
            <w:r w:rsidRPr="00E356D8">
              <w:rPr>
                <w:rFonts w:hint="eastAsia"/>
              </w:rPr>
              <w:t>2</w:t>
            </w:r>
            <w:r w:rsidRPr="00E356D8">
              <w:rPr>
                <w:rFonts w:hint="eastAsia"/>
              </w:rPr>
              <w:t>）对土壤肥力的影响</w:t>
            </w:r>
          </w:p>
          <w:p w14:paraId="1EBF35D7" w14:textId="77777777" w:rsidR="002E3B84" w:rsidRPr="00E356D8" w:rsidRDefault="002E3B84" w:rsidP="002E3B84">
            <w:pPr>
              <w:pStyle w:val="afe"/>
              <w:ind w:firstLine="480"/>
            </w:pPr>
            <w:r w:rsidRPr="00E356D8">
              <w:rPr>
                <w:rFonts w:hint="eastAsia"/>
              </w:rPr>
              <w:t>自然土壤有机质及氮、磷、钾等养分含量，均表现为表土层远高于心土层。在土壤肥力的其他方面，如紧实度、孔隙性、适耕性、团粒结构含量等，也都有表土层优于心土层的特点。开采过程中砂石的开挖与运输，将有可能扰动甚至打乱原有土体构型，使土壤养分、水分含量及肥力状况受到较大的影响，严重者可使土壤性质恶化，影响植被正常生长。</w:t>
            </w:r>
          </w:p>
          <w:p w14:paraId="2881460F" w14:textId="77777777" w:rsidR="002E3B84" w:rsidRPr="00E356D8" w:rsidRDefault="002E3B84" w:rsidP="002E3B84">
            <w:pPr>
              <w:pStyle w:val="afe"/>
              <w:ind w:firstLine="480"/>
            </w:pPr>
            <w:r w:rsidRPr="00E356D8">
              <w:rPr>
                <w:rFonts w:hint="eastAsia"/>
              </w:rPr>
              <w:t>3</w:t>
            </w:r>
            <w:r w:rsidRPr="00E356D8">
              <w:rPr>
                <w:rFonts w:hint="eastAsia"/>
              </w:rPr>
              <w:t>）对土壤污染的影响</w:t>
            </w:r>
          </w:p>
          <w:p w14:paraId="026975D6" w14:textId="77777777" w:rsidR="002E3B84" w:rsidRPr="00E356D8" w:rsidRDefault="002E3B84" w:rsidP="002E3B84">
            <w:pPr>
              <w:pStyle w:val="afe"/>
              <w:ind w:firstLine="480"/>
            </w:pPr>
            <w:r w:rsidRPr="00E356D8">
              <w:rPr>
                <w:rFonts w:hint="eastAsia"/>
              </w:rPr>
              <w:t>本项目生产过程中，工作人员产生的一次性餐具、饮料瓶等废物，若未及时清理，将会残留在土壤中。这些残留在土壤中的固体废物，难以降解，影响植物的生长。因此，生产过程中必须对固体废物实施严格的管理措施，进行统一回收和专门处理，不得随意抛撒。</w:t>
            </w:r>
          </w:p>
          <w:p w14:paraId="22DA31B1" w14:textId="77777777" w:rsidR="002E3B84" w:rsidRPr="00E356D8" w:rsidRDefault="002E3B84" w:rsidP="002E3B84">
            <w:pPr>
              <w:pStyle w:val="afe"/>
              <w:ind w:firstLine="480"/>
            </w:pPr>
            <w:r w:rsidRPr="00E356D8">
              <w:rPr>
                <w:rFonts w:hint="eastAsia"/>
              </w:rPr>
              <w:t>（</w:t>
            </w:r>
            <w:r w:rsidRPr="00E356D8">
              <w:rPr>
                <w:rFonts w:hint="eastAsia"/>
              </w:rPr>
              <w:t>4</w:t>
            </w:r>
            <w:r w:rsidRPr="00E356D8">
              <w:rPr>
                <w:rFonts w:hint="eastAsia"/>
              </w:rPr>
              <w:t>）服务期满后环境影响</w:t>
            </w:r>
          </w:p>
          <w:p w14:paraId="27B10774" w14:textId="77777777" w:rsidR="002E3B84" w:rsidRPr="00E356D8" w:rsidRDefault="002E3B84" w:rsidP="002E3B84">
            <w:pPr>
              <w:pStyle w:val="afe"/>
              <w:ind w:firstLine="480"/>
            </w:pPr>
            <w:r w:rsidRPr="00E356D8">
              <w:rPr>
                <w:rFonts w:hint="eastAsia"/>
              </w:rPr>
              <w:t>矿区服务期满后，本项目采用土地复垦和生态恢复措施，通过土地复垦，使矿区功</w:t>
            </w:r>
            <w:r w:rsidRPr="00E356D8">
              <w:rPr>
                <w:rFonts w:hint="eastAsia"/>
              </w:rPr>
              <w:t>|</w:t>
            </w:r>
            <w:r w:rsidRPr="00E356D8">
              <w:rPr>
                <w:rFonts w:hint="eastAsia"/>
              </w:rPr>
              <w:t>能布局更加合理，整体环境更加整洁美观；通过生态恢复绿化植被的合理种植和搭配，使矿区绿化与周边自然环境和景观相协调，推动产业绿色升级，实现矿区环境生态化。</w:t>
            </w:r>
          </w:p>
          <w:p w14:paraId="4D77C7CE" w14:textId="77777777" w:rsidR="002E3B84" w:rsidRPr="00E356D8" w:rsidRDefault="002E3B84" w:rsidP="002E3B84">
            <w:pPr>
              <w:pStyle w:val="afe"/>
              <w:ind w:firstLine="480"/>
            </w:pPr>
            <w:r w:rsidRPr="00E356D8">
              <w:rPr>
                <w:rFonts w:hint="eastAsia"/>
              </w:rPr>
              <w:t>综上所述，本项目投产运行对区域土壤产生的影响较小。</w:t>
            </w:r>
          </w:p>
          <w:p w14:paraId="0738FB70" w14:textId="77777777" w:rsidR="002E3B84" w:rsidRPr="00E356D8" w:rsidRDefault="002E3B84" w:rsidP="002E3B84">
            <w:pPr>
              <w:pStyle w:val="afe"/>
              <w:ind w:firstLine="480"/>
            </w:pPr>
            <w:r w:rsidRPr="00E356D8">
              <w:t>3</w:t>
            </w:r>
            <w:r w:rsidRPr="00E356D8">
              <w:rPr>
                <w:rFonts w:hint="eastAsia"/>
              </w:rPr>
              <w:t>、土壤环境影响评价自查表</w:t>
            </w:r>
          </w:p>
          <w:p w14:paraId="3012A3BF" w14:textId="77777777" w:rsidR="002E3B84" w:rsidRPr="00E356D8" w:rsidRDefault="002E3B84" w:rsidP="002E3B84">
            <w:pPr>
              <w:pStyle w:val="16"/>
              <w:rPr>
                <w:color w:val="auto"/>
              </w:rPr>
            </w:pPr>
            <w:r w:rsidRPr="00E356D8">
              <w:rPr>
                <w:rFonts w:hint="eastAsia"/>
                <w:color w:val="auto"/>
              </w:rPr>
              <w:t>表</w:t>
            </w:r>
            <w:r w:rsidR="00764084" w:rsidRPr="00E356D8">
              <w:rPr>
                <w:color w:val="auto"/>
              </w:rPr>
              <w:t>4-12</w:t>
            </w:r>
            <w:r w:rsidR="00126F07" w:rsidRPr="00E356D8">
              <w:rPr>
                <w:color w:val="auto"/>
              </w:rPr>
              <w:t xml:space="preserve"> </w:t>
            </w:r>
            <w:r w:rsidRPr="00E356D8">
              <w:rPr>
                <w:color w:val="auto"/>
              </w:rPr>
              <w:t xml:space="preserve">                      </w:t>
            </w:r>
            <w:r w:rsidRPr="00E356D8">
              <w:rPr>
                <w:rFonts w:hint="eastAsia"/>
                <w:color w:val="auto"/>
              </w:rPr>
              <w:t>土壤环境影响评价自查表</w:t>
            </w:r>
          </w:p>
          <w:tbl>
            <w:tblPr>
              <w:tblW w:w="5000" w:type="pct"/>
              <w:tblBorders>
                <w:top w:val="single" w:sz="12" w:space="0" w:color="auto"/>
                <w:bottom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5"/>
              <w:gridCol w:w="1473"/>
              <w:gridCol w:w="1245"/>
              <w:gridCol w:w="1148"/>
              <w:gridCol w:w="1245"/>
              <w:gridCol w:w="382"/>
              <w:gridCol w:w="1238"/>
              <w:gridCol w:w="1050"/>
            </w:tblGrid>
            <w:tr w:rsidR="002E3B84" w:rsidRPr="00E356D8" w14:paraId="3C7CA875" w14:textId="77777777" w:rsidTr="00C14F41">
              <w:trPr>
                <w:trHeight w:val="340"/>
              </w:trPr>
              <w:tc>
                <w:tcPr>
                  <w:tcW w:w="1133" w:type="pct"/>
                  <w:gridSpan w:val="2"/>
                  <w:tcBorders>
                    <w:top w:val="single" w:sz="12" w:space="0" w:color="auto"/>
                    <w:bottom w:val="single" w:sz="12" w:space="0" w:color="auto"/>
                  </w:tcBorders>
                  <w:vAlign w:val="center"/>
                </w:tcPr>
                <w:p w14:paraId="5620A8BB" w14:textId="77777777" w:rsidR="002E3B84" w:rsidRPr="00E356D8" w:rsidRDefault="002E3B84" w:rsidP="00C62FD9">
                  <w:pPr>
                    <w:pStyle w:val="afb"/>
                    <w:rPr>
                      <w:b/>
                      <w:bCs/>
                    </w:rPr>
                  </w:pPr>
                  <w:r w:rsidRPr="00E356D8">
                    <w:rPr>
                      <w:b/>
                      <w:bCs/>
                    </w:rPr>
                    <w:t>工作内容</w:t>
                  </w:r>
                </w:p>
              </w:tc>
              <w:tc>
                <w:tcPr>
                  <w:tcW w:w="3223" w:type="pct"/>
                  <w:gridSpan w:val="5"/>
                  <w:tcBorders>
                    <w:top w:val="single" w:sz="12" w:space="0" w:color="auto"/>
                    <w:bottom w:val="single" w:sz="12" w:space="0" w:color="auto"/>
                  </w:tcBorders>
                  <w:vAlign w:val="center"/>
                </w:tcPr>
                <w:p w14:paraId="3DF5FFAD" w14:textId="77777777" w:rsidR="002E3B84" w:rsidRPr="00E356D8" w:rsidRDefault="002E3B84" w:rsidP="00C62FD9">
                  <w:pPr>
                    <w:pStyle w:val="afb"/>
                    <w:rPr>
                      <w:b/>
                      <w:bCs/>
                    </w:rPr>
                  </w:pPr>
                  <w:r w:rsidRPr="00E356D8">
                    <w:rPr>
                      <w:b/>
                      <w:bCs/>
                    </w:rPr>
                    <w:t>完成情况</w:t>
                  </w:r>
                </w:p>
              </w:tc>
              <w:tc>
                <w:tcPr>
                  <w:tcW w:w="644" w:type="pct"/>
                  <w:tcBorders>
                    <w:top w:val="single" w:sz="12" w:space="0" w:color="auto"/>
                    <w:bottom w:val="single" w:sz="12" w:space="0" w:color="auto"/>
                  </w:tcBorders>
                  <w:vAlign w:val="center"/>
                </w:tcPr>
                <w:p w14:paraId="215E5F59" w14:textId="77777777" w:rsidR="002E3B84" w:rsidRPr="00E356D8" w:rsidRDefault="002E3B84" w:rsidP="00C62FD9">
                  <w:pPr>
                    <w:pStyle w:val="afb"/>
                    <w:rPr>
                      <w:b/>
                      <w:bCs/>
                    </w:rPr>
                  </w:pPr>
                  <w:r w:rsidRPr="00E356D8">
                    <w:rPr>
                      <w:b/>
                      <w:bCs/>
                    </w:rPr>
                    <w:t>备注</w:t>
                  </w:r>
                </w:p>
              </w:tc>
            </w:tr>
            <w:tr w:rsidR="002E3B84" w:rsidRPr="00E356D8" w14:paraId="732AC51D" w14:textId="77777777" w:rsidTr="00C14F41">
              <w:trPr>
                <w:trHeight w:val="340"/>
              </w:trPr>
              <w:tc>
                <w:tcPr>
                  <w:tcW w:w="230" w:type="pct"/>
                  <w:vMerge w:val="restart"/>
                  <w:tcBorders>
                    <w:top w:val="single" w:sz="12" w:space="0" w:color="auto"/>
                  </w:tcBorders>
                  <w:vAlign w:val="center"/>
                </w:tcPr>
                <w:p w14:paraId="15576327" w14:textId="77777777" w:rsidR="002E3B84" w:rsidRPr="00E356D8" w:rsidRDefault="002E3B84" w:rsidP="00C62FD9">
                  <w:pPr>
                    <w:pStyle w:val="afb"/>
                  </w:pPr>
                  <w:r w:rsidRPr="00E356D8">
                    <w:t>影</w:t>
                  </w:r>
                  <w:r w:rsidRPr="00E356D8">
                    <w:t xml:space="preserve"> </w:t>
                  </w:r>
                  <w:r w:rsidRPr="00E356D8">
                    <w:t>响</w:t>
                  </w:r>
                  <w:r w:rsidRPr="00E356D8">
                    <w:t xml:space="preserve"> </w:t>
                  </w:r>
                  <w:r w:rsidRPr="00E356D8">
                    <w:t>识</w:t>
                  </w:r>
                  <w:r w:rsidRPr="00E356D8">
                    <w:t xml:space="preserve"> </w:t>
                  </w:r>
                  <w:r w:rsidRPr="00E356D8">
                    <w:lastRenderedPageBreak/>
                    <w:t>别</w:t>
                  </w:r>
                </w:p>
              </w:tc>
              <w:tc>
                <w:tcPr>
                  <w:tcW w:w="903" w:type="pct"/>
                  <w:tcBorders>
                    <w:top w:val="single" w:sz="12" w:space="0" w:color="auto"/>
                  </w:tcBorders>
                  <w:vAlign w:val="center"/>
                </w:tcPr>
                <w:p w14:paraId="5483900E" w14:textId="77777777" w:rsidR="002E3B84" w:rsidRPr="00E356D8" w:rsidRDefault="002E3B84" w:rsidP="00C62FD9">
                  <w:pPr>
                    <w:pStyle w:val="afb"/>
                  </w:pPr>
                  <w:r w:rsidRPr="00E356D8">
                    <w:lastRenderedPageBreak/>
                    <w:t>影响类型</w:t>
                  </w:r>
                </w:p>
              </w:tc>
              <w:tc>
                <w:tcPr>
                  <w:tcW w:w="3223" w:type="pct"/>
                  <w:gridSpan w:val="5"/>
                  <w:tcBorders>
                    <w:top w:val="single" w:sz="12" w:space="0" w:color="auto"/>
                  </w:tcBorders>
                  <w:vAlign w:val="center"/>
                </w:tcPr>
                <w:p w14:paraId="563A4E76" w14:textId="77777777" w:rsidR="002E3B84" w:rsidRPr="00E356D8" w:rsidRDefault="002E3B84" w:rsidP="00C62FD9">
                  <w:pPr>
                    <w:pStyle w:val="afb"/>
                  </w:pPr>
                  <w:r w:rsidRPr="00E356D8">
                    <w:t>污染影响型</w:t>
                  </w:r>
                  <w:r w:rsidRPr="00E356D8">
                    <w:t>□</w:t>
                  </w:r>
                  <w:r w:rsidRPr="00E356D8">
                    <w:t>；生态影响型</w:t>
                  </w:r>
                  <w:r w:rsidRPr="00E356D8">
                    <w:fldChar w:fldCharType="begin"/>
                  </w:r>
                  <w:r w:rsidRPr="00E356D8">
                    <w:instrText xml:space="preserve"> </w:instrText>
                  </w:r>
                  <w:r w:rsidRPr="00E356D8">
                    <w:rPr>
                      <w:rFonts w:hint="eastAsia"/>
                    </w:rPr>
                    <w:instrText>eq \o\ac(</w:instrText>
                  </w:r>
                  <w:r w:rsidRPr="00E356D8">
                    <w:rPr>
                      <w:rFonts w:hint="eastAsia"/>
                    </w:rPr>
                    <w:instrText>□</w:instrText>
                  </w:r>
                  <w:r w:rsidRPr="00E356D8">
                    <w:rPr>
                      <w:rFonts w:hint="eastAsia"/>
                    </w:rPr>
                    <w:instrText>,</w:instrText>
                  </w:r>
                  <w:r w:rsidRPr="00E356D8">
                    <w:rPr>
                      <w:rFonts w:hint="eastAsia"/>
                    </w:rPr>
                    <w:instrText>√</w:instrText>
                  </w:r>
                  <w:r w:rsidRPr="00E356D8">
                    <w:rPr>
                      <w:rFonts w:hint="eastAsia"/>
                    </w:rPr>
                    <w:instrText>)</w:instrText>
                  </w:r>
                  <w:r w:rsidRPr="00E356D8">
                    <w:fldChar w:fldCharType="end"/>
                  </w:r>
                  <w:r w:rsidRPr="00E356D8">
                    <w:t>；两种兼有</w:t>
                  </w:r>
                  <w:r w:rsidRPr="00E356D8">
                    <w:t>□</w:t>
                  </w:r>
                </w:p>
              </w:tc>
              <w:tc>
                <w:tcPr>
                  <w:tcW w:w="644" w:type="pct"/>
                  <w:tcBorders>
                    <w:top w:val="single" w:sz="12" w:space="0" w:color="auto"/>
                  </w:tcBorders>
                  <w:vAlign w:val="center"/>
                </w:tcPr>
                <w:p w14:paraId="15E0FBDB" w14:textId="77777777" w:rsidR="002E3B84" w:rsidRPr="00E356D8" w:rsidRDefault="002E3B84" w:rsidP="00C62FD9">
                  <w:pPr>
                    <w:pStyle w:val="afb"/>
                  </w:pPr>
                </w:p>
              </w:tc>
            </w:tr>
            <w:tr w:rsidR="002E3B84" w:rsidRPr="00E356D8" w14:paraId="00EB3428" w14:textId="77777777" w:rsidTr="00C14F41">
              <w:trPr>
                <w:trHeight w:val="340"/>
              </w:trPr>
              <w:tc>
                <w:tcPr>
                  <w:tcW w:w="230" w:type="pct"/>
                  <w:vMerge/>
                  <w:vAlign w:val="center"/>
                </w:tcPr>
                <w:p w14:paraId="4AD8F174" w14:textId="77777777" w:rsidR="002E3B84" w:rsidRPr="00E356D8" w:rsidRDefault="002E3B84" w:rsidP="00C62FD9">
                  <w:pPr>
                    <w:pStyle w:val="afb"/>
                  </w:pPr>
                </w:p>
              </w:tc>
              <w:tc>
                <w:tcPr>
                  <w:tcW w:w="903" w:type="pct"/>
                  <w:vAlign w:val="center"/>
                </w:tcPr>
                <w:p w14:paraId="7FB3DC28" w14:textId="77777777" w:rsidR="002E3B84" w:rsidRPr="00E356D8" w:rsidRDefault="002E3B84" w:rsidP="00C62FD9">
                  <w:pPr>
                    <w:pStyle w:val="afb"/>
                  </w:pPr>
                  <w:r w:rsidRPr="00E356D8">
                    <w:t>土地利用类型</w:t>
                  </w:r>
                </w:p>
              </w:tc>
              <w:tc>
                <w:tcPr>
                  <w:tcW w:w="3223" w:type="pct"/>
                  <w:gridSpan w:val="5"/>
                  <w:vAlign w:val="center"/>
                </w:tcPr>
                <w:p w14:paraId="3211F5C0" w14:textId="77777777" w:rsidR="002E3B84" w:rsidRPr="00E356D8" w:rsidRDefault="002E3B84" w:rsidP="00C62FD9">
                  <w:pPr>
                    <w:pStyle w:val="afb"/>
                  </w:pPr>
                  <w:r w:rsidRPr="00E356D8">
                    <w:t>建设用地</w:t>
                  </w:r>
                  <w:r w:rsidRPr="00E356D8">
                    <w:t>□</w:t>
                  </w:r>
                  <w:r w:rsidRPr="00E356D8">
                    <w:t>；农用地</w:t>
                  </w:r>
                  <w:r w:rsidRPr="00E356D8">
                    <w:t>□</w:t>
                  </w:r>
                  <w:r w:rsidRPr="00E356D8">
                    <w:t>；未利用地</w:t>
                  </w:r>
                  <w:r w:rsidRPr="00E356D8">
                    <w:fldChar w:fldCharType="begin"/>
                  </w:r>
                  <w:r w:rsidRPr="00E356D8">
                    <w:instrText xml:space="preserve"> </w:instrText>
                  </w:r>
                  <w:r w:rsidRPr="00E356D8">
                    <w:rPr>
                      <w:rFonts w:hint="eastAsia"/>
                    </w:rPr>
                    <w:instrText>eq \o\ac(</w:instrText>
                  </w:r>
                  <w:r w:rsidRPr="00E356D8">
                    <w:rPr>
                      <w:rFonts w:hint="eastAsia"/>
                    </w:rPr>
                    <w:instrText>□</w:instrText>
                  </w:r>
                  <w:r w:rsidRPr="00E356D8">
                    <w:rPr>
                      <w:rFonts w:hint="eastAsia"/>
                    </w:rPr>
                    <w:instrText>,</w:instrText>
                  </w:r>
                  <w:r w:rsidRPr="00E356D8">
                    <w:rPr>
                      <w:rFonts w:hint="eastAsia"/>
                    </w:rPr>
                    <w:instrText>√</w:instrText>
                  </w:r>
                  <w:r w:rsidRPr="00E356D8">
                    <w:rPr>
                      <w:rFonts w:hint="eastAsia"/>
                    </w:rPr>
                    <w:instrText>)</w:instrText>
                  </w:r>
                  <w:r w:rsidRPr="00E356D8">
                    <w:fldChar w:fldCharType="end"/>
                  </w:r>
                </w:p>
              </w:tc>
              <w:tc>
                <w:tcPr>
                  <w:tcW w:w="644" w:type="pct"/>
                  <w:vAlign w:val="center"/>
                </w:tcPr>
                <w:p w14:paraId="760D8D1B" w14:textId="77777777" w:rsidR="002E3B84" w:rsidRPr="00E356D8" w:rsidRDefault="002E3B84" w:rsidP="00C62FD9">
                  <w:pPr>
                    <w:pStyle w:val="afb"/>
                  </w:pPr>
                </w:p>
              </w:tc>
            </w:tr>
            <w:tr w:rsidR="002E3B84" w:rsidRPr="00E356D8" w14:paraId="7C5936D7" w14:textId="77777777" w:rsidTr="00C14F41">
              <w:trPr>
                <w:trHeight w:val="340"/>
              </w:trPr>
              <w:tc>
                <w:tcPr>
                  <w:tcW w:w="230" w:type="pct"/>
                  <w:vMerge/>
                  <w:vAlign w:val="center"/>
                </w:tcPr>
                <w:p w14:paraId="5A3C9302" w14:textId="77777777" w:rsidR="002E3B84" w:rsidRPr="00E356D8" w:rsidRDefault="002E3B84" w:rsidP="00C62FD9">
                  <w:pPr>
                    <w:pStyle w:val="afb"/>
                  </w:pPr>
                </w:p>
              </w:tc>
              <w:tc>
                <w:tcPr>
                  <w:tcW w:w="903" w:type="pct"/>
                  <w:vAlign w:val="center"/>
                </w:tcPr>
                <w:p w14:paraId="60E0A192" w14:textId="77777777" w:rsidR="002E3B84" w:rsidRPr="00E356D8" w:rsidRDefault="002E3B84" w:rsidP="00C62FD9">
                  <w:pPr>
                    <w:pStyle w:val="afb"/>
                  </w:pPr>
                  <w:r w:rsidRPr="00E356D8">
                    <w:t>占地规模</w:t>
                  </w:r>
                </w:p>
              </w:tc>
              <w:tc>
                <w:tcPr>
                  <w:tcW w:w="3223" w:type="pct"/>
                  <w:gridSpan w:val="5"/>
                  <w:vAlign w:val="center"/>
                </w:tcPr>
                <w:p w14:paraId="24A34E49" w14:textId="50B38038" w:rsidR="002E3B84" w:rsidRPr="00E356D8" w:rsidRDefault="002E3B84" w:rsidP="00C3647A">
                  <w:pPr>
                    <w:pStyle w:val="afb"/>
                  </w:pPr>
                  <w:r w:rsidRPr="00E356D8">
                    <w:t>（</w:t>
                  </w:r>
                  <w:r w:rsidRPr="00E356D8">
                    <w:t>1</w:t>
                  </w:r>
                  <w:r w:rsidR="00C3647A" w:rsidRPr="00E356D8">
                    <w:t>1.86</w:t>
                  </w:r>
                  <w:r w:rsidRPr="00E356D8">
                    <w:t>）</w:t>
                  </w:r>
                  <w:r w:rsidRPr="00E356D8">
                    <w:t>hm</w:t>
                  </w:r>
                  <w:r w:rsidR="00874033" w:rsidRPr="00E356D8">
                    <w:rPr>
                      <w:position w:val="6"/>
                      <w:vertAlign w:val="superscript"/>
                    </w:rPr>
                    <w:t>2</w:t>
                  </w:r>
                </w:p>
              </w:tc>
              <w:tc>
                <w:tcPr>
                  <w:tcW w:w="644" w:type="pct"/>
                  <w:vAlign w:val="center"/>
                </w:tcPr>
                <w:p w14:paraId="27FEFDBE" w14:textId="77777777" w:rsidR="002E3B84" w:rsidRPr="00E356D8" w:rsidRDefault="002E3B84" w:rsidP="00C62FD9">
                  <w:pPr>
                    <w:pStyle w:val="afb"/>
                  </w:pPr>
                </w:p>
              </w:tc>
            </w:tr>
            <w:tr w:rsidR="002E3B84" w:rsidRPr="00E356D8" w14:paraId="61B339D0" w14:textId="77777777" w:rsidTr="00C14F41">
              <w:trPr>
                <w:trHeight w:val="340"/>
              </w:trPr>
              <w:tc>
                <w:tcPr>
                  <w:tcW w:w="230" w:type="pct"/>
                  <w:vMerge/>
                  <w:vAlign w:val="center"/>
                </w:tcPr>
                <w:p w14:paraId="0599C7A0" w14:textId="77777777" w:rsidR="002E3B84" w:rsidRPr="00E356D8" w:rsidRDefault="002E3B84" w:rsidP="00C62FD9">
                  <w:pPr>
                    <w:pStyle w:val="afb"/>
                  </w:pPr>
                </w:p>
              </w:tc>
              <w:tc>
                <w:tcPr>
                  <w:tcW w:w="903" w:type="pct"/>
                  <w:vAlign w:val="center"/>
                </w:tcPr>
                <w:p w14:paraId="778BFFCA" w14:textId="77777777" w:rsidR="002E3B84" w:rsidRPr="00E356D8" w:rsidRDefault="002E3B84" w:rsidP="00C62FD9">
                  <w:pPr>
                    <w:pStyle w:val="afb"/>
                  </w:pPr>
                  <w:r w:rsidRPr="00E356D8">
                    <w:t>敏感目标信息</w:t>
                  </w:r>
                </w:p>
              </w:tc>
              <w:tc>
                <w:tcPr>
                  <w:tcW w:w="3223" w:type="pct"/>
                  <w:gridSpan w:val="5"/>
                  <w:vAlign w:val="center"/>
                </w:tcPr>
                <w:p w14:paraId="50E0F134" w14:textId="77777777" w:rsidR="002E3B84" w:rsidRPr="00E356D8" w:rsidRDefault="002E3B84" w:rsidP="00C62FD9">
                  <w:pPr>
                    <w:pStyle w:val="afb"/>
                  </w:pPr>
                  <w:r w:rsidRPr="00E356D8">
                    <w:t>敏感目标（</w:t>
                  </w:r>
                  <w:r w:rsidRPr="00E356D8">
                    <w:tab/>
                  </w:r>
                  <w:r w:rsidRPr="00E356D8">
                    <w:t>）、方位（</w:t>
                  </w:r>
                  <w:r w:rsidRPr="00E356D8">
                    <w:tab/>
                  </w:r>
                  <w:r w:rsidRPr="00E356D8">
                    <w:t>）、距离（</w:t>
                  </w:r>
                  <w:r w:rsidRPr="00E356D8">
                    <w:tab/>
                  </w:r>
                  <w:r w:rsidRPr="00E356D8">
                    <w:t>）</w:t>
                  </w:r>
                </w:p>
              </w:tc>
              <w:tc>
                <w:tcPr>
                  <w:tcW w:w="644" w:type="pct"/>
                  <w:vAlign w:val="center"/>
                </w:tcPr>
                <w:p w14:paraId="60922571" w14:textId="77777777" w:rsidR="002E3B84" w:rsidRPr="00E356D8" w:rsidRDefault="002E3B84" w:rsidP="00C62FD9">
                  <w:pPr>
                    <w:pStyle w:val="afb"/>
                  </w:pPr>
                </w:p>
              </w:tc>
            </w:tr>
            <w:tr w:rsidR="002E3B84" w:rsidRPr="00E356D8" w14:paraId="635DBA2D" w14:textId="77777777" w:rsidTr="00C14F41">
              <w:trPr>
                <w:trHeight w:val="340"/>
              </w:trPr>
              <w:tc>
                <w:tcPr>
                  <w:tcW w:w="230" w:type="pct"/>
                  <w:vMerge/>
                  <w:vAlign w:val="center"/>
                </w:tcPr>
                <w:p w14:paraId="33BDD1A1" w14:textId="77777777" w:rsidR="002E3B84" w:rsidRPr="00E356D8" w:rsidRDefault="002E3B84" w:rsidP="00C62FD9">
                  <w:pPr>
                    <w:pStyle w:val="afb"/>
                  </w:pPr>
                </w:p>
              </w:tc>
              <w:tc>
                <w:tcPr>
                  <w:tcW w:w="903" w:type="pct"/>
                  <w:vAlign w:val="center"/>
                </w:tcPr>
                <w:p w14:paraId="141FEB00" w14:textId="77777777" w:rsidR="002E3B84" w:rsidRPr="00E356D8" w:rsidRDefault="002E3B84" w:rsidP="00C62FD9">
                  <w:pPr>
                    <w:pStyle w:val="afb"/>
                  </w:pPr>
                  <w:r w:rsidRPr="00E356D8">
                    <w:t>影响途径</w:t>
                  </w:r>
                </w:p>
              </w:tc>
              <w:tc>
                <w:tcPr>
                  <w:tcW w:w="3223" w:type="pct"/>
                  <w:gridSpan w:val="5"/>
                  <w:vAlign w:val="center"/>
                </w:tcPr>
                <w:p w14:paraId="27872CDA" w14:textId="77777777" w:rsidR="002E3B84" w:rsidRPr="00E356D8" w:rsidRDefault="002E3B84" w:rsidP="00C62FD9">
                  <w:pPr>
                    <w:pStyle w:val="afb"/>
                  </w:pPr>
                  <w:r w:rsidRPr="00E356D8">
                    <w:t>大气沉降</w:t>
                  </w:r>
                  <w:r w:rsidRPr="00E356D8">
                    <w:fldChar w:fldCharType="begin"/>
                  </w:r>
                  <w:r w:rsidRPr="00E356D8">
                    <w:instrText xml:space="preserve"> </w:instrText>
                  </w:r>
                  <w:r w:rsidRPr="00E356D8">
                    <w:rPr>
                      <w:rFonts w:hint="eastAsia"/>
                    </w:rPr>
                    <w:instrText>eq \o\ac(</w:instrText>
                  </w:r>
                  <w:r w:rsidRPr="00E356D8">
                    <w:rPr>
                      <w:rFonts w:hint="eastAsia"/>
                    </w:rPr>
                    <w:instrText>□</w:instrText>
                  </w:r>
                  <w:r w:rsidRPr="00E356D8">
                    <w:rPr>
                      <w:rFonts w:hint="eastAsia"/>
                    </w:rPr>
                    <w:instrText>,</w:instrText>
                  </w:r>
                  <w:r w:rsidRPr="00E356D8">
                    <w:rPr>
                      <w:rFonts w:hint="eastAsia"/>
                    </w:rPr>
                    <w:instrText>√</w:instrText>
                  </w:r>
                  <w:r w:rsidRPr="00E356D8">
                    <w:rPr>
                      <w:rFonts w:hint="eastAsia"/>
                    </w:rPr>
                    <w:instrText>)</w:instrText>
                  </w:r>
                  <w:r w:rsidRPr="00E356D8">
                    <w:fldChar w:fldCharType="end"/>
                  </w:r>
                  <w:r w:rsidRPr="00E356D8">
                    <w:t>；地面漫流</w:t>
                  </w:r>
                  <w:r w:rsidRPr="00E356D8">
                    <w:t>□</w:t>
                  </w:r>
                  <w:r w:rsidRPr="00E356D8">
                    <w:t>；垂直入渗</w:t>
                  </w:r>
                  <w:r w:rsidRPr="00E356D8">
                    <w:t>□</w:t>
                  </w:r>
                  <w:r w:rsidRPr="00E356D8">
                    <w:t>；地下水位</w:t>
                  </w:r>
                  <w:r w:rsidRPr="00E356D8">
                    <w:t>□</w:t>
                  </w:r>
                  <w:r w:rsidRPr="00E356D8">
                    <w:t>；其他（</w:t>
                  </w:r>
                  <w:r w:rsidRPr="00E356D8">
                    <w:tab/>
                  </w:r>
                  <w:r w:rsidRPr="00E356D8">
                    <w:t>）</w:t>
                  </w:r>
                </w:p>
              </w:tc>
              <w:tc>
                <w:tcPr>
                  <w:tcW w:w="644" w:type="pct"/>
                  <w:vAlign w:val="center"/>
                </w:tcPr>
                <w:p w14:paraId="07D07679" w14:textId="77777777" w:rsidR="002E3B84" w:rsidRPr="00E356D8" w:rsidRDefault="002E3B84" w:rsidP="00C62FD9">
                  <w:pPr>
                    <w:pStyle w:val="afb"/>
                  </w:pPr>
                </w:p>
              </w:tc>
            </w:tr>
            <w:tr w:rsidR="002E3B84" w:rsidRPr="00E356D8" w14:paraId="43461C59" w14:textId="77777777" w:rsidTr="00C14F41">
              <w:trPr>
                <w:trHeight w:val="340"/>
              </w:trPr>
              <w:tc>
                <w:tcPr>
                  <w:tcW w:w="230" w:type="pct"/>
                  <w:vMerge/>
                  <w:vAlign w:val="center"/>
                </w:tcPr>
                <w:p w14:paraId="1DBC2F5C" w14:textId="77777777" w:rsidR="002E3B84" w:rsidRPr="00E356D8" w:rsidRDefault="002E3B84" w:rsidP="00C62FD9">
                  <w:pPr>
                    <w:pStyle w:val="afb"/>
                  </w:pPr>
                </w:p>
              </w:tc>
              <w:tc>
                <w:tcPr>
                  <w:tcW w:w="903" w:type="pct"/>
                  <w:vAlign w:val="center"/>
                </w:tcPr>
                <w:p w14:paraId="57719C2F" w14:textId="77777777" w:rsidR="002E3B84" w:rsidRPr="00E356D8" w:rsidRDefault="002E3B84" w:rsidP="00C62FD9">
                  <w:pPr>
                    <w:pStyle w:val="afb"/>
                  </w:pPr>
                  <w:r w:rsidRPr="00E356D8">
                    <w:t>全部污染物</w:t>
                  </w:r>
                </w:p>
              </w:tc>
              <w:tc>
                <w:tcPr>
                  <w:tcW w:w="3223" w:type="pct"/>
                  <w:gridSpan w:val="5"/>
                  <w:vAlign w:val="center"/>
                </w:tcPr>
                <w:p w14:paraId="3C81A705" w14:textId="77777777" w:rsidR="002E3B84" w:rsidRPr="00E356D8" w:rsidRDefault="002E3B84" w:rsidP="00C62FD9">
                  <w:pPr>
                    <w:pStyle w:val="afb"/>
                  </w:pPr>
                  <w:r w:rsidRPr="00E356D8">
                    <w:rPr>
                      <w:rFonts w:hint="eastAsia"/>
                    </w:rPr>
                    <w:t>TSP</w:t>
                  </w:r>
                  <w:r w:rsidRPr="00E356D8">
                    <w:rPr>
                      <w:rFonts w:hint="eastAsia"/>
                    </w:rPr>
                    <w:t>、废矿物油</w:t>
                  </w:r>
                </w:p>
              </w:tc>
              <w:tc>
                <w:tcPr>
                  <w:tcW w:w="644" w:type="pct"/>
                  <w:vAlign w:val="center"/>
                </w:tcPr>
                <w:p w14:paraId="54F12C87" w14:textId="77777777" w:rsidR="002E3B84" w:rsidRPr="00E356D8" w:rsidRDefault="002E3B84" w:rsidP="00C62FD9">
                  <w:pPr>
                    <w:pStyle w:val="afb"/>
                  </w:pPr>
                </w:p>
              </w:tc>
            </w:tr>
            <w:tr w:rsidR="002E3B84" w:rsidRPr="00E356D8" w14:paraId="16E65EB3" w14:textId="77777777" w:rsidTr="00C14F41">
              <w:trPr>
                <w:trHeight w:val="340"/>
              </w:trPr>
              <w:tc>
                <w:tcPr>
                  <w:tcW w:w="230" w:type="pct"/>
                  <w:vMerge/>
                  <w:vAlign w:val="center"/>
                </w:tcPr>
                <w:p w14:paraId="73BA4BFC" w14:textId="77777777" w:rsidR="002E3B84" w:rsidRPr="00E356D8" w:rsidRDefault="002E3B84" w:rsidP="00C62FD9">
                  <w:pPr>
                    <w:pStyle w:val="afb"/>
                  </w:pPr>
                </w:p>
              </w:tc>
              <w:tc>
                <w:tcPr>
                  <w:tcW w:w="903" w:type="pct"/>
                  <w:vAlign w:val="center"/>
                </w:tcPr>
                <w:p w14:paraId="4D01F197" w14:textId="77777777" w:rsidR="002E3B84" w:rsidRPr="00E356D8" w:rsidRDefault="002E3B84" w:rsidP="00C62FD9">
                  <w:pPr>
                    <w:pStyle w:val="afb"/>
                  </w:pPr>
                  <w:r w:rsidRPr="00E356D8">
                    <w:t>特征因子</w:t>
                  </w:r>
                </w:p>
              </w:tc>
              <w:tc>
                <w:tcPr>
                  <w:tcW w:w="3223" w:type="pct"/>
                  <w:gridSpan w:val="5"/>
                  <w:vAlign w:val="center"/>
                </w:tcPr>
                <w:p w14:paraId="5E9E0F30" w14:textId="77777777" w:rsidR="002E3B84" w:rsidRPr="00E356D8" w:rsidRDefault="002E3B84" w:rsidP="00C62FD9">
                  <w:pPr>
                    <w:pStyle w:val="afb"/>
                  </w:pPr>
                  <w:r w:rsidRPr="00E356D8">
                    <w:rPr>
                      <w:rFonts w:hint="eastAsia"/>
                    </w:rPr>
                    <w:t>/</w:t>
                  </w:r>
                </w:p>
              </w:tc>
              <w:tc>
                <w:tcPr>
                  <w:tcW w:w="644" w:type="pct"/>
                  <w:vAlign w:val="center"/>
                </w:tcPr>
                <w:p w14:paraId="70B97C67" w14:textId="77777777" w:rsidR="002E3B84" w:rsidRPr="00E356D8" w:rsidRDefault="002E3B84" w:rsidP="00C62FD9">
                  <w:pPr>
                    <w:pStyle w:val="afb"/>
                  </w:pPr>
                </w:p>
              </w:tc>
            </w:tr>
            <w:tr w:rsidR="002E3B84" w:rsidRPr="00E356D8" w14:paraId="150720B1" w14:textId="77777777" w:rsidTr="00C14F41">
              <w:trPr>
                <w:trHeight w:val="340"/>
              </w:trPr>
              <w:tc>
                <w:tcPr>
                  <w:tcW w:w="230" w:type="pct"/>
                  <w:vMerge/>
                  <w:vAlign w:val="center"/>
                </w:tcPr>
                <w:p w14:paraId="1ECBC66E" w14:textId="77777777" w:rsidR="002E3B84" w:rsidRPr="00E356D8" w:rsidRDefault="002E3B84" w:rsidP="00C62FD9">
                  <w:pPr>
                    <w:pStyle w:val="afb"/>
                  </w:pPr>
                </w:p>
              </w:tc>
              <w:tc>
                <w:tcPr>
                  <w:tcW w:w="903" w:type="pct"/>
                  <w:vAlign w:val="center"/>
                </w:tcPr>
                <w:p w14:paraId="0A8835CB" w14:textId="77777777" w:rsidR="002E3B84" w:rsidRPr="00E356D8" w:rsidRDefault="002E3B84" w:rsidP="00C62FD9">
                  <w:pPr>
                    <w:pStyle w:val="afb"/>
                  </w:pPr>
                  <w:r w:rsidRPr="00E356D8">
                    <w:t>所属土壤环境影响评价项目类别</w:t>
                  </w:r>
                </w:p>
              </w:tc>
              <w:tc>
                <w:tcPr>
                  <w:tcW w:w="3223" w:type="pct"/>
                  <w:gridSpan w:val="5"/>
                  <w:vAlign w:val="center"/>
                </w:tcPr>
                <w:p w14:paraId="26845955" w14:textId="77777777" w:rsidR="002E3B84" w:rsidRPr="00E356D8" w:rsidRDefault="002E3B84" w:rsidP="00C62FD9">
                  <w:pPr>
                    <w:pStyle w:val="afb"/>
                  </w:pPr>
                  <w:r w:rsidRPr="00E356D8">
                    <w:rPr>
                      <w:rFonts w:cs="宋体" w:hint="eastAsia"/>
                    </w:rPr>
                    <w:t>Ⅰ</w:t>
                  </w:r>
                  <w:r w:rsidRPr="00E356D8">
                    <w:t>类</w:t>
                  </w:r>
                  <w:r w:rsidRPr="00E356D8">
                    <w:t>□</w:t>
                  </w:r>
                  <w:r w:rsidRPr="00E356D8">
                    <w:t>；</w:t>
                  </w:r>
                  <w:r w:rsidRPr="00E356D8">
                    <w:rPr>
                      <w:rFonts w:cs="宋体" w:hint="eastAsia"/>
                    </w:rPr>
                    <w:t>Ⅱ</w:t>
                  </w:r>
                  <w:r w:rsidRPr="00E356D8">
                    <w:t>类</w:t>
                  </w:r>
                  <w:r w:rsidR="005D37EF" w:rsidRPr="00E356D8">
                    <w:t>□</w:t>
                  </w:r>
                  <w:r w:rsidRPr="00E356D8">
                    <w:t>；</w:t>
                  </w:r>
                  <w:r w:rsidRPr="00E356D8">
                    <w:rPr>
                      <w:rFonts w:cs="宋体" w:hint="eastAsia"/>
                    </w:rPr>
                    <w:t>Ⅲ</w:t>
                  </w:r>
                  <w:r w:rsidRPr="00E356D8">
                    <w:t>类</w:t>
                  </w:r>
                  <w:r w:rsidR="005D37EF" w:rsidRPr="00E356D8">
                    <w:fldChar w:fldCharType="begin"/>
                  </w:r>
                  <w:r w:rsidR="005D37EF" w:rsidRPr="00E356D8">
                    <w:instrText xml:space="preserve"> </w:instrText>
                  </w:r>
                  <w:r w:rsidR="005D37EF" w:rsidRPr="00E356D8">
                    <w:rPr>
                      <w:rFonts w:hint="eastAsia"/>
                    </w:rPr>
                    <w:instrText>eq \o\ac(</w:instrText>
                  </w:r>
                  <w:r w:rsidR="005D37EF" w:rsidRPr="00E356D8">
                    <w:rPr>
                      <w:rFonts w:hint="eastAsia"/>
                    </w:rPr>
                    <w:instrText>□</w:instrText>
                  </w:r>
                  <w:r w:rsidR="005D37EF" w:rsidRPr="00E356D8">
                    <w:rPr>
                      <w:rFonts w:hint="eastAsia"/>
                    </w:rPr>
                    <w:instrText>,</w:instrText>
                  </w:r>
                  <w:r w:rsidR="005D37EF" w:rsidRPr="00E356D8">
                    <w:rPr>
                      <w:rFonts w:hint="eastAsia"/>
                    </w:rPr>
                    <w:instrText>√</w:instrText>
                  </w:r>
                  <w:r w:rsidR="005D37EF" w:rsidRPr="00E356D8">
                    <w:rPr>
                      <w:rFonts w:hint="eastAsia"/>
                    </w:rPr>
                    <w:instrText>)</w:instrText>
                  </w:r>
                  <w:r w:rsidR="005D37EF" w:rsidRPr="00E356D8">
                    <w:fldChar w:fldCharType="end"/>
                  </w:r>
                  <w:r w:rsidRPr="00E356D8">
                    <w:t>；</w:t>
                  </w:r>
                  <w:r w:rsidRPr="00E356D8">
                    <w:rPr>
                      <w:rFonts w:cs="宋体" w:hint="eastAsia"/>
                    </w:rPr>
                    <w:t>Ⅳ</w:t>
                  </w:r>
                  <w:r w:rsidRPr="00E356D8">
                    <w:t>类</w:t>
                  </w:r>
                  <w:r w:rsidRPr="00E356D8">
                    <w:t>□</w:t>
                  </w:r>
                </w:p>
              </w:tc>
              <w:tc>
                <w:tcPr>
                  <w:tcW w:w="644" w:type="pct"/>
                  <w:vAlign w:val="center"/>
                </w:tcPr>
                <w:p w14:paraId="3E63C847" w14:textId="77777777" w:rsidR="002E3B84" w:rsidRPr="00E356D8" w:rsidRDefault="002E3B84" w:rsidP="00C62FD9">
                  <w:pPr>
                    <w:pStyle w:val="afb"/>
                  </w:pPr>
                </w:p>
              </w:tc>
            </w:tr>
            <w:tr w:rsidR="002E3B84" w:rsidRPr="00E356D8" w14:paraId="206143E6" w14:textId="77777777" w:rsidTr="00C14F41">
              <w:trPr>
                <w:trHeight w:val="340"/>
              </w:trPr>
              <w:tc>
                <w:tcPr>
                  <w:tcW w:w="230" w:type="pct"/>
                  <w:vMerge/>
                  <w:vAlign w:val="center"/>
                </w:tcPr>
                <w:p w14:paraId="4D7DD20F" w14:textId="77777777" w:rsidR="002E3B84" w:rsidRPr="00E356D8" w:rsidRDefault="002E3B84" w:rsidP="00C62FD9">
                  <w:pPr>
                    <w:pStyle w:val="afb"/>
                  </w:pPr>
                </w:p>
              </w:tc>
              <w:tc>
                <w:tcPr>
                  <w:tcW w:w="903" w:type="pct"/>
                  <w:vAlign w:val="center"/>
                </w:tcPr>
                <w:p w14:paraId="6EF06648" w14:textId="77777777" w:rsidR="002E3B84" w:rsidRPr="00E356D8" w:rsidRDefault="002E3B84" w:rsidP="00C62FD9">
                  <w:pPr>
                    <w:pStyle w:val="afb"/>
                  </w:pPr>
                  <w:r w:rsidRPr="00E356D8">
                    <w:t>敏感程度</w:t>
                  </w:r>
                </w:p>
              </w:tc>
              <w:tc>
                <w:tcPr>
                  <w:tcW w:w="3223" w:type="pct"/>
                  <w:gridSpan w:val="5"/>
                  <w:vAlign w:val="center"/>
                </w:tcPr>
                <w:p w14:paraId="1790DA62" w14:textId="77777777" w:rsidR="002E3B84" w:rsidRPr="00E356D8" w:rsidRDefault="002E3B84" w:rsidP="00C62FD9">
                  <w:pPr>
                    <w:pStyle w:val="afb"/>
                  </w:pPr>
                  <w:r w:rsidRPr="00E356D8">
                    <w:t>敏感</w:t>
                  </w:r>
                  <w:r w:rsidRPr="00E356D8">
                    <w:rPr>
                      <w:rFonts w:hint="eastAsia"/>
                    </w:rPr>
                    <w:t>□</w:t>
                  </w:r>
                  <w:r w:rsidRPr="00E356D8">
                    <w:t>；较敏感</w:t>
                  </w:r>
                  <w:r w:rsidR="00733866" w:rsidRPr="00E356D8">
                    <w:fldChar w:fldCharType="begin"/>
                  </w:r>
                  <w:r w:rsidR="00733866" w:rsidRPr="00E356D8">
                    <w:instrText xml:space="preserve"> </w:instrText>
                  </w:r>
                  <w:r w:rsidR="00733866" w:rsidRPr="00E356D8">
                    <w:rPr>
                      <w:rFonts w:hint="eastAsia"/>
                    </w:rPr>
                    <w:instrText>eq \o\ac(</w:instrText>
                  </w:r>
                  <w:r w:rsidR="00733866" w:rsidRPr="00E356D8">
                    <w:rPr>
                      <w:rFonts w:hint="eastAsia"/>
                    </w:rPr>
                    <w:instrText>□</w:instrText>
                  </w:r>
                  <w:r w:rsidR="00733866" w:rsidRPr="00E356D8">
                    <w:rPr>
                      <w:rFonts w:hint="eastAsia"/>
                    </w:rPr>
                    <w:instrText>,</w:instrText>
                  </w:r>
                  <w:r w:rsidR="00733866" w:rsidRPr="00E356D8">
                    <w:rPr>
                      <w:rFonts w:hint="eastAsia"/>
                    </w:rPr>
                    <w:instrText>√</w:instrText>
                  </w:r>
                  <w:r w:rsidR="00733866" w:rsidRPr="00E356D8">
                    <w:rPr>
                      <w:rFonts w:hint="eastAsia"/>
                    </w:rPr>
                    <w:instrText>)</w:instrText>
                  </w:r>
                  <w:r w:rsidR="00733866" w:rsidRPr="00E356D8">
                    <w:fldChar w:fldCharType="end"/>
                  </w:r>
                  <w:r w:rsidRPr="00E356D8">
                    <w:t>；不敏感</w:t>
                  </w:r>
                  <w:r w:rsidR="00733866" w:rsidRPr="00E356D8">
                    <w:rPr>
                      <w:rFonts w:hint="eastAsia"/>
                    </w:rPr>
                    <w:t>□</w:t>
                  </w:r>
                </w:p>
              </w:tc>
              <w:tc>
                <w:tcPr>
                  <w:tcW w:w="644" w:type="pct"/>
                  <w:vAlign w:val="center"/>
                </w:tcPr>
                <w:p w14:paraId="2B16AFC1" w14:textId="77777777" w:rsidR="002E3B84" w:rsidRPr="00E356D8" w:rsidRDefault="002E3B84" w:rsidP="00C62FD9">
                  <w:pPr>
                    <w:pStyle w:val="afb"/>
                  </w:pPr>
                </w:p>
              </w:tc>
            </w:tr>
            <w:tr w:rsidR="002E3B84" w:rsidRPr="00E356D8" w14:paraId="6C8BB336" w14:textId="77777777" w:rsidTr="00C14F41">
              <w:trPr>
                <w:trHeight w:val="340"/>
              </w:trPr>
              <w:tc>
                <w:tcPr>
                  <w:tcW w:w="1133" w:type="pct"/>
                  <w:gridSpan w:val="2"/>
                  <w:vAlign w:val="center"/>
                </w:tcPr>
                <w:p w14:paraId="4E769EA7" w14:textId="77777777" w:rsidR="002E3B84" w:rsidRPr="00E356D8" w:rsidRDefault="002E3B84" w:rsidP="00C62FD9">
                  <w:pPr>
                    <w:pStyle w:val="afb"/>
                  </w:pPr>
                  <w:r w:rsidRPr="00E356D8">
                    <w:t>评价工作等级</w:t>
                  </w:r>
                </w:p>
              </w:tc>
              <w:tc>
                <w:tcPr>
                  <w:tcW w:w="3223" w:type="pct"/>
                  <w:gridSpan w:val="5"/>
                  <w:vAlign w:val="center"/>
                </w:tcPr>
                <w:p w14:paraId="37B14D2D" w14:textId="77777777" w:rsidR="002E3B84" w:rsidRPr="00E356D8" w:rsidRDefault="002E3B84" w:rsidP="00C62FD9">
                  <w:pPr>
                    <w:pStyle w:val="afb"/>
                  </w:pPr>
                  <w:r w:rsidRPr="00E356D8">
                    <w:t>一级</w:t>
                  </w:r>
                  <w:r w:rsidRPr="00E356D8">
                    <w:t>□</w:t>
                  </w:r>
                  <w:r w:rsidRPr="00E356D8">
                    <w:t>；二级</w:t>
                  </w:r>
                  <w:r w:rsidRPr="00E356D8">
                    <w:t>□</w:t>
                  </w:r>
                  <w:r w:rsidRPr="00E356D8">
                    <w:t>；三级</w:t>
                  </w:r>
                  <w:r w:rsidRPr="00E356D8">
                    <w:fldChar w:fldCharType="begin"/>
                  </w:r>
                  <w:r w:rsidRPr="00E356D8">
                    <w:instrText xml:space="preserve"> eq \o\ac(□,√)</w:instrText>
                  </w:r>
                  <w:r w:rsidRPr="00E356D8">
                    <w:fldChar w:fldCharType="end"/>
                  </w:r>
                </w:p>
              </w:tc>
              <w:tc>
                <w:tcPr>
                  <w:tcW w:w="644" w:type="pct"/>
                  <w:vAlign w:val="center"/>
                </w:tcPr>
                <w:p w14:paraId="27EA8F64" w14:textId="77777777" w:rsidR="002E3B84" w:rsidRPr="00E356D8" w:rsidRDefault="002E3B84" w:rsidP="00C62FD9">
                  <w:pPr>
                    <w:pStyle w:val="afb"/>
                  </w:pPr>
                </w:p>
              </w:tc>
            </w:tr>
            <w:tr w:rsidR="002E3B84" w:rsidRPr="00E356D8" w14:paraId="4EFC826E" w14:textId="77777777" w:rsidTr="00C14F41">
              <w:trPr>
                <w:trHeight w:val="340"/>
              </w:trPr>
              <w:tc>
                <w:tcPr>
                  <w:tcW w:w="230" w:type="pct"/>
                  <w:vMerge w:val="restart"/>
                  <w:vAlign w:val="center"/>
                </w:tcPr>
                <w:p w14:paraId="46670E2F" w14:textId="77777777" w:rsidR="002E3B84" w:rsidRPr="00E356D8" w:rsidRDefault="002E3B84" w:rsidP="00C62FD9">
                  <w:pPr>
                    <w:pStyle w:val="afb"/>
                  </w:pPr>
                  <w:r w:rsidRPr="00E356D8">
                    <w:t>现</w:t>
                  </w:r>
                  <w:r w:rsidRPr="00E356D8">
                    <w:t xml:space="preserve"> </w:t>
                  </w:r>
                  <w:r w:rsidRPr="00E356D8">
                    <w:t>状</w:t>
                  </w:r>
                  <w:r w:rsidRPr="00E356D8">
                    <w:t xml:space="preserve"> </w:t>
                  </w:r>
                  <w:r w:rsidRPr="00E356D8">
                    <w:t>调</w:t>
                  </w:r>
                  <w:r w:rsidRPr="00E356D8">
                    <w:t xml:space="preserve"> </w:t>
                  </w:r>
                  <w:r w:rsidRPr="00E356D8">
                    <w:t>查</w:t>
                  </w:r>
                  <w:r w:rsidRPr="00E356D8">
                    <w:t xml:space="preserve"> </w:t>
                  </w:r>
                  <w:r w:rsidRPr="00E356D8">
                    <w:t>内</w:t>
                  </w:r>
                  <w:r w:rsidRPr="00E356D8">
                    <w:t xml:space="preserve"> </w:t>
                  </w:r>
                  <w:r w:rsidRPr="00E356D8">
                    <w:t>容</w:t>
                  </w:r>
                </w:p>
              </w:tc>
              <w:tc>
                <w:tcPr>
                  <w:tcW w:w="903" w:type="pct"/>
                  <w:vAlign w:val="center"/>
                </w:tcPr>
                <w:p w14:paraId="7A980CBE" w14:textId="77777777" w:rsidR="002E3B84" w:rsidRPr="00E356D8" w:rsidRDefault="002E3B84" w:rsidP="00C62FD9">
                  <w:pPr>
                    <w:pStyle w:val="afb"/>
                  </w:pPr>
                  <w:r w:rsidRPr="00E356D8">
                    <w:t>资料收集</w:t>
                  </w:r>
                </w:p>
              </w:tc>
              <w:tc>
                <w:tcPr>
                  <w:tcW w:w="3223" w:type="pct"/>
                  <w:gridSpan w:val="5"/>
                  <w:vAlign w:val="center"/>
                </w:tcPr>
                <w:p w14:paraId="362DD5E7" w14:textId="77777777" w:rsidR="002E3B84" w:rsidRPr="00E356D8" w:rsidRDefault="002E3B84" w:rsidP="00C62FD9">
                  <w:pPr>
                    <w:pStyle w:val="afb"/>
                  </w:pPr>
                  <w:r w:rsidRPr="00E356D8">
                    <w:t>a</w:t>
                  </w:r>
                  <w:r w:rsidRPr="00E356D8">
                    <w:t>）</w:t>
                  </w:r>
                  <w:r w:rsidRPr="00E356D8">
                    <w:t>□</w:t>
                  </w:r>
                  <w:r w:rsidRPr="00E356D8">
                    <w:t>；</w:t>
                  </w:r>
                  <w:r w:rsidRPr="00E356D8">
                    <w:t>b</w:t>
                  </w:r>
                  <w:r w:rsidRPr="00E356D8">
                    <w:t>）</w:t>
                  </w:r>
                  <w:r w:rsidRPr="00E356D8">
                    <w:t>□</w:t>
                  </w:r>
                  <w:r w:rsidRPr="00E356D8">
                    <w:t>；</w:t>
                  </w:r>
                  <w:r w:rsidRPr="00E356D8">
                    <w:t>c</w:t>
                  </w:r>
                  <w:r w:rsidRPr="00E356D8">
                    <w:t>）</w:t>
                  </w:r>
                  <w:r w:rsidRPr="00E356D8">
                    <w:t>□</w:t>
                  </w:r>
                  <w:r w:rsidRPr="00E356D8">
                    <w:t>；</w:t>
                  </w:r>
                  <w:r w:rsidRPr="00E356D8">
                    <w:t>d</w:t>
                  </w:r>
                  <w:r w:rsidRPr="00E356D8">
                    <w:t>）</w:t>
                  </w:r>
                  <w:r w:rsidRPr="00E356D8">
                    <w:fldChar w:fldCharType="begin"/>
                  </w:r>
                  <w:r w:rsidRPr="00E356D8">
                    <w:instrText xml:space="preserve"> </w:instrText>
                  </w:r>
                  <w:r w:rsidRPr="00E356D8">
                    <w:rPr>
                      <w:rFonts w:hint="eastAsia"/>
                    </w:rPr>
                    <w:instrText>eq \o\ac(</w:instrText>
                  </w:r>
                  <w:r w:rsidRPr="00E356D8">
                    <w:rPr>
                      <w:rFonts w:hint="eastAsia"/>
                    </w:rPr>
                    <w:instrText>□</w:instrText>
                  </w:r>
                  <w:r w:rsidRPr="00E356D8">
                    <w:rPr>
                      <w:rFonts w:hint="eastAsia"/>
                    </w:rPr>
                    <w:instrText>,</w:instrText>
                  </w:r>
                  <w:r w:rsidRPr="00E356D8">
                    <w:rPr>
                      <w:rFonts w:hint="eastAsia"/>
                    </w:rPr>
                    <w:instrText>√</w:instrText>
                  </w:r>
                  <w:r w:rsidRPr="00E356D8">
                    <w:rPr>
                      <w:rFonts w:hint="eastAsia"/>
                    </w:rPr>
                    <w:instrText>)</w:instrText>
                  </w:r>
                  <w:r w:rsidRPr="00E356D8">
                    <w:fldChar w:fldCharType="end"/>
                  </w:r>
                </w:p>
              </w:tc>
              <w:tc>
                <w:tcPr>
                  <w:tcW w:w="644" w:type="pct"/>
                  <w:vAlign w:val="center"/>
                </w:tcPr>
                <w:p w14:paraId="1773C295" w14:textId="77777777" w:rsidR="002E3B84" w:rsidRPr="00E356D8" w:rsidRDefault="002E3B84" w:rsidP="00C62FD9">
                  <w:pPr>
                    <w:pStyle w:val="afb"/>
                  </w:pPr>
                </w:p>
              </w:tc>
            </w:tr>
            <w:tr w:rsidR="002E3B84" w:rsidRPr="00E356D8" w14:paraId="7B0CA578" w14:textId="77777777" w:rsidTr="00C14F41">
              <w:trPr>
                <w:trHeight w:val="340"/>
              </w:trPr>
              <w:tc>
                <w:tcPr>
                  <w:tcW w:w="230" w:type="pct"/>
                  <w:vMerge/>
                  <w:vAlign w:val="center"/>
                </w:tcPr>
                <w:p w14:paraId="4824878F" w14:textId="77777777" w:rsidR="002E3B84" w:rsidRPr="00E356D8" w:rsidRDefault="002E3B84" w:rsidP="00C62FD9">
                  <w:pPr>
                    <w:pStyle w:val="afb"/>
                  </w:pPr>
                </w:p>
              </w:tc>
              <w:tc>
                <w:tcPr>
                  <w:tcW w:w="903" w:type="pct"/>
                  <w:vAlign w:val="center"/>
                </w:tcPr>
                <w:p w14:paraId="3C714B5F" w14:textId="77777777" w:rsidR="002E3B84" w:rsidRPr="00E356D8" w:rsidRDefault="002E3B84" w:rsidP="00C62FD9">
                  <w:pPr>
                    <w:pStyle w:val="afb"/>
                  </w:pPr>
                  <w:r w:rsidRPr="00E356D8">
                    <w:t>理化特性</w:t>
                  </w:r>
                </w:p>
              </w:tc>
              <w:tc>
                <w:tcPr>
                  <w:tcW w:w="3223" w:type="pct"/>
                  <w:gridSpan w:val="5"/>
                  <w:vAlign w:val="center"/>
                </w:tcPr>
                <w:p w14:paraId="61654DDB" w14:textId="77777777" w:rsidR="002E3B84" w:rsidRPr="00E356D8" w:rsidRDefault="002E3B84" w:rsidP="00C62FD9">
                  <w:pPr>
                    <w:pStyle w:val="afb"/>
                  </w:pPr>
                  <w:r w:rsidRPr="00E356D8">
                    <w:rPr>
                      <w:rFonts w:hint="eastAsia"/>
                    </w:rPr>
                    <w:t>土壤类型为淡栗钙土、淡棕钙土。</w:t>
                  </w:r>
                </w:p>
              </w:tc>
              <w:tc>
                <w:tcPr>
                  <w:tcW w:w="644" w:type="pct"/>
                  <w:vAlign w:val="center"/>
                </w:tcPr>
                <w:p w14:paraId="0668BC4E" w14:textId="77777777" w:rsidR="002E3B84" w:rsidRPr="00E356D8" w:rsidRDefault="002E3B84" w:rsidP="00C62FD9">
                  <w:pPr>
                    <w:pStyle w:val="afb"/>
                  </w:pPr>
                  <w:r w:rsidRPr="00E356D8">
                    <w:rPr>
                      <w:rFonts w:hint="eastAsia"/>
                    </w:rPr>
                    <w:t>/</w:t>
                  </w:r>
                </w:p>
              </w:tc>
            </w:tr>
            <w:tr w:rsidR="002E3B84" w:rsidRPr="00E356D8" w14:paraId="3298F623" w14:textId="77777777" w:rsidTr="00C14F41">
              <w:trPr>
                <w:trHeight w:val="340"/>
              </w:trPr>
              <w:tc>
                <w:tcPr>
                  <w:tcW w:w="230" w:type="pct"/>
                  <w:vMerge/>
                  <w:vAlign w:val="center"/>
                </w:tcPr>
                <w:p w14:paraId="2F34E215" w14:textId="77777777" w:rsidR="002E3B84" w:rsidRPr="00E356D8" w:rsidRDefault="002E3B84" w:rsidP="00C62FD9">
                  <w:pPr>
                    <w:pStyle w:val="afb"/>
                  </w:pPr>
                </w:p>
              </w:tc>
              <w:tc>
                <w:tcPr>
                  <w:tcW w:w="903" w:type="pct"/>
                  <w:vMerge w:val="restart"/>
                  <w:vAlign w:val="center"/>
                </w:tcPr>
                <w:p w14:paraId="1AD21247" w14:textId="77777777" w:rsidR="002E3B84" w:rsidRPr="00E356D8" w:rsidRDefault="002E3B84" w:rsidP="00C62FD9">
                  <w:pPr>
                    <w:pStyle w:val="afb"/>
                  </w:pPr>
                  <w:r w:rsidRPr="00E356D8">
                    <w:t>现状监测点位</w:t>
                  </w:r>
                </w:p>
              </w:tc>
              <w:tc>
                <w:tcPr>
                  <w:tcW w:w="763" w:type="pct"/>
                  <w:vAlign w:val="center"/>
                </w:tcPr>
                <w:p w14:paraId="0813EEAF" w14:textId="77777777" w:rsidR="002E3B84" w:rsidRPr="00E356D8" w:rsidRDefault="002E3B84" w:rsidP="00C62FD9">
                  <w:pPr>
                    <w:pStyle w:val="afb"/>
                  </w:pPr>
                </w:p>
              </w:tc>
              <w:tc>
                <w:tcPr>
                  <w:tcW w:w="704" w:type="pct"/>
                  <w:vAlign w:val="center"/>
                </w:tcPr>
                <w:p w14:paraId="7FB86E96" w14:textId="77777777" w:rsidR="002E3B84" w:rsidRPr="00E356D8" w:rsidRDefault="002E3B84" w:rsidP="00C62FD9">
                  <w:pPr>
                    <w:pStyle w:val="afb"/>
                  </w:pPr>
                  <w:r w:rsidRPr="00E356D8">
                    <w:t>占地范围内</w:t>
                  </w:r>
                </w:p>
              </w:tc>
              <w:tc>
                <w:tcPr>
                  <w:tcW w:w="763" w:type="pct"/>
                  <w:vAlign w:val="center"/>
                </w:tcPr>
                <w:p w14:paraId="6177677A" w14:textId="77777777" w:rsidR="002E3B84" w:rsidRPr="00E356D8" w:rsidRDefault="002E3B84" w:rsidP="00C62FD9">
                  <w:pPr>
                    <w:pStyle w:val="afb"/>
                  </w:pPr>
                  <w:r w:rsidRPr="00E356D8">
                    <w:t>占地范围外</w:t>
                  </w:r>
                </w:p>
              </w:tc>
              <w:tc>
                <w:tcPr>
                  <w:tcW w:w="992" w:type="pct"/>
                  <w:gridSpan w:val="2"/>
                  <w:vAlign w:val="center"/>
                </w:tcPr>
                <w:p w14:paraId="3CC99E3E" w14:textId="77777777" w:rsidR="002E3B84" w:rsidRPr="00E356D8" w:rsidRDefault="002E3B84" w:rsidP="00C62FD9">
                  <w:pPr>
                    <w:pStyle w:val="afb"/>
                  </w:pPr>
                  <w:r w:rsidRPr="00E356D8">
                    <w:t>深度</w:t>
                  </w:r>
                </w:p>
              </w:tc>
              <w:tc>
                <w:tcPr>
                  <w:tcW w:w="644" w:type="pct"/>
                  <w:vMerge w:val="restart"/>
                  <w:vAlign w:val="center"/>
                </w:tcPr>
                <w:p w14:paraId="1DC89215" w14:textId="77777777" w:rsidR="002E3B84" w:rsidRPr="00E356D8" w:rsidRDefault="002E3B84" w:rsidP="00C62FD9">
                  <w:pPr>
                    <w:pStyle w:val="afb"/>
                  </w:pPr>
                  <w:r w:rsidRPr="00E356D8">
                    <w:t>点位布置图</w:t>
                  </w:r>
                </w:p>
              </w:tc>
            </w:tr>
            <w:tr w:rsidR="002E3B84" w:rsidRPr="00E356D8" w14:paraId="16F21B26" w14:textId="77777777" w:rsidTr="00C14F41">
              <w:trPr>
                <w:trHeight w:val="340"/>
              </w:trPr>
              <w:tc>
                <w:tcPr>
                  <w:tcW w:w="230" w:type="pct"/>
                  <w:vMerge/>
                  <w:vAlign w:val="center"/>
                </w:tcPr>
                <w:p w14:paraId="312773A2" w14:textId="77777777" w:rsidR="002E3B84" w:rsidRPr="00E356D8" w:rsidRDefault="002E3B84" w:rsidP="00C62FD9">
                  <w:pPr>
                    <w:pStyle w:val="afb"/>
                  </w:pPr>
                </w:p>
              </w:tc>
              <w:tc>
                <w:tcPr>
                  <w:tcW w:w="903" w:type="pct"/>
                  <w:vMerge/>
                  <w:vAlign w:val="center"/>
                </w:tcPr>
                <w:p w14:paraId="518BDC4D" w14:textId="77777777" w:rsidR="002E3B84" w:rsidRPr="00E356D8" w:rsidRDefault="002E3B84" w:rsidP="00C62FD9">
                  <w:pPr>
                    <w:pStyle w:val="afb"/>
                  </w:pPr>
                </w:p>
              </w:tc>
              <w:tc>
                <w:tcPr>
                  <w:tcW w:w="763" w:type="pct"/>
                  <w:vAlign w:val="center"/>
                </w:tcPr>
                <w:p w14:paraId="7D8F56A0" w14:textId="77777777" w:rsidR="002E3B84" w:rsidRPr="00E356D8" w:rsidRDefault="002E3B84" w:rsidP="00C62FD9">
                  <w:pPr>
                    <w:pStyle w:val="afb"/>
                  </w:pPr>
                  <w:r w:rsidRPr="00E356D8">
                    <w:t>表层样点数</w:t>
                  </w:r>
                </w:p>
              </w:tc>
              <w:tc>
                <w:tcPr>
                  <w:tcW w:w="704" w:type="pct"/>
                  <w:vAlign w:val="center"/>
                </w:tcPr>
                <w:p w14:paraId="7EFB4476" w14:textId="77777777" w:rsidR="002E3B84" w:rsidRPr="00E356D8" w:rsidRDefault="002E3B84" w:rsidP="00C62FD9">
                  <w:pPr>
                    <w:pStyle w:val="afb"/>
                  </w:pPr>
                </w:p>
              </w:tc>
              <w:tc>
                <w:tcPr>
                  <w:tcW w:w="763" w:type="pct"/>
                  <w:vAlign w:val="center"/>
                </w:tcPr>
                <w:p w14:paraId="087E6B51" w14:textId="77777777" w:rsidR="002E3B84" w:rsidRPr="00E356D8" w:rsidRDefault="00AE1C19" w:rsidP="00C62FD9">
                  <w:pPr>
                    <w:pStyle w:val="afb"/>
                  </w:pPr>
                  <w:r w:rsidRPr="00E356D8">
                    <w:t>3</w:t>
                  </w:r>
                </w:p>
              </w:tc>
              <w:tc>
                <w:tcPr>
                  <w:tcW w:w="992" w:type="pct"/>
                  <w:gridSpan w:val="2"/>
                  <w:vAlign w:val="center"/>
                </w:tcPr>
                <w:p w14:paraId="74E7AD0F" w14:textId="77777777" w:rsidR="002E3B84" w:rsidRPr="00E356D8" w:rsidRDefault="002E3B84" w:rsidP="00C62FD9">
                  <w:pPr>
                    <w:pStyle w:val="afb"/>
                  </w:pPr>
                  <w:r w:rsidRPr="00E356D8">
                    <w:t>0~0.2m</w:t>
                  </w:r>
                </w:p>
              </w:tc>
              <w:tc>
                <w:tcPr>
                  <w:tcW w:w="644" w:type="pct"/>
                  <w:vMerge/>
                  <w:vAlign w:val="center"/>
                </w:tcPr>
                <w:p w14:paraId="76E6FFD9" w14:textId="77777777" w:rsidR="002E3B84" w:rsidRPr="00E356D8" w:rsidRDefault="002E3B84" w:rsidP="00C62FD9">
                  <w:pPr>
                    <w:pStyle w:val="afb"/>
                  </w:pPr>
                </w:p>
              </w:tc>
            </w:tr>
            <w:tr w:rsidR="002E3B84" w:rsidRPr="00E356D8" w14:paraId="1CE3D1C9" w14:textId="77777777" w:rsidTr="00C14F41">
              <w:trPr>
                <w:trHeight w:val="340"/>
              </w:trPr>
              <w:tc>
                <w:tcPr>
                  <w:tcW w:w="230" w:type="pct"/>
                  <w:vMerge/>
                  <w:vAlign w:val="center"/>
                </w:tcPr>
                <w:p w14:paraId="61084942" w14:textId="77777777" w:rsidR="002E3B84" w:rsidRPr="00E356D8" w:rsidRDefault="002E3B84" w:rsidP="00C62FD9">
                  <w:pPr>
                    <w:pStyle w:val="afb"/>
                  </w:pPr>
                </w:p>
              </w:tc>
              <w:tc>
                <w:tcPr>
                  <w:tcW w:w="903" w:type="pct"/>
                  <w:vMerge/>
                  <w:vAlign w:val="center"/>
                </w:tcPr>
                <w:p w14:paraId="15EF5B9F" w14:textId="77777777" w:rsidR="002E3B84" w:rsidRPr="00E356D8" w:rsidRDefault="002E3B84" w:rsidP="00C62FD9">
                  <w:pPr>
                    <w:pStyle w:val="afb"/>
                  </w:pPr>
                </w:p>
              </w:tc>
              <w:tc>
                <w:tcPr>
                  <w:tcW w:w="763" w:type="pct"/>
                  <w:vAlign w:val="center"/>
                </w:tcPr>
                <w:p w14:paraId="1A9A92CB" w14:textId="77777777" w:rsidR="002E3B84" w:rsidRPr="00E356D8" w:rsidRDefault="002E3B84" w:rsidP="00C62FD9">
                  <w:pPr>
                    <w:pStyle w:val="afb"/>
                  </w:pPr>
                  <w:r w:rsidRPr="00E356D8">
                    <w:t>柱状样点数</w:t>
                  </w:r>
                </w:p>
              </w:tc>
              <w:tc>
                <w:tcPr>
                  <w:tcW w:w="704" w:type="pct"/>
                  <w:vAlign w:val="center"/>
                </w:tcPr>
                <w:p w14:paraId="36FE39C8" w14:textId="77777777" w:rsidR="002E3B84" w:rsidRPr="00E356D8" w:rsidRDefault="002E3B84" w:rsidP="00C62FD9">
                  <w:pPr>
                    <w:pStyle w:val="afb"/>
                  </w:pPr>
                </w:p>
              </w:tc>
              <w:tc>
                <w:tcPr>
                  <w:tcW w:w="763" w:type="pct"/>
                  <w:vAlign w:val="center"/>
                </w:tcPr>
                <w:p w14:paraId="51FB84CC" w14:textId="77777777" w:rsidR="002E3B84" w:rsidRPr="00E356D8" w:rsidRDefault="002E3B84" w:rsidP="00C62FD9">
                  <w:pPr>
                    <w:pStyle w:val="afb"/>
                  </w:pPr>
                </w:p>
              </w:tc>
              <w:tc>
                <w:tcPr>
                  <w:tcW w:w="992" w:type="pct"/>
                  <w:gridSpan w:val="2"/>
                  <w:vAlign w:val="center"/>
                </w:tcPr>
                <w:p w14:paraId="39226977" w14:textId="77777777" w:rsidR="002E3B84" w:rsidRPr="00E356D8" w:rsidRDefault="002E3B84" w:rsidP="00C62FD9">
                  <w:pPr>
                    <w:pStyle w:val="afb"/>
                  </w:pPr>
                </w:p>
              </w:tc>
              <w:tc>
                <w:tcPr>
                  <w:tcW w:w="644" w:type="pct"/>
                  <w:vMerge/>
                  <w:vAlign w:val="center"/>
                </w:tcPr>
                <w:p w14:paraId="7834CE86" w14:textId="77777777" w:rsidR="002E3B84" w:rsidRPr="00E356D8" w:rsidRDefault="002E3B84" w:rsidP="00C62FD9">
                  <w:pPr>
                    <w:pStyle w:val="afb"/>
                  </w:pPr>
                </w:p>
              </w:tc>
            </w:tr>
            <w:tr w:rsidR="002E3B84" w:rsidRPr="00E356D8" w14:paraId="2331A65B" w14:textId="77777777" w:rsidTr="00C14F41">
              <w:trPr>
                <w:trHeight w:val="340"/>
              </w:trPr>
              <w:tc>
                <w:tcPr>
                  <w:tcW w:w="230" w:type="pct"/>
                  <w:vMerge/>
                  <w:vAlign w:val="center"/>
                </w:tcPr>
                <w:p w14:paraId="6AF3BD18" w14:textId="77777777" w:rsidR="002E3B84" w:rsidRPr="00E356D8" w:rsidRDefault="002E3B84" w:rsidP="00C62FD9">
                  <w:pPr>
                    <w:pStyle w:val="afb"/>
                  </w:pPr>
                </w:p>
              </w:tc>
              <w:tc>
                <w:tcPr>
                  <w:tcW w:w="903" w:type="pct"/>
                  <w:vAlign w:val="center"/>
                </w:tcPr>
                <w:p w14:paraId="23AA40F3" w14:textId="77777777" w:rsidR="002E3B84" w:rsidRPr="00E356D8" w:rsidRDefault="002E3B84" w:rsidP="00C62FD9">
                  <w:pPr>
                    <w:pStyle w:val="afb"/>
                  </w:pPr>
                  <w:r w:rsidRPr="00E356D8">
                    <w:t>现状监测因子</w:t>
                  </w:r>
                </w:p>
              </w:tc>
              <w:tc>
                <w:tcPr>
                  <w:tcW w:w="3223" w:type="pct"/>
                  <w:gridSpan w:val="5"/>
                  <w:vAlign w:val="center"/>
                </w:tcPr>
                <w:p w14:paraId="558A6E3C" w14:textId="77777777" w:rsidR="002E3B84" w:rsidRPr="00E356D8" w:rsidRDefault="002E3B84" w:rsidP="00C62FD9">
                  <w:pPr>
                    <w:pStyle w:val="afb"/>
                  </w:pPr>
                  <w:r w:rsidRPr="00E356D8">
                    <w:rPr>
                      <w:rFonts w:hint="eastAsia"/>
                    </w:rPr>
                    <w:t>《土壤环境质量</w:t>
                  </w:r>
                  <w:r w:rsidRPr="00E356D8">
                    <w:t xml:space="preserve"> </w:t>
                  </w:r>
                  <w:r w:rsidRPr="00E356D8">
                    <w:rPr>
                      <w:rFonts w:hint="eastAsia"/>
                    </w:rPr>
                    <w:t>建设用地土壤污染风险管控标准（试行）》（</w:t>
                  </w:r>
                  <w:r w:rsidRPr="00E356D8">
                    <w:t>GB36600-2018</w:t>
                  </w:r>
                  <w:r w:rsidRPr="00E356D8">
                    <w:rPr>
                      <w:rFonts w:hint="eastAsia"/>
                    </w:rPr>
                    <w:t>）表</w:t>
                  </w:r>
                  <w:r w:rsidRPr="00E356D8">
                    <w:rPr>
                      <w:rFonts w:hint="eastAsia"/>
                    </w:rPr>
                    <w:t>1</w:t>
                  </w:r>
                  <w:r w:rsidRPr="00E356D8">
                    <w:rPr>
                      <w:rFonts w:hint="eastAsia"/>
                    </w:rPr>
                    <w:t>中</w:t>
                  </w:r>
                  <w:r w:rsidRPr="00E356D8">
                    <w:t>基础</w:t>
                  </w:r>
                  <w:r w:rsidRPr="00E356D8">
                    <w:rPr>
                      <w:rFonts w:hint="eastAsia"/>
                    </w:rPr>
                    <w:t>45</w:t>
                  </w:r>
                  <w:r w:rsidRPr="00E356D8">
                    <w:rPr>
                      <w:rFonts w:hint="eastAsia"/>
                    </w:rPr>
                    <w:t>项</w:t>
                  </w:r>
                </w:p>
              </w:tc>
              <w:tc>
                <w:tcPr>
                  <w:tcW w:w="644" w:type="pct"/>
                  <w:vAlign w:val="center"/>
                </w:tcPr>
                <w:p w14:paraId="3AB3EA56" w14:textId="77777777" w:rsidR="002E3B84" w:rsidRPr="00E356D8" w:rsidRDefault="002E3B84" w:rsidP="00C62FD9">
                  <w:pPr>
                    <w:pStyle w:val="afb"/>
                  </w:pPr>
                </w:p>
              </w:tc>
            </w:tr>
            <w:tr w:rsidR="002E3B84" w:rsidRPr="00E356D8" w14:paraId="5C310852" w14:textId="77777777" w:rsidTr="00C14F41">
              <w:trPr>
                <w:trHeight w:val="340"/>
              </w:trPr>
              <w:tc>
                <w:tcPr>
                  <w:tcW w:w="230" w:type="pct"/>
                  <w:vMerge w:val="restart"/>
                  <w:vAlign w:val="center"/>
                </w:tcPr>
                <w:p w14:paraId="42C7C4FA" w14:textId="77777777" w:rsidR="002E3B84" w:rsidRPr="00E356D8" w:rsidRDefault="002E3B84" w:rsidP="00C62FD9">
                  <w:pPr>
                    <w:pStyle w:val="afb"/>
                  </w:pPr>
                  <w:r w:rsidRPr="00E356D8">
                    <w:t>现</w:t>
                  </w:r>
                  <w:r w:rsidRPr="00E356D8">
                    <w:t xml:space="preserve"> </w:t>
                  </w:r>
                  <w:r w:rsidRPr="00E356D8">
                    <w:t>状</w:t>
                  </w:r>
                  <w:r w:rsidRPr="00E356D8">
                    <w:t xml:space="preserve"> </w:t>
                  </w:r>
                  <w:r w:rsidRPr="00E356D8">
                    <w:t>评</w:t>
                  </w:r>
                  <w:r w:rsidRPr="00E356D8">
                    <w:t xml:space="preserve"> </w:t>
                  </w:r>
                  <w:r w:rsidRPr="00E356D8">
                    <w:t>价</w:t>
                  </w:r>
                </w:p>
              </w:tc>
              <w:tc>
                <w:tcPr>
                  <w:tcW w:w="903" w:type="pct"/>
                  <w:vAlign w:val="center"/>
                </w:tcPr>
                <w:p w14:paraId="04DC9572" w14:textId="77777777" w:rsidR="002E3B84" w:rsidRPr="00E356D8" w:rsidRDefault="002E3B84" w:rsidP="00C62FD9">
                  <w:pPr>
                    <w:pStyle w:val="afb"/>
                  </w:pPr>
                  <w:r w:rsidRPr="00E356D8">
                    <w:t>评价因子</w:t>
                  </w:r>
                </w:p>
              </w:tc>
              <w:tc>
                <w:tcPr>
                  <w:tcW w:w="3223" w:type="pct"/>
                  <w:gridSpan w:val="5"/>
                  <w:vAlign w:val="center"/>
                </w:tcPr>
                <w:p w14:paraId="1D5DFC1A" w14:textId="77777777" w:rsidR="002E3B84" w:rsidRPr="00E356D8" w:rsidRDefault="002E3B84" w:rsidP="00C62FD9">
                  <w:pPr>
                    <w:pStyle w:val="afb"/>
                  </w:pPr>
                  <w:r w:rsidRPr="00E356D8">
                    <w:rPr>
                      <w:rFonts w:hint="eastAsia"/>
                    </w:rPr>
                    <w:t>《土壤环境质量</w:t>
                  </w:r>
                  <w:r w:rsidRPr="00E356D8">
                    <w:t xml:space="preserve"> </w:t>
                  </w:r>
                  <w:r w:rsidRPr="00E356D8">
                    <w:rPr>
                      <w:rFonts w:hint="eastAsia"/>
                    </w:rPr>
                    <w:t>建设用地土壤污染风险管控标准（试行）》（</w:t>
                  </w:r>
                  <w:r w:rsidRPr="00E356D8">
                    <w:t>GB36600-2018</w:t>
                  </w:r>
                  <w:r w:rsidRPr="00E356D8">
                    <w:rPr>
                      <w:rFonts w:hint="eastAsia"/>
                    </w:rPr>
                    <w:t>）表</w:t>
                  </w:r>
                  <w:r w:rsidRPr="00E356D8">
                    <w:rPr>
                      <w:rFonts w:hint="eastAsia"/>
                    </w:rPr>
                    <w:t>1</w:t>
                  </w:r>
                  <w:r w:rsidRPr="00E356D8">
                    <w:rPr>
                      <w:rFonts w:hint="eastAsia"/>
                    </w:rPr>
                    <w:t>中</w:t>
                  </w:r>
                  <w:r w:rsidRPr="00E356D8">
                    <w:t>基础</w:t>
                  </w:r>
                  <w:r w:rsidRPr="00E356D8">
                    <w:rPr>
                      <w:rFonts w:hint="eastAsia"/>
                    </w:rPr>
                    <w:t>45</w:t>
                  </w:r>
                  <w:r w:rsidRPr="00E356D8">
                    <w:rPr>
                      <w:rFonts w:hint="eastAsia"/>
                    </w:rPr>
                    <w:t>项</w:t>
                  </w:r>
                </w:p>
              </w:tc>
              <w:tc>
                <w:tcPr>
                  <w:tcW w:w="644" w:type="pct"/>
                  <w:vAlign w:val="center"/>
                </w:tcPr>
                <w:p w14:paraId="399D2213" w14:textId="77777777" w:rsidR="002E3B84" w:rsidRPr="00E356D8" w:rsidRDefault="002E3B84" w:rsidP="00C62FD9">
                  <w:pPr>
                    <w:pStyle w:val="afb"/>
                  </w:pPr>
                </w:p>
              </w:tc>
            </w:tr>
            <w:tr w:rsidR="002E3B84" w:rsidRPr="00E356D8" w14:paraId="73B2DD6C" w14:textId="77777777" w:rsidTr="00C14F41">
              <w:trPr>
                <w:trHeight w:val="340"/>
              </w:trPr>
              <w:tc>
                <w:tcPr>
                  <w:tcW w:w="230" w:type="pct"/>
                  <w:vMerge/>
                  <w:vAlign w:val="center"/>
                </w:tcPr>
                <w:p w14:paraId="60190E53" w14:textId="77777777" w:rsidR="002E3B84" w:rsidRPr="00E356D8" w:rsidRDefault="002E3B84" w:rsidP="00C62FD9">
                  <w:pPr>
                    <w:pStyle w:val="afb"/>
                  </w:pPr>
                </w:p>
              </w:tc>
              <w:tc>
                <w:tcPr>
                  <w:tcW w:w="903" w:type="pct"/>
                  <w:vAlign w:val="center"/>
                </w:tcPr>
                <w:p w14:paraId="3C476C81" w14:textId="77777777" w:rsidR="002E3B84" w:rsidRPr="00E356D8" w:rsidRDefault="002E3B84" w:rsidP="00C62FD9">
                  <w:pPr>
                    <w:pStyle w:val="afb"/>
                  </w:pPr>
                  <w:r w:rsidRPr="00E356D8">
                    <w:t>评价标准</w:t>
                  </w:r>
                </w:p>
              </w:tc>
              <w:tc>
                <w:tcPr>
                  <w:tcW w:w="3223" w:type="pct"/>
                  <w:gridSpan w:val="5"/>
                  <w:vAlign w:val="center"/>
                </w:tcPr>
                <w:p w14:paraId="1B1A6F5A" w14:textId="77777777" w:rsidR="002E3B84" w:rsidRPr="00E356D8" w:rsidRDefault="002E3B84" w:rsidP="00C62FD9">
                  <w:pPr>
                    <w:pStyle w:val="afb"/>
                  </w:pPr>
                  <w:r w:rsidRPr="00E356D8">
                    <w:t>GB</w:t>
                  </w:r>
                  <w:r w:rsidRPr="00E356D8">
                    <w:rPr>
                      <w:spacing w:val="-3"/>
                    </w:rPr>
                    <w:t xml:space="preserve"> </w:t>
                  </w:r>
                  <w:r w:rsidRPr="00E356D8">
                    <w:t>15618□</w:t>
                  </w:r>
                  <w:r w:rsidRPr="00E356D8">
                    <w:t>；</w:t>
                  </w:r>
                  <w:r w:rsidRPr="00E356D8">
                    <w:t>GB</w:t>
                  </w:r>
                  <w:r w:rsidRPr="00E356D8">
                    <w:rPr>
                      <w:spacing w:val="-3"/>
                    </w:rPr>
                    <w:t xml:space="preserve"> </w:t>
                  </w:r>
                  <w:r w:rsidRPr="00E356D8">
                    <w:t>36600</w:t>
                  </w:r>
                  <w:r w:rsidRPr="00E356D8">
                    <w:fldChar w:fldCharType="begin"/>
                  </w:r>
                  <w:r w:rsidRPr="00E356D8">
                    <w:instrText xml:space="preserve"> </w:instrText>
                  </w:r>
                  <w:r w:rsidRPr="00E356D8">
                    <w:rPr>
                      <w:rFonts w:hint="eastAsia"/>
                    </w:rPr>
                    <w:instrText>eq \o\ac(</w:instrText>
                  </w:r>
                  <w:r w:rsidRPr="00E356D8">
                    <w:rPr>
                      <w:rFonts w:hint="eastAsia"/>
                    </w:rPr>
                    <w:instrText>□</w:instrText>
                  </w:r>
                  <w:r w:rsidRPr="00E356D8">
                    <w:rPr>
                      <w:rFonts w:hint="eastAsia"/>
                    </w:rPr>
                    <w:instrText>,</w:instrText>
                  </w:r>
                  <w:r w:rsidRPr="00E356D8">
                    <w:rPr>
                      <w:rFonts w:hint="eastAsia"/>
                    </w:rPr>
                    <w:instrText>√</w:instrText>
                  </w:r>
                  <w:r w:rsidRPr="00E356D8">
                    <w:rPr>
                      <w:rFonts w:hint="eastAsia"/>
                    </w:rPr>
                    <w:instrText>)</w:instrText>
                  </w:r>
                  <w:r w:rsidRPr="00E356D8">
                    <w:fldChar w:fldCharType="end"/>
                  </w:r>
                  <w:r w:rsidRPr="00E356D8">
                    <w:t>；表</w:t>
                  </w:r>
                  <w:r w:rsidRPr="00E356D8">
                    <w:rPr>
                      <w:spacing w:val="-50"/>
                    </w:rPr>
                    <w:t xml:space="preserve"> </w:t>
                  </w:r>
                  <w:r w:rsidRPr="00E356D8">
                    <w:t>D.1□</w:t>
                  </w:r>
                  <w:r w:rsidRPr="00E356D8">
                    <w:t>；表</w:t>
                  </w:r>
                  <w:r w:rsidRPr="00E356D8">
                    <w:rPr>
                      <w:spacing w:val="-48"/>
                    </w:rPr>
                    <w:t xml:space="preserve"> </w:t>
                  </w:r>
                  <w:r w:rsidRPr="00E356D8">
                    <w:t>D.2□</w:t>
                  </w:r>
                  <w:r w:rsidRPr="00E356D8">
                    <w:t>；其他（</w:t>
                  </w:r>
                  <w:r w:rsidRPr="00E356D8">
                    <w:tab/>
                  </w:r>
                  <w:r w:rsidRPr="00E356D8">
                    <w:t>）</w:t>
                  </w:r>
                </w:p>
              </w:tc>
              <w:tc>
                <w:tcPr>
                  <w:tcW w:w="644" w:type="pct"/>
                  <w:vAlign w:val="center"/>
                </w:tcPr>
                <w:p w14:paraId="602E850B" w14:textId="77777777" w:rsidR="002E3B84" w:rsidRPr="00E356D8" w:rsidRDefault="002E3B84" w:rsidP="00C62FD9">
                  <w:pPr>
                    <w:pStyle w:val="afb"/>
                  </w:pPr>
                </w:p>
              </w:tc>
            </w:tr>
            <w:tr w:rsidR="002E3B84" w:rsidRPr="00E356D8" w14:paraId="1C6CFBD0" w14:textId="77777777" w:rsidTr="00C14F41">
              <w:trPr>
                <w:trHeight w:val="340"/>
              </w:trPr>
              <w:tc>
                <w:tcPr>
                  <w:tcW w:w="230" w:type="pct"/>
                  <w:vMerge/>
                  <w:vAlign w:val="center"/>
                </w:tcPr>
                <w:p w14:paraId="2FE55DB0" w14:textId="77777777" w:rsidR="002E3B84" w:rsidRPr="00E356D8" w:rsidRDefault="002E3B84" w:rsidP="00C62FD9">
                  <w:pPr>
                    <w:pStyle w:val="afb"/>
                  </w:pPr>
                </w:p>
              </w:tc>
              <w:tc>
                <w:tcPr>
                  <w:tcW w:w="903" w:type="pct"/>
                  <w:vAlign w:val="center"/>
                </w:tcPr>
                <w:p w14:paraId="0D4800AF" w14:textId="77777777" w:rsidR="002E3B84" w:rsidRPr="00E356D8" w:rsidRDefault="002E3B84" w:rsidP="00C62FD9">
                  <w:pPr>
                    <w:pStyle w:val="afb"/>
                  </w:pPr>
                  <w:r w:rsidRPr="00E356D8">
                    <w:t>现状评价结论</w:t>
                  </w:r>
                </w:p>
              </w:tc>
              <w:tc>
                <w:tcPr>
                  <w:tcW w:w="3223" w:type="pct"/>
                  <w:gridSpan w:val="5"/>
                  <w:vAlign w:val="center"/>
                </w:tcPr>
                <w:p w14:paraId="1E4EE197" w14:textId="77777777" w:rsidR="002E3B84" w:rsidRPr="00E356D8" w:rsidRDefault="002E3B84" w:rsidP="00C62FD9">
                  <w:pPr>
                    <w:pStyle w:val="afb"/>
                  </w:pPr>
                  <w:r w:rsidRPr="00E356D8">
                    <w:rPr>
                      <w:rFonts w:hint="eastAsia"/>
                    </w:rPr>
                    <w:t>当地土壤环境质量较好</w:t>
                  </w:r>
                </w:p>
              </w:tc>
              <w:tc>
                <w:tcPr>
                  <w:tcW w:w="644" w:type="pct"/>
                  <w:vAlign w:val="center"/>
                </w:tcPr>
                <w:p w14:paraId="5331112E" w14:textId="77777777" w:rsidR="002E3B84" w:rsidRPr="00E356D8" w:rsidRDefault="002E3B84" w:rsidP="00C62FD9">
                  <w:pPr>
                    <w:pStyle w:val="afb"/>
                  </w:pPr>
                </w:p>
              </w:tc>
            </w:tr>
            <w:tr w:rsidR="002E3B84" w:rsidRPr="00E356D8" w14:paraId="70B2493C" w14:textId="77777777" w:rsidTr="00C14F41">
              <w:trPr>
                <w:trHeight w:val="340"/>
              </w:trPr>
              <w:tc>
                <w:tcPr>
                  <w:tcW w:w="230" w:type="pct"/>
                  <w:vMerge w:val="restart"/>
                  <w:vAlign w:val="center"/>
                </w:tcPr>
                <w:p w14:paraId="1C0515D5" w14:textId="77777777" w:rsidR="002E3B84" w:rsidRPr="00E356D8" w:rsidRDefault="002E3B84" w:rsidP="00C62FD9">
                  <w:pPr>
                    <w:pStyle w:val="afb"/>
                  </w:pPr>
                  <w:r w:rsidRPr="00E356D8">
                    <w:t>影</w:t>
                  </w:r>
                  <w:r w:rsidRPr="00E356D8">
                    <w:t xml:space="preserve"> </w:t>
                  </w:r>
                  <w:r w:rsidRPr="00E356D8">
                    <w:t>响</w:t>
                  </w:r>
                  <w:r w:rsidRPr="00E356D8">
                    <w:t xml:space="preserve"> </w:t>
                  </w:r>
                  <w:r w:rsidRPr="00E356D8">
                    <w:t>预</w:t>
                  </w:r>
                  <w:r w:rsidRPr="00E356D8">
                    <w:t xml:space="preserve"> </w:t>
                  </w:r>
                  <w:r w:rsidRPr="00E356D8">
                    <w:t>测</w:t>
                  </w:r>
                </w:p>
              </w:tc>
              <w:tc>
                <w:tcPr>
                  <w:tcW w:w="903" w:type="pct"/>
                  <w:vAlign w:val="center"/>
                </w:tcPr>
                <w:p w14:paraId="0A2359DC" w14:textId="77777777" w:rsidR="002E3B84" w:rsidRPr="00E356D8" w:rsidRDefault="002E3B84" w:rsidP="00C62FD9">
                  <w:pPr>
                    <w:pStyle w:val="afb"/>
                  </w:pPr>
                  <w:r w:rsidRPr="00E356D8">
                    <w:t>预测因子</w:t>
                  </w:r>
                </w:p>
              </w:tc>
              <w:tc>
                <w:tcPr>
                  <w:tcW w:w="3223" w:type="pct"/>
                  <w:gridSpan w:val="5"/>
                  <w:vAlign w:val="center"/>
                </w:tcPr>
                <w:p w14:paraId="093AF95C" w14:textId="77777777" w:rsidR="002E3B84" w:rsidRPr="00E356D8" w:rsidRDefault="002E3B84" w:rsidP="00C62FD9">
                  <w:pPr>
                    <w:pStyle w:val="afb"/>
                  </w:pPr>
                </w:p>
              </w:tc>
              <w:tc>
                <w:tcPr>
                  <w:tcW w:w="644" w:type="pct"/>
                  <w:vAlign w:val="center"/>
                </w:tcPr>
                <w:p w14:paraId="367CE6E2" w14:textId="77777777" w:rsidR="002E3B84" w:rsidRPr="00E356D8" w:rsidRDefault="002E3B84" w:rsidP="00C62FD9">
                  <w:pPr>
                    <w:pStyle w:val="afb"/>
                  </w:pPr>
                </w:p>
              </w:tc>
            </w:tr>
            <w:tr w:rsidR="002E3B84" w:rsidRPr="00E356D8" w14:paraId="543049B4" w14:textId="77777777" w:rsidTr="00C14F41">
              <w:trPr>
                <w:trHeight w:val="340"/>
              </w:trPr>
              <w:tc>
                <w:tcPr>
                  <w:tcW w:w="230" w:type="pct"/>
                  <w:vMerge/>
                  <w:vAlign w:val="center"/>
                </w:tcPr>
                <w:p w14:paraId="02B07A89" w14:textId="77777777" w:rsidR="002E3B84" w:rsidRPr="00E356D8" w:rsidRDefault="002E3B84" w:rsidP="00C62FD9">
                  <w:pPr>
                    <w:pStyle w:val="afb"/>
                  </w:pPr>
                </w:p>
              </w:tc>
              <w:tc>
                <w:tcPr>
                  <w:tcW w:w="903" w:type="pct"/>
                  <w:vAlign w:val="center"/>
                </w:tcPr>
                <w:p w14:paraId="4759976F" w14:textId="77777777" w:rsidR="002E3B84" w:rsidRPr="00E356D8" w:rsidRDefault="002E3B84" w:rsidP="00C62FD9">
                  <w:pPr>
                    <w:pStyle w:val="afb"/>
                  </w:pPr>
                  <w:r w:rsidRPr="00E356D8">
                    <w:t>预测方法</w:t>
                  </w:r>
                </w:p>
              </w:tc>
              <w:tc>
                <w:tcPr>
                  <w:tcW w:w="3223" w:type="pct"/>
                  <w:gridSpan w:val="5"/>
                  <w:vAlign w:val="center"/>
                </w:tcPr>
                <w:p w14:paraId="531369F9" w14:textId="77777777" w:rsidR="002E3B84" w:rsidRPr="00E356D8" w:rsidRDefault="002E3B84" w:rsidP="00C62FD9">
                  <w:pPr>
                    <w:pStyle w:val="afb"/>
                  </w:pPr>
                  <w:r w:rsidRPr="00E356D8">
                    <w:t>附录</w:t>
                  </w:r>
                  <w:r w:rsidRPr="00E356D8">
                    <w:rPr>
                      <w:spacing w:val="-47"/>
                    </w:rPr>
                    <w:t xml:space="preserve"> </w:t>
                  </w:r>
                  <w:r w:rsidRPr="00E356D8">
                    <w:t>E□</w:t>
                  </w:r>
                  <w:r w:rsidRPr="00E356D8">
                    <w:t>；附录</w:t>
                  </w:r>
                  <w:r w:rsidRPr="00E356D8">
                    <w:rPr>
                      <w:spacing w:val="-47"/>
                    </w:rPr>
                    <w:t xml:space="preserve"> </w:t>
                  </w:r>
                  <w:r w:rsidRPr="00E356D8">
                    <w:t>F□</w:t>
                  </w:r>
                  <w:r w:rsidRPr="00E356D8">
                    <w:t>；其他（</w:t>
                  </w:r>
                  <w:r w:rsidRPr="00E356D8">
                    <w:tab/>
                  </w:r>
                  <w:r w:rsidRPr="00E356D8">
                    <w:t>）</w:t>
                  </w:r>
                </w:p>
              </w:tc>
              <w:tc>
                <w:tcPr>
                  <w:tcW w:w="644" w:type="pct"/>
                  <w:vAlign w:val="center"/>
                </w:tcPr>
                <w:p w14:paraId="2AD54E79" w14:textId="77777777" w:rsidR="002E3B84" w:rsidRPr="00E356D8" w:rsidRDefault="002E3B84" w:rsidP="00C62FD9">
                  <w:pPr>
                    <w:pStyle w:val="afb"/>
                  </w:pPr>
                </w:p>
              </w:tc>
            </w:tr>
            <w:tr w:rsidR="002E3B84" w:rsidRPr="00E356D8" w14:paraId="23AD44F8" w14:textId="77777777" w:rsidTr="00C14F41">
              <w:trPr>
                <w:trHeight w:val="340"/>
              </w:trPr>
              <w:tc>
                <w:tcPr>
                  <w:tcW w:w="230" w:type="pct"/>
                  <w:vMerge/>
                  <w:vAlign w:val="center"/>
                </w:tcPr>
                <w:p w14:paraId="5B885EBF" w14:textId="77777777" w:rsidR="002E3B84" w:rsidRPr="00E356D8" w:rsidRDefault="002E3B84" w:rsidP="00C62FD9">
                  <w:pPr>
                    <w:pStyle w:val="afb"/>
                  </w:pPr>
                </w:p>
              </w:tc>
              <w:tc>
                <w:tcPr>
                  <w:tcW w:w="903" w:type="pct"/>
                  <w:vAlign w:val="center"/>
                </w:tcPr>
                <w:p w14:paraId="19A7B5DB" w14:textId="77777777" w:rsidR="002E3B84" w:rsidRPr="00E356D8" w:rsidRDefault="002E3B84" w:rsidP="00C62FD9">
                  <w:pPr>
                    <w:pStyle w:val="afb"/>
                  </w:pPr>
                  <w:r w:rsidRPr="00E356D8">
                    <w:t>预测分析内容</w:t>
                  </w:r>
                </w:p>
              </w:tc>
              <w:tc>
                <w:tcPr>
                  <w:tcW w:w="3223" w:type="pct"/>
                  <w:gridSpan w:val="5"/>
                  <w:vAlign w:val="center"/>
                </w:tcPr>
                <w:p w14:paraId="51F85EAF" w14:textId="77777777" w:rsidR="002E3B84" w:rsidRPr="00E356D8" w:rsidRDefault="002E3B84" w:rsidP="00C62FD9">
                  <w:pPr>
                    <w:pStyle w:val="afb"/>
                  </w:pPr>
                  <w:r w:rsidRPr="00E356D8">
                    <w:t>影响范围（</w:t>
                  </w:r>
                  <w:r w:rsidRPr="00E356D8">
                    <w:tab/>
                  </w:r>
                  <w:r w:rsidRPr="00E356D8">
                    <w:t>）影响程度（</w:t>
                  </w:r>
                  <w:r w:rsidRPr="00E356D8">
                    <w:tab/>
                  </w:r>
                  <w:r w:rsidRPr="00E356D8">
                    <w:t>）</w:t>
                  </w:r>
                </w:p>
              </w:tc>
              <w:tc>
                <w:tcPr>
                  <w:tcW w:w="644" w:type="pct"/>
                  <w:vAlign w:val="center"/>
                </w:tcPr>
                <w:p w14:paraId="40554E65" w14:textId="77777777" w:rsidR="002E3B84" w:rsidRPr="00E356D8" w:rsidRDefault="002E3B84" w:rsidP="00C62FD9">
                  <w:pPr>
                    <w:pStyle w:val="afb"/>
                  </w:pPr>
                </w:p>
              </w:tc>
            </w:tr>
            <w:tr w:rsidR="002E3B84" w:rsidRPr="00E356D8" w14:paraId="1D8FEEDA" w14:textId="77777777" w:rsidTr="00C14F41">
              <w:trPr>
                <w:trHeight w:val="340"/>
              </w:trPr>
              <w:tc>
                <w:tcPr>
                  <w:tcW w:w="230" w:type="pct"/>
                  <w:vMerge/>
                  <w:vAlign w:val="center"/>
                </w:tcPr>
                <w:p w14:paraId="493BB47C" w14:textId="77777777" w:rsidR="002E3B84" w:rsidRPr="00E356D8" w:rsidRDefault="002E3B84" w:rsidP="00C62FD9">
                  <w:pPr>
                    <w:pStyle w:val="afb"/>
                  </w:pPr>
                </w:p>
              </w:tc>
              <w:tc>
                <w:tcPr>
                  <w:tcW w:w="903" w:type="pct"/>
                  <w:vAlign w:val="center"/>
                </w:tcPr>
                <w:p w14:paraId="1287E373" w14:textId="77777777" w:rsidR="002E3B84" w:rsidRPr="00E356D8" w:rsidRDefault="002E3B84" w:rsidP="00C62FD9">
                  <w:pPr>
                    <w:pStyle w:val="afb"/>
                  </w:pPr>
                  <w:r w:rsidRPr="00E356D8">
                    <w:t>预测结论</w:t>
                  </w:r>
                </w:p>
              </w:tc>
              <w:tc>
                <w:tcPr>
                  <w:tcW w:w="3223" w:type="pct"/>
                  <w:gridSpan w:val="5"/>
                  <w:vAlign w:val="center"/>
                </w:tcPr>
                <w:p w14:paraId="022D638F" w14:textId="77777777" w:rsidR="002E3B84" w:rsidRPr="00E356D8" w:rsidRDefault="002E3B84" w:rsidP="00C62FD9">
                  <w:pPr>
                    <w:pStyle w:val="afb"/>
                  </w:pPr>
                  <w:r w:rsidRPr="00E356D8">
                    <w:t>达标结论：</w:t>
                  </w:r>
                  <w:r w:rsidRPr="00E356D8">
                    <w:t>a</w:t>
                  </w:r>
                  <w:r w:rsidRPr="00E356D8">
                    <w:t>）</w:t>
                  </w:r>
                  <w:r w:rsidRPr="00E356D8">
                    <w:t>□</w:t>
                  </w:r>
                  <w:r w:rsidRPr="00E356D8">
                    <w:t>；</w:t>
                  </w:r>
                  <w:r w:rsidRPr="00E356D8">
                    <w:t>b</w:t>
                  </w:r>
                  <w:r w:rsidRPr="00E356D8">
                    <w:t>）</w:t>
                  </w:r>
                  <w:r w:rsidRPr="00E356D8">
                    <w:fldChar w:fldCharType="begin"/>
                  </w:r>
                  <w:r w:rsidRPr="00E356D8">
                    <w:instrText xml:space="preserve"> </w:instrText>
                  </w:r>
                  <w:r w:rsidRPr="00E356D8">
                    <w:rPr>
                      <w:rFonts w:hint="eastAsia"/>
                    </w:rPr>
                    <w:instrText>eq \o\ac(</w:instrText>
                  </w:r>
                  <w:r w:rsidRPr="00E356D8">
                    <w:rPr>
                      <w:rFonts w:hint="eastAsia"/>
                    </w:rPr>
                    <w:instrText>□</w:instrText>
                  </w:r>
                  <w:r w:rsidRPr="00E356D8">
                    <w:rPr>
                      <w:rFonts w:hint="eastAsia"/>
                    </w:rPr>
                    <w:instrText>,</w:instrText>
                  </w:r>
                  <w:r w:rsidRPr="00E356D8">
                    <w:rPr>
                      <w:rFonts w:hint="eastAsia"/>
                    </w:rPr>
                    <w:instrText>√</w:instrText>
                  </w:r>
                  <w:r w:rsidRPr="00E356D8">
                    <w:rPr>
                      <w:rFonts w:hint="eastAsia"/>
                    </w:rPr>
                    <w:instrText>)</w:instrText>
                  </w:r>
                  <w:r w:rsidRPr="00E356D8">
                    <w:fldChar w:fldCharType="end"/>
                  </w:r>
                  <w:r w:rsidRPr="00E356D8">
                    <w:rPr>
                      <w:rFonts w:hint="eastAsia"/>
                    </w:rPr>
                    <w:t>；</w:t>
                  </w:r>
                  <w:r w:rsidRPr="00E356D8">
                    <w:t>c</w:t>
                  </w:r>
                  <w:r w:rsidRPr="00E356D8">
                    <w:t>）</w:t>
                  </w:r>
                  <w:r w:rsidRPr="00E356D8">
                    <w:t xml:space="preserve">□ </w:t>
                  </w:r>
                  <w:r w:rsidRPr="00E356D8">
                    <w:t>不达标结论：</w:t>
                  </w:r>
                  <w:r w:rsidRPr="00E356D8">
                    <w:t>a</w:t>
                  </w:r>
                  <w:r w:rsidRPr="00E356D8">
                    <w:t>）</w:t>
                  </w:r>
                  <w:r w:rsidRPr="00E356D8">
                    <w:t>□</w:t>
                  </w:r>
                  <w:r w:rsidRPr="00E356D8">
                    <w:t>；</w:t>
                  </w:r>
                  <w:r w:rsidRPr="00E356D8">
                    <w:t>b</w:t>
                  </w:r>
                  <w:r w:rsidRPr="00E356D8">
                    <w:t>）</w:t>
                  </w:r>
                  <w:r w:rsidRPr="00E356D8">
                    <w:t>□</w:t>
                  </w:r>
                </w:p>
              </w:tc>
              <w:tc>
                <w:tcPr>
                  <w:tcW w:w="644" w:type="pct"/>
                  <w:vAlign w:val="center"/>
                </w:tcPr>
                <w:p w14:paraId="225121F1" w14:textId="77777777" w:rsidR="002E3B84" w:rsidRPr="00E356D8" w:rsidRDefault="002E3B84" w:rsidP="00C62FD9">
                  <w:pPr>
                    <w:pStyle w:val="afb"/>
                  </w:pPr>
                </w:p>
              </w:tc>
            </w:tr>
            <w:tr w:rsidR="002E3B84" w:rsidRPr="00E356D8" w14:paraId="786594C9" w14:textId="77777777" w:rsidTr="00C14F41">
              <w:trPr>
                <w:trHeight w:val="340"/>
              </w:trPr>
              <w:tc>
                <w:tcPr>
                  <w:tcW w:w="230" w:type="pct"/>
                  <w:vMerge w:val="restart"/>
                  <w:vAlign w:val="center"/>
                </w:tcPr>
                <w:p w14:paraId="35CAD293" w14:textId="77777777" w:rsidR="002E3B84" w:rsidRPr="00E356D8" w:rsidRDefault="002E3B84" w:rsidP="00C62FD9">
                  <w:pPr>
                    <w:pStyle w:val="afb"/>
                  </w:pPr>
                  <w:r w:rsidRPr="00E356D8">
                    <w:t>防</w:t>
                  </w:r>
                  <w:r w:rsidRPr="00E356D8">
                    <w:t xml:space="preserve"> </w:t>
                  </w:r>
                  <w:r w:rsidRPr="00E356D8">
                    <w:t>治</w:t>
                  </w:r>
                  <w:r w:rsidRPr="00E356D8">
                    <w:t xml:space="preserve"> </w:t>
                  </w:r>
                  <w:r w:rsidRPr="00E356D8">
                    <w:t>措</w:t>
                  </w:r>
                  <w:r w:rsidRPr="00E356D8">
                    <w:t xml:space="preserve"> </w:t>
                  </w:r>
                  <w:r w:rsidRPr="00E356D8">
                    <w:t>施</w:t>
                  </w:r>
                </w:p>
              </w:tc>
              <w:tc>
                <w:tcPr>
                  <w:tcW w:w="903" w:type="pct"/>
                  <w:vAlign w:val="center"/>
                </w:tcPr>
                <w:p w14:paraId="40FD1FC7" w14:textId="77777777" w:rsidR="002E3B84" w:rsidRPr="00E356D8" w:rsidRDefault="002E3B84" w:rsidP="00C62FD9">
                  <w:pPr>
                    <w:pStyle w:val="afb"/>
                  </w:pPr>
                  <w:r w:rsidRPr="00E356D8">
                    <w:t>防控措施</w:t>
                  </w:r>
                </w:p>
              </w:tc>
              <w:tc>
                <w:tcPr>
                  <w:tcW w:w="3223" w:type="pct"/>
                  <w:gridSpan w:val="5"/>
                  <w:vAlign w:val="center"/>
                </w:tcPr>
                <w:p w14:paraId="49B8EEFB" w14:textId="44FCC47A" w:rsidR="002E3B84" w:rsidRPr="00E356D8" w:rsidRDefault="002E3B84" w:rsidP="00C62FD9">
                  <w:pPr>
                    <w:pStyle w:val="afb"/>
                  </w:pPr>
                  <w:r w:rsidRPr="00E356D8">
                    <w:t>土壤环境质量现状保障</w:t>
                  </w:r>
                  <w:r w:rsidR="00AB1FA6" w:rsidRPr="00E356D8">
                    <w:fldChar w:fldCharType="begin"/>
                  </w:r>
                  <w:r w:rsidR="00AB1FA6" w:rsidRPr="00E356D8">
                    <w:instrText xml:space="preserve"> </w:instrText>
                  </w:r>
                  <w:r w:rsidR="00AB1FA6" w:rsidRPr="00E356D8">
                    <w:rPr>
                      <w:rFonts w:hint="eastAsia"/>
                    </w:rPr>
                    <w:instrText>eq \o\ac(</w:instrText>
                  </w:r>
                  <w:r w:rsidR="00AB1FA6" w:rsidRPr="00E356D8">
                    <w:rPr>
                      <w:rFonts w:hint="eastAsia"/>
                    </w:rPr>
                    <w:instrText>□</w:instrText>
                  </w:r>
                  <w:r w:rsidR="00AB1FA6" w:rsidRPr="00E356D8">
                    <w:rPr>
                      <w:rFonts w:hint="eastAsia"/>
                    </w:rPr>
                    <w:instrText>,</w:instrText>
                  </w:r>
                  <w:r w:rsidR="00AB1FA6" w:rsidRPr="00E356D8">
                    <w:rPr>
                      <w:rFonts w:hint="eastAsia"/>
                    </w:rPr>
                    <w:instrText>√</w:instrText>
                  </w:r>
                  <w:r w:rsidR="00AB1FA6" w:rsidRPr="00E356D8">
                    <w:rPr>
                      <w:rFonts w:hint="eastAsia"/>
                    </w:rPr>
                    <w:instrText>)</w:instrText>
                  </w:r>
                  <w:r w:rsidR="00AB1FA6" w:rsidRPr="00E356D8">
                    <w:fldChar w:fldCharType="end"/>
                  </w:r>
                  <w:r w:rsidRPr="00E356D8">
                    <w:t>；源头控制</w:t>
                  </w:r>
                  <w:r w:rsidRPr="00E356D8">
                    <w:t>□</w:t>
                  </w:r>
                  <w:r w:rsidRPr="00E356D8">
                    <w:t>；过程防控</w:t>
                  </w:r>
                  <w:r w:rsidRPr="00E356D8">
                    <w:t>□</w:t>
                  </w:r>
                  <w:r w:rsidRPr="00E356D8">
                    <w:t>；其他（</w:t>
                  </w:r>
                  <w:r w:rsidRPr="00E356D8">
                    <w:tab/>
                  </w:r>
                  <w:r w:rsidRPr="00E356D8">
                    <w:t>）</w:t>
                  </w:r>
                </w:p>
              </w:tc>
              <w:tc>
                <w:tcPr>
                  <w:tcW w:w="644" w:type="pct"/>
                  <w:vAlign w:val="center"/>
                </w:tcPr>
                <w:p w14:paraId="56B4FD48" w14:textId="77777777" w:rsidR="002E3B84" w:rsidRPr="00E356D8" w:rsidRDefault="002E3B84" w:rsidP="00C62FD9">
                  <w:pPr>
                    <w:pStyle w:val="afb"/>
                  </w:pPr>
                </w:p>
              </w:tc>
            </w:tr>
            <w:tr w:rsidR="002E3B84" w:rsidRPr="00E356D8" w14:paraId="7D130C81" w14:textId="77777777" w:rsidTr="00C14F41">
              <w:trPr>
                <w:trHeight w:val="340"/>
              </w:trPr>
              <w:tc>
                <w:tcPr>
                  <w:tcW w:w="230" w:type="pct"/>
                  <w:vMerge/>
                  <w:vAlign w:val="center"/>
                </w:tcPr>
                <w:p w14:paraId="6C09D6DB" w14:textId="77777777" w:rsidR="002E3B84" w:rsidRPr="00E356D8" w:rsidRDefault="002E3B84" w:rsidP="00C62FD9">
                  <w:pPr>
                    <w:pStyle w:val="afb"/>
                  </w:pPr>
                </w:p>
              </w:tc>
              <w:tc>
                <w:tcPr>
                  <w:tcW w:w="903" w:type="pct"/>
                  <w:vMerge w:val="restart"/>
                  <w:vAlign w:val="center"/>
                </w:tcPr>
                <w:p w14:paraId="508488DE" w14:textId="77777777" w:rsidR="002E3B84" w:rsidRPr="00E356D8" w:rsidRDefault="002E3B84" w:rsidP="00C62FD9">
                  <w:pPr>
                    <w:pStyle w:val="afb"/>
                  </w:pPr>
                  <w:r w:rsidRPr="00E356D8">
                    <w:t>跟踪监测</w:t>
                  </w:r>
                </w:p>
              </w:tc>
              <w:tc>
                <w:tcPr>
                  <w:tcW w:w="1467" w:type="pct"/>
                  <w:gridSpan w:val="2"/>
                  <w:vAlign w:val="center"/>
                </w:tcPr>
                <w:p w14:paraId="0783897D" w14:textId="77777777" w:rsidR="002E3B84" w:rsidRPr="00E356D8" w:rsidRDefault="002E3B84" w:rsidP="00C62FD9">
                  <w:pPr>
                    <w:pStyle w:val="afb"/>
                  </w:pPr>
                  <w:r w:rsidRPr="00E356D8">
                    <w:t>监测点数</w:t>
                  </w:r>
                </w:p>
              </w:tc>
              <w:tc>
                <w:tcPr>
                  <w:tcW w:w="997" w:type="pct"/>
                  <w:gridSpan w:val="2"/>
                  <w:vAlign w:val="center"/>
                </w:tcPr>
                <w:p w14:paraId="5C3E35E8" w14:textId="77777777" w:rsidR="002E3B84" w:rsidRPr="00E356D8" w:rsidRDefault="002E3B84" w:rsidP="00C62FD9">
                  <w:pPr>
                    <w:pStyle w:val="afb"/>
                  </w:pPr>
                  <w:r w:rsidRPr="00E356D8">
                    <w:t>监测指标</w:t>
                  </w:r>
                </w:p>
              </w:tc>
              <w:tc>
                <w:tcPr>
                  <w:tcW w:w="759" w:type="pct"/>
                  <w:vAlign w:val="center"/>
                </w:tcPr>
                <w:p w14:paraId="59A6F9A5" w14:textId="77777777" w:rsidR="002E3B84" w:rsidRPr="00E356D8" w:rsidRDefault="002E3B84" w:rsidP="00C62FD9">
                  <w:pPr>
                    <w:pStyle w:val="afb"/>
                  </w:pPr>
                  <w:r w:rsidRPr="00E356D8">
                    <w:t>监测频次</w:t>
                  </w:r>
                </w:p>
              </w:tc>
              <w:tc>
                <w:tcPr>
                  <w:tcW w:w="644" w:type="pct"/>
                  <w:vMerge w:val="restart"/>
                  <w:vAlign w:val="center"/>
                </w:tcPr>
                <w:p w14:paraId="75C40C26" w14:textId="77777777" w:rsidR="002E3B84" w:rsidRPr="00E356D8" w:rsidRDefault="002E3B84" w:rsidP="00C62FD9">
                  <w:pPr>
                    <w:pStyle w:val="afb"/>
                  </w:pPr>
                </w:p>
              </w:tc>
            </w:tr>
            <w:tr w:rsidR="002E3B84" w:rsidRPr="00E356D8" w14:paraId="2BF37C77" w14:textId="77777777" w:rsidTr="00C14F41">
              <w:trPr>
                <w:trHeight w:val="340"/>
              </w:trPr>
              <w:tc>
                <w:tcPr>
                  <w:tcW w:w="230" w:type="pct"/>
                  <w:vMerge/>
                  <w:vAlign w:val="center"/>
                </w:tcPr>
                <w:p w14:paraId="5ED3B70F" w14:textId="77777777" w:rsidR="002E3B84" w:rsidRPr="00E356D8" w:rsidRDefault="002E3B84" w:rsidP="00C62FD9">
                  <w:pPr>
                    <w:pStyle w:val="afb"/>
                  </w:pPr>
                </w:p>
              </w:tc>
              <w:tc>
                <w:tcPr>
                  <w:tcW w:w="903" w:type="pct"/>
                  <w:vMerge/>
                  <w:vAlign w:val="center"/>
                </w:tcPr>
                <w:p w14:paraId="7B22A093" w14:textId="77777777" w:rsidR="002E3B84" w:rsidRPr="00E356D8" w:rsidRDefault="002E3B84" w:rsidP="00C62FD9">
                  <w:pPr>
                    <w:pStyle w:val="afb"/>
                  </w:pPr>
                </w:p>
              </w:tc>
              <w:tc>
                <w:tcPr>
                  <w:tcW w:w="1467" w:type="pct"/>
                  <w:gridSpan w:val="2"/>
                  <w:vAlign w:val="center"/>
                </w:tcPr>
                <w:p w14:paraId="7A771758" w14:textId="77777777" w:rsidR="002E3B84" w:rsidRPr="00E356D8" w:rsidRDefault="002E3B84" w:rsidP="00C62FD9">
                  <w:pPr>
                    <w:pStyle w:val="afb"/>
                  </w:pPr>
                </w:p>
              </w:tc>
              <w:tc>
                <w:tcPr>
                  <w:tcW w:w="997" w:type="pct"/>
                  <w:gridSpan w:val="2"/>
                  <w:vAlign w:val="center"/>
                </w:tcPr>
                <w:p w14:paraId="45C77332" w14:textId="77777777" w:rsidR="002E3B84" w:rsidRPr="00E356D8" w:rsidRDefault="002E3B84" w:rsidP="00C62FD9">
                  <w:pPr>
                    <w:pStyle w:val="afb"/>
                  </w:pPr>
                </w:p>
              </w:tc>
              <w:tc>
                <w:tcPr>
                  <w:tcW w:w="759" w:type="pct"/>
                  <w:vAlign w:val="center"/>
                </w:tcPr>
                <w:p w14:paraId="0F9B121E" w14:textId="77777777" w:rsidR="002E3B84" w:rsidRPr="00E356D8" w:rsidRDefault="002E3B84" w:rsidP="00C62FD9">
                  <w:pPr>
                    <w:pStyle w:val="afb"/>
                  </w:pPr>
                </w:p>
              </w:tc>
              <w:tc>
                <w:tcPr>
                  <w:tcW w:w="644" w:type="pct"/>
                  <w:vMerge/>
                  <w:vAlign w:val="center"/>
                </w:tcPr>
                <w:p w14:paraId="4B12D147" w14:textId="77777777" w:rsidR="002E3B84" w:rsidRPr="00E356D8" w:rsidRDefault="002E3B84" w:rsidP="00C62FD9">
                  <w:pPr>
                    <w:pStyle w:val="afb"/>
                  </w:pPr>
                </w:p>
              </w:tc>
            </w:tr>
            <w:tr w:rsidR="002E3B84" w:rsidRPr="00E356D8" w14:paraId="3B32D8B7" w14:textId="77777777" w:rsidTr="00C14F41">
              <w:trPr>
                <w:trHeight w:val="340"/>
              </w:trPr>
              <w:tc>
                <w:tcPr>
                  <w:tcW w:w="230" w:type="pct"/>
                  <w:vMerge/>
                  <w:vAlign w:val="center"/>
                </w:tcPr>
                <w:p w14:paraId="36FABBBF" w14:textId="77777777" w:rsidR="002E3B84" w:rsidRPr="00E356D8" w:rsidRDefault="002E3B84" w:rsidP="00C62FD9">
                  <w:pPr>
                    <w:pStyle w:val="afb"/>
                  </w:pPr>
                </w:p>
              </w:tc>
              <w:tc>
                <w:tcPr>
                  <w:tcW w:w="903" w:type="pct"/>
                  <w:vAlign w:val="center"/>
                </w:tcPr>
                <w:p w14:paraId="4C01520C" w14:textId="77777777" w:rsidR="002E3B84" w:rsidRPr="00E356D8" w:rsidRDefault="002E3B84" w:rsidP="00C62FD9">
                  <w:pPr>
                    <w:pStyle w:val="afb"/>
                  </w:pPr>
                  <w:r w:rsidRPr="00E356D8">
                    <w:t>信息公开指标</w:t>
                  </w:r>
                </w:p>
              </w:tc>
              <w:tc>
                <w:tcPr>
                  <w:tcW w:w="3223" w:type="pct"/>
                  <w:gridSpan w:val="5"/>
                  <w:vAlign w:val="center"/>
                </w:tcPr>
                <w:p w14:paraId="69B57105" w14:textId="77777777" w:rsidR="002E3B84" w:rsidRPr="00E356D8" w:rsidRDefault="002E3B84" w:rsidP="00C62FD9">
                  <w:pPr>
                    <w:pStyle w:val="afb"/>
                  </w:pPr>
                </w:p>
              </w:tc>
              <w:tc>
                <w:tcPr>
                  <w:tcW w:w="644" w:type="pct"/>
                  <w:vMerge/>
                  <w:vAlign w:val="center"/>
                </w:tcPr>
                <w:p w14:paraId="70BDC4C6" w14:textId="77777777" w:rsidR="002E3B84" w:rsidRPr="00E356D8" w:rsidRDefault="002E3B84" w:rsidP="00C62FD9">
                  <w:pPr>
                    <w:pStyle w:val="afb"/>
                  </w:pPr>
                </w:p>
              </w:tc>
            </w:tr>
            <w:tr w:rsidR="002E3B84" w:rsidRPr="00E356D8" w14:paraId="2217AEED" w14:textId="77777777" w:rsidTr="00C14F41">
              <w:trPr>
                <w:trHeight w:val="340"/>
              </w:trPr>
              <w:tc>
                <w:tcPr>
                  <w:tcW w:w="1133" w:type="pct"/>
                  <w:gridSpan w:val="2"/>
                  <w:vAlign w:val="center"/>
                </w:tcPr>
                <w:p w14:paraId="28B0B6D4" w14:textId="77777777" w:rsidR="002E3B84" w:rsidRPr="00E356D8" w:rsidRDefault="002E3B84" w:rsidP="00C62FD9">
                  <w:pPr>
                    <w:pStyle w:val="afb"/>
                  </w:pPr>
                  <w:r w:rsidRPr="00E356D8">
                    <w:t>评价结论</w:t>
                  </w:r>
                </w:p>
              </w:tc>
              <w:tc>
                <w:tcPr>
                  <w:tcW w:w="3223" w:type="pct"/>
                  <w:gridSpan w:val="5"/>
                  <w:vAlign w:val="center"/>
                </w:tcPr>
                <w:p w14:paraId="1E62AE65" w14:textId="77777777" w:rsidR="002E3B84" w:rsidRPr="00E356D8" w:rsidRDefault="002E3B84" w:rsidP="00C62FD9">
                  <w:pPr>
                    <w:pStyle w:val="afb"/>
                  </w:pPr>
                </w:p>
              </w:tc>
              <w:tc>
                <w:tcPr>
                  <w:tcW w:w="644" w:type="pct"/>
                  <w:vAlign w:val="center"/>
                </w:tcPr>
                <w:p w14:paraId="4AC92831" w14:textId="77777777" w:rsidR="002E3B84" w:rsidRPr="00E356D8" w:rsidRDefault="002E3B84" w:rsidP="00C62FD9">
                  <w:pPr>
                    <w:pStyle w:val="afb"/>
                  </w:pPr>
                </w:p>
              </w:tc>
            </w:tr>
            <w:tr w:rsidR="002E3B84" w:rsidRPr="00E356D8" w14:paraId="64372ECF" w14:textId="77777777" w:rsidTr="00C14F41">
              <w:trPr>
                <w:trHeight w:val="340"/>
              </w:trPr>
              <w:tc>
                <w:tcPr>
                  <w:tcW w:w="5000" w:type="pct"/>
                  <w:gridSpan w:val="8"/>
                  <w:vAlign w:val="center"/>
                </w:tcPr>
                <w:p w14:paraId="019E8CBF" w14:textId="77777777" w:rsidR="002E3B84" w:rsidRPr="00E356D8" w:rsidRDefault="002E3B84" w:rsidP="00C62FD9">
                  <w:pPr>
                    <w:pStyle w:val="afb"/>
                  </w:pPr>
                  <w:r w:rsidRPr="00E356D8">
                    <w:t>注</w:t>
                  </w:r>
                  <w:r w:rsidRPr="00E356D8">
                    <w:t xml:space="preserve"> 1</w:t>
                  </w:r>
                  <w:r w:rsidRPr="00E356D8">
                    <w:t>：</w:t>
                  </w:r>
                  <w:r w:rsidRPr="00E356D8">
                    <w:t>“□”</w:t>
                  </w:r>
                  <w:r w:rsidRPr="00E356D8">
                    <w:t>为勾选项，可</w:t>
                  </w:r>
                  <w:r w:rsidRPr="00E356D8">
                    <w:t>√</w:t>
                  </w:r>
                  <w:r w:rsidRPr="00E356D8">
                    <w:t>；</w:t>
                  </w:r>
                  <w:r w:rsidRPr="00E356D8">
                    <w:t>“</w:t>
                  </w:r>
                  <w:r w:rsidRPr="00E356D8">
                    <w:t>（</w:t>
                  </w:r>
                  <w:r w:rsidRPr="00E356D8">
                    <w:rPr>
                      <w:spacing w:val="-46"/>
                    </w:rPr>
                    <w:t xml:space="preserve"> </w:t>
                  </w:r>
                  <w:r w:rsidRPr="00E356D8">
                    <w:t>）</w:t>
                  </w:r>
                  <w:r w:rsidRPr="00E356D8">
                    <w:t>”</w:t>
                  </w:r>
                  <w:r w:rsidRPr="00E356D8">
                    <w:t>为内容填写项；</w:t>
                  </w:r>
                  <w:r w:rsidRPr="00E356D8">
                    <w:t>“</w:t>
                  </w:r>
                  <w:r w:rsidRPr="00E356D8">
                    <w:t>备注</w:t>
                  </w:r>
                  <w:r w:rsidRPr="00E356D8">
                    <w:t>”</w:t>
                  </w:r>
                  <w:r w:rsidRPr="00E356D8">
                    <w:t>为其他补充内容。</w:t>
                  </w:r>
                </w:p>
                <w:p w14:paraId="3A8A3C46" w14:textId="77777777" w:rsidR="002E3B84" w:rsidRPr="00E356D8" w:rsidRDefault="002E3B84" w:rsidP="00C62FD9">
                  <w:pPr>
                    <w:pStyle w:val="afb"/>
                  </w:pPr>
                  <w:r w:rsidRPr="00E356D8">
                    <w:t>注</w:t>
                  </w:r>
                  <w:r w:rsidRPr="00E356D8">
                    <w:rPr>
                      <w:spacing w:val="-47"/>
                    </w:rPr>
                    <w:t xml:space="preserve"> </w:t>
                  </w:r>
                  <w:r w:rsidRPr="00E356D8">
                    <w:t>2</w:t>
                  </w:r>
                  <w:r w:rsidRPr="00E356D8">
                    <w:t>：需要分别开展土壤环境影响评级工作的，分别填写自查表。</w:t>
                  </w:r>
                </w:p>
              </w:tc>
            </w:tr>
          </w:tbl>
          <w:p w14:paraId="340B974A" w14:textId="77777777" w:rsidR="002E3B84" w:rsidRPr="00E356D8" w:rsidRDefault="004777D2" w:rsidP="002E3B84">
            <w:pPr>
              <w:pStyle w:val="afe"/>
              <w:ind w:firstLineChars="0" w:firstLine="0"/>
              <w:rPr>
                <w:b/>
                <w:bCs/>
              </w:rPr>
            </w:pPr>
            <w:r w:rsidRPr="00E356D8">
              <w:rPr>
                <w:rFonts w:hint="eastAsia"/>
                <w:b/>
                <w:bCs/>
              </w:rPr>
              <w:t>八</w:t>
            </w:r>
            <w:r w:rsidR="002E3B84" w:rsidRPr="00E356D8">
              <w:rPr>
                <w:rFonts w:hint="eastAsia"/>
                <w:b/>
                <w:bCs/>
              </w:rPr>
              <w:t>、项目服务期满后的环境影响</w:t>
            </w:r>
          </w:p>
          <w:p w14:paraId="3BB7AE6D" w14:textId="77777777" w:rsidR="002E3B84" w:rsidRPr="00E356D8" w:rsidRDefault="002E3B84" w:rsidP="002E3B84">
            <w:pPr>
              <w:pStyle w:val="afe"/>
              <w:ind w:firstLine="480"/>
            </w:pPr>
            <w:r w:rsidRPr="00E356D8">
              <w:rPr>
                <w:rFonts w:hint="eastAsia"/>
              </w:rPr>
              <w:t>按照边开采边恢复、终止采矿活动时必须恢复治理的原则，要做到预防为主，针对存在的问题，制定出预防措施，对生产中出现的问题要及时采取相应的措施予以解决，达到防灾、减灾的目的。应按照《矿山生态环境保护与恢复治理方案编制导则》，要求编制矿山生态环境保护与恢复治理方案。</w:t>
            </w:r>
          </w:p>
          <w:p w14:paraId="10AB5C73" w14:textId="77777777" w:rsidR="002E3B84" w:rsidRPr="00E356D8" w:rsidRDefault="002E3B84" w:rsidP="002E3B84">
            <w:pPr>
              <w:pStyle w:val="afe"/>
              <w:ind w:firstLine="480"/>
            </w:pPr>
            <w:r w:rsidRPr="00E356D8">
              <w:rPr>
                <w:rFonts w:hint="eastAsia"/>
              </w:rPr>
              <w:lastRenderedPageBreak/>
              <w:t>1</w:t>
            </w:r>
            <w:r w:rsidRPr="00E356D8">
              <w:rPr>
                <w:rFonts w:hint="eastAsia"/>
              </w:rPr>
              <w:t>、闭矿期影响</w:t>
            </w:r>
          </w:p>
          <w:p w14:paraId="19065AE2" w14:textId="335D3742" w:rsidR="002E3B84" w:rsidRPr="00E356D8" w:rsidRDefault="002E3B84" w:rsidP="002E3B84">
            <w:pPr>
              <w:pStyle w:val="afe"/>
              <w:ind w:firstLine="480"/>
            </w:pPr>
            <w:r w:rsidRPr="00E356D8">
              <w:rPr>
                <w:rFonts w:hint="eastAsia"/>
              </w:rPr>
              <w:t>本项目建设及运行过程中，采矿场、</w:t>
            </w:r>
            <w:r w:rsidR="00517674" w:rsidRPr="00E356D8">
              <w:rPr>
                <w:rFonts w:hint="eastAsia"/>
              </w:rPr>
              <w:t>堆</w:t>
            </w:r>
            <w:r w:rsidRPr="00E356D8">
              <w:rPr>
                <w:rFonts w:hint="eastAsia"/>
              </w:rPr>
              <w:t>场、生活区等占用大量的土地，被占土地上的地表植被不可避免受到破坏，对地貌也形成一定的破坏。此外，采矿后</w:t>
            </w:r>
            <w:r w:rsidR="00517674" w:rsidRPr="00E356D8">
              <w:rPr>
                <w:rFonts w:hint="eastAsia"/>
              </w:rPr>
              <w:t>各类堆场</w:t>
            </w:r>
            <w:r w:rsidRPr="00E356D8">
              <w:rPr>
                <w:rFonts w:hint="eastAsia"/>
              </w:rPr>
              <w:t>占用的土地改变了土地使用功能，改变原有地表形态，使占地范围的天然植物失去了生存空间，野生动物受人为活动的影响，种群变得十分单一。</w:t>
            </w:r>
          </w:p>
          <w:p w14:paraId="23D93EEF" w14:textId="5575C6CF" w:rsidR="002E3B84" w:rsidRPr="00E356D8" w:rsidRDefault="002E3B84" w:rsidP="002E3B84">
            <w:pPr>
              <w:pStyle w:val="afe"/>
              <w:ind w:firstLine="480"/>
            </w:pPr>
            <w:r w:rsidRPr="00E356D8">
              <w:rPr>
                <w:rFonts w:hint="eastAsia"/>
              </w:rPr>
              <w:t>开采结束即闭矿后的主要影响为生活区、露天开采区和</w:t>
            </w:r>
            <w:r w:rsidR="00C72225" w:rsidRPr="00E356D8">
              <w:rPr>
                <w:rFonts w:hint="eastAsia"/>
              </w:rPr>
              <w:t>堆</w:t>
            </w:r>
            <w:r w:rsidRPr="00E356D8">
              <w:rPr>
                <w:rFonts w:hint="eastAsia"/>
              </w:rPr>
              <w:t>场，区域地形地貌发生较大变化，矿石开采、</w:t>
            </w:r>
            <w:r w:rsidR="00C72225" w:rsidRPr="00E356D8">
              <w:rPr>
                <w:rFonts w:hint="eastAsia"/>
              </w:rPr>
              <w:t>堆场</w:t>
            </w:r>
            <w:r w:rsidRPr="00E356D8">
              <w:rPr>
                <w:rFonts w:hint="eastAsia"/>
              </w:rPr>
              <w:t>堆放改变原有地表形态，生活区建设改变矿区景观协调性，同时也存在开采区、</w:t>
            </w:r>
            <w:r w:rsidR="004479E3" w:rsidRPr="00E356D8">
              <w:rPr>
                <w:rFonts w:hint="eastAsia"/>
              </w:rPr>
              <w:t>堆</w:t>
            </w:r>
            <w:r w:rsidRPr="00E356D8">
              <w:rPr>
                <w:rFonts w:hint="eastAsia"/>
              </w:rPr>
              <w:t>场泥石流等隐患。</w:t>
            </w:r>
          </w:p>
          <w:p w14:paraId="60501E74" w14:textId="77777777" w:rsidR="002E3B84" w:rsidRPr="00E356D8" w:rsidRDefault="002E3B84" w:rsidP="002E3B84">
            <w:pPr>
              <w:pStyle w:val="afe"/>
              <w:ind w:firstLine="480"/>
            </w:pPr>
            <w:r w:rsidRPr="00E356D8">
              <w:rPr>
                <w:rFonts w:hint="eastAsia"/>
              </w:rPr>
              <w:t>2</w:t>
            </w:r>
            <w:r w:rsidRPr="00E356D8">
              <w:rPr>
                <w:rFonts w:hint="eastAsia"/>
              </w:rPr>
              <w:t>、闭矿期恢复方案</w:t>
            </w:r>
          </w:p>
          <w:p w14:paraId="7CAD3ADA" w14:textId="77777777" w:rsidR="002E3B84" w:rsidRPr="00E356D8" w:rsidRDefault="002E3B84" w:rsidP="002E3B84">
            <w:pPr>
              <w:pStyle w:val="afe"/>
              <w:ind w:firstLine="480"/>
            </w:pPr>
            <w:r w:rsidRPr="00E356D8">
              <w:rPr>
                <w:rFonts w:hint="eastAsia"/>
              </w:rPr>
              <w:t>为使生产过程造成的生态破坏降到最低，使生产和环境协调发展，根据《中华人民共和国环境保护法》的规定要求，必须委托有资质专业单位设计水土保持和土地复垦方案，使开采活动对生态环境的不利影响降低到最小程度。</w:t>
            </w:r>
          </w:p>
          <w:p w14:paraId="1CB7C0EC" w14:textId="0CCA908C" w:rsidR="002E3B84" w:rsidRPr="00E356D8" w:rsidRDefault="002E3B84" w:rsidP="002E3B84">
            <w:pPr>
              <w:pStyle w:val="afe"/>
              <w:ind w:firstLine="480"/>
            </w:pPr>
            <w:r w:rsidRPr="00E356D8">
              <w:rPr>
                <w:rFonts w:hint="eastAsia"/>
              </w:rPr>
              <w:t>结合项目区的自然条件、自然资源、社会经济状况和区域经济的开发、建设、发展对环境保护综合治理的要求，按照因地制宜、因害设防、科学治理、保护开发并举，</w:t>
            </w:r>
            <w:r w:rsidR="00FB799E" w:rsidRPr="00E356D8">
              <w:rPr>
                <w:rFonts w:hint="eastAsia"/>
              </w:rPr>
              <w:t>防治</w:t>
            </w:r>
            <w:r w:rsidRPr="00E356D8">
              <w:rPr>
                <w:rFonts w:hint="eastAsia"/>
              </w:rPr>
              <w:t>生态环境的恶化，减少各种自然灾害的发生。</w:t>
            </w:r>
          </w:p>
          <w:p w14:paraId="5070DDCC" w14:textId="77777777" w:rsidR="002E3B84" w:rsidRPr="00E356D8" w:rsidRDefault="002E3B84" w:rsidP="002E3B84">
            <w:pPr>
              <w:pStyle w:val="afe"/>
              <w:ind w:firstLine="480"/>
            </w:pPr>
            <w:r w:rsidRPr="00E356D8">
              <w:rPr>
                <w:rFonts w:hint="eastAsia"/>
              </w:rPr>
              <w:t>项目区生态恢复主要指林、牧、农业、土地整理的生态建设。根据《新疆生态功能区划》，项目区属于乌苏—石河子—昌吉城镇与绿洲农业生态功能区。因此，在综合考虑区域地理位置、气候条件以及周边整体自然概貌等情况，须充分考虑临时占地和永久占地的地表恢复。</w:t>
            </w:r>
          </w:p>
          <w:p w14:paraId="14F9C091" w14:textId="6EA95CA7" w:rsidR="002E3B84" w:rsidRPr="00E356D8" w:rsidRDefault="002E3B84" w:rsidP="002E3B84">
            <w:pPr>
              <w:pStyle w:val="afe"/>
              <w:ind w:firstLine="480"/>
            </w:pPr>
            <w:r w:rsidRPr="00E356D8">
              <w:rPr>
                <w:rFonts w:hint="eastAsia"/>
              </w:rPr>
              <w:t>根据本工程建设对场地的破坏方式及破坏程度，并结合周边水文气象条件、土壤条件、水文工程地质条件、地形地质、社会经济等条件，确定本项目服务期结束后恢复方向为尽量恢复原有地貌景观或与周边地貌景观相协调，恢复土地的荒漠草原生态使用功能，主要为</w:t>
            </w:r>
            <w:r w:rsidR="00FF4AF4" w:rsidRPr="00E356D8">
              <w:rPr>
                <w:rFonts w:hint="eastAsia"/>
              </w:rPr>
              <w:t>临时堆</w:t>
            </w:r>
            <w:r w:rsidRPr="00E356D8">
              <w:rPr>
                <w:rFonts w:hint="eastAsia"/>
              </w:rPr>
              <w:t>场以及采场的恢复。矿区生活区建构筑物等闭坑后根据实际情况全部拆除，可回收利用的收集回收，不可利用的送至垃圾填埋场处置。采矿场及生活区经平整后覆土播撒当地草籽，可以利用矿区春季融雪水和夏季降雨生长。从地形地貌与周边环境分析，恢复为与</w:t>
            </w:r>
            <w:r w:rsidRPr="00E356D8">
              <w:rPr>
                <w:rFonts w:hint="eastAsia"/>
              </w:rPr>
              <w:lastRenderedPageBreak/>
              <w:t>周边地貌景观墓本相适宜。确定土地复垦方向：恢复原有的地形地貌景观、恢复原土地利用状态。</w:t>
            </w:r>
          </w:p>
          <w:p w14:paraId="4C5D2BE7" w14:textId="77777777"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）场地恢复</w:t>
            </w:r>
          </w:p>
          <w:p w14:paraId="2D6A23B9" w14:textId="77777777" w:rsidR="002E3B84" w:rsidRPr="00E356D8" w:rsidRDefault="002E3B84" w:rsidP="002E3B84">
            <w:pPr>
              <w:pStyle w:val="afe"/>
              <w:ind w:firstLine="480"/>
            </w:pPr>
            <w:r w:rsidRPr="00E356D8">
              <w:rPr>
                <w:rFonts w:hint="eastAsia"/>
              </w:rPr>
              <w:t>项目服务期满后，对生产区进行生态恢复措施，项目设备拆除，建筑物拆平后对项目工业场地进行平整，平整成缓坡型或台地型均可，然后进行复土。</w:t>
            </w:r>
          </w:p>
          <w:p w14:paraId="5BE92BC6" w14:textId="078210F6" w:rsidR="002E3B84" w:rsidRPr="00E356D8" w:rsidRDefault="002E3B84" w:rsidP="002E3B84">
            <w:pPr>
              <w:pStyle w:val="afe"/>
              <w:ind w:firstLine="480"/>
            </w:pPr>
            <w:r w:rsidRPr="00E356D8">
              <w:rPr>
                <w:rFonts w:hint="eastAsia"/>
              </w:rPr>
              <w:t>项目区土地复垦可利用运营期产生的</w:t>
            </w:r>
            <w:r w:rsidR="00FF4AF4" w:rsidRPr="00E356D8">
              <w:rPr>
                <w:rFonts w:hint="eastAsia"/>
              </w:rPr>
              <w:t>覆</w:t>
            </w:r>
            <w:r w:rsidRPr="00E356D8">
              <w:rPr>
                <w:rFonts w:hint="eastAsia"/>
              </w:rPr>
              <w:t>土对矿坑</w:t>
            </w:r>
            <w:r w:rsidR="00FF4AF4" w:rsidRPr="00E356D8">
              <w:rPr>
                <w:rFonts w:hint="eastAsia"/>
              </w:rPr>
              <w:t>进行</w:t>
            </w:r>
            <w:r w:rsidRPr="00E356D8">
              <w:rPr>
                <w:rFonts w:hint="eastAsia"/>
              </w:rPr>
              <w:t>回填，生态修复，选择生长快、抗逆能力强的植被，此外还应考虑不同群落、不同品种、本地、外地植物搭配结合。复垦资金应从工程前就要有所规划，安排落实措施。项目方应委托相关单位制定土地复垦方案，按规定进行土地整理。</w:t>
            </w:r>
          </w:p>
          <w:p w14:paraId="1B413448" w14:textId="3A5182CE" w:rsidR="002E3B84" w:rsidRPr="00E356D8" w:rsidRDefault="002E3B84" w:rsidP="002E3B84">
            <w:pPr>
              <w:pStyle w:val="afe"/>
              <w:ind w:firstLine="480"/>
            </w:pPr>
            <w:r w:rsidRPr="00E356D8">
              <w:rPr>
                <w:rFonts w:hint="eastAsia"/>
              </w:rPr>
              <w:t>矿区闭矿后的采坑、</w:t>
            </w:r>
            <w:r w:rsidR="00C72225" w:rsidRPr="00E356D8">
              <w:rPr>
                <w:rFonts w:hint="eastAsia"/>
              </w:rPr>
              <w:t>加工区、堆</w:t>
            </w:r>
            <w:r w:rsidRPr="00E356D8">
              <w:rPr>
                <w:rFonts w:hint="eastAsia"/>
              </w:rPr>
              <w:t>场、清水池、沉淀水池等，存在一定的安全隐患及地表形态破坏。要求用</w:t>
            </w:r>
            <w:r w:rsidR="00E91B81" w:rsidRPr="00E356D8">
              <w:rPr>
                <w:rFonts w:hint="eastAsia"/>
              </w:rPr>
              <w:t>覆土、沉淀池底泥</w:t>
            </w:r>
            <w:r w:rsidRPr="00E356D8">
              <w:rPr>
                <w:rFonts w:hint="eastAsia"/>
              </w:rPr>
              <w:t>回填采坑，并对其进行削放坡（</w:t>
            </w:r>
            <w:r w:rsidRPr="00E356D8">
              <w:rPr>
                <w:rFonts w:hint="eastAsia"/>
              </w:rPr>
              <w:t>60</w:t>
            </w:r>
            <w:r w:rsidRPr="00E356D8">
              <w:t>°</w:t>
            </w:r>
            <w:r w:rsidRPr="00E356D8">
              <w:rPr>
                <w:rFonts w:hint="eastAsia"/>
              </w:rPr>
              <w:t>）至安全状态。原有开采境界周边设置铁丝网围栏、警示牌进行修补加固；将生活区及采矿场的地面设施全部拆除并平整场地，表层覆盖</w:t>
            </w:r>
            <w:r w:rsidRPr="00E356D8">
              <w:rPr>
                <w:rFonts w:hint="eastAsia"/>
              </w:rPr>
              <w:t>0.2m</w:t>
            </w:r>
            <w:r w:rsidRPr="00E356D8">
              <w:rPr>
                <w:rFonts w:hint="eastAsia"/>
              </w:rPr>
              <w:t>的砂土并平整压实，与周围自然环境基本协调一致；对运营期的沉淀池进行填埋并压实；闭矿期对临时占地进行平整，并采用砾石层进行覆盖，减少水土流失。以上治理措施均在采矿结束后二个月内完成。</w:t>
            </w:r>
          </w:p>
          <w:p w14:paraId="2F7F7078" w14:textId="77777777" w:rsidR="002E3B84" w:rsidRPr="00E356D8" w:rsidRDefault="002E3B84" w:rsidP="002E3B84">
            <w:pPr>
              <w:pStyle w:val="afe"/>
              <w:ind w:firstLine="480"/>
            </w:pPr>
            <w:r w:rsidRPr="00E356D8">
              <w:rPr>
                <w:rFonts w:hint="eastAsia"/>
              </w:rPr>
              <w:t>（</w:t>
            </w:r>
            <w:r w:rsidRPr="00E356D8">
              <w:rPr>
                <w:rFonts w:hint="eastAsia"/>
              </w:rPr>
              <w:t>2</w:t>
            </w:r>
            <w:r w:rsidRPr="00E356D8">
              <w:rPr>
                <w:rFonts w:hint="eastAsia"/>
              </w:rPr>
              <w:t>）采场植被恢复</w:t>
            </w:r>
          </w:p>
          <w:p w14:paraId="470A7BEB" w14:textId="77777777" w:rsidR="002E3B84" w:rsidRPr="00E356D8" w:rsidRDefault="002E3B84" w:rsidP="002E3B84">
            <w:pPr>
              <w:pStyle w:val="afe"/>
              <w:ind w:firstLine="480"/>
            </w:pPr>
            <w:r w:rsidRPr="00E356D8">
              <w:rPr>
                <w:rFonts w:hint="eastAsia"/>
              </w:rPr>
              <w:t>边坡治理后应保持稳定。露天采场边坡应恢复植被。边坡恢复措施及设计要求应符合《生产建设项目水土保持技术标准》（</w:t>
            </w:r>
            <w:r w:rsidRPr="00E356D8">
              <w:rPr>
                <w:rFonts w:hint="eastAsia"/>
              </w:rPr>
              <w:t>GB 50433-2018</w:t>
            </w:r>
            <w:r w:rsidRPr="00E356D8">
              <w:rPr>
                <w:rFonts w:hint="eastAsia"/>
              </w:rPr>
              <w:t>）的相关要求。</w:t>
            </w:r>
          </w:p>
          <w:p w14:paraId="7840B56B" w14:textId="77777777" w:rsidR="002E3B84" w:rsidRPr="00E356D8" w:rsidRDefault="002E3B84" w:rsidP="002E3B84">
            <w:pPr>
              <w:pStyle w:val="afe"/>
              <w:ind w:firstLine="480"/>
            </w:pPr>
            <w:r w:rsidRPr="00E356D8">
              <w:rPr>
                <w:rFonts w:hint="eastAsia"/>
              </w:rPr>
              <w:t>3</w:t>
            </w:r>
            <w:r w:rsidRPr="00E356D8">
              <w:rPr>
                <w:rFonts w:hint="eastAsia"/>
              </w:rPr>
              <w:t>、闭矿期生态保护措施</w:t>
            </w:r>
          </w:p>
          <w:p w14:paraId="657CBBE9" w14:textId="7D130646" w:rsidR="002E3B84" w:rsidRPr="00E356D8" w:rsidRDefault="002E3B84" w:rsidP="002E3B84">
            <w:pPr>
              <w:pStyle w:val="afe"/>
              <w:ind w:firstLine="480"/>
            </w:pPr>
            <w:r w:rsidRPr="00E356D8">
              <w:rPr>
                <w:rFonts w:hint="eastAsia"/>
              </w:rPr>
              <w:t>开采结束即闭矿后的主要影响为生活区、</w:t>
            </w:r>
            <w:r w:rsidR="00C72225" w:rsidRPr="00E356D8">
              <w:rPr>
                <w:rFonts w:hint="eastAsia"/>
              </w:rPr>
              <w:t>加工区</w:t>
            </w:r>
            <w:r w:rsidRPr="00E356D8">
              <w:rPr>
                <w:rFonts w:hint="eastAsia"/>
              </w:rPr>
              <w:t>、露天开采区和</w:t>
            </w:r>
            <w:r w:rsidR="00C72225" w:rsidRPr="00E356D8">
              <w:rPr>
                <w:rFonts w:hint="eastAsia"/>
              </w:rPr>
              <w:t>堆</w:t>
            </w:r>
            <w:r w:rsidRPr="00E356D8">
              <w:rPr>
                <w:rFonts w:hint="eastAsia"/>
              </w:rPr>
              <w:t>场，区域地形地貌发生较大变化，同时也存在开采区、</w:t>
            </w:r>
            <w:r w:rsidR="00C72225" w:rsidRPr="00E356D8">
              <w:rPr>
                <w:rFonts w:hint="eastAsia"/>
              </w:rPr>
              <w:t>堆</w:t>
            </w:r>
            <w:r w:rsidRPr="00E356D8">
              <w:rPr>
                <w:rFonts w:hint="eastAsia"/>
              </w:rPr>
              <w:t>场泥石流等隐患，为减缓矿区闭矿后的影响，提出如下措施：</w:t>
            </w:r>
          </w:p>
          <w:p w14:paraId="7D41C52A" w14:textId="66905A6E"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w:t>
            </w:r>
            <w:r w:rsidR="00C72225" w:rsidRPr="00E356D8">
              <w:rPr>
                <w:rFonts w:hint="eastAsia"/>
              </w:rPr>
              <w:t>项目闭场后，采取生态恢复措施。覆土用于采场回填，恢复各类临时堆场，并进行植被恢复。</w:t>
            </w:r>
          </w:p>
          <w:p w14:paraId="5F35CF32" w14:textId="48E96EA3" w:rsidR="002E3B84" w:rsidRPr="00E356D8" w:rsidRDefault="002E3B84" w:rsidP="002E3B84">
            <w:pPr>
              <w:pStyle w:val="afe"/>
              <w:ind w:firstLine="480"/>
            </w:pPr>
            <w:r w:rsidRPr="00E356D8">
              <w:rPr>
                <w:rFonts w:hint="eastAsia"/>
              </w:rPr>
              <w:t>（</w:t>
            </w:r>
            <w:r w:rsidRPr="00E356D8">
              <w:rPr>
                <w:rFonts w:hint="eastAsia"/>
              </w:rPr>
              <w:t>2</w:t>
            </w:r>
            <w:r w:rsidRPr="00E356D8">
              <w:rPr>
                <w:rFonts w:hint="eastAsia"/>
              </w:rPr>
              <w:t>）在可能诱发的坍塌、塌陷、滑坡、泥石流的区域外围设立多文字的警示标志和防护网，禁止靠近。</w:t>
            </w:r>
          </w:p>
          <w:p w14:paraId="29D44676" w14:textId="77777777" w:rsidR="000C7949" w:rsidRPr="00E356D8" w:rsidRDefault="000C7949" w:rsidP="000C7949">
            <w:pPr>
              <w:pStyle w:val="afe"/>
              <w:ind w:firstLine="480"/>
            </w:pPr>
            <w:r w:rsidRPr="00E356D8">
              <w:rPr>
                <w:rFonts w:hint="eastAsia"/>
              </w:rPr>
              <w:lastRenderedPageBreak/>
              <w:t>（</w:t>
            </w:r>
            <w:r w:rsidRPr="00E356D8">
              <w:rPr>
                <w:rFonts w:hint="eastAsia"/>
              </w:rPr>
              <w:t>3</w:t>
            </w:r>
            <w:r w:rsidRPr="00E356D8">
              <w:rPr>
                <w:rFonts w:hint="eastAsia"/>
              </w:rPr>
              <w:t>）在矿区范围入口处设置标识，提示进入矿区的危险性针对矿区修建的各类构建筑物，采取以下措施：</w:t>
            </w:r>
          </w:p>
          <w:p w14:paraId="4F9FF07D" w14:textId="77777777" w:rsidR="000C7949" w:rsidRPr="00E356D8" w:rsidRDefault="000C7949" w:rsidP="000C7949">
            <w:pPr>
              <w:pStyle w:val="afe"/>
              <w:ind w:firstLine="480"/>
            </w:pPr>
            <w:r w:rsidRPr="00E356D8">
              <w:rPr>
                <w:rFonts w:hint="eastAsia"/>
              </w:rPr>
              <w:t>①拆除后期不需要的建筑物、构筑物。</w:t>
            </w:r>
          </w:p>
          <w:p w14:paraId="45D9BA29" w14:textId="77777777" w:rsidR="000C7949" w:rsidRPr="00E356D8" w:rsidRDefault="000C7949" w:rsidP="000C7949">
            <w:pPr>
              <w:pStyle w:val="afe"/>
              <w:ind w:firstLine="480"/>
            </w:pPr>
            <w:r w:rsidRPr="00E356D8">
              <w:rPr>
                <w:rFonts w:hint="eastAsia"/>
              </w:rPr>
              <w:t>②保留适当数量的生活用房，为后期生态管理人员使用。</w:t>
            </w:r>
          </w:p>
          <w:p w14:paraId="4CC78D10" w14:textId="77777777" w:rsidR="000C7949" w:rsidRPr="00E356D8" w:rsidRDefault="000C7949" w:rsidP="000C7949">
            <w:pPr>
              <w:pStyle w:val="afe"/>
              <w:ind w:firstLine="480"/>
            </w:pPr>
            <w:r w:rsidRPr="00E356D8">
              <w:rPr>
                <w:rFonts w:hint="eastAsia"/>
              </w:rPr>
              <w:t>③将拆除产生的建筑垃圾可回收利用的收集，不可回收利用的交由垃圾填满场处理。</w:t>
            </w:r>
          </w:p>
          <w:p w14:paraId="1E7B744F" w14:textId="44FB6794" w:rsidR="000C7949" w:rsidRPr="00E356D8" w:rsidRDefault="000C7949" w:rsidP="000C7949">
            <w:pPr>
              <w:pStyle w:val="afe"/>
              <w:ind w:firstLine="480"/>
            </w:pPr>
            <w:r w:rsidRPr="00E356D8">
              <w:rPr>
                <w:rFonts w:hint="eastAsia"/>
              </w:rPr>
              <w:t>采取以上措施后，闭矿期对环境影响较小。</w:t>
            </w:r>
          </w:p>
          <w:p w14:paraId="79B69E00" w14:textId="77777777" w:rsidR="002E3B84" w:rsidRPr="00E356D8" w:rsidRDefault="004777D2" w:rsidP="002E3B84">
            <w:pPr>
              <w:pStyle w:val="afe"/>
              <w:ind w:firstLineChars="0" w:firstLine="0"/>
              <w:rPr>
                <w:b/>
                <w:bCs/>
              </w:rPr>
            </w:pPr>
            <w:r w:rsidRPr="00E356D8">
              <w:rPr>
                <w:rFonts w:hint="eastAsia"/>
                <w:b/>
              </w:rPr>
              <w:t>九</w:t>
            </w:r>
            <w:r w:rsidR="002E3B84" w:rsidRPr="00E356D8">
              <w:rPr>
                <w:rFonts w:hint="eastAsia"/>
                <w:b/>
              </w:rPr>
              <w:t>、</w:t>
            </w:r>
            <w:r w:rsidR="002E3B84" w:rsidRPr="00E356D8">
              <w:rPr>
                <w:rFonts w:hint="eastAsia"/>
                <w:b/>
                <w:bCs/>
              </w:rPr>
              <w:t>环境风险分析</w:t>
            </w:r>
          </w:p>
          <w:p w14:paraId="7745C82C" w14:textId="77777777" w:rsidR="002E3B84" w:rsidRPr="00E356D8" w:rsidRDefault="002E3B84" w:rsidP="002E3B84">
            <w:pPr>
              <w:pStyle w:val="afe"/>
              <w:ind w:firstLine="480"/>
            </w:pPr>
            <w:r w:rsidRPr="00E356D8">
              <w:rPr>
                <w:rFonts w:hint="eastAsia"/>
              </w:rPr>
              <w:t>1</w:t>
            </w:r>
            <w:r w:rsidRPr="00E356D8">
              <w:rPr>
                <w:rFonts w:hint="eastAsia"/>
              </w:rPr>
              <w:t>、风险调查</w:t>
            </w:r>
          </w:p>
          <w:p w14:paraId="3BE7BFAF" w14:textId="77777777" w:rsidR="00436C2A" w:rsidRPr="00E356D8" w:rsidRDefault="002E3B84" w:rsidP="002E3B84">
            <w:pPr>
              <w:pStyle w:val="afe"/>
              <w:ind w:firstLine="480"/>
            </w:pPr>
            <w:r w:rsidRPr="00E356D8">
              <w:rPr>
                <w:rFonts w:hint="eastAsia"/>
              </w:rPr>
              <w:t>参照《建设项目环境风险评价技术导则》</w:t>
            </w:r>
            <w:r w:rsidRPr="00E356D8">
              <w:rPr>
                <w:rFonts w:hint="eastAsia"/>
              </w:rPr>
              <w:t>(HJ/T169-2018)</w:t>
            </w:r>
            <w:r w:rsidRPr="00E356D8">
              <w:rPr>
                <w:rFonts w:hint="eastAsia"/>
              </w:rPr>
              <w:t>，本项目不涉及高温、高压、易燃易爆工艺，项目所在地不属于环境敏感地区；项目营运期的废气主要为</w:t>
            </w:r>
            <w:r w:rsidRPr="00E356D8">
              <w:rPr>
                <w:rFonts w:hint="eastAsia"/>
              </w:rPr>
              <w:t>T</w:t>
            </w:r>
            <w:r w:rsidRPr="00E356D8">
              <w:t>SP</w:t>
            </w:r>
            <w:r w:rsidRPr="00E356D8">
              <w:rPr>
                <w:rFonts w:hint="eastAsia"/>
              </w:rPr>
              <w:t>，无</w:t>
            </w:r>
            <w:r w:rsidR="00AE1C19" w:rsidRPr="00E356D8">
              <w:rPr>
                <w:rFonts w:hint="eastAsia"/>
              </w:rPr>
              <w:t>生产</w:t>
            </w:r>
            <w:r w:rsidRPr="00E356D8">
              <w:rPr>
                <w:rFonts w:hint="eastAsia"/>
              </w:rPr>
              <w:t>废水</w:t>
            </w:r>
            <w:r w:rsidR="00AE1C19" w:rsidRPr="00E356D8">
              <w:rPr>
                <w:rFonts w:hint="eastAsia"/>
              </w:rPr>
              <w:t>排放</w:t>
            </w:r>
            <w:r w:rsidRPr="00E356D8">
              <w:rPr>
                <w:rFonts w:hint="eastAsia"/>
              </w:rPr>
              <w:t>，危险废物为废矿物油，</w:t>
            </w:r>
            <w:r w:rsidR="00436C2A" w:rsidRPr="00E356D8">
              <w:rPr>
                <w:rFonts w:hint="eastAsia"/>
              </w:rPr>
              <w:t>地质灾害风险为堆场、采场滑坡。因此项目涉及危险物质为废矿物油，地质灾害为开采、堆放过程造成的滑坡。</w:t>
            </w:r>
          </w:p>
          <w:p w14:paraId="205FAA0D" w14:textId="77777777" w:rsidR="00436C2A" w:rsidRPr="00E356D8" w:rsidRDefault="00436C2A" w:rsidP="00436C2A">
            <w:pPr>
              <w:pStyle w:val="afe"/>
              <w:ind w:firstLine="480"/>
            </w:pPr>
            <w:r w:rsidRPr="00E356D8">
              <w:rPr>
                <w:rFonts w:hint="eastAsia"/>
              </w:rPr>
              <w:t>本项目可能发生的风险事故主要有：地质灾害为开采、堆放过程造成的滑坡、废矿物油的事故性泄漏；废矿物油在运输过程中发生意外事故。</w:t>
            </w:r>
          </w:p>
          <w:p w14:paraId="390C879A" w14:textId="77777777" w:rsidR="002E3B84" w:rsidRPr="00E356D8" w:rsidRDefault="002E3B84" w:rsidP="002E3B84">
            <w:pPr>
              <w:pStyle w:val="afe"/>
              <w:ind w:firstLine="480"/>
            </w:pPr>
            <w:r w:rsidRPr="00E356D8">
              <w:rPr>
                <w:rFonts w:hint="eastAsia"/>
              </w:rPr>
              <w:t>2</w:t>
            </w:r>
            <w:r w:rsidRPr="00E356D8">
              <w:rPr>
                <w:rFonts w:hint="eastAsia"/>
              </w:rPr>
              <w:t>、环境风险潜势初判与评价等级划分</w:t>
            </w:r>
          </w:p>
          <w:p w14:paraId="30BAE707" w14:textId="77777777"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）环境风险潜势初判</w:t>
            </w:r>
          </w:p>
          <w:p w14:paraId="0D3DC758" w14:textId="77777777" w:rsidR="002E3B84" w:rsidRPr="00E356D8" w:rsidRDefault="002E3B84" w:rsidP="002E3B84">
            <w:pPr>
              <w:pStyle w:val="afe"/>
              <w:ind w:firstLine="480"/>
            </w:pPr>
            <w:r w:rsidRPr="00E356D8">
              <w:rPr>
                <w:rFonts w:hint="eastAsia"/>
              </w:rPr>
              <w:t>计算所涉及的每种环境风险物质在厂界内的最大存在总量（如存在总量呈动态变化，则按公历年度内某一天最大存在总量计算；在不同厂区的同一种物质，按其在厂界内的最大存在总量计算）与其在附录</w:t>
            </w:r>
            <w:r w:rsidRPr="00E356D8">
              <w:rPr>
                <w:rFonts w:hint="eastAsia"/>
              </w:rPr>
              <w:t>B</w:t>
            </w:r>
            <w:r w:rsidRPr="00E356D8">
              <w:rPr>
                <w:rFonts w:hint="eastAsia"/>
              </w:rPr>
              <w:t>中对应的临界量的比值</w:t>
            </w:r>
            <w:r w:rsidRPr="00E356D8">
              <w:rPr>
                <w:rFonts w:hint="eastAsia"/>
              </w:rPr>
              <w:t>Q</w:t>
            </w:r>
            <w:r w:rsidRPr="00E356D8">
              <w:rPr>
                <w:rFonts w:hint="eastAsia"/>
              </w:rPr>
              <w:t>：当企业只涉及一种环境危险物质时，计算该物质的总数量与其临界量比值，即为</w:t>
            </w:r>
            <w:r w:rsidRPr="00E356D8">
              <w:rPr>
                <w:rFonts w:hint="eastAsia"/>
              </w:rPr>
              <w:t>Q</w:t>
            </w:r>
            <w:r w:rsidRPr="00E356D8">
              <w:rPr>
                <w:rFonts w:hint="eastAsia"/>
              </w:rPr>
              <w:t>；</w:t>
            </w:r>
          </w:p>
          <w:p w14:paraId="16153F9B" w14:textId="77777777" w:rsidR="002E3B84" w:rsidRPr="00E356D8" w:rsidRDefault="002E3B84" w:rsidP="002E3B84">
            <w:pPr>
              <w:pStyle w:val="afe"/>
              <w:ind w:firstLine="480"/>
            </w:pPr>
            <w:r w:rsidRPr="00E356D8">
              <w:rPr>
                <w:rFonts w:hint="eastAsia"/>
              </w:rPr>
              <w:t>当企业存在多种环境危险物质时，则按下式计算物质总量与其临界量比值：</w:t>
            </w:r>
          </w:p>
          <w:p w14:paraId="4835DF78" w14:textId="77777777" w:rsidR="002E3B84" w:rsidRPr="00E356D8" w:rsidRDefault="002075C8" w:rsidP="002E3B84">
            <w:pPr>
              <w:pStyle w:val="afe"/>
              <w:spacing w:line="240" w:lineRule="auto"/>
              <w:ind w:firstLineChars="0" w:firstLine="0"/>
              <w:jc w:val="center"/>
              <w:rPr>
                <w:sz w:val="28"/>
                <w:szCs w:val="28"/>
              </w:rPr>
            </w:pPr>
            <w:r w:rsidRPr="00E356D8">
              <w:rPr>
                <w:noProof/>
                <w:sz w:val="28"/>
                <w:szCs w:val="28"/>
              </w:rPr>
              <w:drawing>
                <wp:inline distT="0" distB="0" distL="0" distR="0" wp14:anchorId="1D3D2D92" wp14:editId="4F0A0232">
                  <wp:extent cx="1069975" cy="39878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9975" cy="398780"/>
                          </a:xfrm>
                          <a:prstGeom prst="rect">
                            <a:avLst/>
                          </a:prstGeom>
                          <a:noFill/>
                          <a:ln>
                            <a:noFill/>
                          </a:ln>
                        </pic:spPr>
                      </pic:pic>
                    </a:graphicData>
                  </a:graphic>
                </wp:inline>
              </w:drawing>
            </w:r>
          </w:p>
          <w:p w14:paraId="55CAE758" w14:textId="77777777" w:rsidR="002E3B84" w:rsidRPr="00E356D8" w:rsidRDefault="002E3B84" w:rsidP="002E3B84">
            <w:pPr>
              <w:pStyle w:val="afe"/>
              <w:ind w:firstLine="480"/>
            </w:pPr>
            <w:r w:rsidRPr="00E356D8">
              <w:rPr>
                <w:rFonts w:hint="eastAsia"/>
              </w:rPr>
              <w:t>式中：</w:t>
            </w:r>
            <w:r w:rsidRPr="00E356D8">
              <w:rPr>
                <w:rFonts w:hint="eastAsia"/>
              </w:rPr>
              <w:t>q</w:t>
            </w:r>
            <w:r w:rsidRPr="00E356D8">
              <w:rPr>
                <w:rFonts w:hint="eastAsia"/>
              </w:rPr>
              <w:t>——该物质最大存在量，</w:t>
            </w:r>
            <w:r w:rsidRPr="00E356D8">
              <w:rPr>
                <w:rFonts w:hint="eastAsia"/>
              </w:rPr>
              <w:t>t</w:t>
            </w:r>
            <w:r w:rsidRPr="00E356D8">
              <w:rPr>
                <w:rFonts w:hint="eastAsia"/>
              </w:rPr>
              <w:t>；</w:t>
            </w:r>
          </w:p>
          <w:p w14:paraId="6419F242" w14:textId="77777777" w:rsidR="002E3B84" w:rsidRPr="00E356D8" w:rsidRDefault="002E3B84" w:rsidP="002E3B84">
            <w:pPr>
              <w:pStyle w:val="afe"/>
              <w:ind w:firstLineChars="500" w:firstLine="1200"/>
            </w:pPr>
            <w:r w:rsidRPr="00E356D8">
              <w:rPr>
                <w:rFonts w:hint="eastAsia"/>
              </w:rPr>
              <w:lastRenderedPageBreak/>
              <w:t>Q</w:t>
            </w:r>
            <w:r w:rsidRPr="00E356D8">
              <w:rPr>
                <w:rFonts w:hint="eastAsia"/>
              </w:rPr>
              <w:t>——该物质临界量，</w:t>
            </w:r>
            <w:r w:rsidRPr="00E356D8">
              <w:rPr>
                <w:rFonts w:hint="eastAsia"/>
              </w:rPr>
              <w:t>t</w:t>
            </w:r>
            <w:r w:rsidRPr="00E356D8">
              <w:rPr>
                <w:rFonts w:hint="eastAsia"/>
              </w:rPr>
              <w:t>。</w:t>
            </w:r>
          </w:p>
          <w:p w14:paraId="526FBF44" w14:textId="77777777" w:rsidR="002E3B84" w:rsidRPr="00E356D8" w:rsidRDefault="002E3B84" w:rsidP="002E3B84">
            <w:pPr>
              <w:pStyle w:val="16"/>
              <w:rPr>
                <w:color w:val="auto"/>
              </w:rPr>
            </w:pPr>
            <w:r w:rsidRPr="00E356D8">
              <w:rPr>
                <w:rFonts w:hint="eastAsia"/>
                <w:color w:val="auto"/>
              </w:rPr>
              <w:t>表</w:t>
            </w:r>
            <w:r w:rsidR="00764084" w:rsidRPr="00E356D8">
              <w:rPr>
                <w:color w:val="auto"/>
              </w:rPr>
              <w:t>4-13</w:t>
            </w:r>
            <w:r w:rsidRPr="00E356D8">
              <w:rPr>
                <w:color w:val="auto"/>
              </w:rPr>
              <w:t xml:space="preserve">  </w:t>
            </w:r>
            <w:r w:rsidRPr="00E356D8">
              <w:rPr>
                <w:rFonts w:hint="eastAsia"/>
                <w:color w:val="auto"/>
              </w:rPr>
              <w:t xml:space="preserve">                 </w:t>
            </w:r>
            <w:r w:rsidRPr="00E356D8">
              <w:rPr>
                <w:rFonts w:hint="eastAsia"/>
                <w:color w:val="auto"/>
              </w:rPr>
              <w:t>风险物质最大存在量与临界值表</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217"/>
              <w:gridCol w:w="2494"/>
              <w:gridCol w:w="2727"/>
              <w:gridCol w:w="1707"/>
            </w:tblGrid>
            <w:tr w:rsidR="002E3B84" w:rsidRPr="00E356D8" w14:paraId="540D9B35" w14:textId="77777777" w:rsidTr="00442599">
              <w:trPr>
                <w:trHeight w:val="340"/>
              </w:trPr>
              <w:tc>
                <w:tcPr>
                  <w:tcW w:w="1217" w:type="dxa"/>
                  <w:vAlign w:val="center"/>
                </w:tcPr>
                <w:p w14:paraId="2409861F" w14:textId="77777777" w:rsidR="002E3B84" w:rsidRPr="00E356D8" w:rsidRDefault="002E3B84" w:rsidP="00CA58ED">
                  <w:pPr>
                    <w:pStyle w:val="afb"/>
                  </w:pPr>
                  <w:r w:rsidRPr="00E356D8">
                    <w:rPr>
                      <w:rFonts w:hint="eastAsia"/>
                    </w:rPr>
                    <w:t>序号</w:t>
                  </w:r>
                </w:p>
              </w:tc>
              <w:tc>
                <w:tcPr>
                  <w:tcW w:w="2494" w:type="dxa"/>
                  <w:vAlign w:val="center"/>
                </w:tcPr>
                <w:p w14:paraId="1C6B14C0" w14:textId="77777777" w:rsidR="002E3B84" w:rsidRPr="00E356D8" w:rsidRDefault="002E3B84" w:rsidP="00CA58ED">
                  <w:pPr>
                    <w:pStyle w:val="afb"/>
                  </w:pPr>
                  <w:r w:rsidRPr="00E356D8">
                    <w:rPr>
                      <w:rFonts w:hint="eastAsia"/>
                    </w:rPr>
                    <w:t>名称</w:t>
                  </w:r>
                </w:p>
              </w:tc>
              <w:tc>
                <w:tcPr>
                  <w:tcW w:w="2727" w:type="dxa"/>
                  <w:vAlign w:val="center"/>
                </w:tcPr>
                <w:p w14:paraId="5307DA26" w14:textId="77777777" w:rsidR="002E3B84" w:rsidRPr="00E356D8" w:rsidRDefault="002E3B84" w:rsidP="00CA58ED">
                  <w:pPr>
                    <w:pStyle w:val="afb"/>
                  </w:pPr>
                  <w:r w:rsidRPr="00E356D8">
                    <w:rPr>
                      <w:rFonts w:hint="eastAsia"/>
                    </w:rPr>
                    <w:t>风险物质最大存在量</w:t>
                  </w:r>
                  <w:r w:rsidRPr="00E356D8">
                    <w:rPr>
                      <w:rFonts w:hint="eastAsia"/>
                    </w:rPr>
                    <w:t>/t</w:t>
                  </w:r>
                </w:p>
              </w:tc>
              <w:tc>
                <w:tcPr>
                  <w:tcW w:w="1707" w:type="dxa"/>
                  <w:vAlign w:val="center"/>
                </w:tcPr>
                <w:p w14:paraId="6F48B9D2" w14:textId="77777777" w:rsidR="002E3B84" w:rsidRPr="00E356D8" w:rsidRDefault="002E3B84" w:rsidP="00CA58ED">
                  <w:pPr>
                    <w:pStyle w:val="afb"/>
                  </w:pPr>
                  <w:r w:rsidRPr="00E356D8">
                    <w:rPr>
                      <w:rFonts w:hint="eastAsia"/>
                    </w:rPr>
                    <w:t>临界值</w:t>
                  </w:r>
                  <w:r w:rsidRPr="00E356D8">
                    <w:rPr>
                      <w:rFonts w:hint="eastAsia"/>
                    </w:rPr>
                    <w:t>/t</w:t>
                  </w:r>
                </w:p>
              </w:tc>
            </w:tr>
            <w:tr w:rsidR="002E3B84" w:rsidRPr="00E356D8" w14:paraId="283B2CDA" w14:textId="77777777" w:rsidTr="00442599">
              <w:trPr>
                <w:trHeight w:val="340"/>
              </w:trPr>
              <w:tc>
                <w:tcPr>
                  <w:tcW w:w="1217" w:type="dxa"/>
                  <w:vAlign w:val="center"/>
                </w:tcPr>
                <w:p w14:paraId="29082C14" w14:textId="77777777" w:rsidR="002E3B84" w:rsidRPr="00E356D8" w:rsidRDefault="002E3B84" w:rsidP="00CA58ED">
                  <w:pPr>
                    <w:pStyle w:val="afb"/>
                  </w:pPr>
                  <w:r w:rsidRPr="00E356D8">
                    <w:rPr>
                      <w:rFonts w:hint="eastAsia"/>
                    </w:rPr>
                    <w:t>1</w:t>
                  </w:r>
                </w:p>
              </w:tc>
              <w:tc>
                <w:tcPr>
                  <w:tcW w:w="2494" w:type="dxa"/>
                  <w:vAlign w:val="center"/>
                </w:tcPr>
                <w:p w14:paraId="398FBD5A" w14:textId="77777777" w:rsidR="002E3B84" w:rsidRPr="00E356D8" w:rsidRDefault="002E3B84" w:rsidP="00CA58ED">
                  <w:pPr>
                    <w:pStyle w:val="afb"/>
                  </w:pPr>
                  <w:r w:rsidRPr="00E356D8">
                    <w:rPr>
                      <w:rFonts w:hint="eastAsia"/>
                    </w:rPr>
                    <w:t>废矿物油</w:t>
                  </w:r>
                </w:p>
              </w:tc>
              <w:tc>
                <w:tcPr>
                  <w:tcW w:w="2727" w:type="dxa"/>
                  <w:vAlign w:val="center"/>
                </w:tcPr>
                <w:p w14:paraId="5A60077A" w14:textId="77777777" w:rsidR="002E3B84" w:rsidRPr="00E356D8" w:rsidRDefault="002E3B84" w:rsidP="00CA58ED">
                  <w:pPr>
                    <w:pStyle w:val="afb"/>
                  </w:pPr>
                  <w:r w:rsidRPr="00E356D8">
                    <w:t>0.5</w:t>
                  </w:r>
                </w:p>
              </w:tc>
              <w:tc>
                <w:tcPr>
                  <w:tcW w:w="1707" w:type="dxa"/>
                  <w:vAlign w:val="center"/>
                </w:tcPr>
                <w:p w14:paraId="310BAEBC" w14:textId="77777777" w:rsidR="002E3B84" w:rsidRPr="00E356D8" w:rsidRDefault="002E3B84" w:rsidP="00CA58ED">
                  <w:pPr>
                    <w:pStyle w:val="afb"/>
                  </w:pPr>
                  <w:r w:rsidRPr="00E356D8">
                    <w:rPr>
                      <w:rFonts w:hint="eastAsia"/>
                    </w:rPr>
                    <w:t>2500</w:t>
                  </w:r>
                </w:p>
              </w:tc>
            </w:tr>
          </w:tbl>
          <w:p w14:paraId="013476C6" w14:textId="3459EAD1" w:rsidR="002E3B84" w:rsidRPr="00E356D8" w:rsidRDefault="002E3B84" w:rsidP="002E3B84">
            <w:pPr>
              <w:pStyle w:val="16"/>
              <w:spacing w:beforeLines="50" w:before="120"/>
              <w:rPr>
                <w:color w:val="auto"/>
              </w:rPr>
            </w:pPr>
            <w:r w:rsidRPr="00E356D8">
              <w:rPr>
                <w:rFonts w:hint="eastAsia"/>
                <w:color w:val="auto"/>
              </w:rPr>
              <w:t>表</w:t>
            </w:r>
            <w:r w:rsidR="00764084" w:rsidRPr="00E356D8">
              <w:rPr>
                <w:color w:val="auto"/>
              </w:rPr>
              <w:t>4-14</w:t>
            </w:r>
            <w:r w:rsidRPr="00E356D8">
              <w:rPr>
                <w:color w:val="auto"/>
              </w:rPr>
              <w:t xml:space="preserve">  </w:t>
            </w:r>
            <w:r w:rsidRPr="00E356D8">
              <w:rPr>
                <w:rFonts w:hint="eastAsia"/>
                <w:color w:val="auto"/>
              </w:rPr>
              <w:t xml:space="preserve">                 </w:t>
            </w:r>
            <w:r w:rsidRPr="00E356D8">
              <w:rPr>
                <w:color w:val="auto"/>
              </w:rPr>
              <w:t xml:space="preserve">      </w:t>
            </w:r>
            <w:r w:rsidRPr="00E356D8">
              <w:rPr>
                <w:rFonts w:hint="eastAsia"/>
                <w:color w:val="auto"/>
              </w:rPr>
              <w:t xml:space="preserve">     Q</w:t>
            </w:r>
            <w:r w:rsidRPr="00E356D8">
              <w:rPr>
                <w:rFonts w:hint="eastAsia"/>
                <w:color w:val="auto"/>
              </w:rPr>
              <w:t>值的划分</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295"/>
              <w:gridCol w:w="1710"/>
              <w:gridCol w:w="5131"/>
            </w:tblGrid>
            <w:tr w:rsidR="002E3B84" w:rsidRPr="00E356D8" w14:paraId="6396E876" w14:textId="77777777" w:rsidTr="00610D46">
              <w:trPr>
                <w:trHeight w:val="283"/>
              </w:trPr>
              <w:tc>
                <w:tcPr>
                  <w:tcW w:w="1295" w:type="dxa"/>
                  <w:tcBorders>
                    <w:bottom w:val="single" w:sz="12" w:space="0" w:color="auto"/>
                  </w:tcBorders>
                  <w:vAlign w:val="center"/>
                </w:tcPr>
                <w:p w14:paraId="54BD39A8"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序号</w:t>
                  </w:r>
                </w:p>
              </w:tc>
              <w:tc>
                <w:tcPr>
                  <w:tcW w:w="6841" w:type="dxa"/>
                  <w:gridSpan w:val="2"/>
                  <w:tcBorders>
                    <w:bottom w:val="single" w:sz="12" w:space="0" w:color="auto"/>
                  </w:tcBorders>
                  <w:vAlign w:val="center"/>
                </w:tcPr>
                <w:p w14:paraId="7A59D6EB"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Q</w:t>
                  </w:r>
                  <w:r w:rsidRPr="00E356D8">
                    <w:rPr>
                      <w:rFonts w:hint="eastAsia"/>
                      <w:sz w:val="21"/>
                    </w:rPr>
                    <w:t>值划分</w:t>
                  </w:r>
                </w:p>
              </w:tc>
            </w:tr>
            <w:tr w:rsidR="002E3B84" w:rsidRPr="00E356D8" w14:paraId="674DB722" w14:textId="77777777" w:rsidTr="00610D46">
              <w:trPr>
                <w:trHeight w:val="283"/>
              </w:trPr>
              <w:tc>
                <w:tcPr>
                  <w:tcW w:w="1295" w:type="dxa"/>
                  <w:tcBorders>
                    <w:top w:val="single" w:sz="12" w:space="0" w:color="auto"/>
                    <w:bottom w:val="single" w:sz="4" w:space="0" w:color="auto"/>
                  </w:tcBorders>
                  <w:vAlign w:val="center"/>
                </w:tcPr>
                <w:p w14:paraId="2F60D0B5"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1</w:t>
                  </w:r>
                </w:p>
              </w:tc>
              <w:tc>
                <w:tcPr>
                  <w:tcW w:w="1710" w:type="dxa"/>
                  <w:tcBorders>
                    <w:top w:val="single" w:sz="12" w:space="0" w:color="auto"/>
                    <w:bottom w:val="single" w:sz="4" w:space="0" w:color="auto"/>
                  </w:tcBorders>
                  <w:vAlign w:val="center"/>
                </w:tcPr>
                <w:p w14:paraId="3033816D" w14:textId="77777777" w:rsidR="002E3B84" w:rsidRPr="00E356D8" w:rsidRDefault="002E3B84" w:rsidP="002E3B84">
                  <w:pPr>
                    <w:pStyle w:val="afe"/>
                    <w:adjustRightInd w:val="0"/>
                    <w:spacing w:line="240" w:lineRule="auto"/>
                    <w:ind w:firstLineChars="0" w:firstLine="0"/>
                    <w:jc w:val="center"/>
                    <w:rPr>
                      <w:sz w:val="21"/>
                    </w:rPr>
                  </w:pPr>
                  <w:r w:rsidRPr="00E356D8">
                    <w:rPr>
                      <w:sz w:val="21"/>
                    </w:rPr>
                    <w:t>Q</w:t>
                  </w:r>
                  <w:r w:rsidRPr="00E356D8">
                    <w:rPr>
                      <w:rFonts w:hint="eastAsia"/>
                      <w:sz w:val="21"/>
                    </w:rPr>
                    <w:t>＜</w:t>
                  </w:r>
                  <w:r w:rsidRPr="00E356D8">
                    <w:rPr>
                      <w:rFonts w:hint="eastAsia"/>
                      <w:sz w:val="21"/>
                    </w:rPr>
                    <w:t>1</w:t>
                  </w:r>
                </w:p>
              </w:tc>
              <w:tc>
                <w:tcPr>
                  <w:tcW w:w="5130" w:type="dxa"/>
                  <w:tcBorders>
                    <w:top w:val="single" w:sz="12" w:space="0" w:color="auto"/>
                    <w:bottom w:val="single" w:sz="4" w:space="0" w:color="auto"/>
                  </w:tcBorders>
                  <w:vAlign w:val="center"/>
                </w:tcPr>
                <w:p w14:paraId="42F90BFD"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环境风险潜势为</w:t>
                  </w:r>
                  <w:r w:rsidRPr="00E356D8">
                    <w:rPr>
                      <w:rFonts w:hint="eastAsia"/>
                      <w:sz w:val="21"/>
                    </w:rPr>
                    <w:t>I</w:t>
                  </w:r>
                </w:p>
              </w:tc>
            </w:tr>
            <w:tr w:rsidR="002E3B84" w:rsidRPr="00E356D8" w14:paraId="74C92740" w14:textId="77777777" w:rsidTr="00610D46">
              <w:trPr>
                <w:trHeight w:val="283"/>
              </w:trPr>
              <w:tc>
                <w:tcPr>
                  <w:tcW w:w="1295" w:type="dxa"/>
                  <w:tcBorders>
                    <w:top w:val="single" w:sz="4" w:space="0" w:color="auto"/>
                    <w:bottom w:val="single" w:sz="4" w:space="0" w:color="auto"/>
                  </w:tcBorders>
                  <w:vAlign w:val="center"/>
                </w:tcPr>
                <w:p w14:paraId="2B778578"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2</w:t>
                  </w:r>
                </w:p>
              </w:tc>
              <w:tc>
                <w:tcPr>
                  <w:tcW w:w="1710" w:type="dxa"/>
                  <w:vMerge w:val="restart"/>
                  <w:tcBorders>
                    <w:top w:val="single" w:sz="4" w:space="0" w:color="auto"/>
                  </w:tcBorders>
                  <w:vAlign w:val="center"/>
                </w:tcPr>
                <w:p w14:paraId="23481893"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Q</w:t>
                  </w:r>
                  <w:r w:rsidRPr="00E356D8">
                    <w:rPr>
                      <w:rFonts w:hint="eastAsia"/>
                      <w:sz w:val="21"/>
                    </w:rPr>
                    <w:t>≥</w:t>
                  </w:r>
                  <w:r w:rsidRPr="00E356D8">
                    <w:rPr>
                      <w:rFonts w:hint="eastAsia"/>
                      <w:sz w:val="21"/>
                    </w:rPr>
                    <w:t>1</w:t>
                  </w:r>
                </w:p>
              </w:tc>
              <w:tc>
                <w:tcPr>
                  <w:tcW w:w="5130" w:type="dxa"/>
                  <w:tcBorders>
                    <w:top w:val="single" w:sz="4" w:space="0" w:color="auto"/>
                    <w:bottom w:val="single" w:sz="4" w:space="0" w:color="auto"/>
                  </w:tcBorders>
                  <w:vAlign w:val="center"/>
                </w:tcPr>
                <w:p w14:paraId="1FE379EC"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1</w:t>
                  </w:r>
                  <w:r w:rsidRPr="00E356D8">
                    <w:rPr>
                      <w:rFonts w:hint="eastAsia"/>
                      <w:sz w:val="21"/>
                    </w:rPr>
                    <w:t>≤</w:t>
                  </w:r>
                  <w:r w:rsidRPr="00E356D8">
                    <w:rPr>
                      <w:rFonts w:hint="eastAsia"/>
                      <w:sz w:val="21"/>
                    </w:rPr>
                    <w:t>Q</w:t>
                  </w:r>
                  <w:r w:rsidRPr="00E356D8">
                    <w:rPr>
                      <w:rFonts w:hint="eastAsia"/>
                      <w:sz w:val="21"/>
                    </w:rPr>
                    <w:t>＜</w:t>
                  </w:r>
                  <w:r w:rsidRPr="00E356D8">
                    <w:rPr>
                      <w:rFonts w:hint="eastAsia"/>
                      <w:sz w:val="21"/>
                    </w:rPr>
                    <w:t>10</w:t>
                  </w:r>
                </w:p>
              </w:tc>
            </w:tr>
            <w:tr w:rsidR="002E3B84" w:rsidRPr="00E356D8" w14:paraId="250B8667" w14:textId="77777777" w:rsidTr="00610D46">
              <w:trPr>
                <w:trHeight w:val="283"/>
              </w:trPr>
              <w:tc>
                <w:tcPr>
                  <w:tcW w:w="1295" w:type="dxa"/>
                  <w:tcBorders>
                    <w:top w:val="single" w:sz="4" w:space="0" w:color="auto"/>
                    <w:bottom w:val="single" w:sz="4" w:space="0" w:color="auto"/>
                  </w:tcBorders>
                  <w:vAlign w:val="center"/>
                </w:tcPr>
                <w:p w14:paraId="63F3BE41"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3</w:t>
                  </w:r>
                </w:p>
              </w:tc>
              <w:tc>
                <w:tcPr>
                  <w:tcW w:w="1710" w:type="dxa"/>
                  <w:vMerge/>
                  <w:vAlign w:val="center"/>
                </w:tcPr>
                <w:p w14:paraId="18D6B522" w14:textId="77777777" w:rsidR="002E3B84" w:rsidRPr="00E356D8" w:rsidRDefault="002E3B84" w:rsidP="002E3B84">
                  <w:pPr>
                    <w:pStyle w:val="afe"/>
                    <w:adjustRightInd w:val="0"/>
                    <w:spacing w:line="240" w:lineRule="auto"/>
                    <w:ind w:firstLineChars="0" w:firstLine="0"/>
                    <w:jc w:val="center"/>
                    <w:rPr>
                      <w:sz w:val="21"/>
                    </w:rPr>
                  </w:pPr>
                </w:p>
              </w:tc>
              <w:tc>
                <w:tcPr>
                  <w:tcW w:w="5130" w:type="dxa"/>
                  <w:tcBorders>
                    <w:top w:val="single" w:sz="4" w:space="0" w:color="auto"/>
                    <w:bottom w:val="single" w:sz="4" w:space="0" w:color="auto"/>
                  </w:tcBorders>
                  <w:vAlign w:val="center"/>
                </w:tcPr>
                <w:p w14:paraId="7FEF93F1"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10</w:t>
                  </w:r>
                  <w:r w:rsidRPr="00E356D8">
                    <w:rPr>
                      <w:rFonts w:hint="eastAsia"/>
                      <w:sz w:val="21"/>
                    </w:rPr>
                    <w:t>≤</w:t>
                  </w:r>
                  <w:r w:rsidRPr="00E356D8">
                    <w:rPr>
                      <w:rFonts w:hint="eastAsia"/>
                      <w:sz w:val="21"/>
                    </w:rPr>
                    <w:t>Q</w:t>
                  </w:r>
                  <w:r w:rsidRPr="00E356D8">
                    <w:rPr>
                      <w:rFonts w:hint="eastAsia"/>
                      <w:sz w:val="21"/>
                    </w:rPr>
                    <w:t>＜</w:t>
                  </w:r>
                  <w:r w:rsidRPr="00E356D8">
                    <w:rPr>
                      <w:rFonts w:hint="eastAsia"/>
                      <w:sz w:val="21"/>
                    </w:rPr>
                    <w:t>100</w:t>
                  </w:r>
                </w:p>
              </w:tc>
            </w:tr>
            <w:tr w:rsidR="002E3B84" w:rsidRPr="00E356D8" w14:paraId="26E42996" w14:textId="77777777" w:rsidTr="00610D46">
              <w:trPr>
                <w:trHeight w:val="283"/>
              </w:trPr>
              <w:tc>
                <w:tcPr>
                  <w:tcW w:w="1295" w:type="dxa"/>
                  <w:tcBorders>
                    <w:top w:val="single" w:sz="4" w:space="0" w:color="auto"/>
                  </w:tcBorders>
                  <w:vAlign w:val="center"/>
                </w:tcPr>
                <w:p w14:paraId="462FEF04"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4</w:t>
                  </w:r>
                </w:p>
              </w:tc>
              <w:tc>
                <w:tcPr>
                  <w:tcW w:w="1710" w:type="dxa"/>
                  <w:vMerge/>
                  <w:vAlign w:val="center"/>
                </w:tcPr>
                <w:p w14:paraId="37F13EE0" w14:textId="77777777" w:rsidR="002E3B84" w:rsidRPr="00E356D8" w:rsidRDefault="002E3B84" w:rsidP="002E3B84">
                  <w:pPr>
                    <w:pStyle w:val="afe"/>
                    <w:adjustRightInd w:val="0"/>
                    <w:spacing w:line="240" w:lineRule="auto"/>
                    <w:ind w:firstLineChars="0" w:firstLine="0"/>
                    <w:jc w:val="center"/>
                    <w:rPr>
                      <w:sz w:val="21"/>
                    </w:rPr>
                  </w:pPr>
                </w:p>
              </w:tc>
              <w:tc>
                <w:tcPr>
                  <w:tcW w:w="5130" w:type="dxa"/>
                  <w:tcBorders>
                    <w:top w:val="single" w:sz="4" w:space="0" w:color="auto"/>
                  </w:tcBorders>
                  <w:vAlign w:val="center"/>
                </w:tcPr>
                <w:p w14:paraId="3D05E9B9" w14:textId="77777777" w:rsidR="002E3B84" w:rsidRPr="00E356D8" w:rsidRDefault="002E3B84" w:rsidP="002E3B84">
                  <w:pPr>
                    <w:pStyle w:val="afe"/>
                    <w:adjustRightInd w:val="0"/>
                    <w:spacing w:line="240" w:lineRule="auto"/>
                    <w:ind w:firstLineChars="0" w:firstLine="0"/>
                    <w:jc w:val="center"/>
                    <w:rPr>
                      <w:sz w:val="21"/>
                    </w:rPr>
                  </w:pPr>
                  <w:r w:rsidRPr="00E356D8">
                    <w:rPr>
                      <w:rFonts w:hint="eastAsia"/>
                      <w:sz w:val="21"/>
                    </w:rPr>
                    <w:t>Q</w:t>
                  </w:r>
                  <w:r w:rsidRPr="00E356D8">
                    <w:rPr>
                      <w:rFonts w:hint="eastAsia"/>
                      <w:sz w:val="21"/>
                    </w:rPr>
                    <w:t>≥</w:t>
                  </w:r>
                  <w:r w:rsidRPr="00E356D8">
                    <w:rPr>
                      <w:rFonts w:hint="eastAsia"/>
                      <w:sz w:val="21"/>
                    </w:rPr>
                    <w:t>100</w:t>
                  </w:r>
                </w:p>
              </w:tc>
            </w:tr>
          </w:tbl>
          <w:p w14:paraId="1A1C2EFE" w14:textId="77777777" w:rsidR="002E3B84" w:rsidRPr="00E356D8" w:rsidRDefault="002E3B84" w:rsidP="002E3B84">
            <w:pPr>
              <w:pStyle w:val="afe"/>
              <w:ind w:firstLine="480"/>
            </w:pPr>
            <w:r w:rsidRPr="00E356D8">
              <w:rPr>
                <w:rFonts w:hint="eastAsia"/>
              </w:rPr>
              <w:t>根据本项目实际情况，计算得</w:t>
            </w:r>
            <w:r w:rsidRPr="00E356D8">
              <w:rPr>
                <w:rFonts w:hint="eastAsia"/>
              </w:rPr>
              <w:t>Q</w:t>
            </w:r>
            <w:r w:rsidRPr="00E356D8">
              <w:rPr>
                <w:rFonts w:hint="eastAsia"/>
              </w:rPr>
              <w:t>值为</w:t>
            </w:r>
            <w:r w:rsidRPr="00E356D8">
              <w:t>2</w:t>
            </w:r>
            <w:r w:rsidRPr="00E356D8">
              <w:rPr>
                <w:rFonts w:hint="eastAsia"/>
              </w:rPr>
              <w:t>×</w:t>
            </w:r>
            <w:r w:rsidRPr="00E356D8">
              <w:t>10</w:t>
            </w:r>
            <w:r w:rsidRPr="00E356D8">
              <w:rPr>
                <w:rFonts w:hint="eastAsia"/>
                <w:vertAlign w:val="superscript"/>
              </w:rPr>
              <w:t>-</w:t>
            </w:r>
            <w:r w:rsidRPr="00E356D8">
              <w:rPr>
                <w:vertAlign w:val="superscript"/>
              </w:rPr>
              <w:t>4</w:t>
            </w:r>
            <w:r w:rsidRPr="00E356D8">
              <w:rPr>
                <w:rFonts w:hint="eastAsia"/>
              </w:rPr>
              <w:t>，</w:t>
            </w:r>
            <w:r w:rsidRPr="00E356D8">
              <w:rPr>
                <w:rFonts w:hint="eastAsia"/>
              </w:rPr>
              <w:t>Q</w:t>
            </w:r>
            <w:r w:rsidRPr="00E356D8">
              <w:rPr>
                <w:rFonts w:hint="eastAsia"/>
              </w:rPr>
              <w:t>＜</w:t>
            </w:r>
            <w:r w:rsidRPr="00E356D8">
              <w:rPr>
                <w:rFonts w:hint="eastAsia"/>
              </w:rPr>
              <w:t>1</w:t>
            </w:r>
            <w:r w:rsidRPr="00E356D8">
              <w:rPr>
                <w:rFonts w:hint="eastAsia"/>
              </w:rPr>
              <w:t>，确定项目风险潜势为</w:t>
            </w:r>
            <w:r w:rsidRPr="00E356D8">
              <w:rPr>
                <w:rFonts w:hint="eastAsia"/>
              </w:rPr>
              <w:t>I</w:t>
            </w:r>
            <w:r w:rsidRPr="00E356D8">
              <w:rPr>
                <w:rFonts w:hint="eastAsia"/>
              </w:rPr>
              <w:t>。</w:t>
            </w:r>
          </w:p>
          <w:p w14:paraId="46439566" w14:textId="77777777" w:rsidR="002E3B84" w:rsidRPr="00E356D8" w:rsidRDefault="002E3B84" w:rsidP="002E3B84">
            <w:pPr>
              <w:pStyle w:val="afe"/>
              <w:ind w:firstLine="480"/>
            </w:pPr>
            <w:r w:rsidRPr="00E356D8">
              <w:rPr>
                <w:rFonts w:hint="eastAsia"/>
              </w:rPr>
              <w:t>（</w:t>
            </w:r>
            <w:r w:rsidRPr="00E356D8">
              <w:rPr>
                <w:rFonts w:hint="eastAsia"/>
              </w:rPr>
              <w:t>2</w:t>
            </w:r>
            <w:r w:rsidRPr="00E356D8">
              <w:rPr>
                <w:rFonts w:hint="eastAsia"/>
              </w:rPr>
              <w:t>）评价等级划分</w:t>
            </w:r>
          </w:p>
          <w:p w14:paraId="29C73CB4" w14:textId="77777777" w:rsidR="00AE1C19" w:rsidRPr="00E356D8" w:rsidRDefault="002E3B84" w:rsidP="00CF1364">
            <w:pPr>
              <w:pStyle w:val="afe"/>
              <w:ind w:firstLine="480"/>
            </w:pPr>
            <w:r w:rsidRPr="00E356D8">
              <w:rPr>
                <w:rFonts w:hint="eastAsia"/>
              </w:rPr>
              <w:t>根据《建设项目环境风险评价技术导则》（</w:t>
            </w:r>
            <w:r w:rsidRPr="00E356D8">
              <w:rPr>
                <w:rFonts w:hint="eastAsia"/>
              </w:rPr>
              <w:t>HJ/T169-2018</w:t>
            </w:r>
            <w:r w:rsidRPr="00E356D8">
              <w:rPr>
                <w:rFonts w:hint="eastAsia"/>
              </w:rPr>
              <w:t>）确定本项目评价等级，环境风险评价等级划分见表</w:t>
            </w:r>
            <w:r w:rsidR="00764084" w:rsidRPr="00E356D8">
              <w:t>4-15</w:t>
            </w:r>
            <w:r w:rsidRPr="00E356D8">
              <w:rPr>
                <w:rFonts w:hint="eastAsia"/>
              </w:rPr>
              <w:t>。</w:t>
            </w:r>
          </w:p>
          <w:p w14:paraId="5B708647" w14:textId="77777777" w:rsidR="002E3B84" w:rsidRPr="00E356D8" w:rsidRDefault="002E3B84" w:rsidP="002E3B84">
            <w:pPr>
              <w:pStyle w:val="16"/>
              <w:spacing w:beforeLines="50" w:before="120"/>
              <w:rPr>
                <w:color w:val="auto"/>
              </w:rPr>
            </w:pPr>
            <w:r w:rsidRPr="00E356D8">
              <w:rPr>
                <w:rFonts w:hint="eastAsia"/>
                <w:color w:val="auto"/>
              </w:rPr>
              <w:t>表</w:t>
            </w:r>
            <w:r w:rsidR="00764084" w:rsidRPr="00E356D8">
              <w:rPr>
                <w:color w:val="auto"/>
              </w:rPr>
              <w:t>4-15</w:t>
            </w:r>
            <w:r w:rsidRPr="00E356D8">
              <w:rPr>
                <w:color w:val="auto"/>
              </w:rPr>
              <w:t xml:space="preserve">  </w:t>
            </w:r>
            <w:r w:rsidR="00764084" w:rsidRPr="00E356D8">
              <w:rPr>
                <w:rFonts w:hint="eastAsia"/>
                <w:color w:val="auto"/>
              </w:rPr>
              <w:t xml:space="preserve">             </w:t>
            </w:r>
            <w:r w:rsidRPr="00E356D8">
              <w:rPr>
                <w:color w:val="auto"/>
              </w:rPr>
              <w:t xml:space="preserve">   </w:t>
            </w:r>
            <w:r w:rsidRPr="00E356D8">
              <w:rPr>
                <w:rFonts w:hint="eastAsia"/>
                <w:color w:val="auto"/>
              </w:rPr>
              <w:t xml:space="preserve">     </w:t>
            </w:r>
            <w:r w:rsidRPr="00E356D8">
              <w:rPr>
                <w:rFonts w:hint="eastAsia"/>
                <w:color w:val="auto"/>
              </w:rPr>
              <w:t>评价工作等级</w:t>
            </w:r>
          </w:p>
          <w:tbl>
            <w:tblPr>
              <w:tblW w:w="8156"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630"/>
              <w:gridCol w:w="1631"/>
              <w:gridCol w:w="1630"/>
              <w:gridCol w:w="1631"/>
              <w:gridCol w:w="1634"/>
            </w:tblGrid>
            <w:tr w:rsidR="002E3B84" w:rsidRPr="00E356D8" w14:paraId="3EDB9193" w14:textId="77777777" w:rsidTr="00C14F41">
              <w:trPr>
                <w:trHeight w:val="340"/>
              </w:trPr>
              <w:tc>
                <w:tcPr>
                  <w:tcW w:w="1630" w:type="dxa"/>
                  <w:vAlign w:val="center"/>
                </w:tcPr>
                <w:p w14:paraId="06DC372D" w14:textId="77777777" w:rsidR="002E3B84" w:rsidRPr="00E356D8" w:rsidRDefault="002E3B84" w:rsidP="000E165E">
                  <w:pPr>
                    <w:pStyle w:val="afb"/>
                  </w:pPr>
                  <w:r w:rsidRPr="00E356D8">
                    <w:t>环境风险潜势</w:t>
                  </w:r>
                </w:p>
              </w:tc>
              <w:tc>
                <w:tcPr>
                  <w:tcW w:w="1631" w:type="dxa"/>
                  <w:vAlign w:val="center"/>
                </w:tcPr>
                <w:p w14:paraId="493D639B" w14:textId="77777777" w:rsidR="002E3B84" w:rsidRPr="00E356D8" w:rsidRDefault="002E3B84" w:rsidP="000E165E">
                  <w:pPr>
                    <w:pStyle w:val="afb"/>
                  </w:pPr>
                  <w:r w:rsidRPr="00E356D8">
                    <w:t>IV</w:t>
                  </w:r>
                  <w:r w:rsidRPr="00E356D8">
                    <w:t>、</w:t>
                  </w:r>
                  <w:r w:rsidRPr="00E356D8">
                    <w:t>IV</w:t>
                  </w:r>
                  <w:r w:rsidRPr="00E356D8">
                    <w:rPr>
                      <w:vertAlign w:val="superscript"/>
                    </w:rPr>
                    <w:t>+</w:t>
                  </w:r>
                </w:p>
              </w:tc>
              <w:tc>
                <w:tcPr>
                  <w:tcW w:w="1630" w:type="dxa"/>
                  <w:vAlign w:val="center"/>
                </w:tcPr>
                <w:p w14:paraId="53231C3B" w14:textId="77777777" w:rsidR="002E3B84" w:rsidRPr="00E356D8" w:rsidRDefault="002E3B84" w:rsidP="000E165E">
                  <w:pPr>
                    <w:pStyle w:val="afb"/>
                  </w:pPr>
                  <w:r w:rsidRPr="00E356D8">
                    <w:t>III</w:t>
                  </w:r>
                </w:p>
              </w:tc>
              <w:tc>
                <w:tcPr>
                  <w:tcW w:w="1631" w:type="dxa"/>
                  <w:vAlign w:val="center"/>
                </w:tcPr>
                <w:p w14:paraId="04FEE4FF" w14:textId="77777777" w:rsidR="002E3B84" w:rsidRPr="00E356D8" w:rsidRDefault="002E3B84" w:rsidP="000E165E">
                  <w:pPr>
                    <w:pStyle w:val="afb"/>
                  </w:pPr>
                  <w:r w:rsidRPr="00E356D8">
                    <w:t>II</w:t>
                  </w:r>
                </w:p>
              </w:tc>
              <w:tc>
                <w:tcPr>
                  <w:tcW w:w="1630" w:type="dxa"/>
                  <w:vAlign w:val="center"/>
                </w:tcPr>
                <w:p w14:paraId="41A3AAC8" w14:textId="77777777" w:rsidR="002E3B84" w:rsidRPr="00E356D8" w:rsidRDefault="002E3B84" w:rsidP="000E165E">
                  <w:pPr>
                    <w:pStyle w:val="afb"/>
                  </w:pPr>
                  <w:r w:rsidRPr="00E356D8">
                    <w:t>I</w:t>
                  </w:r>
                </w:p>
              </w:tc>
            </w:tr>
            <w:tr w:rsidR="002E3B84" w:rsidRPr="00E356D8" w14:paraId="51BD72B3" w14:textId="77777777" w:rsidTr="00C14F41">
              <w:trPr>
                <w:trHeight w:val="340"/>
              </w:trPr>
              <w:tc>
                <w:tcPr>
                  <w:tcW w:w="1630" w:type="dxa"/>
                  <w:vAlign w:val="center"/>
                </w:tcPr>
                <w:p w14:paraId="086C82DB" w14:textId="77777777" w:rsidR="002E3B84" w:rsidRPr="00E356D8" w:rsidRDefault="002E3B84" w:rsidP="000E165E">
                  <w:pPr>
                    <w:pStyle w:val="afb"/>
                  </w:pPr>
                  <w:r w:rsidRPr="00E356D8">
                    <w:t>评价工作等级</w:t>
                  </w:r>
                </w:p>
              </w:tc>
              <w:tc>
                <w:tcPr>
                  <w:tcW w:w="1631" w:type="dxa"/>
                  <w:vAlign w:val="center"/>
                </w:tcPr>
                <w:p w14:paraId="45E4C5DA" w14:textId="77777777" w:rsidR="002E3B84" w:rsidRPr="00E356D8" w:rsidRDefault="002E3B84" w:rsidP="000E165E">
                  <w:pPr>
                    <w:pStyle w:val="afb"/>
                  </w:pPr>
                  <w:r w:rsidRPr="00E356D8">
                    <w:t>一</w:t>
                  </w:r>
                </w:p>
              </w:tc>
              <w:tc>
                <w:tcPr>
                  <w:tcW w:w="1630" w:type="dxa"/>
                  <w:vAlign w:val="center"/>
                </w:tcPr>
                <w:p w14:paraId="7487222B" w14:textId="77777777" w:rsidR="002E3B84" w:rsidRPr="00E356D8" w:rsidRDefault="002E3B84" w:rsidP="000E165E">
                  <w:pPr>
                    <w:pStyle w:val="afb"/>
                  </w:pPr>
                  <w:r w:rsidRPr="00E356D8">
                    <w:t>二</w:t>
                  </w:r>
                </w:p>
              </w:tc>
              <w:tc>
                <w:tcPr>
                  <w:tcW w:w="1631" w:type="dxa"/>
                  <w:vAlign w:val="center"/>
                </w:tcPr>
                <w:p w14:paraId="7F36D3FD" w14:textId="77777777" w:rsidR="002E3B84" w:rsidRPr="00E356D8" w:rsidRDefault="002E3B84" w:rsidP="000E165E">
                  <w:pPr>
                    <w:pStyle w:val="afb"/>
                  </w:pPr>
                  <w:r w:rsidRPr="00E356D8">
                    <w:t>三</w:t>
                  </w:r>
                </w:p>
              </w:tc>
              <w:tc>
                <w:tcPr>
                  <w:tcW w:w="1630" w:type="dxa"/>
                  <w:vAlign w:val="center"/>
                </w:tcPr>
                <w:p w14:paraId="756F813A" w14:textId="77777777" w:rsidR="002E3B84" w:rsidRPr="00E356D8" w:rsidRDefault="002E3B84" w:rsidP="000E165E">
                  <w:pPr>
                    <w:pStyle w:val="afb"/>
                  </w:pPr>
                  <w:r w:rsidRPr="00E356D8">
                    <w:t>简单分析</w:t>
                  </w:r>
                  <w:r w:rsidRPr="00E356D8">
                    <w:rPr>
                      <w:vertAlign w:val="superscript"/>
                    </w:rPr>
                    <w:t>a</w:t>
                  </w:r>
                </w:p>
              </w:tc>
            </w:tr>
            <w:tr w:rsidR="002E3B84" w:rsidRPr="00E356D8" w14:paraId="74B797F0" w14:textId="77777777" w:rsidTr="00C14F41">
              <w:trPr>
                <w:trHeight w:val="340"/>
              </w:trPr>
              <w:tc>
                <w:tcPr>
                  <w:tcW w:w="8156" w:type="dxa"/>
                  <w:gridSpan w:val="5"/>
                  <w:vAlign w:val="center"/>
                </w:tcPr>
                <w:p w14:paraId="6BE614C4" w14:textId="77777777" w:rsidR="002E3B84" w:rsidRPr="00E356D8" w:rsidRDefault="002E3B84" w:rsidP="000E165E">
                  <w:pPr>
                    <w:pStyle w:val="afb"/>
                    <w:rPr>
                      <w:sz w:val="18"/>
                      <w:szCs w:val="18"/>
                    </w:rPr>
                  </w:pPr>
                  <w:r w:rsidRPr="00E356D8">
                    <w:rPr>
                      <w:rFonts w:hint="eastAsia"/>
                      <w:sz w:val="18"/>
                      <w:szCs w:val="18"/>
                    </w:rPr>
                    <w:t>a</w:t>
                  </w:r>
                  <w:r w:rsidRPr="00E356D8">
                    <w:rPr>
                      <w:sz w:val="18"/>
                      <w:szCs w:val="18"/>
                    </w:rPr>
                    <w:t xml:space="preserve"> </w:t>
                  </w:r>
                  <w:r w:rsidRPr="00E356D8">
                    <w:rPr>
                      <w:rFonts w:hint="eastAsia"/>
                      <w:sz w:val="18"/>
                      <w:szCs w:val="18"/>
                    </w:rPr>
                    <w:t>是相对于详细评价工作内容而言，在描述危险物质、环境影响途径、环境危害后果、风险防范措施等方面给出定性的说明。</w:t>
                  </w:r>
                </w:p>
              </w:tc>
            </w:tr>
          </w:tbl>
          <w:p w14:paraId="424CD264" w14:textId="77777777" w:rsidR="002E3B84" w:rsidRPr="00E356D8" w:rsidRDefault="002E3B84" w:rsidP="002E3B84">
            <w:pPr>
              <w:pStyle w:val="afe"/>
              <w:ind w:firstLine="480"/>
            </w:pPr>
            <w:r w:rsidRPr="00E356D8">
              <w:rPr>
                <w:rFonts w:hint="eastAsia"/>
              </w:rPr>
              <w:t>计算得本项目</w:t>
            </w:r>
            <w:r w:rsidRPr="00E356D8">
              <w:rPr>
                <w:rFonts w:hint="eastAsia"/>
              </w:rPr>
              <w:t>Q</w:t>
            </w:r>
            <w:r w:rsidRPr="00E356D8">
              <w:rPr>
                <w:rFonts w:hint="eastAsia"/>
              </w:rPr>
              <w:t>＜</w:t>
            </w:r>
            <w:r w:rsidRPr="00E356D8">
              <w:rPr>
                <w:rFonts w:hint="eastAsia"/>
              </w:rPr>
              <w:t>1</w:t>
            </w:r>
            <w:r w:rsidRPr="00E356D8">
              <w:rPr>
                <w:rFonts w:hint="eastAsia"/>
              </w:rPr>
              <w:t>，项目风险潜势为</w:t>
            </w:r>
            <w:r w:rsidRPr="00E356D8">
              <w:rPr>
                <w:rFonts w:hint="eastAsia"/>
              </w:rPr>
              <w:t>I</w:t>
            </w:r>
            <w:r w:rsidRPr="00E356D8">
              <w:rPr>
                <w:rFonts w:hint="eastAsia"/>
              </w:rPr>
              <w:t>，因此确定评价工作等级为简单分析。根据简单分析的要求，本项目在描述危险物质、环境影响途径、环境危害后果、风险防范措施等方面给出定性的说明。</w:t>
            </w:r>
          </w:p>
          <w:p w14:paraId="18301814" w14:textId="77777777" w:rsidR="002E3B84" w:rsidRPr="00E356D8" w:rsidRDefault="002E3B84" w:rsidP="002E3B84">
            <w:pPr>
              <w:pStyle w:val="afe"/>
              <w:ind w:firstLine="480"/>
            </w:pPr>
            <w:r w:rsidRPr="00E356D8">
              <w:t>3</w:t>
            </w:r>
            <w:r w:rsidRPr="00E356D8">
              <w:rPr>
                <w:rFonts w:hint="eastAsia"/>
              </w:rPr>
              <w:t>、环境风险识别</w:t>
            </w:r>
          </w:p>
          <w:p w14:paraId="08187144" w14:textId="77777777" w:rsidR="002E3B84" w:rsidRPr="00E356D8" w:rsidRDefault="002E3B84" w:rsidP="002E3B84">
            <w:pPr>
              <w:pStyle w:val="afe"/>
              <w:ind w:firstLine="480"/>
            </w:pPr>
            <w:r w:rsidRPr="00E356D8">
              <w:rPr>
                <w:rFonts w:hint="eastAsia"/>
              </w:rPr>
              <w:t>根据《建设项目环境风险评价技术导则》（</w:t>
            </w:r>
            <w:r w:rsidRPr="00E356D8">
              <w:rPr>
                <w:rFonts w:hint="eastAsia"/>
              </w:rPr>
              <w:t>HJ169-2018</w:t>
            </w:r>
            <w:r w:rsidRPr="00E356D8">
              <w:rPr>
                <w:rFonts w:hint="eastAsia"/>
              </w:rPr>
              <w:t>）内容，环境风险识别内容如下：</w:t>
            </w:r>
          </w:p>
          <w:p w14:paraId="2CBDE172" w14:textId="77777777"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）危险性识别</w:t>
            </w:r>
          </w:p>
          <w:p w14:paraId="0B7E9E8B" w14:textId="77777777" w:rsidR="002E3B84" w:rsidRPr="00E356D8" w:rsidRDefault="002E3B84" w:rsidP="002E3B84">
            <w:pPr>
              <w:pStyle w:val="afe"/>
              <w:ind w:firstLine="480"/>
            </w:pPr>
            <w:r w:rsidRPr="00E356D8">
              <w:rPr>
                <w:rFonts w:cs="宋体" w:hint="eastAsia"/>
                <w:lang w:val="x-none" w:bidi="ar"/>
              </w:rPr>
              <w:t>本项目涉及到</w:t>
            </w:r>
            <w:r w:rsidRPr="00E356D8">
              <w:rPr>
                <w:rFonts w:cs="宋体"/>
                <w:lang w:val="x-none" w:bidi="ar"/>
              </w:rPr>
              <w:t>的风险物质</w:t>
            </w:r>
            <w:r w:rsidRPr="00E356D8">
              <w:rPr>
                <w:rFonts w:hint="eastAsia"/>
              </w:rPr>
              <w:t>为废矿物油，废矿物油危险特性见表</w:t>
            </w:r>
            <w:r w:rsidR="00764084" w:rsidRPr="00E356D8">
              <w:t>4-16</w:t>
            </w:r>
            <w:r w:rsidRPr="00E356D8">
              <w:rPr>
                <w:rFonts w:hint="eastAsia"/>
              </w:rPr>
              <w:t>。</w:t>
            </w:r>
          </w:p>
          <w:p w14:paraId="139502F4" w14:textId="77777777" w:rsidR="002E3B84" w:rsidRPr="00E356D8" w:rsidRDefault="002E3B84" w:rsidP="002E3B84">
            <w:pPr>
              <w:pStyle w:val="16"/>
              <w:rPr>
                <w:color w:val="auto"/>
              </w:rPr>
            </w:pPr>
            <w:r w:rsidRPr="00E356D8">
              <w:rPr>
                <w:rFonts w:hint="eastAsia"/>
                <w:color w:val="auto"/>
              </w:rPr>
              <w:t>表</w:t>
            </w:r>
            <w:r w:rsidR="00764084" w:rsidRPr="00E356D8">
              <w:rPr>
                <w:color w:val="auto"/>
              </w:rPr>
              <w:t>4-16</w:t>
            </w:r>
            <w:r w:rsidRPr="00E356D8">
              <w:rPr>
                <w:rFonts w:hint="eastAsia"/>
                <w:color w:val="auto"/>
              </w:rPr>
              <w:t xml:space="preserve">            </w:t>
            </w:r>
            <w:r w:rsidRPr="00E356D8">
              <w:rPr>
                <w:color w:val="auto"/>
              </w:rPr>
              <w:t xml:space="preserve"> </w:t>
            </w:r>
            <w:r w:rsidRPr="00E356D8">
              <w:rPr>
                <w:rFonts w:hint="eastAsia"/>
                <w:color w:val="auto"/>
              </w:rPr>
              <w:t xml:space="preserve">     </w:t>
            </w:r>
            <w:r w:rsidRPr="00E356D8">
              <w:rPr>
                <w:color w:val="auto"/>
              </w:rPr>
              <w:t xml:space="preserve"> </w:t>
            </w:r>
            <w:r w:rsidRPr="00E356D8">
              <w:rPr>
                <w:rFonts w:hint="eastAsia"/>
                <w:color w:val="auto"/>
              </w:rPr>
              <w:t>废矿物油危害性质及应急处置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3007"/>
              <w:gridCol w:w="4405"/>
            </w:tblGrid>
            <w:tr w:rsidR="002E3B84" w:rsidRPr="00E356D8" w14:paraId="7DB3223C" w14:textId="77777777" w:rsidTr="00C14F41">
              <w:trPr>
                <w:trHeight w:val="340"/>
              </w:trPr>
              <w:tc>
                <w:tcPr>
                  <w:tcW w:w="683" w:type="dxa"/>
                  <w:vMerge w:val="restart"/>
                  <w:tcBorders>
                    <w:top w:val="single" w:sz="12" w:space="0" w:color="auto"/>
                    <w:left w:val="nil"/>
                  </w:tcBorders>
                  <w:vAlign w:val="center"/>
                </w:tcPr>
                <w:p w14:paraId="569F16EB" w14:textId="77777777" w:rsidR="002E3B84" w:rsidRPr="00E356D8" w:rsidRDefault="002E3B84" w:rsidP="00D43B15">
                  <w:pPr>
                    <w:pStyle w:val="afb"/>
                    <w:rPr>
                      <w:b/>
                      <w:bCs/>
                    </w:rPr>
                  </w:pPr>
                  <w:r w:rsidRPr="00E356D8">
                    <w:rPr>
                      <w:rFonts w:hint="eastAsia"/>
                      <w:b/>
                      <w:bCs/>
                    </w:rPr>
                    <w:t>标识</w:t>
                  </w:r>
                </w:p>
              </w:tc>
              <w:tc>
                <w:tcPr>
                  <w:tcW w:w="7412" w:type="dxa"/>
                  <w:gridSpan w:val="2"/>
                  <w:tcBorders>
                    <w:top w:val="single" w:sz="12" w:space="0" w:color="auto"/>
                    <w:right w:val="nil"/>
                  </w:tcBorders>
                  <w:vAlign w:val="center"/>
                </w:tcPr>
                <w:p w14:paraId="303F0BC4" w14:textId="77777777" w:rsidR="002E3B84" w:rsidRPr="00E356D8" w:rsidRDefault="002E3B84" w:rsidP="00D43B15">
                  <w:pPr>
                    <w:pStyle w:val="afb"/>
                    <w:jc w:val="both"/>
                  </w:pPr>
                  <w:r w:rsidRPr="00E356D8">
                    <w:rPr>
                      <w:rFonts w:hint="eastAsia"/>
                    </w:rPr>
                    <w:t>中文名：废矿物油</w:t>
                  </w:r>
                </w:p>
              </w:tc>
            </w:tr>
            <w:tr w:rsidR="002E3B84" w:rsidRPr="00E356D8" w14:paraId="4F831631" w14:textId="77777777" w:rsidTr="00C14F41">
              <w:trPr>
                <w:trHeight w:val="340"/>
              </w:trPr>
              <w:tc>
                <w:tcPr>
                  <w:tcW w:w="683" w:type="dxa"/>
                  <w:vMerge/>
                  <w:tcBorders>
                    <w:left w:val="nil"/>
                  </w:tcBorders>
                  <w:vAlign w:val="center"/>
                </w:tcPr>
                <w:p w14:paraId="5C35554D" w14:textId="77777777" w:rsidR="002E3B84" w:rsidRPr="00E356D8" w:rsidRDefault="002E3B84" w:rsidP="00D43B15">
                  <w:pPr>
                    <w:pStyle w:val="afb"/>
                    <w:rPr>
                      <w:b/>
                      <w:bCs/>
                    </w:rPr>
                  </w:pPr>
                </w:p>
              </w:tc>
              <w:tc>
                <w:tcPr>
                  <w:tcW w:w="3007" w:type="dxa"/>
                  <w:vAlign w:val="center"/>
                </w:tcPr>
                <w:p w14:paraId="05164E68" w14:textId="77777777" w:rsidR="002E3B84" w:rsidRPr="00E356D8" w:rsidRDefault="002E3B84" w:rsidP="00D43B15">
                  <w:pPr>
                    <w:pStyle w:val="afb"/>
                    <w:jc w:val="both"/>
                  </w:pPr>
                  <w:r w:rsidRPr="00E356D8">
                    <w:rPr>
                      <w:rFonts w:hint="eastAsia"/>
                    </w:rPr>
                    <w:t>废物类别：</w:t>
                  </w:r>
                  <w:r w:rsidRPr="00E356D8">
                    <w:rPr>
                      <w:rFonts w:hint="eastAsia"/>
                    </w:rPr>
                    <w:t>H</w:t>
                  </w:r>
                  <w:r w:rsidRPr="00E356D8">
                    <w:t>W</w:t>
                  </w:r>
                  <w:r w:rsidRPr="00E356D8">
                    <w:rPr>
                      <w:rFonts w:hint="eastAsia"/>
                    </w:rPr>
                    <w:t>08</w:t>
                  </w:r>
                </w:p>
              </w:tc>
              <w:tc>
                <w:tcPr>
                  <w:tcW w:w="4405" w:type="dxa"/>
                  <w:tcBorders>
                    <w:right w:val="nil"/>
                  </w:tcBorders>
                  <w:vAlign w:val="center"/>
                </w:tcPr>
                <w:p w14:paraId="43CAA0AE" w14:textId="77777777" w:rsidR="002E3B84" w:rsidRPr="00E356D8" w:rsidRDefault="002E3B84" w:rsidP="00D43B15">
                  <w:pPr>
                    <w:pStyle w:val="afb"/>
                    <w:jc w:val="both"/>
                  </w:pPr>
                  <w:r w:rsidRPr="00E356D8">
                    <w:rPr>
                      <w:rFonts w:hint="eastAsia"/>
                    </w:rPr>
                    <w:t>废物代码：</w:t>
                  </w:r>
                  <w:r w:rsidRPr="00E356D8">
                    <w:rPr>
                      <w:rFonts w:hint="eastAsia"/>
                    </w:rPr>
                    <w:t>900-249-08</w:t>
                  </w:r>
                </w:p>
              </w:tc>
            </w:tr>
            <w:tr w:rsidR="002E3B84" w:rsidRPr="00E356D8" w14:paraId="3603DDAB" w14:textId="77777777" w:rsidTr="00C14F41">
              <w:trPr>
                <w:trHeight w:val="340"/>
              </w:trPr>
              <w:tc>
                <w:tcPr>
                  <w:tcW w:w="683" w:type="dxa"/>
                  <w:vMerge/>
                  <w:tcBorders>
                    <w:left w:val="nil"/>
                  </w:tcBorders>
                  <w:vAlign w:val="center"/>
                </w:tcPr>
                <w:p w14:paraId="72F72D9D" w14:textId="77777777" w:rsidR="002E3B84" w:rsidRPr="00E356D8" w:rsidRDefault="002E3B84" w:rsidP="00D43B15">
                  <w:pPr>
                    <w:pStyle w:val="afb"/>
                    <w:rPr>
                      <w:b/>
                      <w:bCs/>
                    </w:rPr>
                  </w:pPr>
                </w:p>
              </w:tc>
              <w:tc>
                <w:tcPr>
                  <w:tcW w:w="7412" w:type="dxa"/>
                  <w:gridSpan w:val="2"/>
                  <w:tcBorders>
                    <w:right w:val="nil"/>
                  </w:tcBorders>
                  <w:vAlign w:val="center"/>
                </w:tcPr>
                <w:p w14:paraId="0F9DDBBF" w14:textId="77777777" w:rsidR="002E3B84" w:rsidRPr="00E356D8" w:rsidRDefault="002E3B84" w:rsidP="00D43B15">
                  <w:pPr>
                    <w:pStyle w:val="afb"/>
                    <w:jc w:val="both"/>
                  </w:pPr>
                  <w:r w:rsidRPr="00E356D8">
                    <w:rPr>
                      <w:rFonts w:hint="eastAsia"/>
                    </w:rPr>
                    <w:t>危险特性：</w:t>
                  </w:r>
                  <w:r w:rsidRPr="00E356D8">
                    <w:rPr>
                      <w:rFonts w:hint="eastAsia"/>
                    </w:rPr>
                    <w:t>T</w:t>
                  </w:r>
                  <w:r w:rsidRPr="00E356D8">
                    <w:t>/I</w:t>
                  </w:r>
                  <w:r w:rsidRPr="00E356D8">
                    <w:rPr>
                      <w:rFonts w:hint="eastAsia"/>
                    </w:rPr>
                    <w:t>n</w:t>
                  </w:r>
                </w:p>
              </w:tc>
            </w:tr>
            <w:tr w:rsidR="002E3B84" w:rsidRPr="00E356D8" w14:paraId="392AC190" w14:textId="77777777" w:rsidTr="00C14F41">
              <w:trPr>
                <w:trHeight w:val="340"/>
              </w:trPr>
              <w:tc>
                <w:tcPr>
                  <w:tcW w:w="683" w:type="dxa"/>
                  <w:tcBorders>
                    <w:left w:val="nil"/>
                  </w:tcBorders>
                  <w:vAlign w:val="center"/>
                </w:tcPr>
                <w:p w14:paraId="4D5BB433" w14:textId="77777777" w:rsidR="002E3B84" w:rsidRPr="00E356D8" w:rsidRDefault="002E3B84" w:rsidP="00D43B15">
                  <w:pPr>
                    <w:pStyle w:val="afb"/>
                    <w:rPr>
                      <w:b/>
                      <w:bCs/>
                    </w:rPr>
                  </w:pPr>
                  <w:r w:rsidRPr="00E356D8">
                    <w:rPr>
                      <w:rFonts w:hint="eastAsia"/>
                      <w:b/>
                      <w:bCs/>
                    </w:rPr>
                    <w:t>理化性质</w:t>
                  </w:r>
                </w:p>
              </w:tc>
              <w:tc>
                <w:tcPr>
                  <w:tcW w:w="7412" w:type="dxa"/>
                  <w:gridSpan w:val="2"/>
                  <w:tcBorders>
                    <w:right w:val="nil"/>
                  </w:tcBorders>
                  <w:vAlign w:val="center"/>
                </w:tcPr>
                <w:p w14:paraId="521CE284" w14:textId="77777777" w:rsidR="002E3B84" w:rsidRPr="00E356D8" w:rsidRDefault="002E3B84" w:rsidP="00D43B15">
                  <w:pPr>
                    <w:pStyle w:val="afb"/>
                    <w:jc w:val="both"/>
                  </w:pPr>
                  <w:r w:rsidRPr="00E356D8">
                    <w:rPr>
                      <w:rFonts w:hint="eastAsia"/>
                    </w:rPr>
                    <w:t>形状：液体</w:t>
                  </w:r>
                </w:p>
              </w:tc>
            </w:tr>
            <w:tr w:rsidR="002E3B84" w:rsidRPr="00E356D8" w14:paraId="20FE9E2E" w14:textId="77777777" w:rsidTr="00C14F41">
              <w:trPr>
                <w:trHeight w:val="340"/>
              </w:trPr>
              <w:tc>
                <w:tcPr>
                  <w:tcW w:w="683" w:type="dxa"/>
                  <w:vMerge w:val="restart"/>
                  <w:tcBorders>
                    <w:left w:val="nil"/>
                  </w:tcBorders>
                  <w:vAlign w:val="center"/>
                </w:tcPr>
                <w:p w14:paraId="38508276" w14:textId="77777777" w:rsidR="002E3B84" w:rsidRPr="00E356D8" w:rsidRDefault="002E3B84" w:rsidP="00D43B15">
                  <w:pPr>
                    <w:pStyle w:val="afb"/>
                    <w:rPr>
                      <w:b/>
                      <w:bCs/>
                    </w:rPr>
                  </w:pPr>
                  <w:r w:rsidRPr="00E356D8">
                    <w:rPr>
                      <w:rFonts w:hint="eastAsia"/>
                      <w:b/>
                      <w:bCs/>
                    </w:rPr>
                    <w:lastRenderedPageBreak/>
                    <w:t>燃烧爆炸危险特性</w:t>
                  </w:r>
                </w:p>
              </w:tc>
              <w:tc>
                <w:tcPr>
                  <w:tcW w:w="7412" w:type="dxa"/>
                  <w:gridSpan w:val="2"/>
                  <w:tcBorders>
                    <w:right w:val="nil"/>
                  </w:tcBorders>
                  <w:vAlign w:val="center"/>
                </w:tcPr>
                <w:p w14:paraId="03A9B7D8" w14:textId="77777777" w:rsidR="002E3B84" w:rsidRPr="00E356D8" w:rsidRDefault="002E3B84" w:rsidP="00D43B15">
                  <w:pPr>
                    <w:pStyle w:val="afb"/>
                    <w:jc w:val="both"/>
                  </w:pPr>
                  <w:r w:rsidRPr="00E356D8">
                    <w:rPr>
                      <w:rFonts w:hint="eastAsia"/>
                    </w:rPr>
                    <w:t>燃爆危险：可燃</w:t>
                  </w:r>
                </w:p>
              </w:tc>
            </w:tr>
            <w:tr w:rsidR="002E3B84" w:rsidRPr="00E356D8" w14:paraId="53491AF6" w14:textId="77777777" w:rsidTr="00C14F41">
              <w:trPr>
                <w:trHeight w:val="340"/>
              </w:trPr>
              <w:tc>
                <w:tcPr>
                  <w:tcW w:w="683" w:type="dxa"/>
                  <w:vMerge/>
                  <w:tcBorders>
                    <w:left w:val="nil"/>
                  </w:tcBorders>
                  <w:vAlign w:val="center"/>
                </w:tcPr>
                <w:p w14:paraId="630713D7" w14:textId="77777777" w:rsidR="002E3B84" w:rsidRPr="00E356D8" w:rsidRDefault="002E3B84" w:rsidP="00D43B15">
                  <w:pPr>
                    <w:pStyle w:val="afb"/>
                    <w:rPr>
                      <w:b/>
                      <w:bCs/>
                    </w:rPr>
                  </w:pPr>
                </w:p>
              </w:tc>
              <w:tc>
                <w:tcPr>
                  <w:tcW w:w="7412" w:type="dxa"/>
                  <w:gridSpan w:val="2"/>
                  <w:tcBorders>
                    <w:right w:val="nil"/>
                  </w:tcBorders>
                  <w:vAlign w:val="center"/>
                </w:tcPr>
                <w:p w14:paraId="219103BD" w14:textId="77777777" w:rsidR="002E3B84" w:rsidRPr="00E356D8" w:rsidRDefault="002E3B84" w:rsidP="00D43B15">
                  <w:pPr>
                    <w:pStyle w:val="afb"/>
                    <w:jc w:val="both"/>
                  </w:pPr>
                  <w:r w:rsidRPr="00E356D8">
                    <w:rPr>
                      <w:rFonts w:hint="eastAsia"/>
                    </w:rPr>
                    <w:t>危险特性：易燃、火灾、毒性</w:t>
                  </w:r>
                </w:p>
              </w:tc>
            </w:tr>
            <w:tr w:rsidR="002E3B84" w:rsidRPr="00E356D8" w14:paraId="5D920F67" w14:textId="77777777" w:rsidTr="00C14F41">
              <w:trPr>
                <w:trHeight w:val="340"/>
              </w:trPr>
              <w:tc>
                <w:tcPr>
                  <w:tcW w:w="683" w:type="dxa"/>
                  <w:vMerge/>
                  <w:tcBorders>
                    <w:left w:val="nil"/>
                  </w:tcBorders>
                  <w:vAlign w:val="center"/>
                </w:tcPr>
                <w:p w14:paraId="369C3D23" w14:textId="77777777" w:rsidR="002E3B84" w:rsidRPr="00E356D8" w:rsidRDefault="002E3B84" w:rsidP="00D43B15">
                  <w:pPr>
                    <w:pStyle w:val="afb"/>
                    <w:rPr>
                      <w:b/>
                      <w:bCs/>
                    </w:rPr>
                  </w:pPr>
                </w:p>
              </w:tc>
              <w:tc>
                <w:tcPr>
                  <w:tcW w:w="7412" w:type="dxa"/>
                  <w:gridSpan w:val="2"/>
                  <w:tcBorders>
                    <w:right w:val="nil"/>
                  </w:tcBorders>
                  <w:vAlign w:val="center"/>
                </w:tcPr>
                <w:p w14:paraId="22E24587" w14:textId="77777777" w:rsidR="002E3B84" w:rsidRPr="00E356D8" w:rsidRDefault="002E3B84" w:rsidP="00D43B15">
                  <w:pPr>
                    <w:pStyle w:val="afb"/>
                    <w:jc w:val="both"/>
                  </w:pPr>
                  <w:r w:rsidRPr="00E356D8">
                    <w:rPr>
                      <w:rFonts w:hint="eastAsia"/>
                    </w:rPr>
                    <w:t>燃烧分解产物：一氧化碳、碳氢化合物、氮氧化物</w:t>
                  </w:r>
                </w:p>
              </w:tc>
            </w:tr>
            <w:tr w:rsidR="002E3B84" w:rsidRPr="00E356D8" w14:paraId="4B788C2F" w14:textId="77777777" w:rsidTr="00C14F41">
              <w:trPr>
                <w:trHeight w:val="340"/>
              </w:trPr>
              <w:tc>
                <w:tcPr>
                  <w:tcW w:w="683" w:type="dxa"/>
                  <w:vMerge/>
                  <w:tcBorders>
                    <w:left w:val="nil"/>
                  </w:tcBorders>
                  <w:vAlign w:val="center"/>
                </w:tcPr>
                <w:p w14:paraId="4765C792" w14:textId="77777777" w:rsidR="002E3B84" w:rsidRPr="00E356D8" w:rsidRDefault="002E3B84" w:rsidP="00D43B15">
                  <w:pPr>
                    <w:pStyle w:val="afb"/>
                    <w:rPr>
                      <w:b/>
                      <w:bCs/>
                    </w:rPr>
                  </w:pPr>
                </w:p>
              </w:tc>
              <w:tc>
                <w:tcPr>
                  <w:tcW w:w="7412" w:type="dxa"/>
                  <w:gridSpan w:val="2"/>
                  <w:tcBorders>
                    <w:right w:val="nil"/>
                  </w:tcBorders>
                  <w:vAlign w:val="center"/>
                </w:tcPr>
                <w:p w14:paraId="26A60E1F" w14:textId="77777777" w:rsidR="002E3B84" w:rsidRPr="00E356D8" w:rsidRDefault="002E3B84" w:rsidP="00D43B15">
                  <w:pPr>
                    <w:pStyle w:val="afb"/>
                    <w:jc w:val="both"/>
                  </w:pPr>
                  <w:r w:rsidRPr="00E356D8">
                    <w:rPr>
                      <w:rFonts w:hint="eastAsia"/>
                    </w:rPr>
                    <w:t>灭火方法：消防人员须佩戴防毒面具、穿全身消防服，在上风向灭火</w:t>
                  </w:r>
                </w:p>
              </w:tc>
            </w:tr>
            <w:tr w:rsidR="002E3B84" w:rsidRPr="00E356D8" w14:paraId="17F92CFB" w14:textId="77777777" w:rsidTr="00C14F41">
              <w:trPr>
                <w:trHeight w:val="340"/>
              </w:trPr>
              <w:tc>
                <w:tcPr>
                  <w:tcW w:w="683" w:type="dxa"/>
                  <w:vMerge/>
                  <w:tcBorders>
                    <w:left w:val="nil"/>
                  </w:tcBorders>
                  <w:vAlign w:val="center"/>
                </w:tcPr>
                <w:p w14:paraId="6AA6C781" w14:textId="77777777" w:rsidR="002E3B84" w:rsidRPr="00E356D8" w:rsidRDefault="002E3B84" w:rsidP="00D43B15">
                  <w:pPr>
                    <w:pStyle w:val="afb"/>
                    <w:rPr>
                      <w:b/>
                      <w:bCs/>
                    </w:rPr>
                  </w:pPr>
                </w:p>
              </w:tc>
              <w:tc>
                <w:tcPr>
                  <w:tcW w:w="7412" w:type="dxa"/>
                  <w:gridSpan w:val="2"/>
                  <w:tcBorders>
                    <w:right w:val="nil"/>
                  </w:tcBorders>
                  <w:vAlign w:val="center"/>
                </w:tcPr>
                <w:p w14:paraId="1B40974D" w14:textId="77777777" w:rsidR="002E3B84" w:rsidRPr="00E356D8" w:rsidRDefault="002E3B84" w:rsidP="00D43B15">
                  <w:pPr>
                    <w:pStyle w:val="afb"/>
                    <w:jc w:val="both"/>
                  </w:pPr>
                  <w:r w:rsidRPr="00E356D8">
                    <w:rPr>
                      <w:rFonts w:hint="eastAsia"/>
                    </w:rPr>
                    <w:t>灭火剂：泡沫、干粉、二氧化碳、砂土</w:t>
                  </w:r>
                </w:p>
              </w:tc>
            </w:tr>
            <w:tr w:rsidR="002E3B84" w:rsidRPr="00E356D8" w14:paraId="7B9B6567" w14:textId="77777777" w:rsidTr="00C14F41">
              <w:trPr>
                <w:trHeight w:val="340"/>
              </w:trPr>
              <w:tc>
                <w:tcPr>
                  <w:tcW w:w="683" w:type="dxa"/>
                  <w:vMerge w:val="restart"/>
                  <w:tcBorders>
                    <w:left w:val="nil"/>
                  </w:tcBorders>
                  <w:vAlign w:val="center"/>
                </w:tcPr>
                <w:p w14:paraId="4D3F6203" w14:textId="77777777" w:rsidR="002E3B84" w:rsidRPr="00E356D8" w:rsidRDefault="002E3B84" w:rsidP="00D43B15">
                  <w:pPr>
                    <w:pStyle w:val="afb"/>
                    <w:rPr>
                      <w:b/>
                      <w:bCs/>
                    </w:rPr>
                  </w:pPr>
                  <w:r w:rsidRPr="00E356D8">
                    <w:rPr>
                      <w:rFonts w:hint="eastAsia"/>
                      <w:b/>
                      <w:bCs/>
                    </w:rPr>
                    <w:t>健康危害</w:t>
                  </w:r>
                </w:p>
              </w:tc>
              <w:tc>
                <w:tcPr>
                  <w:tcW w:w="7412" w:type="dxa"/>
                  <w:gridSpan w:val="2"/>
                  <w:tcBorders>
                    <w:right w:val="nil"/>
                  </w:tcBorders>
                  <w:vAlign w:val="center"/>
                </w:tcPr>
                <w:p w14:paraId="139FFC36" w14:textId="77777777" w:rsidR="002E3B84" w:rsidRPr="00E356D8" w:rsidRDefault="002E3B84" w:rsidP="00D43B15">
                  <w:pPr>
                    <w:pStyle w:val="afb"/>
                    <w:jc w:val="both"/>
                  </w:pPr>
                  <w:r w:rsidRPr="00E356D8">
                    <w:rPr>
                      <w:rFonts w:hint="eastAsia"/>
                    </w:rPr>
                    <w:t>侵入途径：食入、经皮吸入</w:t>
                  </w:r>
                </w:p>
              </w:tc>
            </w:tr>
            <w:tr w:rsidR="002E3B84" w:rsidRPr="00E356D8" w14:paraId="7AFB65AA" w14:textId="77777777" w:rsidTr="00C14F41">
              <w:trPr>
                <w:trHeight w:val="340"/>
              </w:trPr>
              <w:tc>
                <w:tcPr>
                  <w:tcW w:w="683" w:type="dxa"/>
                  <w:vMerge/>
                  <w:tcBorders>
                    <w:left w:val="nil"/>
                  </w:tcBorders>
                  <w:vAlign w:val="center"/>
                </w:tcPr>
                <w:p w14:paraId="138E0CB1" w14:textId="77777777" w:rsidR="002E3B84" w:rsidRPr="00E356D8" w:rsidRDefault="002E3B84" w:rsidP="00D43B15">
                  <w:pPr>
                    <w:pStyle w:val="afb"/>
                    <w:rPr>
                      <w:b/>
                      <w:bCs/>
                    </w:rPr>
                  </w:pPr>
                </w:p>
              </w:tc>
              <w:tc>
                <w:tcPr>
                  <w:tcW w:w="7412" w:type="dxa"/>
                  <w:gridSpan w:val="2"/>
                  <w:tcBorders>
                    <w:right w:val="nil"/>
                  </w:tcBorders>
                  <w:vAlign w:val="center"/>
                </w:tcPr>
                <w:p w14:paraId="4B89A7E9" w14:textId="77777777" w:rsidR="002E3B84" w:rsidRPr="00E356D8" w:rsidRDefault="002E3B84" w:rsidP="00D43B15">
                  <w:pPr>
                    <w:pStyle w:val="afb"/>
                    <w:jc w:val="both"/>
                  </w:pPr>
                  <w:r w:rsidRPr="00E356D8">
                    <w:rPr>
                      <w:rFonts w:hint="eastAsia"/>
                    </w:rPr>
                    <w:t>健康危害：封闭毛孔，皮肤不能正常代谢，造成皮肤生理功能受损</w:t>
                  </w:r>
                </w:p>
              </w:tc>
            </w:tr>
            <w:tr w:rsidR="002E3B84" w:rsidRPr="00E356D8" w14:paraId="2F591E55" w14:textId="77777777" w:rsidTr="00C14F41">
              <w:trPr>
                <w:trHeight w:val="340"/>
              </w:trPr>
              <w:tc>
                <w:tcPr>
                  <w:tcW w:w="683" w:type="dxa"/>
                  <w:tcBorders>
                    <w:left w:val="nil"/>
                  </w:tcBorders>
                  <w:vAlign w:val="center"/>
                </w:tcPr>
                <w:p w14:paraId="19782AAA" w14:textId="77777777" w:rsidR="002E3B84" w:rsidRPr="00E356D8" w:rsidRDefault="002E3B84" w:rsidP="00D43B15">
                  <w:pPr>
                    <w:pStyle w:val="afb"/>
                    <w:rPr>
                      <w:b/>
                      <w:bCs/>
                    </w:rPr>
                  </w:pPr>
                  <w:r w:rsidRPr="00E356D8">
                    <w:rPr>
                      <w:rFonts w:hint="eastAsia"/>
                      <w:b/>
                      <w:bCs/>
                    </w:rPr>
                    <w:t>环境危害</w:t>
                  </w:r>
                </w:p>
              </w:tc>
              <w:tc>
                <w:tcPr>
                  <w:tcW w:w="7412" w:type="dxa"/>
                  <w:gridSpan w:val="2"/>
                  <w:tcBorders>
                    <w:right w:val="nil"/>
                  </w:tcBorders>
                  <w:vAlign w:val="center"/>
                </w:tcPr>
                <w:p w14:paraId="320971A2" w14:textId="77777777" w:rsidR="002E3B84" w:rsidRPr="00E356D8" w:rsidRDefault="002E3B84" w:rsidP="00D43B15">
                  <w:pPr>
                    <w:pStyle w:val="afb"/>
                    <w:jc w:val="both"/>
                  </w:pPr>
                  <w:r w:rsidRPr="00E356D8">
                    <w:rPr>
                      <w:rFonts w:hint="eastAsia"/>
                    </w:rPr>
                    <w:t>对土壤、水体有危害</w:t>
                  </w:r>
                </w:p>
              </w:tc>
            </w:tr>
            <w:tr w:rsidR="002E3B84" w:rsidRPr="00E356D8" w14:paraId="3F642E7E" w14:textId="77777777" w:rsidTr="00C14F41">
              <w:trPr>
                <w:trHeight w:val="340"/>
              </w:trPr>
              <w:tc>
                <w:tcPr>
                  <w:tcW w:w="683" w:type="dxa"/>
                  <w:vMerge w:val="restart"/>
                  <w:tcBorders>
                    <w:left w:val="nil"/>
                  </w:tcBorders>
                  <w:vAlign w:val="center"/>
                </w:tcPr>
                <w:p w14:paraId="08ED6B7D" w14:textId="77777777" w:rsidR="002E3B84" w:rsidRPr="00E356D8" w:rsidRDefault="002E3B84" w:rsidP="00D43B15">
                  <w:pPr>
                    <w:pStyle w:val="afb"/>
                    <w:rPr>
                      <w:b/>
                      <w:bCs/>
                    </w:rPr>
                  </w:pPr>
                  <w:r w:rsidRPr="00E356D8">
                    <w:rPr>
                      <w:rFonts w:hint="eastAsia"/>
                      <w:b/>
                      <w:bCs/>
                    </w:rPr>
                    <w:t>急救措施</w:t>
                  </w:r>
                </w:p>
              </w:tc>
              <w:tc>
                <w:tcPr>
                  <w:tcW w:w="7412" w:type="dxa"/>
                  <w:gridSpan w:val="2"/>
                  <w:tcBorders>
                    <w:right w:val="nil"/>
                  </w:tcBorders>
                  <w:vAlign w:val="center"/>
                </w:tcPr>
                <w:p w14:paraId="17414E43" w14:textId="77777777" w:rsidR="002E3B84" w:rsidRPr="00E356D8" w:rsidRDefault="002E3B84" w:rsidP="00D43B15">
                  <w:pPr>
                    <w:pStyle w:val="afb"/>
                    <w:jc w:val="both"/>
                  </w:pPr>
                  <w:r w:rsidRPr="00E356D8">
                    <w:rPr>
                      <w:rFonts w:hint="eastAsia"/>
                    </w:rPr>
                    <w:t>皮肤接触：及时清洗。</w:t>
                  </w:r>
                </w:p>
              </w:tc>
            </w:tr>
            <w:tr w:rsidR="002E3B84" w:rsidRPr="00E356D8" w14:paraId="79FF6EDD" w14:textId="77777777" w:rsidTr="00C14F41">
              <w:trPr>
                <w:trHeight w:val="340"/>
              </w:trPr>
              <w:tc>
                <w:tcPr>
                  <w:tcW w:w="683" w:type="dxa"/>
                  <w:vMerge/>
                  <w:tcBorders>
                    <w:left w:val="nil"/>
                  </w:tcBorders>
                  <w:vAlign w:val="center"/>
                </w:tcPr>
                <w:p w14:paraId="01585C90" w14:textId="77777777" w:rsidR="002E3B84" w:rsidRPr="00E356D8" w:rsidRDefault="002E3B84" w:rsidP="00D43B15">
                  <w:pPr>
                    <w:pStyle w:val="afb"/>
                    <w:rPr>
                      <w:b/>
                      <w:bCs/>
                    </w:rPr>
                  </w:pPr>
                </w:p>
              </w:tc>
              <w:tc>
                <w:tcPr>
                  <w:tcW w:w="7412" w:type="dxa"/>
                  <w:gridSpan w:val="2"/>
                  <w:tcBorders>
                    <w:right w:val="nil"/>
                  </w:tcBorders>
                  <w:vAlign w:val="center"/>
                </w:tcPr>
                <w:p w14:paraId="35E3AA0C" w14:textId="77777777" w:rsidR="002E3B84" w:rsidRPr="00E356D8" w:rsidRDefault="002E3B84" w:rsidP="00D43B15">
                  <w:pPr>
                    <w:pStyle w:val="afb"/>
                    <w:jc w:val="both"/>
                  </w:pPr>
                  <w:r w:rsidRPr="00E356D8">
                    <w:rPr>
                      <w:rFonts w:hint="eastAsia"/>
                    </w:rPr>
                    <w:t>眼睛接触：提起眼睑</w:t>
                  </w:r>
                  <w:r w:rsidRPr="00E356D8">
                    <w:rPr>
                      <w:rFonts w:hint="eastAsia"/>
                    </w:rPr>
                    <w:t>,</w:t>
                  </w:r>
                  <w:r w:rsidRPr="00E356D8">
                    <w:rPr>
                      <w:rFonts w:hint="eastAsia"/>
                    </w:rPr>
                    <w:t>用流动清水或生理盐水冲洗，就医</w:t>
                  </w:r>
                </w:p>
              </w:tc>
            </w:tr>
            <w:tr w:rsidR="002E3B84" w:rsidRPr="00E356D8" w14:paraId="153847EB" w14:textId="77777777" w:rsidTr="00C14F41">
              <w:trPr>
                <w:trHeight w:val="340"/>
              </w:trPr>
              <w:tc>
                <w:tcPr>
                  <w:tcW w:w="683" w:type="dxa"/>
                  <w:vMerge/>
                  <w:tcBorders>
                    <w:left w:val="nil"/>
                  </w:tcBorders>
                  <w:vAlign w:val="center"/>
                </w:tcPr>
                <w:p w14:paraId="574D1E27" w14:textId="77777777" w:rsidR="002E3B84" w:rsidRPr="00E356D8" w:rsidRDefault="002E3B84" w:rsidP="00D43B15">
                  <w:pPr>
                    <w:pStyle w:val="afb"/>
                    <w:rPr>
                      <w:b/>
                      <w:bCs/>
                    </w:rPr>
                  </w:pPr>
                </w:p>
              </w:tc>
              <w:tc>
                <w:tcPr>
                  <w:tcW w:w="7412" w:type="dxa"/>
                  <w:gridSpan w:val="2"/>
                  <w:tcBorders>
                    <w:right w:val="nil"/>
                  </w:tcBorders>
                  <w:vAlign w:val="center"/>
                </w:tcPr>
                <w:p w14:paraId="448AA066" w14:textId="77777777" w:rsidR="002E3B84" w:rsidRPr="00E356D8" w:rsidRDefault="002E3B84" w:rsidP="00D43B15">
                  <w:pPr>
                    <w:pStyle w:val="afb"/>
                    <w:jc w:val="both"/>
                  </w:pPr>
                  <w:r w:rsidRPr="00E356D8">
                    <w:rPr>
                      <w:rFonts w:hint="eastAsia"/>
                    </w:rPr>
                    <w:t>食入：饮足量温水，催吐，就医</w:t>
                  </w:r>
                </w:p>
              </w:tc>
            </w:tr>
            <w:tr w:rsidR="002E3B84" w:rsidRPr="00E356D8" w14:paraId="6818AAB2" w14:textId="77777777" w:rsidTr="00C14F41">
              <w:trPr>
                <w:trHeight w:val="340"/>
              </w:trPr>
              <w:tc>
                <w:tcPr>
                  <w:tcW w:w="683" w:type="dxa"/>
                  <w:tcBorders>
                    <w:left w:val="nil"/>
                    <w:bottom w:val="single" w:sz="4" w:space="0" w:color="auto"/>
                  </w:tcBorders>
                  <w:vAlign w:val="center"/>
                </w:tcPr>
                <w:p w14:paraId="2B2BB433" w14:textId="77777777" w:rsidR="002E3B84" w:rsidRPr="00E356D8" w:rsidRDefault="002E3B84" w:rsidP="00D43B15">
                  <w:pPr>
                    <w:pStyle w:val="afb"/>
                    <w:rPr>
                      <w:b/>
                      <w:bCs/>
                    </w:rPr>
                  </w:pPr>
                  <w:r w:rsidRPr="00E356D8">
                    <w:rPr>
                      <w:rFonts w:hint="eastAsia"/>
                      <w:b/>
                      <w:bCs/>
                    </w:rPr>
                    <w:t>防护措施</w:t>
                  </w:r>
                </w:p>
              </w:tc>
              <w:tc>
                <w:tcPr>
                  <w:tcW w:w="7412" w:type="dxa"/>
                  <w:gridSpan w:val="2"/>
                  <w:tcBorders>
                    <w:bottom w:val="single" w:sz="4" w:space="0" w:color="auto"/>
                    <w:right w:val="nil"/>
                  </w:tcBorders>
                  <w:vAlign w:val="center"/>
                </w:tcPr>
                <w:p w14:paraId="46ACDA59" w14:textId="77777777" w:rsidR="002E3B84" w:rsidRPr="00E356D8" w:rsidRDefault="002E3B84" w:rsidP="00D43B15">
                  <w:pPr>
                    <w:pStyle w:val="afb"/>
                    <w:jc w:val="both"/>
                  </w:pPr>
                  <w:r w:rsidRPr="00E356D8">
                    <w:rPr>
                      <w:rFonts w:hint="eastAsia"/>
                    </w:rPr>
                    <w:t>工程控制：提供良好的自然通风条件，地面采用防渗漏处理</w:t>
                  </w:r>
                </w:p>
                <w:p w14:paraId="70416FA8" w14:textId="77777777" w:rsidR="002E3B84" w:rsidRPr="00E356D8" w:rsidRDefault="002E3B84" w:rsidP="00D43B15">
                  <w:pPr>
                    <w:pStyle w:val="afb"/>
                    <w:jc w:val="both"/>
                  </w:pPr>
                  <w:r w:rsidRPr="00E356D8">
                    <w:rPr>
                      <w:rFonts w:hint="eastAsia"/>
                    </w:rPr>
                    <w:t>眼睛防护：戴化学安全防护眼镜</w:t>
                  </w:r>
                </w:p>
                <w:p w14:paraId="19656C61" w14:textId="77777777" w:rsidR="002E3B84" w:rsidRPr="00E356D8" w:rsidRDefault="002E3B84" w:rsidP="00D43B15">
                  <w:pPr>
                    <w:pStyle w:val="afb"/>
                    <w:jc w:val="both"/>
                  </w:pPr>
                  <w:r w:rsidRPr="00E356D8">
                    <w:rPr>
                      <w:rFonts w:hint="eastAsia"/>
                    </w:rPr>
                    <w:t>手防护：戴橡胶耐油手套</w:t>
                  </w:r>
                </w:p>
                <w:p w14:paraId="62FB91E3" w14:textId="77777777" w:rsidR="002E3B84" w:rsidRPr="00E356D8" w:rsidRDefault="002E3B84" w:rsidP="00D43B15">
                  <w:pPr>
                    <w:pStyle w:val="afb"/>
                    <w:jc w:val="both"/>
                  </w:pPr>
                  <w:r w:rsidRPr="00E356D8">
                    <w:rPr>
                      <w:rFonts w:hint="eastAsia"/>
                    </w:rPr>
                    <w:t>其它防护：工作现场严禁吸烟</w:t>
                  </w:r>
                </w:p>
              </w:tc>
            </w:tr>
            <w:tr w:rsidR="002E3B84" w:rsidRPr="00E356D8" w14:paraId="3EC5B604" w14:textId="77777777" w:rsidTr="00C14F41">
              <w:trPr>
                <w:trHeight w:val="340"/>
              </w:trPr>
              <w:tc>
                <w:tcPr>
                  <w:tcW w:w="683" w:type="dxa"/>
                  <w:tcBorders>
                    <w:left w:val="nil"/>
                    <w:bottom w:val="single" w:sz="12" w:space="0" w:color="auto"/>
                  </w:tcBorders>
                  <w:vAlign w:val="center"/>
                </w:tcPr>
                <w:p w14:paraId="15596AD3" w14:textId="77777777" w:rsidR="002E3B84" w:rsidRPr="00E356D8" w:rsidRDefault="002E3B84" w:rsidP="00D43B15">
                  <w:pPr>
                    <w:pStyle w:val="afb"/>
                    <w:rPr>
                      <w:b/>
                      <w:bCs/>
                    </w:rPr>
                  </w:pPr>
                  <w:r w:rsidRPr="00E356D8">
                    <w:rPr>
                      <w:rFonts w:hint="eastAsia"/>
                      <w:b/>
                      <w:bCs/>
                    </w:rPr>
                    <w:t>泄漏处理</w:t>
                  </w:r>
                </w:p>
              </w:tc>
              <w:tc>
                <w:tcPr>
                  <w:tcW w:w="7412" w:type="dxa"/>
                  <w:gridSpan w:val="2"/>
                  <w:tcBorders>
                    <w:bottom w:val="single" w:sz="12" w:space="0" w:color="auto"/>
                    <w:right w:val="nil"/>
                  </w:tcBorders>
                  <w:vAlign w:val="center"/>
                </w:tcPr>
                <w:p w14:paraId="2263D34E" w14:textId="77777777" w:rsidR="002E3B84" w:rsidRPr="00E356D8" w:rsidRDefault="002E3B84" w:rsidP="00D43B15">
                  <w:pPr>
                    <w:pStyle w:val="afb"/>
                    <w:jc w:val="both"/>
                  </w:pPr>
                  <w:r w:rsidRPr="00E356D8">
                    <w:rPr>
                      <w:rFonts w:hint="eastAsia"/>
                    </w:rPr>
                    <w:t>应急处置：迅速撤离泄漏污染区人员至安全区</w:t>
                  </w:r>
                  <w:r w:rsidRPr="00E356D8">
                    <w:rPr>
                      <w:rFonts w:hint="eastAsia"/>
                    </w:rPr>
                    <w:t>,</w:t>
                  </w:r>
                  <w:r w:rsidRPr="00E356D8">
                    <w:rPr>
                      <w:rFonts w:hint="eastAsia"/>
                    </w:rPr>
                    <w:t>并进行隔离，严格限制出入。</w:t>
                  </w:r>
                </w:p>
                <w:p w14:paraId="6AAE2915" w14:textId="77777777" w:rsidR="002E3B84" w:rsidRPr="00E356D8" w:rsidRDefault="002E3B84" w:rsidP="00D43B15">
                  <w:pPr>
                    <w:pStyle w:val="afb"/>
                    <w:jc w:val="both"/>
                  </w:pPr>
                  <w:r w:rsidRPr="00E356D8">
                    <w:rPr>
                      <w:rFonts w:hint="eastAsia"/>
                    </w:rPr>
                    <w:t>建议应急处理人员戴自给正压式呼吸器，穿防毒服。</w:t>
                  </w:r>
                </w:p>
                <w:p w14:paraId="366AEAFD" w14:textId="77777777" w:rsidR="002E3B84" w:rsidRPr="00E356D8" w:rsidRDefault="002E3B84" w:rsidP="00D43B15">
                  <w:pPr>
                    <w:pStyle w:val="afb"/>
                    <w:jc w:val="both"/>
                  </w:pPr>
                  <w:r w:rsidRPr="00E356D8">
                    <w:rPr>
                      <w:rFonts w:hint="eastAsia"/>
                    </w:rPr>
                    <w:t>尽可能切断泄漏源。防止流入下水道、排洪沟等限制性空间</w:t>
                  </w:r>
                </w:p>
              </w:tc>
            </w:tr>
          </w:tbl>
          <w:p w14:paraId="41E48395" w14:textId="77777777" w:rsidR="002E3B84" w:rsidRPr="00E356D8" w:rsidRDefault="002E3B84" w:rsidP="002E3B84">
            <w:pPr>
              <w:pStyle w:val="afe"/>
              <w:ind w:firstLine="480"/>
            </w:pPr>
            <w:r w:rsidRPr="00E356D8">
              <w:rPr>
                <w:rFonts w:hint="eastAsia"/>
              </w:rPr>
              <w:t>（</w:t>
            </w:r>
            <w:r w:rsidRPr="00E356D8">
              <w:rPr>
                <w:rFonts w:hint="eastAsia"/>
              </w:rPr>
              <w:t>2</w:t>
            </w:r>
            <w:r w:rsidRPr="00E356D8">
              <w:rPr>
                <w:rFonts w:hint="eastAsia"/>
              </w:rPr>
              <w:t>）环境风险类型</w:t>
            </w:r>
          </w:p>
          <w:p w14:paraId="7698B395" w14:textId="3C2A913F" w:rsidR="002E3B84" w:rsidRPr="00E356D8" w:rsidRDefault="002E3B84" w:rsidP="002E3B84">
            <w:pPr>
              <w:pStyle w:val="afe"/>
              <w:ind w:firstLine="480"/>
            </w:pPr>
            <w:r w:rsidRPr="00E356D8">
              <w:rPr>
                <w:rFonts w:hint="eastAsia"/>
              </w:rPr>
              <w:t>本项目可能发生的事故包括：①地质灾害</w:t>
            </w:r>
            <w:r w:rsidR="00436C2A" w:rsidRPr="00E356D8">
              <w:rPr>
                <w:rFonts w:hint="eastAsia"/>
              </w:rPr>
              <w:t>为</w:t>
            </w:r>
            <w:r w:rsidRPr="00E356D8">
              <w:rPr>
                <w:rFonts w:hint="eastAsia"/>
              </w:rPr>
              <w:t>开采、堆放过程造成的滑坡；②危险物质泄露造成环境污染。</w:t>
            </w:r>
          </w:p>
          <w:p w14:paraId="5B2E4DC5" w14:textId="77777777" w:rsidR="002E3B84" w:rsidRPr="00E356D8" w:rsidRDefault="002E3B84" w:rsidP="002E3B84">
            <w:pPr>
              <w:pStyle w:val="afe"/>
              <w:ind w:firstLine="480"/>
            </w:pPr>
            <w:r w:rsidRPr="00E356D8">
              <w:t>4</w:t>
            </w:r>
            <w:r w:rsidRPr="00E356D8">
              <w:rPr>
                <w:rFonts w:hint="eastAsia"/>
              </w:rPr>
              <w:t>、环境风险影响分析</w:t>
            </w:r>
          </w:p>
          <w:p w14:paraId="1A6A551C" w14:textId="77777777"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）地质灾害风险分析</w:t>
            </w:r>
          </w:p>
          <w:p w14:paraId="7C4FE524" w14:textId="77777777" w:rsidR="002E3B84" w:rsidRPr="00E356D8" w:rsidRDefault="002E3B84" w:rsidP="002E3B84">
            <w:pPr>
              <w:pStyle w:val="afe"/>
              <w:ind w:firstLine="480"/>
            </w:pPr>
            <w:r w:rsidRPr="00E356D8">
              <w:rPr>
                <w:rFonts w:hint="eastAsia"/>
              </w:rPr>
              <w:t>地质灾害主要是由于采挖作业造成的滑坡现象。滑坡是因边坡开挖后，破坏了岩体内部初始应力的平衡引起岩体大规模位移的现象。按破坏形式，滑坡可分为塌落和倾倒式破坏。滑坡发生时对处于危险区的设备、设施可能造成破坏，对处于危险区人员可能构成伤亡。</w:t>
            </w:r>
          </w:p>
          <w:p w14:paraId="20168B58" w14:textId="1C5C26CB" w:rsidR="002E3B84" w:rsidRPr="00E356D8" w:rsidRDefault="002E3B84" w:rsidP="002E3B84">
            <w:pPr>
              <w:pStyle w:val="afe"/>
              <w:ind w:firstLine="480"/>
            </w:pPr>
            <w:r w:rsidRPr="00E356D8">
              <w:rPr>
                <w:rFonts w:hint="eastAsia"/>
              </w:rPr>
              <w:t>引地起滑坡的主要原因有：不良</w:t>
            </w:r>
            <w:r w:rsidR="0009257C" w:rsidRPr="00E356D8">
              <w:rPr>
                <w:rFonts w:hint="eastAsia"/>
              </w:rPr>
              <w:t>地</w:t>
            </w:r>
            <w:r w:rsidRPr="00E356D8">
              <w:rPr>
                <w:rFonts w:hint="eastAsia"/>
              </w:rPr>
              <w:t>质条件；地压过高；凿岩不当；降水影响；维护加固不当；边坡过高过陡等。</w:t>
            </w:r>
            <w:r w:rsidR="0009257C" w:rsidRPr="00E356D8">
              <w:rPr>
                <w:rFonts w:hint="eastAsia"/>
              </w:rPr>
              <w:t>本项目</w:t>
            </w:r>
            <w:r w:rsidRPr="00E356D8">
              <w:rPr>
                <w:rFonts w:hint="eastAsia"/>
              </w:rPr>
              <w:t>产生</w:t>
            </w:r>
            <w:r w:rsidR="0009257C" w:rsidRPr="00E356D8">
              <w:rPr>
                <w:rFonts w:hint="eastAsia"/>
              </w:rPr>
              <w:t>的覆土、沉淀池底泥进行压实</w:t>
            </w:r>
            <w:r w:rsidRPr="00E356D8">
              <w:rPr>
                <w:rFonts w:hint="eastAsia"/>
              </w:rPr>
              <w:t>堆放，后期用于回填，主要应关注采场的边坡滑坡、塌方的风险。</w:t>
            </w:r>
          </w:p>
          <w:p w14:paraId="1BEC6CCA" w14:textId="413A8CB3" w:rsidR="002E3B84" w:rsidRPr="00E356D8" w:rsidRDefault="002E3B84" w:rsidP="002E3B84">
            <w:pPr>
              <w:pStyle w:val="afe"/>
              <w:ind w:firstLine="480"/>
            </w:pPr>
            <w:r w:rsidRPr="00E356D8">
              <w:rPr>
                <w:rFonts w:hint="eastAsia"/>
              </w:rPr>
              <w:t>（</w:t>
            </w:r>
            <w:r w:rsidRPr="00E356D8">
              <w:rPr>
                <w:rFonts w:hint="eastAsia"/>
              </w:rPr>
              <w:t>2</w:t>
            </w:r>
            <w:r w:rsidRPr="00E356D8">
              <w:rPr>
                <w:rFonts w:hint="eastAsia"/>
              </w:rPr>
              <w:t>）</w:t>
            </w:r>
            <w:r w:rsidR="00C34E0A" w:rsidRPr="00E356D8">
              <w:rPr>
                <w:rFonts w:hint="eastAsia"/>
              </w:rPr>
              <w:t>堆</w:t>
            </w:r>
            <w:r w:rsidRPr="00E356D8">
              <w:rPr>
                <w:rFonts w:hint="eastAsia"/>
              </w:rPr>
              <w:t>场灾害风险分析</w:t>
            </w:r>
          </w:p>
          <w:p w14:paraId="58162F3D" w14:textId="3374E3F2" w:rsidR="002E3B84" w:rsidRPr="00E356D8" w:rsidRDefault="002E3B84" w:rsidP="002E3B84">
            <w:pPr>
              <w:pStyle w:val="afe"/>
              <w:ind w:firstLine="480"/>
            </w:pPr>
            <w:r w:rsidRPr="00E356D8">
              <w:rPr>
                <w:rFonts w:hint="eastAsia"/>
              </w:rPr>
              <w:t>堆场是露天矿组织生产不可缺少的附属工程，它作为露天矿山存放</w:t>
            </w:r>
            <w:r w:rsidR="0009257C" w:rsidRPr="00E356D8">
              <w:rPr>
                <w:rFonts w:hint="eastAsia"/>
              </w:rPr>
              <w:t>原料、覆土、产品、沉淀池底泥</w:t>
            </w:r>
            <w:r w:rsidRPr="00E356D8">
              <w:rPr>
                <w:rFonts w:hint="eastAsia"/>
              </w:rPr>
              <w:t>的场地，是以人工排入形式把大小各异、形状不同的</w:t>
            </w:r>
            <w:r w:rsidR="00094E8A" w:rsidRPr="00E356D8">
              <w:rPr>
                <w:rFonts w:hint="eastAsia"/>
              </w:rPr>
              <w:lastRenderedPageBreak/>
              <w:t>物料</w:t>
            </w:r>
            <w:r w:rsidRPr="00E356D8">
              <w:rPr>
                <w:rFonts w:hint="eastAsia"/>
              </w:rPr>
              <w:t>堆积在一起，这些杂乱无章、离散分布的</w:t>
            </w:r>
            <w:r w:rsidR="00094E8A" w:rsidRPr="00E356D8">
              <w:rPr>
                <w:rFonts w:hint="eastAsia"/>
              </w:rPr>
              <w:t>物料</w:t>
            </w:r>
            <w:r w:rsidRPr="00E356D8">
              <w:rPr>
                <w:rFonts w:hint="eastAsia"/>
              </w:rPr>
              <w:t>又承受着上方堆体荷重。堆场基底与</w:t>
            </w:r>
            <w:r w:rsidR="00094E8A" w:rsidRPr="00E356D8">
              <w:rPr>
                <w:rFonts w:hint="eastAsia"/>
              </w:rPr>
              <w:t>物料</w:t>
            </w:r>
            <w:r w:rsidRPr="00E356D8">
              <w:rPr>
                <w:rFonts w:hint="eastAsia"/>
              </w:rPr>
              <w:t>之间接触是不连续的、离散的蜂窝状，刚性与塑性体之间呈嵌合式接触。特殊的结构极易使岩土体依附于其内在或潜在的软弱结构面（带</w:t>
            </w:r>
            <w:r w:rsidRPr="00E356D8">
              <w:rPr>
                <w:rFonts w:hint="eastAsia"/>
              </w:rPr>
              <w:t>)</w:t>
            </w:r>
            <w:r w:rsidRPr="00E356D8">
              <w:rPr>
                <w:rFonts w:hint="eastAsia"/>
              </w:rPr>
              <w:t>，在重力、雨水等综合因素作用下，失去原有的平衡条件，长期堆放累积形成的</w:t>
            </w:r>
            <w:r w:rsidR="00094E8A" w:rsidRPr="00E356D8">
              <w:rPr>
                <w:rFonts w:hint="eastAsia"/>
              </w:rPr>
              <w:t>边坡失稳，致使松散堆场</w:t>
            </w:r>
            <w:r w:rsidRPr="00E356D8">
              <w:rPr>
                <w:rFonts w:hint="eastAsia"/>
              </w:rPr>
              <w:t>整体大规模错动、滑移，造成滑坡。堆场滑坡的类型通常有：推动式滑坡和牵引式滑坡。前者是生产中排弃工艺不科学，如堆排边坡太大、加载过快、人为干扰、或自然不可抗力的作用引起，其活动方式是上部先滑动，而后推动下部一起滑动。后者是基底存在的软弱层在施工期处理不当，或排水设施不健全等原因，致使堆场荷载作用下的基底抗剪阻力急剧下降，受荷变形、造成整体剪切破坏，其活动方式是底部滑动而引发堆场整体失去平衡。</w:t>
            </w:r>
          </w:p>
          <w:p w14:paraId="661F174B" w14:textId="77777777" w:rsidR="002E3B84" w:rsidRPr="00E356D8" w:rsidRDefault="002E3B84" w:rsidP="002E3B84">
            <w:pPr>
              <w:pStyle w:val="afe"/>
              <w:ind w:firstLine="480"/>
            </w:pPr>
            <w:r w:rsidRPr="00E356D8">
              <w:t>5</w:t>
            </w:r>
            <w:r w:rsidRPr="00E356D8">
              <w:rPr>
                <w:rFonts w:hint="eastAsia"/>
              </w:rPr>
              <w:t>、环境风险防范措施</w:t>
            </w:r>
          </w:p>
          <w:p w14:paraId="51CD73CF" w14:textId="77777777" w:rsidR="002E3B84" w:rsidRPr="00E356D8" w:rsidRDefault="002E3B84" w:rsidP="002E3B84">
            <w:pPr>
              <w:pStyle w:val="afe"/>
              <w:ind w:firstLine="480"/>
            </w:pPr>
            <w:r w:rsidRPr="00E356D8">
              <w:rPr>
                <w:rFonts w:hint="eastAsia"/>
              </w:rPr>
              <w:t>（</w:t>
            </w:r>
            <w:r w:rsidRPr="00E356D8">
              <w:rPr>
                <w:rFonts w:hint="eastAsia"/>
              </w:rPr>
              <w:t>1</w:t>
            </w:r>
            <w:r w:rsidRPr="00E356D8">
              <w:rPr>
                <w:rFonts w:hint="eastAsia"/>
              </w:rPr>
              <w:t>）采取公共安全防范措施</w:t>
            </w:r>
          </w:p>
          <w:p w14:paraId="51E0A4B0" w14:textId="77777777" w:rsidR="002E3B84" w:rsidRPr="00E356D8" w:rsidRDefault="002E3B84" w:rsidP="002E3B84">
            <w:pPr>
              <w:pStyle w:val="afe"/>
              <w:ind w:firstLine="480"/>
            </w:pPr>
            <w:r w:rsidRPr="00E356D8">
              <w:rPr>
                <w:rFonts w:hint="eastAsia"/>
              </w:rPr>
              <w:t>矿区应在总体规划布局时，建立健全的规章制度，加强管理，尤其是要严格对堆场坡脚、开采坡脚防护设施的管理和安全检查，保证安全运行。</w:t>
            </w:r>
          </w:p>
          <w:p w14:paraId="321AE1A2" w14:textId="77777777" w:rsidR="002E3B84" w:rsidRPr="00E356D8" w:rsidRDefault="002E3B84" w:rsidP="002E3B84">
            <w:pPr>
              <w:pStyle w:val="afe"/>
              <w:ind w:firstLine="480"/>
            </w:pPr>
            <w:r w:rsidRPr="00E356D8">
              <w:rPr>
                <w:rFonts w:hint="eastAsia"/>
              </w:rPr>
              <w:t>（</w:t>
            </w:r>
            <w:r w:rsidRPr="00E356D8">
              <w:rPr>
                <w:rFonts w:hint="eastAsia"/>
              </w:rPr>
              <w:t>2</w:t>
            </w:r>
            <w:r w:rsidRPr="00E356D8">
              <w:rPr>
                <w:rFonts w:hint="eastAsia"/>
              </w:rPr>
              <w:t>）地质灾害事故防范措施</w:t>
            </w:r>
          </w:p>
          <w:p w14:paraId="4C4EDAB1" w14:textId="37D6394C" w:rsidR="002E3B84" w:rsidRPr="00E356D8" w:rsidRDefault="002E3B84" w:rsidP="002E3B84">
            <w:pPr>
              <w:pStyle w:val="afe"/>
              <w:ind w:firstLine="480"/>
            </w:pPr>
            <w:r w:rsidRPr="00E356D8">
              <w:rPr>
                <w:rFonts w:hint="eastAsia"/>
              </w:rPr>
              <w:t>项目区年均降雨量</w:t>
            </w:r>
            <w:r w:rsidRPr="00E356D8">
              <w:t>164.5</w:t>
            </w:r>
            <w:r w:rsidRPr="00E356D8">
              <w:rPr>
                <w:rFonts w:hint="eastAsia"/>
              </w:rPr>
              <w:t>mm</w:t>
            </w:r>
            <w:r w:rsidRPr="00E356D8">
              <w:rPr>
                <w:rFonts w:hint="eastAsia"/>
              </w:rPr>
              <w:t>，蒸发量</w:t>
            </w:r>
            <w:r w:rsidRPr="00E356D8">
              <w:t>1778.9</w:t>
            </w:r>
            <w:r w:rsidRPr="00E356D8">
              <w:rPr>
                <w:rFonts w:hint="eastAsia"/>
              </w:rPr>
              <w:t>mm</w:t>
            </w:r>
            <w:r w:rsidRPr="00E356D8">
              <w:rPr>
                <w:rFonts w:hint="eastAsia"/>
              </w:rPr>
              <w:t>。虽然项目区降雨稀少，考虑在夏季有可能发生暴雨。本项目采矿场开采、覆土</w:t>
            </w:r>
            <w:r w:rsidR="00F442DB" w:rsidRPr="00E356D8">
              <w:rPr>
                <w:rFonts w:hint="eastAsia"/>
              </w:rPr>
              <w:t>、沉淀池底泥</w:t>
            </w:r>
            <w:r w:rsidRPr="00E356D8">
              <w:rPr>
                <w:rFonts w:hint="eastAsia"/>
              </w:rPr>
              <w:t>堆放过程中有可能引发堆场边坡滑坡、塌方、泥石流等地质灾害，现提出以下地质灾害预防措施：</w:t>
            </w:r>
          </w:p>
          <w:p w14:paraId="0EAFCEFB" w14:textId="77777777" w:rsidR="00F442DB" w:rsidRPr="00E356D8" w:rsidRDefault="00F442DB" w:rsidP="00F442DB">
            <w:pPr>
              <w:pStyle w:val="afe"/>
              <w:ind w:firstLine="480"/>
            </w:pPr>
            <w:r w:rsidRPr="00E356D8">
              <w:rPr>
                <w:rFonts w:hint="eastAsia"/>
              </w:rPr>
              <w:t>1</w:t>
            </w:r>
            <w:r w:rsidRPr="00E356D8">
              <w:rPr>
                <w:rFonts w:hint="eastAsia"/>
              </w:rPr>
              <w:t>）采取边开采边恢复的方式，缩短堆放时间。</w:t>
            </w:r>
          </w:p>
          <w:p w14:paraId="09A42457" w14:textId="77777777" w:rsidR="00F442DB" w:rsidRPr="00E356D8" w:rsidRDefault="00F442DB" w:rsidP="00F442DB">
            <w:pPr>
              <w:pStyle w:val="afe"/>
              <w:ind w:firstLine="480"/>
            </w:pPr>
            <w:r w:rsidRPr="00E356D8">
              <w:rPr>
                <w:rFonts w:hint="eastAsia"/>
              </w:rPr>
              <w:t>2</w:t>
            </w:r>
            <w:r w:rsidRPr="00E356D8">
              <w:rPr>
                <w:rFonts w:hint="eastAsia"/>
              </w:rPr>
              <w:t>）在各类物料堆场中进行压实作业。</w:t>
            </w:r>
          </w:p>
          <w:p w14:paraId="7912D713" w14:textId="77777777" w:rsidR="00F442DB" w:rsidRPr="00E356D8" w:rsidRDefault="00F442DB" w:rsidP="00F442DB">
            <w:pPr>
              <w:pStyle w:val="afe"/>
              <w:ind w:firstLine="480"/>
            </w:pPr>
            <w:r w:rsidRPr="00E356D8">
              <w:rPr>
                <w:rFonts w:hint="eastAsia"/>
              </w:rPr>
              <w:t>3</w:t>
            </w:r>
            <w:r w:rsidRPr="00E356D8">
              <w:rPr>
                <w:rFonts w:hint="eastAsia"/>
              </w:rPr>
              <w:t>）及时削减边坡角，清理危岩体，定期加强对不稳定边坡的监测，在危险地段设置警示牌及铁丝围栏。</w:t>
            </w:r>
          </w:p>
          <w:p w14:paraId="62D1D9F4" w14:textId="77777777" w:rsidR="00F442DB" w:rsidRPr="00E356D8" w:rsidRDefault="00F442DB" w:rsidP="00F442DB">
            <w:pPr>
              <w:pStyle w:val="afe"/>
              <w:ind w:firstLine="480"/>
            </w:pPr>
            <w:r w:rsidRPr="00E356D8">
              <w:rPr>
                <w:rFonts w:hint="eastAsia"/>
              </w:rPr>
              <w:t>4</w:t>
            </w:r>
            <w:r w:rsidRPr="00E356D8">
              <w:rPr>
                <w:rFonts w:hint="eastAsia"/>
              </w:rPr>
              <w:t>）矿山开采期间需严格按照设计规范要求开采，并加强边坡稳定巡查排险，及时处理高陡边坡。</w:t>
            </w:r>
          </w:p>
          <w:p w14:paraId="27A34EC4" w14:textId="77777777" w:rsidR="00F442DB" w:rsidRPr="00E356D8" w:rsidRDefault="00F442DB" w:rsidP="00F442DB">
            <w:pPr>
              <w:pStyle w:val="afe"/>
              <w:ind w:firstLine="480"/>
            </w:pPr>
            <w:r w:rsidRPr="00E356D8">
              <w:rPr>
                <w:rFonts w:hint="eastAsia"/>
              </w:rPr>
              <w:t>5</w:t>
            </w:r>
            <w:r w:rsidRPr="00E356D8">
              <w:rPr>
                <w:rFonts w:hint="eastAsia"/>
              </w:rPr>
              <w:t>）在可能发生地质灾害区段设置警示标志。</w:t>
            </w:r>
          </w:p>
          <w:p w14:paraId="3F1188F9" w14:textId="77777777" w:rsidR="00F442DB" w:rsidRPr="00E356D8" w:rsidRDefault="00F442DB" w:rsidP="00F442DB">
            <w:pPr>
              <w:pStyle w:val="afe"/>
              <w:ind w:firstLine="480"/>
            </w:pPr>
            <w:r w:rsidRPr="00E356D8">
              <w:rPr>
                <w:rFonts w:hint="eastAsia"/>
              </w:rPr>
              <w:t>6</w:t>
            </w:r>
            <w:r w:rsidRPr="00E356D8">
              <w:rPr>
                <w:rFonts w:hint="eastAsia"/>
              </w:rPr>
              <w:t>）不超挖坡底，不留伞檐，进行科学、合理的采剥。</w:t>
            </w:r>
          </w:p>
          <w:p w14:paraId="1EC09525" w14:textId="77777777" w:rsidR="00F442DB" w:rsidRPr="00E356D8" w:rsidRDefault="00F442DB" w:rsidP="00F442DB">
            <w:pPr>
              <w:pStyle w:val="afe"/>
              <w:ind w:firstLine="480"/>
            </w:pPr>
            <w:r w:rsidRPr="00E356D8">
              <w:rPr>
                <w:rFonts w:hint="eastAsia"/>
              </w:rPr>
              <w:lastRenderedPageBreak/>
              <w:t>7</w:t>
            </w:r>
            <w:r w:rsidRPr="00E356D8">
              <w:rPr>
                <w:rFonts w:hint="eastAsia"/>
              </w:rPr>
              <w:t>）严禁采场内台阶上下垂直方向双层作业。</w:t>
            </w:r>
          </w:p>
          <w:p w14:paraId="5D267A5E" w14:textId="77777777" w:rsidR="00F442DB" w:rsidRPr="00E356D8" w:rsidRDefault="00F442DB" w:rsidP="00F442DB">
            <w:pPr>
              <w:pStyle w:val="afe"/>
              <w:ind w:firstLine="480"/>
            </w:pPr>
            <w:r w:rsidRPr="00E356D8">
              <w:rPr>
                <w:rFonts w:hint="eastAsia"/>
              </w:rPr>
              <w:t>8</w:t>
            </w:r>
            <w:r w:rsidRPr="00E356D8">
              <w:rPr>
                <w:rFonts w:hint="eastAsia"/>
              </w:rPr>
              <w:t>）在台阶坡面作业时，必须佩戴安全带。</w:t>
            </w:r>
          </w:p>
          <w:p w14:paraId="28313E65" w14:textId="77777777" w:rsidR="00F442DB" w:rsidRPr="00E356D8" w:rsidRDefault="00F442DB" w:rsidP="00F442DB">
            <w:pPr>
              <w:pStyle w:val="afe"/>
              <w:ind w:firstLine="480"/>
            </w:pPr>
            <w:r w:rsidRPr="00E356D8">
              <w:rPr>
                <w:rFonts w:hint="eastAsia"/>
              </w:rPr>
              <w:t>9</w:t>
            </w:r>
            <w:r w:rsidRPr="00E356D8">
              <w:rPr>
                <w:rFonts w:hint="eastAsia"/>
              </w:rPr>
              <w:t>）大雾、大雨、暴风雨时应停止作业。</w:t>
            </w:r>
          </w:p>
          <w:p w14:paraId="04335ECB" w14:textId="02A58F90" w:rsidR="00F442DB" w:rsidRPr="00E356D8" w:rsidRDefault="00F442DB" w:rsidP="00F442DB">
            <w:pPr>
              <w:pStyle w:val="afe"/>
              <w:ind w:firstLine="480"/>
            </w:pPr>
            <w:r w:rsidRPr="00E356D8">
              <w:rPr>
                <w:rFonts w:hint="eastAsia"/>
              </w:rPr>
              <w:t>采场属非废石山、非泄洪通道</w:t>
            </w:r>
            <w:r w:rsidR="00092514" w:rsidRPr="00E356D8">
              <w:rPr>
                <w:rFonts w:hint="eastAsia"/>
              </w:rPr>
              <w:t>，覆土、原料、沉淀池底泥等仅作临时堆放</w:t>
            </w:r>
            <w:r w:rsidRPr="00E356D8">
              <w:rPr>
                <w:rFonts w:hint="eastAsia"/>
              </w:rPr>
              <w:t>，</w:t>
            </w:r>
            <w:r w:rsidR="00092514" w:rsidRPr="00E356D8">
              <w:rPr>
                <w:rFonts w:hint="eastAsia"/>
              </w:rPr>
              <w:t>只要</w:t>
            </w:r>
            <w:r w:rsidRPr="00E356D8">
              <w:rPr>
                <w:rFonts w:hint="eastAsia"/>
              </w:rPr>
              <w:t>在采取设计、开发利用方案和本环评中提出的防范措施后，可降低采场及堆场发生滑坡和泥石流的可能性。</w:t>
            </w:r>
          </w:p>
          <w:p w14:paraId="1701FC66" w14:textId="77777777" w:rsidR="002E3B84" w:rsidRPr="00E356D8" w:rsidRDefault="002E3B84" w:rsidP="002E3B84">
            <w:pPr>
              <w:pStyle w:val="afe"/>
              <w:ind w:firstLine="480"/>
            </w:pPr>
            <w:r w:rsidRPr="00E356D8">
              <w:rPr>
                <w:rFonts w:hint="eastAsia"/>
              </w:rPr>
              <w:t>（</w:t>
            </w:r>
            <w:r w:rsidRPr="00E356D8">
              <w:rPr>
                <w:rFonts w:hint="eastAsia"/>
              </w:rPr>
              <w:t>3</w:t>
            </w:r>
            <w:r w:rsidRPr="00E356D8">
              <w:rPr>
                <w:rFonts w:hint="eastAsia"/>
              </w:rPr>
              <w:t>）</w:t>
            </w:r>
            <w:r w:rsidR="00DC5A92" w:rsidRPr="00E356D8">
              <w:rPr>
                <w:rFonts w:hint="eastAsia"/>
              </w:rPr>
              <w:t>废矿物油</w:t>
            </w:r>
            <w:r w:rsidRPr="00E356D8">
              <w:rPr>
                <w:rFonts w:hint="eastAsia"/>
              </w:rPr>
              <w:t>泄露预防措施</w:t>
            </w:r>
          </w:p>
          <w:p w14:paraId="423C9B30" w14:textId="77777777" w:rsidR="002E3B84" w:rsidRPr="00E356D8" w:rsidRDefault="002E3B84" w:rsidP="002E3B84">
            <w:pPr>
              <w:pStyle w:val="afe"/>
              <w:ind w:firstLine="480"/>
            </w:pPr>
            <w:r w:rsidRPr="00E356D8">
              <w:rPr>
                <w:rFonts w:hint="eastAsia"/>
              </w:rPr>
              <w:t>1</w:t>
            </w:r>
            <w:r w:rsidRPr="00E356D8">
              <w:rPr>
                <w:rFonts w:hint="eastAsia"/>
              </w:rPr>
              <w:t>）使用符合标准的容器盛装危险废物；应定期对暂时贮存危险废物包装及设施进行检查，发现破损，及时采取措施清理更换；</w:t>
            </w:r>
          </w:p>
          <w:p w14:paraId="2A1A5AE1" w14:textId="77777777" w:rsidR="002E3B84" w:rsidRPr="00E356D8" w:rsidRDefault="002E3B84" w:rsidP="002E3B84">
            <w:pPr>
              <w:pStyle w:val="afe"/>
              <w:ind w:firstLine="480"/>
            </w:pPr>
            <w:r w:rsidRPr="00E356D8">
              <w:rPr>
                <w:rFonts w:hint="eastAsia"/>
              </w:rPr>
              <w:t>2</w:t>
            </w:r>
            <w:r w:rsidRPr="00E356D8">
              <w:rPr>
                <w:rFonts w:hint="eastAsia"/>
              </w:rPr>
              <w:t>）设有专人负责危险废物维护及管理，避免因危险废物泄露、乱堆乱弃造成环境污染；</w:t>
            </w:r>
          </w:p>
          <w:p w14:paraId="501D266E" w14:textId="77777777" w:rsidR="002E3B84" w:rsidRPr="00E356D8" w:rsidRDefault="002E3B84" w:rsidP="002E3B84">
            <w:pPr>
              <w:pStyle w:val="afe"/>
              <w:ind w:firstLine="480"/>
            </w:pPr>
            <w:r w:rsidRPr="00E356D8">
              <w:rPr>
                <w:rFonts w:hint="eastAsia"/>
              </w:rPr>
              <w:t>3</w:t>
            </w:r>
            <w:r w:rsidRPr="00E356D8">
              <w:rPr>
                <w:rFonts w:hint="eastAsia"/>
              </w:rPr>
              <w:t>）应指定专人负责危废的收集、运输管理工作，运输车辆的司机和押运人员应经专业培训。</w:t>
            </w:r>
          </w:p>
          <w:p w14:paraId="095828C0" w14:textId="77777777" w:rsidR="002E3B84" w:rsidRPr="00E356D8" w:rsidRDefault="002E3B84" w:rsidP="002E3B84">
            <w:pPr>
              <w:pStyle w:val="afe"/>
              <w:ind w:firstLine="480"/>
              <w:rPr>
                <w:bCs/>
              </w:rPr>
            </w:pPr>
            <w:r w:rsidRPr="00E356D8">
              <w:rPr>
                <w:rFonts w:hint="eastAsia"/>
                <w:bCs/>
              </w:rPr>
              <w:t>6</w:t>
            </w:r>
            <w:r w:rsidRPr="00E356D8">
              <w:rPr>
                <w:rFonts w:hint="eastAsia"/>
                <w:bCs/>
              </w:rPr>
              <w:t>、分析结论</w:t>
            </w:r>
          </w:p>
          <w:p w14:paraId="161FF89D" w14:textId="6DB6B6FC" w:rsidR="002E3B84" w:rsidRPr="00E356D8" w:rsidRDefault="002E3B84" w:rsidP="002E3B84">
            <w:pPr>
              <w:pStyle w:val="afe"/>
              <w:ind w:firstLine="480"/>
            </w:pPr>
            <w:r w:rsidRPr="00E356D8">
              <w:rPr>
                <w:rFonts w:hint="eastAsia"/>
              </w:rPr>
              <w:t>风险评价的结果表明，本项目涉及的危险物质为</w:t>
            </w:r>
            <w:r w:rsidR="00DC5A92" w:rsidRPr="00E356D8">
              <w:rPr>
                <w:rFonts w:hint="eastAsia"/>
              </w:rPr>
              <w:t>废矿物油</w:t>
            </w:r>
            <w:r w:rsidRPr="00E356D8">
              <w:rPr>
                <w:rFonts w:hint="eastAsia"/>
              </w:rPr>
              <w:t>，根据《建设项目环境风险评价技术导则》（</w:t>
            </w:r>
            <w:r w:rsidRPr="00E356D8">
              <w:rPr>
                <w:rFonts w:hint="eastAsia"/>
              </w:rPr>
              <w:t>HJ169-2018</w:t>
            </w:r>
            <w:r w:rsidRPr="00E356D8">
              <w:rPr>
                <w:rFonts w:hint="eastAsia"/>
              </w:rPr>
              <w:t>）中判定原则，本项目环境风险潜势为Ⅰ，故</w:t>
            </w:r>
            <w:r w:rsidR="007A71C1" w:rsidRPr="00E356D8">
              <w:rPr>
                <w:rFonts w:hint="eastAsia"/>
              </w:rPr>
              <w:t>只需</w:t>
            </w:r>
            <w:r w:rsidRPr="00E356D8">
              <w:rPr>
                <w:rFonts w:hint="eastAsia"/>
              </w:rPr>
              <w:t>进行简单分析。本项目环境风险主要</w:t>
            </w:r>
            <w:r w:rsidR="00494097" w:rsidRPr="00E356D8">
              <w:rPr>
                <w:rFonts w:hint="eastAsia"/>
              </w:rPr>
              <w:t>来自开采、堆放过程造成的滑坡风险</w:t>
            </w:r>
            <w:r w:rsidRPr="00E356D8">
              <w:rPr>
                <w:rFonts w:hint="eastAsia"/>
              </w:rPr>
              <w:t>、危险物质泄露造成环境污染等。在进一步采取安全防范措施、在落实各项环保措施和采取本报告书提出的有关建议的前提下，基本满足国家相关环境保护和安全法规、标准的要求，该项目发生风险事故的可能进一步降低，其潜在的环境风险是可以接受的。但企业仍需要提高风险管理水平和强化风险防范措施，降低环境风险事故发生的概率。建设项目环境风险简单分析内容见表</w:t>
            </w:r>
            <w:r w:rsidR="00764084" w:rsidRPr="00E356D8">
              <w:t>4-17</w:t>
            </w:r>
            <w:r w:rsidRPr="00E356D8">
              <w:rPr>
                <w:rFonts w:hint="eastAsia"/>
              </w:rPr>
              <w:t>。</w:t>
            </w:r>
          </w:p>
          <w:p w14:paraId="63914E9D" w14:textId="77777777" w:rsidR="00A92FFD" w:rsidRPr="00E356D8" w:rsidRDefault="00CC632D" w:rsidP="00CC632D">
            <w:pPr>
              <w:pStyle w:val="af9"/>
              <w:spacing w:before="120"/>
              <w:ind w:firstLine="420"/>
            </w:pPr>
            <w:r w:rsidRPr="00E356D8">
              <w:rPr>
                <w:rFonts w:hint="eastAsia"/>
              </w:rPr>
              <w:t>表</w:t>
            </w:r>
            <w:r w:rsidR="00764084" w:rsidRPr="00E356D8">
              <w:t>4-17</w:t>
            </w:r>
            <w:r w:rsidRPr="00E356D8">
              <w:rPr>
                <w:rFonts w:hint="eastAsia"/>
              </w:rPr>
              <w:t xml:space="preserve">                    </w:t>
            </w:r>
            <w:r w:rsidRPr="00E356D8">
              <w:rPr>
                <w:rFonts w:hint="eastAsia"/>
              </w:rPr>
              <w:t>建设项目环境风险简单分析内容表</w:t>
            </w:r>
          </w:p>
          <w:tbl>
            <w:tblPr>
              <w:tblW w:w="8148"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2132"/>
              <w:gridCol w:w="878"/>
              <w:gridCol w:w="1254"/>
              <w:gridCol w:w="918"/>
              <w:gridCol w:w="216"/>
              <w:gridCol w:w="844"/>
              <w:gridCol w:w="1906"/>
            </w:tblGrid>
            <w:tr w:rsidR="00CC632D" w:rsidRPr="00E356D8" w14:paraId="4AF2E59D" w14:textId="77777777" w:rsidTr="007D1DC2">
              <w:trPr>
                <w:trHeight w:val="227"/>
              </w:trPr>
              <w:tc>
                <w:tcPr>
                  <w:tcW w:w="2132" w:type="dxa"/>
                  <w:vAlign w:val="center"/>
                </w:tcPr>
                <w:p w14:paraId="5881C3FC" w14:textId="77777777" w:rsidR="00CC632D" w:rsidRPr="00E356D8" w:rsidRDefault="00CC632D" w:rsidP="00CC632D">
                  <w:pPr>
                    <w:pStyle w:val="afb"/>
                  </w:pPr>
                  <w:r w:rsidRPr="00E356D8">
                    <w:t>建设项目名称</w:t>
                  </w:r>
                </w:p>
              </w:tc>
              <w:tc>
                <w:tcPr>
                  <w:tcW w:w="6016" w:type="dxa"/>
                  <w:gridSpan w:val="6"/>
                  <w:vAlign w:val="center"/>
                </w:tcPr>
                <w:p w14:paraId="05488A6B" w14:textId="77777777" w:rsidR="00CC632D" w:rsidRPr="00E356D8" w:rsidRDefault="00CC632D" w:rsidP="00CC632D">
                  <w:pPr>
                    <w:pStyle w:val="afb"/>
                  </w:pPr>
                  <w:r w:rsidRPr="00E356D8">
                    <w:rPr>
                      <w:rFonts w:hint="eastAsia"/>
                    </w:rPr>
                    <w:t>玛纳斯县乐土驿胡家沟</w:t>
                  </w:r>
                  <w:r w:rsidRPr="00E356D8">
                    <w:rPr>
                      <w:rFonts w:hint="eastAsia"/>
                    </w:rPr>
                    <w:t>-</w:t>
                  </w:r>
                  <w:r w:rsidRPr="00E356D8">
                    <w:rPr>
                      <w:rFonts w:hint="eastAsia"/>
                    </w:rPr>
                    <w:t>白杨树桩</w:t>
                  </w:r>
                  <w:r w:rsidR="00AE1C19" w:rsidRPr="00E356D8">
                    <w:t>2</w:t>
                  </w:r>
                  <w:r w:rsidRPr="00E356D8">
                    <w:rPr>
                      <w:rFonts w:hint="eastAsia"/>
                    </w:rPr>
                    <w:t>号建筑用砂矿建设项目</w:t>
                  </w:r>
                </w:p>
              </w:tc>
            </w:tr>
            <w:tr w:rsidR="00CC632D" w:rsidRPr="00E356D8" w14:paraId="654CDDEB" w14:textId="77777777" w:rsidTr="007D1DC2">
              <w:trPr>
                <w:trHeight w:val="227"/>
              </w:trPr>
              <w:tc>
                <w:tcPr>
                  <w:tcW w:w="2132" w:type="dxa"/>
                  <w:vAlign w:val="center"/>
                </w:tcPr>
                <w:p w14:paraId="635FA175" w14:textId="77777777" w:rsidR="00CC632D" w:rsidRPr="00E356D8" w:rsidRDefault="00CC632D" w:rsidP="00CC632D">
                  <w:pPr>
                    <w:pStyle w:val="afb"/>
                  </w:pPr>
                  <w:r w:rsidRPr="00E356D8">
                    <w:t>建设地点</w:t>
                  </w:r>
                </w:p>
              </w:tc>
              <w:tc>
                <w:tcPr>
                  <w:tcW w:w="878" w:type="dxa"/>
                  <w:vAlign w:val="center"/>
                </w:tcPr>
                <w:p w14:paraId="66C1F525" w14:textId="77777777" w:rsidR="00CC632D" w:rsidRPr="00E356D8" w:rsidRDefault="00CC632D" w:rsidP="00CC632D">
                  <w:pPr>
                    <w:pStyle w:val="afb"/>
                  </w:pPr>
                  <w:r w:rsidRPr="00E356D8">
                    <w:rPr>
                      <w:rFonts w:hint="eastAsia"/>
                    </w:rPr>
                    <w:t>新疆</w:t>
                  </w:r>
                </w:p>
              </w:tc>
              <w:tc>
                <w:tcPr>
                  <w:tcW w:w="1254" w:type="dxa"/>
                  <w:vAlign w:val="center"/>
                </w:tcPr>
                <w:p w14:paraId="39E67F02" w14:textId="77777777" w:rsidR="00CC632D" w:rsidRPr="00E356D8" w:rsidRDefault="00CC632D" w:rsidP="00CC632D">
                  <w:pPr>
                    <w:pStyle w:val="afb"/>
                  </w:pPr>
                  <w:r w:rsidRPr="00E356D8">
                    <w:rPr>
                      <w:rFonts w:hint="eastAsia"/>
                    </w:rPr>
                    <w:t>昌吉州</w:t>
                  </w:r>
                </w:p>
              </w:tc>
              <w:tc>
                <w:tcPr>
                  <w:tcW w:w="1134" w:type="dxa"/>
                  <w:gridSpan w:val="2"/>
                  <w:vAlign w:val="center"/>
                </w:tcPr>
                <w:p w14:paraId="5AA33F26" w14:textId="77777777" w:rsidR="00CC632D" w:rsidRPr="00E356D8" w:rsidRDefault="00CC632D" w:rsidP="00CC632D">
                  <w:pPr>
                    <w:pStyle w:val="afb"/>
                  </w:pPr>
                  <w:r w:rsidRPr="00E356D8">
                    <w:rPr>
                      <w:rFonts w:hint="eastAsia"/>
                    </w:rPr>
                    <w:t>玛纳斯县</w:t>
                  </w:r>
                </w:p>
              </w:tc>
              <w:tc>
                <w:tcPr>
                  <w:tcW w:w="2750" w:type="dxa"/>
                  <w:gridSpan w:val="2"/>
                  <w:vAlign w:val="center"/>
                </w:tcPr>
                <w:p w14:paraId="43BA8353" w14:textId="77777777" w:rsidR="00CC632D" w:rsidRPr="00E356D8" w:rsidRDefault="00CC632D" w:rsidP="00CC632D">
                  <w:pPr>
                    <w:pStyle w:val="afb"/>
                  </w:pPr>
                  <w:r w:rsidRPr="00E356D8">
                    <w:rPr>
                      <w:rFonts w:hint="eastAsia"/>
                    </w:rPr>
                    <w:t>乐土驿镇胡家沟</w:t>
                  </w:r>
                </w:p>
              </w:tc>
            </w:tr>
            <w:tr w:rsidR="00CC632D" w:rsidRPr="00E356D8" w14:paraId="1CC69AB8" w14:textId="77777777" w:rsidTr="007D1DC2">
              <w:trPr>
                <w:trHeight w:val="227"/>
              </w:trPr>
              <w:tc>
                <w:tcPr>
                  <w:tcW w:w="2132" w:type="dxa"/>
                  <w:vAlign w:val="center"/>
                </w:tcPr>
                <w:p w14:paraId="50EA673F" w14:textId="77777777" w:rsidR="00CC632D" w:rsidRPr="00E356D8" w:rsidRDefault="00CC632D" w:rsidP="00CC632D">
                  <w:pPr>
                    <w:pStyle w:val="afb"/>
                  </w:pPr>
                  <w:r w:rsidRPr="00E356D8">
                    <w:t>地理坐标</w:t>
                  </w:r>
                </w:p>
              </w:tc>
              <w:tc>
                <w:tcPr>
                  <w:tcW w:w="878" w:type="dxa"/>
                  <w:vAlign w:val="center"/>
                </w:tcPr>
                <w:p w14:paraId="4B87C4C9" w14:textId="77777777" w:rsidR="00CC632D" w:rsidRPr="00E356D8" w:rsidRDefault="00CC632D" w:rsidP="00CC632D">
                  <w:pPr>
                    <w:pStyle w:val="afb"/>
                  </w:pPr>
                  <w:r w:rsidRPr="00E356D8">
                    <w:t>经度</w:t>
                  </w:r>
                </w:p>
              </w:tc>
              <w:tc>
                <w:tcPr>
                  <w:tcW w:w="2172" w:type="dxa"/>
                  <w:gridSpan w:val="2"/>
                  <w:vAlign w:val="center"/>
                </w:tcPr>
                <w:p w14:paraId="32953840" w14:textId="77777777" w:rsidR="00CC632D" w:rsidRPr="00E356D8" w:rsidRDefault="00764084" w:rsidP="00764084">
                  <w:pPr>
                    <w:pStyle w:val="afb"/>
                  </w:pPr>
                  <w:r w:rsidRPr="00E356D8">
                    <w:rPr>
                      <w:szCs w:val="21"/>
                    </w:rPr>
                    <w:t>86°22′59.155″</w:t>
                  </w:r>
                </w:p>
              </w:tc>
              <w:tc>
                <w:tcPr>
                  <w:tcW w:w="1060" w:type="dxa"/>
                  <w:gridSpan w:val="2"/>
                  <w:vAlign w:val="center"/>
                </w:tcPr>
                <w:p w14:paraId="219BB1F0" w14:textId="77777777" w:rsidR="00CC632D" w:rsidRPr="00E356D8" w:rsidRDefault="00CC632D" w:rsidP="00CC632D">
                  <w:pPr>
                    <w:pStyle w:val="afb"/>
                  </w:pPr>
                  <w:r w:rsidRPr="00E356D8">
                    <w:t>纬度</w:t>
                  </w:r>
                </w:p>
              </w:tc>
              <w:tc>
                <w:tcPr>
                  <w:tcW w:w="1906" w:type="dxa"/>
                  <w:vAlign w:val="center"/>
                </w:tcPr>
                <w:p w14:paraId="6D0610FD" w14:textId="77777777" w:rsidR="00CC632D" w:rsidRPr="00E356D8" w:rsidRDefault="00764084" w:rsidP="00CC632D">
                  <w:pPr>
                    <w:pStyle w:val="afb"/>
                  </w:pPr>
                  <w:r w:rsidRPr="00E356D8">
                    <w:rPr>
                      <w:szCs w:val="21"/>
                    </w:rPr>
                    <w:t>44°08′</w:t>
                  </w:r>
                  <w:r w:rsidRPr="00E356D8">
                    <w:rPr>
                      <w:rFonts w:hint="eastAsia"/>
                      <w:szCs w:val="21"/>
                    </w:rPr>
                    <w:t>16.622</w:t>
                  </w:r>
                  <w:r w:rsidRPr="00E356D8">
                    <w:rPr>
                      <w:szCs w:val="21"/>
                    </w:rPr>
                    <w:t>″</w:t>
                  </w:r>
                </w:p>
              </w:tc>
            </w:tr>
            <w:tr w:rsidR="00CC632D" w:rsidRPr="00E356D8" w14:paraId="03754136" w14:textId="77777777" w:rsidTr="007D1DC2">
              <w:trPr>
                <w:trHeight w:val="227"/>
              </w:trPr>
              <w:tc>
                <w:tcPr>
                  <w:tcW w:w="2132" w:type="dxa"/>
                  <w:vAlign w:val="center"/>
                </w:tcPr>
                <w:p w14:paraId="0A2A5266" w14:textId="77777777" w:rsidR="00CC632D" w:rsidRPr="00E356D8" w:rsidRDefault="00CC632D" w:rsidP="00CC632D">
                  <w:pPr>
                    <w:pStyle w:val="afb"/>
                  </w:pPr>
                  <w:r w:rsidRPr="00E356D8">
                    <w:t>主要危险物质及分布</w:t>
                  </w:r>
                </w:p>
              </w:tc>
              <w:tc>
                <w:tcPr>
                  <w:tcW w:w="6016" w:type="dxa"/>
                  <w:gridSpan w:val="6"/>
                  <w:vAlign w:val="center"/>
                </w:tcPr>
                <w:p w14:paraId="14A7C675" w14:textId="77777777" w:rsidR="00CC632D" w:rsidRPr="00E356D8" w:rsidRDefault="00CC632D" w:rsidP="00CC632D">
                  <w:pPr>
                    <w:pStyle w:val="afb"/>
                  </w:pPr>
                  <w:r w:rsidRPr="00E356D8">
                    <w:rPr>
                      <w:rFonts w:hint="eastAsia"/>
                    </w:rPr>
                    <w:t>废矿物油，危险废物暂存间内</w:t>
                  </w:r>
                </w:p>
              </w:tc>
            </w:tr>
            <w:tr w:rsidR="00CC632D" w:rsidRPr="00E356D8" w14:paraId="0B172B60" w14:textId="77777777" w:rsidTr="007D1DC2">
              <w:trPr>
                <w:trHeight w:val="227"/>
              </w:trPr>
              <w:tc>
                <w:tcPr>
                  <w:tcW w:w="2132" w:type="dxa"/>
                  <w:vAlign w:val="center"/>
                </w:tcPr>
                <w:p w14:paraId="44536BC4" w14:textId="77777777" w:rsidR="00CC632D" w:rsidRPr="00E356D8" w:rsidRDefault="00CC632D" w:rsidP="00CC632D">
                  <w:pPr>
                    <w:pStyle w:val="afb"/>
                  </w:pPr>
                  <w:r w:rsidRPr="00E356D8">
                    <w:t>环境影响途径及危害后果（大气、地表</w:t>
                  </w:r>
                  <w:r w:rsidRPr="00E356D8">
                    <w:lastRenderedPageBreak/>
                    <w:t>水、地下水等）</w:t>
                  </w:r>
                </w:p>
              </w:tc>
              <w:tc>
                <w:tcPr>
                  <w:tcW w:w="6016" w:type="dxa"/>
                  <w:gridSpan w:val="6"/>
                  <w:vAlign w:val="center"/>
                </w:tcPr>
                <w:p w14:paraId="4F5A0C0E" w14:textId="77777777" w:rsidR="00CC632D" w:rsidRPr="00E356D8" w:rsidRDefault="00CC632D" w:rsidP="00D66FEC">
                  <w:pPr>
                    <w:pStyle w:val="afb"/>
                    <w:jc w:val="both"/>
                  </w:pPr>
                  <w:r w:rsidRPr="00E356D8">
                    <w:rPr>
                      <w:rFonts w:hint="eastAsia"/>
                    </w:rPr>
                    <w:lastRenderedPageBreak/>
                    <w:t>大气途径：废矿物油火灾引发伴生</w:t>
                  </w:r>
                  <w:r w:rsidRPr="00E356D8">
                    <w:rPr>
                      <w:rFonts w:hint="eastAsia"/>
                    </w:rPr>
                    <w:t>/</w:t>
                  </w:r>
                  <w:r w:rsidRPr="00E356D8">
                    <w:rPr>
                      <w:rFonts w:hint="eastAsia"/>
                    </w:rPr>
                    <w:t>次生污染物排放；</w:t>
                  </w:r>
                </w:p>
                <w:p w14:paraId="4C8D445C" w14:textId="77777777" w:rsidR="00CC632D" w:rsidRPr="00E356D8" w:rsidRDefault="00CC632D" w:rsidP="00D66FEC">
                  <w:pPr>
                    <w:pStyle w:val="afb"/>
                    <w:jc w:val="both"/>
                  </w:pPr>
                  <w:r w:rsidRPr="00E356D8">
                    <w:rPr>
                      <w:rFonts w:hint="eastAsia"/>
                    </w:rPr>
                    <w:t>地表水途径：无；</w:t>
                  </w:r>
                </w:p>
                <w:p w14:paraId="62845E01" w14:textId="77777777" w:rsidR="00CC632D" w:rsidRPr="00E356D8" w:rsidRDefault="00CC632D" w:rsidP="00D66FEC">
                  <w:pPr>
                    <w:pStyle w:val="afb"/>
                    <w:jc w:val="both"/>
                  </w:pPr>
                  <w:r w:rsidRPr="00E356D8">
                    <w:rPr>
                      <w:rFonts w:hint="eastAsia"/>
                    </w:rPr>
                    <w:lastRenderedPageBreak/>
                    <w:t>地下水途径：废矿物油泄漏，可能引起的地下水污染；</w:t>
                  </w:r>
                </w:p>
              </w:tc>
            </w:tr>
            <w:tr w:rsidR="00CC632D" w:rsidRPr="00E356D8" w14:paraId="50A155AE" w14:textId="77777777" w:rsidTr="007D1DC2">
              <w:trPr>
                <w:trHeight w:val="227"/>
              </w:trPr>
              <w:tc>
                <w:tcPr>
                  <w:tcW w:w="2132" w:type="dxa"/>
                  <w:vAlign w:val="center"/>
                </w:tcPr>
                <w:p w14:paraId="12E7C1A4" w14:textId="77777777" w:rsidR="00CC632D" w:rsidRPr="00E356D8" w:rsidRDefault="00CC632D" w:rsidP="00CC632D">
                  <w:pPr>
                    <w:pStyle w:val="afb"/>
                  </w:pPr>
                  <w:r w:rsidRPr="00E356D8">
                    <w:lastRenderedPageBreak/>
                    <w:t>风险防范措施要求</w:t>
                  </w:r>
                </w:p>
              </w:tc>
              <w:tc>
                <w:tcPr>
                  <w:tcW w:w="6016" w:type="dxa"/>
                  <w:gridSpan w:val="6"/>
                  <w:vAlign w:val="center"/>
                </w:tcPr>
                <w:p w14:paraId="5FFC7A28" w14:textId="77777777" w:rsidR="00CC632D" w:rsidRPr="00E356D8" w:rsidRDefault="00CC632D" w:rsidP="009B0B4F">
                  <w:pPr>
                    <w:pStyle w:val="afb"/>
                    <w:jc w:val="both"/>
                  </w:pPr>
                  <w:r w:rsidRPr="00E356D8">
                    <w:rPr>
                      <w:rFonts w:hint="eastAsia"/>
                    </w:rPr>
                    <w:t>（</w:t>
                  </w:r>
                  <w:r w:rsidRPr="00E356D8">
                    <w:t>1</w:t>
                  </w:r>
                  <w:r w:rsidRPr="00E356D8">
                    <w:rPr>
                      <w:rFonts w:hint="eastAsia"/>
                    </w:rPr>
                    <w:t>）地质灾害事故防范措施</w:t>
                  </w:r>
                </w:p>
                <w:p w14:paraId="73E7389B" w14:textId="731F88BA" w:rsidR="00CF1364" w:rsidRPr="00E356D8" w:rsidRDefault="00CC632D" w:rsidP="009B0B4F">
                  <w:pPr>
                    <w:pStyle w:val="afb"/>
                    <w:jc w:val="both"/>
                  </w:pPr>
                  <w:r w:rsidRPr="00E356D8">
                    <w:rPr>
                      <w:rFonts w:hint="eastAsia"/>
                    </w:rPr>
                    <w:t>项目区年均降雨量</w:t>
                  </w:r>
                  <w:r w:rsidRPr="00E356D8">
                    <w:rPr>
                      <w:rFonts w:hint="eastAsia"/>
                    </w:rPr>
                    <w:t>164.5mm</w:t>
                  </w:r>
                  <w:r w:rsidRPr="00E356D8">
                    <w:rPr>
                      <w:rFonts w:hint="eastAsia"/>
                    </w:rPr>
                    <w:t>，蒸发量</w:t>
                  </w:r>
                  <w:r w:rsidRPr="00E356D8">
                    <w:rPr>
                      <w:rFonts w:hint="eastAsia"/>
                    </w:rPr>
                    <w:t>1778.9mm</w:t>
                  </w:r>
                  <w:r w:rsidRPr="00E356D8">
                    <w:rPr>
                      <w:rFonts w:hint="eastAsia"/>
                    </w:rPr>
                    <w:t>。虽然项目区降雨稀少，考虑在夏季有可能发生暴雨。本项目采矿场开采、</w:t>
                  </w:r>
                  <w:r w:rsidR="00D66FEC" w:rsidRPr="00E356D8">
                    <w:rPr>
                      <w:rFonts w:hint="eastAsia"/>
                    </w:rPr>
                    <w:t>各类物料</w:t>
                  </w:r>
                  <w:r w:rsidR="00092514" w:rsidRPr="00E356D8">
                    <w:rPr>
                      <w:rFonts w:hint="eastAsia"/>
                    </w:rPr>
                    <w:t>堆放过程中有可能引发</w:t>
                  </w:r>
                  <w:r w:rsidRPr="00E356D8">
                    <w:rPr>
                      <w:rFonts w:hint="eastAsia"/>
                    </w:rPr>
                    <w:t>堆场边坡滑坡、塌方、泥石流等地质灾害，现提出以下地质灾害预防措施：</w:t>
                  </w:r>
                </w:p>
                <w:p w14:paraId="6FA138C4" w14:textId="77777777" w:rsidR="006C32A1" w:rsidRPr="00E356D8" w:rsidRDefault="00D66FEC" w:rsidP="009B0B4F">
                  <w:pPr>
                    <w:pStyle w:val="afb"/>
                    <w:jc w:val="both"/>
                  </w:pPr>
                  <w:r w:rsidRPr="00E356D8">
                    <w:rPr>
                      <w:rFonts w:hint="eastAsia"/>
                    </w:rPr>
                    <w:t>1</w:t>
                  </w:r>
                  <w:r w:rsidRPr="00E356D8">
                    <w:rPr>
                      <w:rFonts w:hint="eastAsia"/>
                    </w:rPr>
                    <w:t>）采取边开采边恢复的方式，缩短堆放时间；</w:t>
                  </w:r>
                </w:p>
                <w:p w14:paraId="34070AE1" w14:textId="77777777" w:rsidR="006C32A1" w:rsidRPr="00E356D8" w:rsidRDefault="00D66FEC" w:rsidP="009B0B4F">
                  <w:pPr>
                    <w:pStyle w:val="afb"/>
                    <w:jc w:val="both"/>
                  </w:pPr>
                  <w:r w:rsidRPr="00E356D8">
                    <w:rPr>
                      <w:rFonts w:hint="eastAsia"/>
                    </w:rPr>
                    <w:t>2</w:t>
                  </w:r>
                  <w:r w:rsidRPr="00E356D8">
                    <w:rPr>
                      <w:rFonts w:hint="eastAsia"/>
                    </w:rPr>
                    <w:t>）在各类物料堆场中进行压实作业；</w:t>
                  </w:r>
                </w:p>
                <w:p w14:paraId="64ADBB42" w14:textId="77777777" w:rsidR="006C32A1" w:rsidRPr="00E356D8" w:rsidRDefault="00D66FEC" w:rsidP="009B0B4F">
                  <w:pPr>
                    <w:pStyle w:val="afb"/>
                    <w:jc w:val="both"/>
                  </w:pPr>
                  <w:r w:rsidRPr="00E356D8">
                    <w:rPr>
                      <w:rFonts w:hint="eastAsia"/>
                    </w:rPr>
                    <w:t>3</w:t>
                  </w:r>
                  <w:r w:rsidRPr="00E356D8">
                    <w:rPr>
                      <w:rFonts w:hint="eastAsia"/>
                    </w:rPr>
                    <w:t>）及时削减边坡角，清理危岩体，定期加强对不稳定边坡的监测，在危险地段设置警示牌及铁丝围栏；</w:t>
                  </w:r>
                </w:p>
                <w:p w14:paraId="28946CD9" w14:textId="77777777" w:rsidR="006C32A1" w:rsidRPr="00E356D8" w:rsidRDefault="00D66FEC" w:rsidP="009B0B4F">
                  <w:pPr>
                    <w:pStyle w:val="afb"/>
                    <w:jc w:val="both"/>
                  </w:pPr>
                  <w:r w:rsidRPr="00E356D8">
                    <w:rPr>
                      <w:rFonts w:hint="eastAsia"/>
                    </w:rPr>
                    <w:t>4</w:t>
                  </w:r>
                  <w:r w:rsidRPr="00E356D8">
                    <w:rPr>
                      <w:rFonts w:hint="eastAsia"/>
                    </w:rPr>
                    <w:t>）矿山开采期间需严格按照设计规范要求开采，并加强边坡稳定巡查排险，及时处理高陡边坡；</w:t>
                  </w:r>
                </w:p>
                <w:p w14:paraId="377C30F4" w14:textId="77777777" w:rsidR="006C32A1" w:rsidRPr="00E356D8" w:rsidRDefault="00D66FEC" w:rsidP="009B0B4F">
                  <w:pPr>
                    <w:pStyle w:val="afb"/>
                    <w:jc w:val="both"/>
                  </w:pPr>
                  <w:r w:rsidRPr="00E356D8">
                    <w:rPr>
                      <w:rFonts w:hint="eastAsia"/>
                    </w:rPr>
                    <w:t>5</w:t>
                  </w:r>
                  <w:r w:rsidRPr="00E356D8">
                    <w:rPr>
                      <w:rFonts w:hint="eastAsia"/>
                    </w:rPr>
                    <w:t>）在可能发生地质灾害区段设置警示标志；</w:t>
                  </w:r>
                </w:p>
                <w:p w14:paraId="62FCA421" w14:textId="77777777" w:rsidR="006C32A1" w:rsidRPr="00E356D8" w:rsidRDefault="00D66FEC" w:rsidP="009B0B4F">
                  <w:pPr>
                    <w:pStyle w:val="afb"/>
                    <w:jc w:val="both"/>
                  </w:pPr>
                  <w:r w:rsidRPr="00E356D8">
                    <w:rPr>
                      <w:rFonts w:hint="eastAsia"/>
                    </w:rPr>
                    <w:t>6</w:t>
                  </w:r>
                  <w:r w:rsidRPr="00E356D8">
                    <w:rPr>
                      <w:rFonts w:hint="eastAsia"/>
                    </w:rPr>
                    <w:t>）不超挖坡底，不留伞檐，进行科学、合理的采剥；</w:t>
                  </w:r>
                </w:p>
                <w:p w14:paraId="2F330E4F" w14:textId="77777777" w:rsidR="006C32A1" w:rsidRPr="00E356D8" w:rsidRDefault="00D66FEC" w:rsidP="009B0B4F">
                  <w:pPr>
                    <w:pStyle w:val="afb"/>
                    <w:jc w:val="both"/>
                  </w:pPr>
                  <w:r w:rsidRPr="00E356D8">
                    <w:rPr>
                      <w:rFonts w:hint="eastAsia"/>
                    </w:rPr>
                    <w:t>7</w:t>
                  </w:r>
                  <w:r w:rsidRPr="00E356D8">
                    <w:rPr>
                      <w:rFonts w:hint="eastAsia"/>
                    </w:rPr>
                    <w:t>）严禁采场内台阶上下垂直方向双层作业；</w:t>
                  </w:r>
                </w:p>
                <w:p w14:paraId="4CF94C95" w14:textId="77777777" w:rsidR="006C32A1" w:rsidRPr="00E356D8" w:rsidRDefault="00D66FEC" w:rsidP="009B0B4F">
                  <w:pPr>
                    <w:pStyle w:val="afb"/>
                    <w:jc w:val="both"/>
                  </w:pPr>
                  <w:r w:rsidRPr="00E356D8">
                    <w:rPr>
                      <w:rFonts w:hint="eastAsia"/>
                    </w:rPr>
                    <w:t>8</w:t>
                  </w:r>
                  <w:r w:rsidRPr="00E356D8">
                    <w:rPr>
                      <w:rFonts w:hint="eastAsia"/>
                    </w:rPr>
                    <w:t>）在台阶坡面作业时，必须佩戴安全带；</w:t>
                  </w:r>
                </w:p>
                <w:p w14:paraId="4660D4F0" w14:textId="54B8B4B4" w:rsidR="00D66FEC" w:rsidRPr="00E356D8" w:rsidRDefault="00D66FEC" w:rsidP="009B0B4F">
                  <w:pPr>
                    <w:pStyle w:val="afb"/>
                    <w:jc w:val="both"/>
                  </w:pPr>
                  <w:r w:rsidRPr="00E356D8">
                    <w:rPr>
                      <w:rFonts w:hint="eastAsia"/>
                    </w:rPr>
                    <w:t>9</w:t>
                  </w:r>
                  <w:r w:rsidRPr="00E356D8">
                    <w:rPr>
                      <w:rFonts w:hint="eastAsia"/>
                    </w:rPr>
                    <w:t>）大雾、大雨、暴风雨时应停止作业。</w:t>
                  </w:r>
                </w:p>
                <w:p w14:paraId="7D2FE7F7" w14:textId="4F7E9682" w:rsidR="00CC632D" w:rsidRPr="00E356D8" w:rsidRDefault="00CC632D" w:rsidP="009B0B4F">
                  <w:pPr>
                    <w:pStyle w:val="afb"/>
                    <w:jc w:val="both"/>
                  </w:pPr>
                  <w:r w:rsidRPr="00E356D8">
                    <w:rPr>
                      <w:rFonts w:hint="eastAsia"/>
                    </w:rPr>
                    <w:t>（</w:t>
                  </w:r>
                  <w:r w:rsidRPr="00E356D8">
                    <w:t>2</w:t>
                  </w:r>
                  <w:r w:rsidRPr="00E356D8">
                    <w:rPr>
                      <w:rFonts w:hint="eastAsia"/>
                    </w:rPr>
                    <w:t>）废润滑油泄露预防措施</w:t>
                  </w:r>
                </w:p>
                <w:p w14:paraId="31E2EA5D" w14:textId="77777777" w:rsidR="00CF1364" w:rsidRPr="00E356D8" w:rsidRDefault="00CC632D" w:rsidP="009B0B4F">
                  <w:pPr>
                    <w:pStyle w:val="afb"/>
                    <w:jc w:val="both"/>
                  </w:pPr>
                  <w:r w:rsidRPr="00E356D8">
                    <w:rPr>
                      <w:rFonts w:hint="eastAsia"/>
                    </w:rPr>
                    <w:t>1</w:t>
                  </w:r>
                  <w:r w:rsidRPr="00E356D8">
                    <w:rPr>
                      <w:rFonts w:hint="eastAsia"/>
                    </w:rPr>
                    <w:t>）使用符合标准的容器盛装危险废物；应定期对暂时贮存危险废物包装及设施进行检查，发现破损，及时采取措施清理更换；</w:t>
                  </w:r>
                </w:p>
                <w:p w14:paraId="6945C088" w14:textId="77777777" w:rsidR="00CF1364" w:rsidRPr="00E356D8" w:rsidRDefault="00CC632D" w:rsidP="009B0B4F">
                  <w:pPr>
                    <w:pStyle w:val="afb"/>
                    <w:jc w:val="both"/>
                  </w:pPr>
                  <w:r w:rsidRPr="00E356D8">
                    <w:rPr>
                      <w:rFonts w:hint="eastAsia"/>
                    </w:rPr>
                    <w:t>2</w:t>
                  </w:r>
                  <w:r w:rsidRPr="00E356D8">
                    <w:rPr>
                      <w:rFonts w:hint="eastAsia"/>
                    </w:rPr>
                    <w:t>）设有专人负责危险废物维护及管理，避免因危险废物泄露、乱堆乱弃造成环境污染；</w:t>
                  </w:r>
                </w:p>
                <w:p w14:paraId="33F81DF0" w14:textId="27FDD914" w:rsidR="00CC632D" w:rsidRPr="00E356D8" w:rsidRDefault="00CC632D" w:rsidP="009B0B4F">
                  <w:pPr>
                    <w:pStyle w:val="afb"/>
                    <w:jc w:val="both"/>
                  </w:pPr>
                  <w:r w:rsidRPr="00E356D8">
                    <w:rPr>
                      <w:rFonts w:hint="eastAsia"/>
                    </w:rPr>
                    <w:t>3</w:t>
                  </w:r>
                  <w:r w:rsidRPr="00E356D8">
                    <w:rPr>
                      <w:rFonts w:hint="eastAsia"/>
                    </w:rPr>
                    <w:t>）应指定专人负责危废的收集、运输管理工作，运输车辆的司机和押运人员应经专业培训。</w:t>
                  </w:r>
                </w:p>
              </w:tc>
            </w:tr>
            <w:tr w:rsidR="00CC632D" w:rsidRPr="00E356D8" w14:paraId="164069B7" w14:textId="77777777" w:rsidTr="00C14F41">
              <w:trPr>
                <w:trHeight w:val="227"/>
              </w:trPr>
              <w:tc>
                <w:tcPr>
                  <w:tcW w:w="8148" w:type="dxa"/>
                  <w:gridSpan w:val="7"/>
                  <w:vAlign w:val="center"/>
                </w:tcPr>
                <w:p w14:paraId="5860D7B7" w14:textId="540AEB08" w:rsidR="00CC632D" w:rsidRPr="00E356D8" w:rsidRDefault="00CC632D" w:rsidP="00CC632D">
                  <w:pPr>
                    <w:pStyle w:val="afb"/>
                  </w:pPr>
                  <w:r w:rsidRPr="00E356D8">
                    <w:t>填表说明（列出项目相关信息及评价说明）：项目涉及危险物质</w:t>
                  </w:r>
                  <w:r w:rsidRPr="00E356D8">
                    <w:rPr>
                      <w:rFonts w:hint="eastAsia"/>
                    </w:rPr>
                    <w:t>为废矿物油</w:t>
                  </w:r>
                  <w:r w:rsidRPr="00E356D8">
                    <w:t>，</w:t>
                  </w:r>
                  <w:r w:rsidRPr="00E356D8">
                    <w:t>Q&lt;1</w:t>
                  </w:r>
                  <w:r w:rsidRPr="00E356D8">
                    <w:t>，环境风险潜势为</w:t>
                  </w:r>
                  <w:r w:rsidRPr="00E356D8">
                    <w:rPr>
                      <w:rFonts w:cs="宋体" w:hint="eastAsia"/>
                    </w:rPr>
                    <w:t>Ⅰ</w:t>
                  </w:r>
                  <w:r w:rsidRPr="00E356D8">
                    <w:t>，仅需进行简单分析。</w:t>
                  </w:r>
                </w:p>
              </w:tc>
            </w:tr>
          </w:tbl>
          <w:p w14:paraId="402449FA" w14:textId="77777777" w:rsidR="00F46C7C" w:rsidRPr="00E356D8" w:rsidRDefault="00F46C7C" w:rsidP="00F46C7C">
            <w:pPr>
              <w:adjustRightInd w:val="0"/>
              <w:snapToGrid w:val="0"/>
              <w:rPr>
                <w:rFonts w:cs="宋体"/>
                <w:bCs/>
                <w:szCs w:val="21"/>
              </w:rPr>
            </w:pPr>
          </w:p>
        </w:tc>
      </w:tr>
      <w:tr w:rsidR="00A92FFD" w:rsidRPr="00E356D8" w14:paraId="4978C847" w14:textId="77777777" w:rsidTr="00C14F41">
        <w:trPr>
          <w:trHeight w:val="3931"/>
          <w:jc w:val="center"/>
        </w:trPr>
        <w:tc>
          <w:tcPr>
            <w:tcW w:w="879" w:type="dxa"/>
            <w:vAlign w:val="center"/>
          </w:tcPr>
          <w:p w14:paraId="117048EA" w14:textId="77777777" w:rsidR="00A92FFD" w:rsidRPr="00E356D8" w:rsidRDefault="00A92FFD" w:rsidP="004777D2">
            <w:pPr>
              <w:jc w:val="center"/>
            </w:pPr>
            <w:r w:rsidRPr="00E356D8">
              <w:rPr>
                <w:rFonts w:hint="eastAsia"/>
              </w:rPr>
              <w:lastRenderedPageBreak/>
              <w:t>选址选线环境合理性分析</w:t>
            </w:r>
          </w:p>
        </w:tc>
        <w:tc>
          <w:tcPr>
            <w:tcW w:w="8363" w:type="dxa"/>
          </w:tcPr>
          <w:p w14:paraId="7C5AED57" w14:textId="77777777" w:rsidR="00AE43FB" w:rsidRPr="00E356D8" w:rsidRDefault="00AE43FB" w:rsidP="00AE43FB">
            <w:pPr>
              <w:adjustRightInd w:val="0"/>
              <w:snapToGrid w:val="0"/>
              <w:ind w:firstLineChars="200" w:firstLine="480"/>
              <w:rPr>
                <w:rFonts w:cs="宋体"/>
                <w:bCs/>
                <w:szCs w:val="21"/>
              </w:rPr>
            </w:pPr>
            <w:r w:rsidRPr="00E356D8">
              <w:rPr>
                <w:rFonts w:cs="宋体" w:hint="eastAsia"/>
                <w:bCs/>
                <w:szCs w:val="21"/>
              </w:rPr>
              <w:t>1</w:t>
            </w:r>
            <w:r w:rsidRPr="00E356D8">
              <w:rPr>
                <w:rFonts w:cs="宋体" w:hint="eastAsia"/>
                <w:bCs/>
                <w:szCs w:val="21"/>
              </w:rPr>
              <w:t>、项目选址合理性分析</w:t>
            </w:r>
          </w:p>
          <w:p w14:paraId="7F885B64" w14:textId="4EEF26C6" w:rsidR="00AE43FB" w:rsidRPr="00E356D8" w:rsidRDefault="00AE43FB" w:rsidP="00AE43FB">
            <w:pPr>
              <w:adjustRightInd w:val="0"/>
              <w:snapToGrid w:val="0"/>
              <w:ind w:firstLineChars="200" w:firstLine="480"/>
              <w:rPr>
                <w:rFonts w:cs="宋体"/>
                <w:bCs/>
                <w:szCs w:val="21"/>
              </w:rPr>
            </w:pPr>
            <w:r w:rsidRPr="00E356D8">
              <w:rPr>
                <w:rFonts w:cs="宋体" w:hint="eastAsia"/>
                <w:bCs/>
                <w:szCs w:val="21"/>
              </w:rPr>
              <w:t>本项目位于玛纳斯县城</w:t>
            </w:r>
            <w:r w:rsidRPr="00E356D8">
              <w:rPr>
                <w:bCs/>
                <w:szCs w:val="21"/>
              </w:rPr>
              <w:t>142°</w:t>
            </w:r>
            <w:r w:rsidRPr="00E356D8">
              <w:rPr>
                <w:rFonts w:cs="宋体" w:hint="eastAsia"/>
                <w:bCs/>
                <w:szCs w:val="21"/>
              </w:rPr>
              <w:t>方向，直距约</w:t>
            </w:r>
            <w:r w:rsidRPr="00E356D8">
              <w:rPr>
                <w:rFonts w:cs="宋体" w:hint="eastAsia"/>
                <w:bCs/>
                <w:szCs w:val="21"/>
              </w:rPr>
              <w:t>20km</w:t>
            </w:r>
            <w:r w:rsidRPr="00E356D8">
              <w:rPr>
                <w:rFonts w:cs="宋体" w:hint="eastAsia"/>
                <w:bCs/>
                <w:szCs w:val="21"/>
              </w:rPr>
              <w:t>，行政区划隶属于玛纳斯县乐土驿镇管辖。</w:t>
            </w:r>
          </w:p>
          <w:p w14:paraId="267F39E0" w14:textId="4CF19E5D" w:rsidR="00AE43FB" w:rsidRPr="00E356D8" w:rsidRDefault="00AE43FB" w:rsidP="00AE43FB">
            <w:pPr>
              <w:adjustRightInd w:val="0"/>
              <w:snapToGrid w:val="0"/>
              <w:ind w:firstLineChars="200" w:firstLine="480"/>
              <w:rPr>
                <w:rFonts w:cs="宋体"/>
                <w:bCs/>
                <w:szCs w:val="21"/>
              </w:rPr>
            </w:pPr>
            <w:r w:rsidRPr="00E356D8">
              <w:rPr>
                <w:rFonts w:cs="宋体" w:hint="eastAsia"/>
                <w:bCs/>
                <w:szCs w:val="21"/>
              </w:rPr>
              <w:t>（</w:t>
            </w:r>
            <w:r w:rsidRPr="00E356D8">
              <w:rPr>
                <w:rFonts w:cs="宋体" w:hint="eastAsia"/>
                <w:bCs/>
                <w:szCs w:val="21"/>
              </w:rPr>
              <w:t>1</w:t>
            </w:r>
            <w:r w:rsidRPr="00E356D8">
              <w:rPr>
                <w:rFonts w:cs="宋体" w:hint="eastAsia"/>
                <w:bCs/>
                <w:szCs w:val="21"/>
              </w:rPr>
              <w:t>）本项目为建筑用砂开采项目，属非金属矿采选行业。根据《新疆维吾尔自治区重点行业环境准入条件》（修订）中非金属矿采选行业选址，本项目距离西侧</w:t>
            </w:r>
            <w:r w:rsidRPr="00E356D8">
              <w:rPr>
                <w:rFonts w:cs="宋体" w:hint="eastAsia"/>
                <w:bCs/>
                <w:szCs w:val="21"/>
              </w:rPr>
              <w:t>X160</w:t>
            </w:r>
            <w:r w:rsidRPr="00E356D8">
              <w:rPr>
                <w:rFonts w:cs="宋体" w:hint="eastAsia"/>
                <w:bCs/>
                <w:szCs w:val="21"/>
              </w:rPr>
              <w:t>县道</w:t>
            </w:r>
            <w:r w:rsidRPr="00E356D8">
              <w:rPr>
                <w:rFonts w:cs="宋体" w:hint="eastAsia"/>
                <w:bCs/>
                <w:szCs w:val="21"/>
              </w:rPr>
              <w:t>1.</w:t>
            </w:r>
            <w:r w:rsidRPr="00E356D8">
              <w:rPr>
                <w:rFonts w:cs="宋体"/>
                <w:bCs/>
                <w:szCs w:val="21"/>
              </w:rPr>
              <w:t>5</w:t>
            </w:r>
            <w:r w:rsidRPr="00E356D8">
              <w:rPr>
                <w:rFonts w:cs="宋体" w:hint="eastAsia"/>
                <w:bCs/>
                <w:szCs w:val="21"/>
              </w:rPr>
              <w:t>km</w:t>
            </w:r>
            <w:r w:rsidRPr="00E356D8">
              <w:rPr>
                <w:rFonts w:cs="宋体" w:hint="eastAsia"/>
                <w:bCs/>
                <w:szCs w:val="21"/>
              </w:rPr>
              <w:t>，距离西侧塔西河支流</w:t>
            </w:r>
            <w:r w:rsidR="007673B4" w:rsidRPr="00E356D8">
              <w:rPr>
                <w:rFonts w:cs="宋体"/>
                <w:bCs/>
                <w:szCs w:val="21"/>
              </w:rPr>
              <w:t>1.4</w:t>
            </w:r>
            <w:r w:rsidRPr="00E356D8">
              <w:rPr>
                <w:rFonts w:cs="宋体" w:hint="eastAsia"/>
                <w:bCs/>
                <w:szCs w:val="21"/>
              </w:rPr>
              <w:t>km</w:t>
            </w:r>
            <w:r w:rsidRPr="00E356D8">
              <w:rPr>
                <w:rFonts w:cs="宋体" w:hint="eastAsia"/>
                <w:bCs/>
                <w:szCs w:val="21"/>
              </w:rPr>
              <w:t>，符合《新疆维吾尔自治区重点行业环境准入条件（修订）》</w:t>
            </w:r>
            <w:r w:rsidR="00B7797E" w:rsidRPr="00E356D8">
              <w:rPr>
                <w:rFonts w:cs="宋体" w:hint="eastAsia"/>
                <w:bCs/>
                <w:szCs w:val="21"/>
              </w:rPr>
              <w:t>。</w:t>
            </w:r>
          </w:p>
          <w:p w14:paraId="79DC0FBA" w14:textId="77777777" w:rsidR="00AE43FB" w:rsidRPr="00E356D8" w:rsidRDefault="00AE43FB" w:rsidP="00AE43FB">
            <w:pPr>
              <w:adjustRightInd w:val="0"/>
              <w:snapToGrid w:val="0"/>
              <w:ind w:firstLineChars="200" w:firstLine="480"/>
              <w:rPr>
                <w:rFonts w:cs="宋体"/>
                <w:bCs/>
                <w:szCs w:val="21"/>
              </w:rPr>
            </w:pPr>
            <w:r w:rsidRPr="00E356D8">
              <w:rPr>
                <w:rFonts w:cs="宋体" w:hint="eastAsia"/>
                <w:bCs/>
                <w:szCs w:val="21"/>
              </w:rPr>
              <w:t>（</w:t>
            </w:r>
            <w:r w:rsidRPr="00E356D8">
              <w:rPr>
                <w:rFonts w:cs="宋体" w:hint="eastAsia"/>
                <w:bCs/>
                <w:szCs w:val="21"/>
              </w:rPr>
              <w:t>2</w:t>
            </w:r>
            <w:r w:rsidRPr="00E356D8">
              <w:rPr>
                <w:rFonts w:cs="宋体" w:hint="eastAsia"/>
                <w:bCs/>
                <w:szCs w:val="21"/>
              </w:rPr>
              <w:t>）根据《新疆维吾尔自治区矿产资源总体规划（</w:t>
            </w:r>
            <w:r w:rsidRPr="00E356D8">
              <w:rPr>
                <w:rFonts w:cs="宋体" w:hint="eastAsia"/>
                <w:bCs/>
                <w:szCs w:val="21"/>
              </w:rPr>
              <w:t>2016-2020</w:t>
            </w:r>
            <w:r w:rsidRPr="00E356D8">
              <w:rPr>
                <w:rFonts w:cs="宋体" w:hint="eastAsia"/>
                <w:bCs/>
                <w:szCs w:val="21"/>
              </w:rPr>
              <w:t>年）》，本项目为建筑用砂矿开采，矿山选址符合规划。</w:t>
            </w:r>
          </w:p>
          <w:p w14:paraId="5ECB75AB" w14:textId="2D9A413A" w:rsidR="00092514" w:rsidRPr="00E356D8" w:rsidRDefault="00AE43FB" w:rsidP="00AE43FB">
            <w:pPr>
              <w:adjustRightInd w:val="0"/>
              <w:snapToGrid w:val="0"/>
              <w:ind w:firstLineChars="200" w:firstLine="480"/>
              <w:rPr>
                <w:rFonts w:cs="宋体"/>
                <w:bCs/>
                <w:szCs w:val="21"/>
              </w:rPr>
            </w:pPr>
            <w:r w:rsidRPr="00E356D8">
              <w:rPr>
                <w:rFonts w:cs="宋体" w:hint="eastAsia"/>
                <w:bCs/>
                <w:szCs w:val="21"/>
              </w:rPr>
              <w:t>（</w:t>
            </w:r>
            <w:r w:rsidRPr="00E356D8">
              <w:rPr>
                <w:rFonts w:cs="宋体"/>
                <w:bCs/>
                <w:szCs w:val="21"/>
              </w:rPr>
              <w:t>3</w:t>
            </w:r>
            <w:r w:rsidRPr="00E356D8">
              <w:rPr>
                <w:rFonts w:cs="宋体" w:hint="eastAsia"/>
                <w:bCs/>
                <w:szCs w:val="21"/>
              </w:rPr>
              <w:t>）</w:t>
            </w:r>
            <w:r w:rsidR="00B06F46" w:rsidRPr="00E356D8">
              <w:rPr>
                <w:rFonts w:cs="宋体" w:hint="eastAsia"/>
                <w:bCs/>
                <w:szCs w:val="21"/>
              </w:rPr>
              <w:t>根据《新疆维吾尔自治区玛纳斯县矿产资源规划（</w:t>
            </w:r>
            <w:r w:rsidR="00B06F46" w:rsidRPr="00E356D8">
              <w:rPr>
                <w:rFonts w:cs="宋体" w:hint="eastAsia"/>
                <w:bCs/>
                <w:szCs w:val="21"/>
              </w:rPr>
              <w:t>2016</w:t>
            </w:r>
            <w:r w:rsidR="00B06F46" w:rsidRPr="00E356D8">
              <w:rPr>
                <w:rFonts w:cs="宋体" w:hint="eastAsia"/>
                <w:bCs/>
                <w:szCs w:val="21"/>
              </w:rPr>
              <w:t>～</w:t>
            </w:r>
            <w:r w:rsidR="00B06F46" w:rsidRPr="00E356D8">
              <w:rPr>
                <w:rFonts w:cs="宋体" w:hint="eastAsia"/>
                <w:bCs/>
                <w:szCs w:val="21"/>
              </w:rPr>
              <w:t>2020</w:t>
            </w:r>
            <w:r w:rsidR="00B06F46" w:rsidRPr="00E356D8">
              <w:rPr>
                <w:rFonts w:cs="宋体" w:hint="eastAsia"/>
                <w:bCs/>
                <w:szCs w:val="21"/>
              </w:rPr>
              <w:t>年）》中相关内容，本项目矿区属于玛纳斯县乐土驿镇胡家沟</w:t>
            </w:r>
            <w:r w:rsidR="00B06F46" w:rsidRPr="00E356D8">
              <w:rPr>
                <w:rFonts w:cs="宋体" w:hint="eastAsia"/>
                <w:bCs/>
                <w:szCs w:val="21"/>
              </w:rPr>
              <w:t>-</w:t>
            </w:r>
            <w:r w:rsidR="00E21619" w:rsidRPr="00E356D8">
              <w:rPr>
                <w:rFonts w:cs="宋体" w:hint="eastAsia"/>
                <w:bCs/>
                <w:szCs w:val="21"/>
              </w:rPr>
              <w:t>白杨树桩</w:t>
            </w:r>
            <w:r w:rsidR="00B06F46" w:rsidRPr="00E356D8">
              <w:rPr>
                <w:rFonts w:cs="宋体" w:hint="eastAsia"/>
                <w:bCs/>
                <w:szCs w:val="21"/>
              </w:rPr>
              <w:t>建筑用砂矿备选区（</w:t>
            </w:r>
            <w:r w:rsidR="00B06F46" w:rsidRPr="00E356D8">
              <w:rPr>
                <w:rFonts w:cs="宋体" w:hint="eastAsia"/>
                <w:bCs/>
                <w:szCs w:val="21"/>
              </w:rPr>
              <w:t>SCB007</w:t>
            </w:r>
            <w:r w:rsidR="00B06F46" w:rsidRPr="00E356D8">
              <w:rPr>
                <w:rFonts w:cs="宋体" w:hint="eastAsia"/>
                <w:bCs/>
                <w:szCs w:val="21"/>
              </w:rPr>
              <w:t>），项目选址符合规划。</w:t>
            </w:r>
          </w:p>
          <w:p w14:paraId="11C50D63" w14:textId="77777777" w:rsidR="000979A1" w:rsidRPr="00E356D8" w:rsidRDefault="000979A1" w:rsidP="00AE43FB">
            <w:pPr>
              <w:adjustRightInd w:val="0"/>
              <w:snapToGrid w:val="0"/>
              <w:ind w:firstLineChars="200" w:firstLine="480"/>
              <w:rPr>
                <w:rFonts w:cs="宋体"/>
                <w:bCs/>
                <w:szCs w:val="21"/>
              </w:rPr>
            </w:pPr>
          </w:p>
          <w:p w14:paraId="2692FC29" w14:textId="77777777" w:rsidR="00A8464F" w:rsidRPr="00E356D8" w:rsidRDefault="00645CF3" w:rsidP="00645CF3">
            <w:pPr>
              <w:adjustRightInd w:val="0"/>
              <w:snapToGrid w:val="0"/>
              <w:ind w:firstLineChars="200" w:firstLine="480"/>
              <w:rPr>
                <w:rFonts w:cs="宋体"/>
                <w:bCs/>
                <w:szCs w:val="21"/>
              </w:rPr>
            </w:pPr>
            <w:r w:rsidRPr="00E356D8">
              <w:rPr>
                <w:rFonts w:cs="宋体" w:hint="eastAsia"/>
                <w:bCs/>
                <w:szCs w:val="21"/>
              </w:rPr>
              <w:lastRenderedPageBreak/>
              <w:t>2</w:t>
            </w:r>
            <w:r w:rsidRPr="00E356D8">
              <w:rPr>
                <w:rFonts w:cs="宋体" w:hint="eastAsia"/>
                <w:bCs/>
                <w:szCs w:val="21"/>
              </w:rPr>
              <w:t>、</w:t>
            </w:r>
            <w:r w:rsidR="00A8464F" w:rsidRPr="00E356D8">
              <w:rPr>
                <w:rFonts w:cs="宋体" w:hint="eastAsia"/>
                <w:bCs/>
                <w:szCs w:val="21"/>
              </w:rPr>
              <w:t>区域环境敏感因素</w:t>
            </w:r>
          </w:p>
          <w:p w14:paraId="6FE06DBC" w14:textId="716381B7" w:rsidR="00A8464F" w:rsidRPr="00E356D8" w:rsidRDefault="00A8464F" w:rsidP="00645CF3">
            <w:pPr>
              <w:adjustRightInd w:val="0"/>
              <w:snapToGrid w:val="0"/>
              <w:ind w:firstLineChars="200" w:firstLine="480"/>
              <w:rPr>
                <w:rFonts w:cs="宋体"/>
                <w:bCs/>
                <w:szCs w:val="21"/>
              </w:rPr>
            </w:pPr>
            <w:r w:rsidRPr="00E356D8">
              <w:rPr>
                <w:rFonts w:cs="宋体" w:hint="eastAsia"/>
                <w:bCs/>
                <w:szCs w:val="21"/>
              </w:rPr>
              <w:t>本项目选址未选在人口密集点、水环境敏感区，</w:t>
            </w:r>
            <w:r w:rsidR="006C32A1" w:rsidRPr="00E356D8">
              <w:rPr>
                <w:rFonts w:cs="宋体" w:hint="eastAsia"/>
                <w:bCs/>
                <w:szCs w:val="21"/>
              </w:rPr>
              <w:t>不涉及</w:t>
            </w:r>
            <w:r w:rsidRPr="00E356D8">
              <w:rPr>
                <w:rFonts w:cs="宋体" w:hint="eastAsia"/>
                <w:bCs/>
                <w:szCs w:val="21"/>
              </w:rPr>
              <w:t>国家及省级确定的风景、历史遗迹等保护区，区域内无特殊自然观赏价值较高的景观，属于非敏感区。</w:t>
            </w:r>
          </w:p>
          <w:p w14:paraId="0FDEB205" w14:textId="77777777" w:rsidR="00A8464F" w:rsidRPr="00E356D8" w:rsidRDefault="00645CF3" w:rsidP="00645CF3">
            <w:pPr>
              <w:adjustRightInd w:val="0"/>
              <w:snapToGrid w:val="0"/>
              <w:ind w:firstLineChars="200" w:firstLine="480"/>
              <w:rPr>
                <w:rFonts w:cs="宋体"/>
                <w:bCs/>
                <w:szCs w:val="21"/>
              </w:rPr>
            </w:pPr>
            <w:r w:rsidRPr="00E356D8">
              <w:rPr>
                <w:rFonts w:cs="宋体" w:hint="eastAsia"/>
                <w:bCs/>
                <w:szCs w:val="21"/>
              </w:rPr>
              <w:t>3</w:t>
            </w:r>
            <w:r w:rsidRPr="00E356D8">
              <w:rPr>
                <w:rFonts w:cs="宋体" w:hint="eastAsia"/>
                <w:bCs/>
                <w:szCs w:val="21"/>
              </w:rPr>
              <w:t>、</w:t>
            </w:r>
            <w:r w:rsidR="00A8464F" w:rsidRPr="00E356D8">
              <w:rPr>
                <w:rFonts w:cs="宋体" w:hint="eastAsia"/>
                <w:bCs/>
                <w:szCs w:val="21"/>
              </w:rPr>
              <w:t>基础设施条件</w:t>
            </w:r>
          </w:p>
          <w:p w14:paraId="6D6032DE" w14:textId="77777777" w:rsidR="00A8464F" w:rsidRPr="00E356D8" w:rsidRDefault="00A8464F" w:rsidP="00645CF3">
            <w:pPr>
              <w:adjustRightInd w:val="0"/>
              <w:snapToGrid w:val="0"/>
              <w:ind w:firstLineChars="200" w:firstLine="480"/>
              <w:rPr>
                <w:rFonts w:cs="宋体"/>
                <w:bCs/>
                <w:szCs w:val="21"/>
              </w:rPr>
            </w:pPr>
            <w:r w:rsidRPr="00E356D8">
              <w:rPr>
                <w:rFonts w:cs="宋体" w:hint="eastAsia"/>
                <w:bCs/>
                <w:szCs w:val="21"/>
              </w:rPr>
              <w:t>本项目供电、供水、道路、通讯等基础设施较为完善，不会影响项目的正常运营。</w:t>
            </w:r>
          </w:p>
          <w:p w14:paraId="1E8C72AD" w14:textId="77777777" w:rsidR="00A8464F" w:rsidRPr="00E356D8" w:rsidRDefault="00645CF3" w:rsidP="00645CF3">
            <w:pPr>
              <w:adjustRightInd w:val="0"/>
              <w:snapToGrid w:val="0"/>
              <w:ind w:firstLineChars="200" w:firstLine="480"/>
              <w:rPr>
                <w:rFonts w:cs="宋体"/>
                <w:bCs/>
                <w:szCs w:val="21"/>
              </w:rPr>
            </w:pPr>
            <w:r w:rsidRPr="00E356D8">
              <w:rPr>
                <w:rFonts w:cs="宋体" w:hint="eastAsia"/>
                <w:bCs/>
                <w:szCs w:val="21"/>
              </w:rPr>
              <w:t>4</w:t>
            </w:r>
            <w:r w:rsidRPr="00E356D8">
              <w:rPr>
                <w:rFonts w:cs="宋体" w:hint="eastAsia"/>
                <w:bCs/>
                <w:szCs w:val="21"/>
              </w:rPr>
              <w:t>、</w:t>
            </w:r>
            <w:r w:rsidR="00A8464F" w:rsidRPr="00E356D8">
              <w:rPr>
                <w:rFonts w:cs="宋体" w:hint="eastAsia"/>
                <w:bCs/>
                <w:szCs w:val="21"/>
              </w:rPr>
              <w:t>环境功能区划</w:t>
            </w:r>
          </w:p>
          <w:p w14:paraId="0D180C6D" w14:textId="77777777" w:rsidR="00A8464F" w:rsidRPr="00E356D8" w:rsidRDefault="00A8464F" w:rsidP="00645CF3">
            <w:pPr>
              <w:adjustRightInd w:val="0"/>
              <w:snapToGrid w:val="0"/>
              <w:ind w:firstLineChars="200" w:firstLine="480"/>
              <w:rPr>
                <w:rFonts w:cs="宋体"/>
                <w:bCs/>
                <w:szCs w:val="21"/>
              </w:rPr>
            </w:pPr>
            <w:r w:rsidRPr="00E356D8">
              <w:rPr>
                <w:rFonts w:cs="宋体" w:hint="eastAsia"/>
                <w:bCs/>
                <w:szCs w:val="21"/>
              </w:rPr>
              <w:t>根据环境功能区划划分规定，本项目所在地环境空气质量功能为二类区、地表水执行Ⅲ类标准、地下水执行Ⅲ类标准、声环境质量为</w:t>
            </w:r>
            <w:r w:rsidRPr="00E356D8">
              <w:rPr>
                <w:rFonts w:cs="宋体" w:hint="eastAsia"/>
                <w:bCs/>
                <w:szCs w:val="21"/>
              </w:rPr>
              <w:t>2</w:t>
            </w:r>
            <w:r w:rsidRPr="00E356D8">
              <w:rPr>
                <w:rFonts w:cs="宋体" w:hint="eastAsia"/>
                <w:bCs/>
                <w:szCs w:val="21"/>
              </w:rPr>
              <w:t>类功能区。</w:t>
            </w:r>
          </w:p>
          <w:p w14:paraId="6EA16033" w14:textId="74EBA55A" w:rsidR="00A8464F" w:rsidRPr="00E356D8" w:rsidRDefault="00A8464F" w:rsidP="00645CF3">
            <w:pPr>
              <w:adjustRightInd w:val="0"/>
              <w:snapToGrid w:val="0"/>
              <w:ind w:firstLineChars="200" w:firstLine="480"/>
              <w:rPr>
                <w:rFonts w:cs="宋体"/>
                <w:bCs/>
                <w:szCs w:val="21"/>
              </w:rPr>
            </w:pPr>
            <w:r w:rsidRPr="00E356D8">
              <w:rPr>
                <w:rFonts w:cs="宋体" w:hint="eastAsia"/>
                <w:bCs/>
                <w:szCs w:val="21"/>
              </w:rPr>
              <w:t>本项目所在地没有自然保护区、风景名胜区、饮用水水源地和其它需要特殊保护的地区等环境功能区划级别高的地区，从环境功能区划的角度看对本项目建设制约不大。同时，所排污染物种类及</w:t>
            </w:r>
            <w:r w:rsidR="006C32A1" w:rsidRPr="00E356D8">
              <w:rPr>
                <w:rFonts w:cs="宋体" w:hint="eastAsia"/>
                <w:bCs/>
                <w:szCs w:val="21"/>
              </w:rPr>
              <w:t>排放</w:t>
            </w:r>
            <w:r w:rsidRPr="00E356D8">
              <w:rPr>
                <w:rFonts w:cs="宋体" w:hint="eastAsia"/>
                <w:bCs/>
                <w:szCs w:val="21"/>
              </w:rPr>
              <w:t>量</w:t>
            </w:r>
            <w:r w:rsidR="006C32A1" w:rsidRPr="00E356D8">
              <w:rPr>
                <w:rFonts w:cs="宋体" w:hint="eastAsia"/>
                <w:bCs/>
                <w:szCs w:val="21"/>
              </w:rPr>
              <w:t>较少</w:t>
            </w:r>
            <w:r w:rsidRPr="00E356D8">
              <w:rPr>
                <w:rFonts w:cs="宋体" w:hint="eastAsia"/>
                <w:bCs/>
                <w:szCs w:val="21"/>
              </w:rPr>
              <w:t>，均能实现达标排放或得到适当处置，不会降低区域环境质量等级。</w:t>
            </w:r>
          </w:p>
          <w:p w14:paraId="3FF483FB" w14:textId="77777777" w:rsidR="00A8464F" w:rsidRPr="00E356D8" w:rsidRDefault="00645CF3" w:rsidP="00645CF3">
            <w:pPr>
              <w:adjustRightInd w:val="0"/>
              <w:snapToGrid w:val="0"/>
              <w:ind w:firstLineChars="200" w:firstLine="480"/>
              <w:rPr>
                <w:rFonts w:cs="宋体"/>
                <w:bCs/>
                <w:szCs w:val="21"/>
              </w:rPr>
            </w:pPr>
            <w:r w:rsidRPr="00E356D8">
              <w:rPr>
                <w:rFonts w:cs="宋体" w:hint="eastAsia"/>
                <w:bCs/>
                <w:szCs w:val="21"/>
              </w:rPr>
              <w:t>5</w:t>
            </w:r>
            <w:r w:rsidRPr="00E356D8">
              <w:rPr>
                <w:rFonts w:cs="宋体" w:hint="eastAsia"/>
                <w:bCs/>
                <w:szCs w:val="21"/>
              </w:rPr>
              <w:t>、</w:t>
            </w:r>
            <w:r w:rsidR="00A8464F" w:rsidRPr="00E356D8">
              <w:rPr>
                <w:rFonts w:cs="宋体" w:hint="eastAsia"/>
                <w:bCs/>
                <w:szCs w:val="21"/>
              </w:rPr>
              <w:t>主要环境影响</w:t>
            </w:r>
          </w:p>
          <w:p w14:paraId="6A25A33D" w14:textId="7666BAD4" w:rsidR="000427D7" w:rsidRPr="00E356D8" w:rsidRDefault="00A8464F" w:rsidP="00BC77EC">
            <w:pPr>
              <w:adjustRightInd w:val="0"/>
              <w:snapToGrid w:val="0"/>
              <w:ind w:firstLineChars="200" w:firstLine="480"/>
              <w:rPr>
                <w:rFonts w:cs="宋体"/>
                <w:bCs/>
                <w:szCs w:val="21"/>
              </w:rPr>
            </w:pPr>
            <w:r w:rsidRPr="00E356D8">
              <w:rPr>
                <w:rFonts w:cs="宋体" w:hint="eastAsia"/>
                <w:bCs/>
                <w:szCs w:val="21"/>
              </w:rPr>
              <w:t>本项目</w:t>
            </w:r>
            <w:r w:rsidR="00BC77EC" w:rsidRPr="00E356D8">
              <w:rPr>
                <w:rFonts w:cs="宋体" w:hint="eastAsia"/>
                <w:bCs/>
                <w:szCs w:val="21"/>
              </w:rPr>
              <w:t>装卸过程、运输过程、原料、产品堆放</w:t>
            </w:r>
            <w:r w:rsidRPr="00E356D8">
              <w:rPr>
                <w:rFonts w:cs="宋体" w:hint="eastAsia"/>
                <w:bCs/>
                <w:szCs w:val="21"/>
              </w:rPr>
              <w:t>产生</w:t>
            </w:r>
            <w:r w:rsidR="00BC77EC" w:rsidRPr="00E356D8">
              <w:rPr>
                <w:rFonts w:cs="宋体" w:hint="eastAsia"/>
                <w:bCs/>
                <w:szCs w:val="21"/>
              </w:rPr>
              <w:t>的大气污染物，通过采取洒水抑尘、限制车辆行驶速度、减少堆场物料量、篷布遮盖等方法，可使项目区起尘量减少</w:t>
            </w:r>
            <w:r w:rsidR="00BC77EC" w:rsidRPr="00E356D8">
              <w:rPr>
                <w:rFonts w:cs="宋体" w:hint="eastAsia"/>
                <w:bCs/>
                <w:szCs w:val="21"/>
              </w:rPr>
              <w:t>80%</w:t>
            </w:r>
            <w:r w:rsidR="00BC77EC" w:rsidRPr="00E356D8">
              <w:rPr>
                <w:rFonts w:cs="宋体" w:hint="eastAsia"/>
                <w:bCs/>
                <w:szCs w:val="21"/>
              </w:rPr>
              <w:t>以上。</w:t>
            </w:r>
            <w:r w:rsidR="007D1DC2" w:rsidRPr="00E356D8">
              <w:rPr>
                <w:rFonts w:cs="宋体" w:hint="eastAsia"/>
                <w:kern w:val="0"/>
                <w:szCs w:val="21"/>
              </w:rPr>
              <w:t>为抑制生产过程中起尘量，本项目通过优化生产流程，实现较小起尘量，在落料口设置雾炮机进行洒水降尘，随后原料经遮盖的输送带送入振动筛，在振动筛分过程中采取湿式作业方式，减少起尘量，项目振动筛与洗砂机紧密衔接，粗砂、细砂从振动筛出料口直接落入洗砂机，减少输送环节起尘量，从振动筛出来原料已经湿润，后续进入破碎环节处于湿式作业状态，因此破碎环节起尘量较小。</w:t>
            </w:r>
            <w:r w:rsidRPr="00E356D8">
              <w:rPr>
                <w:rFonts w:cs="宋体" w:hint="eastAsia"/>
                <w:bCs/>
                <w:szCs w:val="21"/>
              </w:rPr>
              <w:t>本项目运营期生产废水经沉淀池处理后回用，生活污水排入化粪池处理，定期由吸污车拉运至玛纳斯县禹源排水有限责任公司</w:t>
            </w:r>
            <w:r w:rsidR="006278CC" w:rsidRPr="00E356D8">
              <w:rPr>
                <w:rFonts w:cs="宋体" w:hint="eastAsia"/>
                <w:bCs/>
                <w:szCs w:val="21"/>
              </w:rPr>
              <w:t>污水处理厂</w:t>
            </w:r>
            <w:r w:rsidRPr="00E356D8">
              <w:rPr>
                <w:rFonts w:cs="宋体" w:hint="eastAsia"/>
                <w:bCs/>
                <w:szCs w:val="21"/>
              </w:rPr>
              <w:t>，对水环境影响较小；本项目运营期噪声源主要为破碎设备、筛分机、铲车及运输车辆，经采取加强设备维护、限制车辆行驶速度、设减振基础等措施后，项目区边界噪声可满足《工业企业厂界环境噪声排放标准》</w:t>
            </w:r>
            <w:r w:rsidRPr="00E356D8">
              <w:rPr>
                <w:rFonts w:cs="宋体" w:hint="eastAsia"/>
                <w:bCs/>
                <w:szCs w:val="21"/>
              </w:rPr>
              <w:lastRenderedPageBreak/>
              <w:t>（</w:t>
            </w:r>
            <w:r w:rsidRPr="00E356D8">
              <w:rPr>
                <w:rFonts w:cs="宋体" w:hint="eastAsia"/>
                <w:bCs/>
                <w:szCs w:val="21"/>
              </w:rPr>
              <w:t>GB12348-2008</w:t>
            </w:r>
            <w:r w:rsidRPr="00E356D8">
              <w:rPr>
                <w:rFonts w:cs="宋体" w:hint="eastAsia"/>
                <w:bCs/>
                <w:szCs w:val="21"/>
              </w:rPr>
              <w:t>）中的</w:t>
            </w:r>
            <w:r w:rsidRPr="00E356D8">
              <w:rPr>
                <w:rFonts w:cs="宋体" w:hint="eastAsia"/>
                <w:bCs/>
                <w:szCs w:val="21"/>
              </w:rPr>
              <w:t>2</w:t>
            </w:r>
            <w:r w:rsidRPr="00E356D8">
              <w:rPr>
                <w:rFonts w:cs="宋体" w:hint="eastAsia"/>
                <w:bCs/>
                <w:szCs w:val="21"/>
              </w:rPr>
              <w:t>类区标准，对声环境影响较小；本项目运营期固体废物主要包括</w:t>
            </w:r>
            <w:r w:rsidR="004C6B24" w:rsidRPr="00E356D8">
              <w:rPr>
                <w:rFonts w:cs="宋体" w:hint="eastAsia"/>
                <w:bCs/>
                <w:szCs w:val="21"/>
              </w:rPr>
              <w:t>覆土</w:t>
            </w:r>
            <w:r w:rsidRPr="00E356D8">
              <w:rPr>
                <w:rFonts w:cs="宋体" w:hint="eastAsia"/>
                <w:bCs/>
                <w:szCs w:val="21"/>
              </w:rPr>
              <w:t>、沉沙以及生活垃圾，</w:t>
            </w:r>
            <w:r w:rsidR="004C6B24" w:rsidRPr="00E356D8">
              <w:rPr>
                <w:rFonts w:cs="宋体" w:hint="eastAsia"/>
                <w:bCs/>
                <w:szCs w:val="21"/>
              </w:rPr>
              <w:t>覆土</w:t>
            </w:r>
            <w:r w:rsidR="007F11C2" w:rsidRPr="00E356D8">
              <w:rPr>
                <w:rFonts w:cs="宋体" w:hint="eastAsia"/>
                <w:bCs/>
                <w:szCs w:val="21"/>
              </w:rPr>
              <w:t>和</w:t>
            </w:r>
            <w:r w:rsidRPr="00E356D8">
              <w:rPr>
                <w:rFonts w:cs="宋体" w:hint="eastAsia"/>
                <w:bCs/>
                <w:szCs w:val="21"/>
              </w:rPr>
              <w:t>沉沙经收集后回填</w:t>
            </w:r>
            <w:r w:rsidR="004D16B8" w:rsidRPr="00E356D8">
              <w:rPr>
                <w:rFonts w:cs="宋体" w:hint="eastAsia"/>
                <w:bCs/>
                <w:szCs w:val="21"/>
              </w:rPr>
              <w:t>，用于土地复垦</w:t>
            </w:r>
            <w:r w:rsidRPr="00E356D8">
              <w:rPr>
                <w:rFonts w:cs="宋体" w:hint="eastAsia"/>
                <w:bCs/>
                <w:szCs w:val="21"/>
              </w:rPr>
              <w:t>，生活垃圾集中收集后由建设方定期清运至</w:t>
            </w:r>
            <w:r w:rsidR="00340E64" w:rsidRPr="00E356D8">
              <w:rPr>
                <w:rFonts w:cs="宋体" w:hint="eastAsia"/>
                <w:bCs/>
                <w:szCs w:val="21"/>
              </w:rPr>
              <w:t>玛纳斯县生活垃圾填埋场</w:t>
            </w:r>
            <w:r w:rsidRPr="00E356D8">
              <w:rPr>
                <w:rFonts w:cs="宋体" w:hint="eastAsia"/>
                <w:bCs/>
                <w:szCs w:val="21"/>
              </w:rPr>
              <w:t>，对环境影响较小。</w:t>
            </w:r>
          </w:p>
          <w:p w14:paraId="144AE99F" w14:textId="65771C25" w:rsidR="00340E64" w:rsidRPr="00E356D8" w:rsidRDefault="00340E64" w:rsidP="00340E64">
            <w:pPr>
              <w:ind w:firstLineChars="200" w:firstLine="480"/>
            </w:pPr>
            <w:r w:rsidRPr="00E356D8">
              <w:rPr>
                <w:rFonts w:cs="宋体" w:hint="eastAsia"/>
                <w:bCs/>
                <w:szCs w:val="21"/>
              </w:rPr>
              <w:t>综上，通过对项目从规划符合性、环境影响程度、区域环境敏感因素、基础设施条件</w:t>
            </w:r>
            <w:r w:rsidRPr="00E356D8">
              <w:rPr>
                <w:rFonts w:hint="eastAsia"/>
              </w:rPr>
              <w:t>、</w:t>
            </w:r>
            <w:r w:rsidRPr="00E356D8">
              <w:rPr>
                <w:rFonts w:cs="宋体" w:hint="eastAsia"/>
                <w:bCs/>
                <w:szCs w:val="21"/>
              </w:rPr>
              <w:t>环境功能区划等角度分析，本项目选址合理。</w:t>
            </w:r>
          </w:p>
          <w:p w14:paraId="049E3F1C" w14:textId="77777777" w:rsidR="00195319" w:rsidRPr="00E356D8" w:rsidRDefault="00195319" w:rsidP="007D1DC2">
            <w:pPr>
              <w:adjustRightInd w:val="0"/>
              <w:snapToGrid w:val="0"/>
              <w:rPr>
                <w:rFonts w:cs="宋体"/>
                <w:bCs/>
                <w:szCs w:val="21"/>
              </w:rPr>
            </w:pPr>
          </w:p>
          <w:p w14:paraId="7EAA22D3" w14:textId="77777777" w:rsidR="000979A1" w:rsidRPr="00E356D8" w:rsidRDefault="000979A1" w:rsidP="007D1DC2">
            <w:pPr>
              <w:adjustRightInd w:val="0"/>
              <w:snapToGrid w:val="0"/>
              <w:rPr>
                <w:rFonts w:cs="宋体"/>
                <w:bCs/>
                <w:szCs w:val="21"/>
              </w:rPr>
            </w:pPr>
          </w:p>
          <w:p w14:paraId="7DF95D70" w14:textId="77777777" w:rsidR="000979A1" w:rsidRPr="00E356D8" w:rsidRDefault="000979A1" w:rsidP="007D1DC2">
            <w:pPr>
              <w:adjustRightInd w:val="0"/>
              <w:snapToGrid w:val="0"/>
              <w:rPr>
                <w:rFonts w:cs="宋体"/>
                <w:bCs/>
                <w:szCs w:val="21"/>
              </w:rPr>
            </w:pPr>
          </w:p>
          <w:p w14:paraId="25055462" w14:textId="77777777" w:rsidR="000979A1" w:rsidRPr="00E356D8" w:rsidRDefault="000979A1" w:rsidP="007D1DC2">
            <w:pPr>
              <w:adjustRightInd w:val="0"/>
              <w:snapToGrid w:val="0"/>
              <w:rPr>
                <w:rFonts w:cs="宋体"/>
                <w:bCs/>
                <w:szCs w:val="21"/>
              </w:rPr>
            </w:pPr>
          </w:p>
          <w:p w14:paraId="35767B20" w14:textId="77777777" w:rsidR="000979A1" w:rsidRPr="00E356D8" w:rsidRDefault="000979A1" w:rsidP="007D1DC2">
            <w:pPr>
              <w:adjustRightInd w:val="0"/>
              <w:snapToGrid w:val="0"/>
              <w:rPr>
                <w:rFonts w:cs="宋体"/>
                <w:bCs/>
                <w:szCs w:val="21"/>
              </w:rPr>
            </w:pPr>
          </w:p>
          <w:p w14:paraId="51AD1011" w14:textId="77777777" w:rsidR="000979A1" w:rsidRPr="00E356D8" w:rsidRDefault="000979A1" w:rsidP="007D1DC2">
            <w:pPr>
              <w:adjustRightInd w:val="0"/>
              <w:snapToGrid w:val="0"/>
              <w:rPr>
                <w:rFonts w:cs="宋体"/>
                <w:bCs/>
                <w:szCs w:val="21"/>
              </w:rPr>
            </w:pPr>
          </w:p>
          <w:p w14:paraId="40B60B13" w14:textId="77777777" w:rsidR="000979A1" w:rsidRPr="00E356D8" w:rsidRDefault="000979A1" w:rsidP="007D1DC2">
            <w:pPr>
              <w:adjustRightInd w:val="0"/>
              <w:snapToGrid w:val="0"/>
              <w:rPr>
                <w:rFonts w:cs="宋体"/>
                <w:bCs/>
                <w:szCs w:val="21"/>
              </w:rPr>
            </w:pPr>
          </w:p>
          <w:p w14:paraId="6F891445" w14:textId="77777777" w:rsidR="000979A1" w:rsidRPr="00E356D8" w:rsidRDefault="000979A1" w:rsidP="007D1DC2">
            <w:pPr>
              <w:adjustRightInd w:val="0"/>
              <w:snapToGrid w:val="0"/>
              <w:rPr>
                <w:rFonts w:cs="宋体"/>
                <w:bCs/>
                <w:szCs w:val="21"/>
              </w:rPr>
            </w:pPr>
          </w:p>
          <w:p w14:paraId="1C43D8D2" w14:textId="77777777" w:rsidR="000979A1" w:rsidRPr="00E356D8" w:rsidRDefault="000979A1" w:rsidP="007D1DC2">
            <w:pPr>
              <w:adjustRightInd w:val="0"/>
              <w:snapToGrid w:val="0"/>
              <w:rPr>
                <w:rFonts w:cs="宋体"/>
                <w:bCs/>
                <w:szCs w:val="21"/>
              </w:rPr>
            </w:pPr>
          </w:p>
          <w:p w14:paraId="52B08214" w14:textId="77777777" w:rsidR="000979A1" w:rsidRPr="00E356D8" w:rsidRDefault="000979A1" w:rsidP="007D1DC2">
            <w:pPr>
              <w:adjustRightInd w:val="0"/>
              <w:snapToGrid w:val="0"/>
              <w:rPr>
                <w:rFonts w:cs="宋体"/>
                <w:bCs/>
                <w:szCs w:val="21"/>
              </w:rPr>
            </w:pPr>
          </w:p>
          <w:p w14:paraId="5CA0F5E7" w14:textId="77777777" w:rsidR="000979A1" w:rsidRPr="00E356D8" w:rsidRDefault="000979A1" w:rsidP="007D1DC2">
            <w:pPr>
              <w:adjustRightInd w:val="0"/>
              <w:snapToGrid w:val="0"/>
              <w:rPr>
                <w:rFonts w:cs="宋体"/>
                <w:bCs/>
                <w:szCs w:val="21"/>
              </w:rPr>
            </w:pPr>
          </w:p>
          <w:p w14:paraId="50D9C5B8" w14:textId="77777777" w:rsidR="000979A1" w:rsidRPr="00E356D8" w:rsidRDefault="000979A1" w:rsidP="007D1DC2">
            <w:pPr>
              <w:adjustRightInd w:val="0"/>
              <w:snapToGrid w:val="0"/>
              <w:rPr>
                <w:rFonts w:cs="宋体"/>
                <w:bCs/>
                <w:szCs w:val="21"/>
              </w:rPr>
            </w:pPr>
          </w:p>
          <w:p w14:paraId="73D56EAE" w14:textId="77777777" w:rsidR="000979A1" w:rsidRPr="00E356D8" w:rsidRDefault="000979A1" w:rsidP="007D1DC2">
            <w:pPr>
              <w:adjustRightInd w:val="0"/>
              <w:snapToGrid w:val="0"/>
              <w:rPr>
                <w:rFonts w:cs="宋体"/>
                <w:bCs/>
                <w:szCs w:val="21"/>
              </w:rPr>
            </w:pPr>
          </w:p>
          <w:p w14:paraId="1C268D63" w14:textId="77777777" w:rsidR="000979A1" w:rsidRPr="00E356D8" w:rsidRDefault="000979A1" w:rsidP="007D1DC2">
            <w:pPr>
              <w:adjustRightInd w:val="0"/>
              <w:snapToGrid w:val="0"/>
              <w:rPr>
                <w:rFonts w:cs="宋体"/>
                <w:bCs/>
                <w:szCs w:val="21"/>
              </w:rPr>
            </w:pPr>
          </w:p>
          <w:p w14:paraId="4A4D066E" w14:textId="77777777" w:rsidR="000979A1" w:rsidRPr="00E356D8" w:rsidRDefault="000979A1" w:rsidP="007D1DC2">
            <w:pPr>
              <w:adjustRightInd w:val="0"/>
              <w:snapToGrid w:val="0"/>
              <w:rPr>
                <w:rFonts w:cs="宋体"/>
                <w:bCs/>
                <w:szCs w:val="21"/>
              </w:rPr>
            </w:pPr>
          </w:p>
          <w:p w14:paraId="38E22215" w14:textId="77777777" w:rsidR="000979A1" w:rsidRPr="00E356D8" w:rsidRDefault="000979A1" w:rsidP="007D1DC2">
            <w:pPr>
              <w:adjustRightInd w:val="0"/>
              <w:snapToGrid w:val="0"/>
              <w:rPr>
                <w:rFonts w:cs="宋体"/>
                <w:bCs/>
                <w:szCs w:val="21"/>
              </w:rPr>
            </w:pPr>
          </w:p>
          <w:p w14:paraId="03D0A656" w14:textId="77777777" w:rsidR="000979A1" w:rsidRPr="00E356D8" w:rsidRDefault="000979A1" w:rsidP="007D1DC2">
            <w:pPr>
              <w:adjustRightInd w:val="0"/>
              <w:snapToGrid w:val="0"/>
              <w:rPr>
                <w:rFonts w:cs="宋体"/>
                <w:bCs/>
                <w:szCs w:val="21"/>
              </w:rPr>
            </w:pPr>
          </w:p>
          <w:p w14:paraId="25FFAF93" w14:textId="77777777" w:rsidR="000979A1" w:rsidRPr="00E356D8" w:rsidRDefault="000979A1" w:rsidP="007D1DC2">
            <w:pPr>
              <w:adjustRightInd w:val="0"/>
              <w:snapToGrid w:val="0"/>
              <w:rPr>
                <w:rFonts w:cs="宋体"/>
                <w:bCs/>
                <w:szCs w:val="21"/>
              </w:rPr>
            </w:pPr>
          </w:p>
          <w:p w14:paraId="6082D69B" w14:textId="77777777" w:rsidR="000979A1" w:rsidRPr="00E356D8" w:rsidRDefault="000979A1" w:rsidP="007D1DC2">
            <w:pPr>
              <w:adjustRightInd w:val="0"/>
              <w:snapToGrid w:val="0"/>
              <w:rPr>
                <w:rFonts w:cs="宋体"/>
                <w:bCs/>
                <w:szCs w:val="21"/>
              </w:rPr>
            </w:pPr>
          </w:p>
          <w:p w14:paraId="3FC384E6" w14:textId="77777777" w:rsidR="000979A1" w:rsidRPr="00E356D8" w:rsidRDefault="000979A1" w:rsidP="007D1DC2">
            <w:pPr>
              <w:adjustRightInd w:val="0"/>
              <w:snapToGrid w:val="0"/>
              <w:rPr>
                <w:rFonts w:cs="宋体"/>
                <w:bCs/>
                <w:szCs w:val="21"/>
              </w:rPr>
            </w:pPr>
          </w:p>
          <w:p w14:paraId="28C28519" w14:textId="3EEA5B76" w:rsidR="000979A1" w:rsidRPr="00E356D8" w:rsidRDefault="000979A1" w:rsidP="007D1DC2">
            <w:pPr>
              <w:adjustRightInd w:val="0"/>
              <w:snapToGrid w:val="0"/>
              <w:rPr>
                <w:rFonts w:cs="宋体"/>
                <w:bCs/>
                <w:szCs w:val="21"/>
              </w:rPr>
            </w:pPr>
          </w:p>
        </w:tc>
      </w:tr>
    </w:tbl>
    <w:p w14:paraId="39A82E79" w14:textId="77777777" w:rsidR="00A92FFD" w:rsidRPr="00E356D8" w:rsidRDefault="00A92FFD" w:rsidP="00FB15ED">
      <w:pPr>
        <w:pStyle w:val="af0"/>
        <w:rPr>
          <w:rFonts w:ascii="Times New Roman" w:eastAsia="黑体" w:hAnsi="Times New Roman"/>
          <w:snapToGrid w:val="0"/>
          <w:sz w:val="36"/>
          <w:szCs w:val="36"/>
        </w:rPr>
        <w:sectPr w:rsidR="00A92FFD" w:rsidRPr="00E356D8">
          <w:pgSz w:w="11906" w:h="16838"/>
          <w:pgMar w:top="1440" w:right="1800" w:bottom="1440" w:left="1800" w:header="851" w:footer="1077" w:gutter="0"/>
          <w:cols w:space="425"/>
          <w:docGrid w:linePitch="312"/>
        </w:sectPr>
      </w:pPr>
    </w:p>
    <w:p w14:paraId="040BBA44" w14:textId="77777777" w:rsidR="00AE1C19" w:rsidRPr="00E356D8" w:rsidRDefault="00AE1C19" w:rsidP="00AE1C19">
      <w:pPr>
        <w:pStyle w:val="af0"/>
        <w:jc w:val="center"/>
        <w:outlineLvl w:val="0"/>
        <w:rPr>
          <w:rFonts w:ascii="Times New Roman" w:eastAsia="黑体" w:hAnsi="Times New Roman"/>
          <w:snapToGrid w:val="0"/>
          <w:sz w:val="30"/>
          <w:szCs w:val="30"/>
        </w:rPr>
      </w:pPr>
      <w:r w:rsidRPr="00E356D8">
        <w:rPr>
          <w:rFonts w:ascii="Times New Roman" w:eastAsia="黑体" w:hAnsi="Times New Roman" w:hint="eastAsia"/>
          <w:snapToGrid w:val="0"/>
          <w:sz w:val="30"/>
          <w:szCs w:val="30"/>
        </w:rPr>
        <w:lastRenderedPageBreak/>
        <w:t>五、主要生态环境保护措施</w:t>
      </w: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753"/>
        <w:gridCol w:w="8457"/>
      </w:tblGrid>
      <w:tr w:rsidR="00AE1C19" w:rsidRPr="00E356D8" w14:paraId="1D227B80" w14:textId="77777777" w:rsidTr="0025216E">
        <w:trPr>
          <w:trHeight w:val="2948"/>
          <w:jc w:val="center"/>
        </w:trPr>
        <w:tc>
          <w:tcPr>
            <w:tcW w:w="753" w:type="dxa"/>
            <w:tcMar>
              <w:left w:w="28" w:type="dxa"/>
              <w:right w:w="28" w:type="dxa"/>
            </w:tcMar>
            <w:vAlign w:val="center"/>
          </w:tcPr>
          <w:p w14:paraId="50F5822B" w14:textId="77777777" w:rsidR="00AE1C19" w:rsidRPr="00E356D8" w:rsidRDefault="00AE1C19" w:rsidP="0025216E">
            <w:pPr>
              <w:adjustRightInd w:val="0"/>
              <w:snapToGrid w:val="0"/>
              <w:jc w:val="center"/>
              <w:rPr>
                <w:bCs/>
                <w:szCs w:val="21"/>
              </w:rPr>
            </w:pPr>
            <w:r w:rsidRPr="00E356D8">
              <w:rPr>
                <w:rFonts w:cs="宋体" w:hint="eastAsia"/>
                <w:bCs/>
                <w:spacing w:val="10"/>
                <w:szCs w:val="21"/>
              </w:rPr>
              <w:t>施工期生态环境保护措施</w:t>
            </w:r>
          </w:p>
        </w:tc>
        <w:tc>
          <w:tcPr>
            <w:tcW w:w="8457" w:type="dxa"/>
            <w:vAlign w:val="center"/>
          </w:tcPr>
          <w:p w14:paraId="758F7FB0" w14:textId="6D54107D" w:rsidR="00AE1C19" w:rsidRPr="00E356D8" w:rsidRDefault="00AE1C19" w:rsidP="0025216E">
            <w:pPr>
              <w:adjustRightInd w:val="0"/>
              <w:snapToGrid w:val="0"/>
              <w:ind w:firstLineChars="200" w:firstLine="480"/>
              <w:rPr>
                <w:rFonts w:cs="宋体"/>
                <w:bCs/>
                <w:spacing w:val="10"/>
                <w:szCs w:val="21"/>
              </w:rPr>
            </w:pPr>
            <w:r w:rsidRPr="00E356D8">
              <w:rPr>
                <w:rFonts w:cs="宋体" w:hint="eastAsia"/>
                <w:bCs/>
                <w:szCs w:val="21"/>
              </w:rPr>
              <w:t>本项目已于</w:t>
            </w:r>
            <w:r w:rsidRPr="00E356D8">
              <w:rPr>
                <w:rFonts w:cs="宋体" w:hint="eastAsia"/>
                <w:bCs/>
                <w:szCs w:val="21"/>
              </w:rPr>
              <w:t>2019</w:t>
            </w:r>
            <w:r w:rsidRPr="00E356D8">
              <w:rPr>
                <w:rFonts w:cs="宋体" w:hint="eastAsia"/>
                <w:bCs/>
                <w:szCs w:val="21"/>
              </w:rPr>
              <w:t>年</w:t>
            </w:r>
            <w:r w:rsidR="00B82C68" w:rsidRPr="00E356D8">
              <w:rPr>
                <w:rFonts w:cs="宋体"/>
                <w:bCs/>
                <w:szCs w:val="21"/>
              </w:rPr>
              <w:t>10</w:t>
            </w:r>
            <w:r w:rsidRPr="00E356D8">
              <w:rPr>
                <w:rFonts w:cs="宋体" w:hint="eastAsia"/>
                <w:bCs/>
                <w:szCs w:val="21"/>
              </w:rPr>
              <w:t>月建成运营，施工期</w:t>
            </w:r>
            <w:r w:rsidR="000427D7" w:rsidRPr="00E356D8">
              <w:rPr>
                <w:rFonts w:cs="宋体" w:hint="eastAsia"/>
                <w:bCs/>
                <w:szCs w:val="21"/>
              </w:rPr>
              <w:t>采取了一系列</w:t>
            </w:r>
            <w:r w:rsidR="000427D7" w:rsidRPr="00E356D8">
              <w:rPr>
                <w:rFonts w:cs="宋体" w:hint="eastAsia"/>
                <w:bCs/>
                <w:spacing w:val="10"/>
                <w:szCs w:val="21"/>
              </w:rPr>
              <w:t>生态环境保护措施，</w:t>
            </w:r>
            <w:r w:rsidRPr="00E356D8">
              <w:rPr>
                <w:rFonts w:cs="宋体" w:hint="eastAsia"/>
                <w:bCs/>
                <w:szCs w:val="21"/>
              </w:rPr>
              <w:t>产生的生态环境问题现已经消除，对生态区域环境影响不大。因此，</w:t>
            </w:r>
            <w:r w:rsidR="000427D7" w:rsidRPr="00E356D8">
              <w:rPr>
                <w:rFonts w:cs="宋体" w:hint="eastAsia"/>
                <w:bCs/>
                <w:szCs w:val="21"/>
              </w:rPr>
              <w:t>本次环评</w:t>
            </w:r>
            <w:r w:rsidRPr="00E356D8">
              <w:rPr>
                <w:rFonts w:cs="宋体" w:hint="eastAsia"/>
                <w:bCs/>
                <w:szCs w:val="21"/>
              </w:rPr>
              <w:t>重点就营运期对环境的</w:t>
            </w:r>
            <w:r w:rsidR="003D7CD5" w:rsidRPr="00E356D8">
              <w:rPr>
                <w:rFonts w:cs="宋体" w:hint="eastAsia"/>
                <w:bCs/>
                <w:szCs w:val="21"/>
              </w:rPr>
              <w:t>提出</w:t>
            </w:r>
            <w:r w:rsidR="003D7CD5" w:rsidRPr="00E356D8">
              <w:rPr>
                <w:rFonts w:cs="宋体" w:hint="eastAsia"/>
                <w:bCs/>
                <w:spacing w:val="10"/>
                <w:szCs w:val="21"/>
              </w:rPr>
              <w:t>生态环境保护措施</w:t>
            </w:r>
            <w:r w:rsidRPr="00E356D8">
              <w:rPr>
                <w:rFonts w:cs="宋体" w:hint="eastAsia"/>
                <w:bCs/>
                <w:szCs w:val="21"/>
              </w:rPr>
              <w:t>。</w:t>
            </w:r>
          </w:p>
        </w:tc>
      </w:tr>
      <w:tr w:rsidR="00AE1C19" w:rsidRPr="00E356D8" w14:paraId="658CEF5B" w14:textId="77777777" w:rsidTr="0025216E">
        <w:trPr>
          <w:trHeight w:val="3678"/>
          <w:jc w:val="center"/>
        </w:trPr>
        <w:tc>
          <w:tcPr>
            <w:tcW w:w="753" w:type="dxa"/>
            <w:tcMar>
              <w:left w:w="28" w:type="dxa"/>
              <w:right w:w="28" w:type="dxa"/>
            </w:tcMar>
            <w:vAlign w:val="center"/>
          </w:tcPr>
          <w:p w14:paraId="4EE89B04" w14:textId="77777777" w:rsidR="00AE1C19" w:rsidRPr="00E356D8" w:rsidRDefault="00AE1C19" w:rsidP="0025216E">
            <w:pPr>
              <w:adjustRightInd w:val="0"/>
              <w:snapToGrid w:val="0"/>
              <w:jc w:val="center"/>
              <w:rPr>
                <w:rFonts w:cs="宋体"/>
                <w:bCs/>
                <w:spacing w:val="10"/>
                <w:szCs w:val="21"/>
              </w:rPr>
            </w:pPr>
            <w:r w:rsidRPr="00E356D8">
              <w:rPr>
                <w:rFonts w:cs="宋体" w:hint="eastAsia"/>
                <w:bCs/>
                <w:spacing w:val="10"/>
                <w:szCs w:val="21"/>
              </w:rPr>
              <w:t>运营期生态环境保护措施</w:t>
            </w:r>
          </w:p>
        </w:tc>
        <w:tc>
          <w:tcPr>
            <w:tcW w:w="8457" w:type="dxa"/>
          </w:tcPr>
          <w:p w14:paraId="4C8FC729" w14:textId="77777777" w:rsidR="00AE1C19" w:rsidRPr="00E356D8" w:rsidRDefault="00AE1C19" w:rsidP="0025216E">
            <w:pPr>
              <w:adjustRightInd w:val="0"/>
              <w:snapToGrid w:val="0"/>
              <w:rPr>
                <w:rFonts w:cs="宋体"/>
                <w:b/>
                <w:spacing w:val="10"/>
                <w:szCs w:val="21"/>
              </w:rPr>
            </w:pPr>
            <w:r w:rsidRPr="00E356D8">
              <w:rPr>
                <w:rFonts w:cs="宋体" w:hint="eastAsia"/>
                <w:b/>
                <w:spacing w:val="10"/>
                <w:szCs w:val="21"/>
              </w:rPr>
              <w:t>一、生态环境保护措施</w:t>
            </w:r>
          </w:p>
          <w:p w14:paraId="42D86083" w14:textId="77777777"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1</w:t>
            </w:r>
            <w:r w:rsidRPr="00E356D8">
              <w:rPr>
                <w:rFonts w:cs="宋体" w:hint="eastAsia"/>
                <w:bCs/>
                <w:spacing w:val="10"/>
                <w:szCs w:val="21"/>
              </w:rPr>
              <w:t>、根据《矿山地质环境保护规定》（</w:t>
            </w:r>
            <w:r w:rsidRPr="00E356D8">
              <w:rPr>
                <w:rFonts w:cs="宋体" w:hint="eastAsia"/>
                <w:bCs/>
                <w:spacing w:val="10"/>
                <w:szCs w:val="21"/>
              </w:rPr>
              <w:t>2019</w:t>
            </w:r>
            <w:r w:rsidRPr="00E356D8">
              <w:rPr>
                <w:rFonts w:cs="宋体" w:hint="eastAsia"/>
                <w:bCs/>
                <w:spacing w:val="10"/>
                <w:szCs w:val="21"/>
              </w:rPr>
              <w:t>年修正）中第十二条应编制矿山地质环境保护与土地复垦方案；根据第十五条矿山地质环境保护与治理恢复工程的设计和施工，应当与矿产资源开采活动同步进行，本项目采取边开采边恢复的治理方案。</w:t>
            </w:r>
          </w:p>
          <w:p w14:paraId="01FB5BA8" w14:textId="14A1839D" w:rsidR="00AE1C19" w:rsidRPr="00E356D8" w:rsidRDefault="00AE1C19" w:rsidP="0025216E">
            <w:pPr>
              <w:adjustRightInd w:val="0"/>
              <w:snapToGrid w:val="0"/>
              <w:ind w:firstLineChars="200" w:firstLine="520"/>
              <w:rPr>
                <w:rFonts w:cs="宋体"/>
                <w:bCs/>
                <w:spacing w:val="10"/>
                <w:szCs w:val="21"/>
              </w:rPr>
            </w:pPr>
            <w:r w:rsidRPr="00E356D8">
              <w:rPr>
                <w:rFonts w:cs="宋体"/>
                <w:bCs/>
                <w:spacing w:val="10"/>
                <w:szCs w:val="21"/>
              </w:rPr>
              <w:t>2</w:t>
            </w:r>
            <w:r w:rsidRPr="00E356D8">
              <w:rPr>
                <w:rFonts w:cs="宋体" w:hint="eastAsia"/>
                <w:bCs/>
                <w:spacing w:val="10"/>
                <w:szCs w:val="21"/>
              </w:rPr>
              <w:t>、对生产过程中所形成的坑凹地，利用</w:t>
            </w:r>
            <w:r w:rsidR="00195319" w:rsidRPr="00E356D8">
              <w:rPr>
                <w:rFonts w:cs="宋体" w:hint="eastAsia"/>
                <w:bCs/>
                <w:spacing w:val="10"/>
                <w:szCs w:val="21"/>
              </w:rPr>
              <w:t>覆土、沉淀池底泥进行</w:t>
            </w:r>
            <w:r w:rsidRPr="00E356D8">
              <w:rPr>
                <w:rFonts w:cs="宋体" w:hint="eastAsia"/>
                <w:bCs/>
                <w:spacing w:val="10"/>
                <w:szCs w:val="21"/>
              </w:rPr>
              <w:t>回填整平，减少地表形态的破坏；生产废水经沉淀池处理后</w:t>
            </w:r>
            <w:r w:rsidR="007950CF" w:rsidRPr="00E356D8">
              <w:rPr>
                <w:rFonts w:cs="宋体" w:hint="eastAsia"/>
                <w:bCs/>
                <w:spacing w:val="10"/>
                <w:szCs w:val="21"/>
              </w:rPr>
              <w:t>重复</w:t>
            </w:r>
            <w:r w:rsidRPr="00E356D8">
              <w:rPr>
                <w:rFonts w:cs="宋体" w:hint="eastAsia"/>
                <w:bCs/>
                <w:spacing w:val="10"/>
                <w:szCs w:val="21"/>
              </w:rPr>
              <w:t>利用不外排，避免废水对区域土壤及地下水环境的污染；对采矿区、</w:t>
            </w:r>
            <w:r w:rsidR="00195319" w:rsidRPr="00E356D8">
              <w:rPr>
                <w:rFonts w:cs="宋体" w:hint="eastAsia"/>
                <w:bCs/>
                <w:spacing w:val="10"/>
                <w:szCs w:val="21"/>
              </w:rPr>
              <w:t>堆</w:t>
            </w:r>
            <w:r w:rsidRPr="00E356D8">
              <w:rPr>
                <w:rFonts w:cs="宋体" w:hint="eastAsia"/>
                <w:bCs/>
                <w:spacing w:val="10"/>
                <w:szCs w:val="21"/>
              </w:rPr>
              <w:t>场、破碎</w:t>
            </w:r>
            <w:r w:rsidR="00195319" w:rsidRPr="00E356D8">
              <w:rPr>
                <w:rFonts w:cs="宋体" w:hint="eastAsia"/>
                <w:bCs/>
                <w:spacing w:val="10"/>
                <w:szCs w:val="21"/>
              </w:rPr>
              <w:t>、</w:t>
            </w:r>
            <w:r w:rsidRPr="00E356D8">
              <w:rPr>
                <w:rFonts w:cs="宋体" w:hint="eastAsia"/>
                <w:bCs/>
                <w:spacing w:val="10"/>
                <w:szCs w:val="21"/>
              </w:rPr>
              <w:t>筛分、场道路等区域采取洒水措施，减少扬尘对周围植被及环境的影响；对项目区稀疏分布的植被严加保护，厂区车辆行驶不得碾压植被，</w:t>
            </w:r>
            <w:r w:rsidR="00195319" w:rsidRPr="00E356D8">
              <w:rPr>
                <w:rFonts w:cs="宋体" w:hint="eastAsia"/>
                <w:bCs/>
                <w:spacing w:val="10"/>
                <w:szCs w:val="21"/>
              </w:rPr>
              <w:t>物料</w:t>
            </w:r>
            <w:r w:rsidRPr="00E356D8">
              <w:rPr>
                <w:rFonts w:cs="宋体" w:hint="eastAsia"/>
                <w:bCs/>
                <w:spacing w:val="10"/>
                <w:szCs w:val="21"/>
              </w:rPr>
              <w:t>堆放不得压盖植被；规定固定的行车路线，划定合理的开采范围，尽量减少对原始裸地，特别是地表砾石的扰动，防止地表土壤的风力侵蚀；开采期应合理安排工期，严格管理，避开雨季开采，最大限度地避免水土流失。</w:t>
            </w:r>
          </w:p>
          <w:p w14:paraId="22F7FC3F" w14:textId="77777777" w:rsidR="00AE1C19" w:rsidRPr="00E356D8" w:rsidRDefault="00AE1C19" w:rsidP="0025216E">
            <w:pPr>
              <w:adjustRightInd w:val="0"/>
              <w:snapToGrid w:val="0"/>
              <w:ind w:firstLineChars="200" w:firstLine="520"/>
              <w:rPr>
                <w:rFonts w:cs="宋体"/>
                <w:bCs/>
                <w:spacing w:val="10"/>
                <w:szCs w:val="21"/>
              </w:rPr>
            </w:pPr>
            <w:r w:rsidRPr="00E356D8">
              <w:rPr>
                <w:rFonts w:cs="宋体"/>
                <w:bCs/>
                <w:spacing w:val="10"/>
                <w:szCs w:val="21"/>
              </w:rPr>
              <w:t>3</w:t>
            </w:r>
            <w:r w:rsidRPr="00E356D8">
              <w:rPr>
                <w:rFonts w:cs="宋体" w:hint="eastAsia"/>
                <w:bCs/>
                <w:spacing w:val="10"/>
                <w:szCs w:val="21"/>
              </w:rPr>
              <w:t>、加强项目管理人员的环保培训，提高环保意识，力求采矿环保、综合治理同步进行，防止对原有生态系统的破坏；自觉接受环保部门的监督管理，做好</w:t>
            </w:r>
            <w:r w:rsidR="00510A86" w:rsidRPr="00E356D8">
              <w:rPr>
                <w:rFonts w:cs="宋体" w:hint="eastAsia"/>
                <w:bCs/>
                <w:spacing w:val="10"/>
                <w:szCs w:val="21"/>
              </w:rPr>
              <w:t>矿</w:t>
            </w:r>
            <w:r w:rsidRPr="00E356D8">
              <w:rPr>
                <w:rFonts w:cs="宋体" w:hint="eastAsia"/>
                <w:bCs/>
                <w:spacing w:val="10"/>
                <w:szCs w:val="21"/>
              </w:rPr>
              <w:t>区的生态环境保护工作，防止开矿加工活动对生态环境的影响。</w:t>
            </w:r>
          </w:p>
          <w:p w14:paraId="1E94C9EB" w14:textId="33D8800E"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在严格执行矿山地质环境保护与土地复垦方案，采取上述保护措施的情况下，能将本项目对生态环境的影响能将到最低。</w:t>
            </w:r>
          </w:p>
          <w:p w14:paraId="4D12FC5C" w14:textId="77777777" w:rsidR="00AE1C19" w:rsidRPr="00E356D8" w:rsidRDefault="00AE1C19" w:rsidP="0025216E">
            <w:pPr>
              <w:adjustRightInd w:val="0"/>
              <w:snapToGrid w:val="0"/>
              <w:ind w:firstLineChars="200" w:firstLine="520"/>
              <w:rPr>
                <w:rFonts w:cs="宋体"/>
                <w:bCs/>
                <w:spacing w:val="10"/>
                <w:szCs w:val="21"/>
              </w:rPr>
            </w:pPr>
          </w:p>
          <w:p w14:paraId="6C6833E7" w14:textId="77777777" w:rsidR="00AE1C19" w:rsidRPr="00E356D8" w:rsidRDefault="00AE1C19" w:rsidP="0025216E">
            <w:pPr>
              <w:adjustRightInd w:val="0"/>
              <w:snapToGrid w:val="0"/>
              <w:rPr>
                <w:rFonts w:cs="宋体"/>
                <w:b/>
                <w:spacing w:val="10"/>
                <w:szCs w:val="21"/>
              </w:rPr>
            </w:pPr>
            <w:r w:rsidRPr="00E356D8">
              <w:rPr>
                <w:rFonts w:cs="宋体" w:hint="eastAsia"/>
                <w:b/>
                <w:spacing w:val="10"/>
                <w:szCs w:val="21"/>
              </w:rPr>
              <w:lastRenderedPageBreak/>
              <w:t>二、大气</w:t>
            </w:r>
            <w:r w:rsidRPr="00E356D8">
              <w:rPr>
                <w:rFonts w:hint="eastAsia"/>
                <w:b/>
              </w:rPr>
              <w:t>污染物防治措施</w:t>
            </w:r>
          </w:p>
          <w:p w14:paraId="503D20E9" w14:textId="5CAD31AB" w:rsidR="00195319" w:rsidRPr="00E356D8" w:rsidRDefault="00AE1C19" w:rsidP="0025216E">
            <w:pPr>
              <w:pStyle w:val="afe"/>
              <w:ind w:firstLine="480"/>
            </w:pPr>
            <w:r w:rsidRPr="00E356D8">
              <w:rPr>
                <w:rFonts w:hint="eastAsia"/>
              </w:rPr>
              <w:t>1</w:t>
            </w:r>
            <w:r w:rsidRPr="00E356D8">
              <w:rPr>
                <w:rFonts w:hint="eastAsia"/>
              </w:rPr>
              <w:t>、</w:t>
            </w:r>
            <w:r w:rsidR="00195319" w:rsidRPr="00E356D8">
              <w:rPr>
                <w:rFonts w:hint="eastAsia"/>
              </w:rPr>
              <w:t>开采扬尘防治措施</w:t>
            </w:r>
          </w:p>
          <w:p w14:paraId="0AF2255D" w14:textId="77777777" w:rsidR="00195319" w:rsidRPr="00E356D8" w:rsidRDefault="00AE1C19" w:rsidP="0025216E">
            <w:pPr>
              <w:pStyle w:val="afe"/>
              <w:ind w:firstLine="480"/>
            </w:pPr>
            <w:r w:rsidRPr="00E356D8">
              <w:rPr>
                <w:rFonts w:hint="eastAsia"/>
              </w:rPr>
              <w:t>针对于露天采场开采扬尘，通过采取工作面喷雾洒水</w:t>
            </w:r>
            <w:r w:rsidR="00195319" w:rsidRPr="00E356D8">
              <w:rPr>
                <w:rFonts w:hint="eastAsia"/>
              </w:rPr>
              <w:t>措施降尘，</w:t>
            </w:r>
            <w:r w:rsidRPr="00E356D8">
              <w:rPr>
                <w:rFonts w:hint="eastAsia"/>
              </w:rPr>
              <w:t>可大大削减其产生量</w:t>
            </w:r>
            <w:r w:rsidR="00195319" w:rsidRPr="00E356D8">
              <w:rPr>
                <w:rFonts w:hint="eastAsia"/>
              </w:rPr>
              <w:t>。</w:t>
            </w:r>
          </w:p>
          <w:p w14:paraId="4FA037F3" w14:textId="62395DE9" w:rsidR="00195319" w:rsidRPr="00E356D8" w:rsidRDefault="00195319" w:rsidP="0025216E">
            <w:pPr>
              <w:pStyle w:val="afe"/>
              <w:ind w:firstLine="480"/>
            </w:pPr>
            <w:r w:rsidRPr="00E356D8">
              <w:t>2</w:t>
            </w:r>
            <w:r w:rsidRPr="00E356D8">
              <w:rPr>
                <w:rFonts w:hint="eastAsia"/>
              </w:rPr>
              <w:t>、破碎、筛分扬尘</w:t>
            </w:r>
          </w:p>
          <w:p w14:paraId="5F0D260C" w14:textId="4A074376" w:rsidR="007D1DC2" w:rsidRPr="00E356D8" w:rsidRDefault="007D1DC2" w:rsidP="0025216E">
            <w:pPr>
              <w:pStyle w:val="afe"/>
              <w:ind w:firstLine="480"/>
              <w:rPr>
                <w:rFonts w:cs="宋体"/>
                <w:kern w:val="0"/>
                <w:szCs w:val="21"/>
              </w:rPr>
            </w:pPr>
            <w:r w:rsidRPr="00E356D8">
              <w:rPr>
                <w:rFonts w:cs="宋体" w:hint="eastAsia"/>
                <w:kern w:val="0"/>
                <w:szCs w:val="21"/>
              </w:rPr>
              <w:t>为抑制生产过程中起尘量，本项目通过优化生产流程，</w:t>
            </w:r>
            <w:r w:rsidR="0000129D" w:rsidRPr="00E356D8">
              <w:rPr>
                <w:rFonts w:cs="宋体" w:hint="eastAsia"/>
                <w:kern w:val="0"/>
                <w:szCs w:val="21"/>
              </w:rPr>
              <w:t>采取湿式作业，</w:t>
            </w:r>
            <w:r w:rsidRPr="00E356D8">
              <w:rPr>
                <w:rFonts w:cs="宋体" w:hint="eastAsia"/>
                <w:kern w:val="0"/>
                <w:szCs w:val="21"/>
              </w:rPr>
              <w:t>实现较小起尘量，项目在落料口设置雾炮机进行洒水降尘，随后原料经</w:t>
            </w:r>
            <w:r w:rsidR="00D84F12" w:rsidRPr="00E356D8">
              <w:rPr>
                <w:rFonts w:cs="宋体" w:hint="eastAsia"/>
                <w:kern w:val="0"/>
                <w:szCs w:val="21"/>
              </w:rPr>
              <w:t>篷布</w:t>
            </w:r>
            <w:r w:rsidRPr="00E356D8">
              <w:rPr>
                <w:rFonts w:cs="宋体" w:hint="eastAsia"/>
                <w:kern w:val="0"/>
                <w:szCs w:val="21"/>
              </w:rPr>
              <w:t>遮盖的输送带送入振动筛，在振动筛</w:t>
            </w:r>
            <w:r w:rsidR="005D14F4" w:rsidRPr="00E356D8">
              <w:rPr>
                <w:rFonts w:cs="宋体" w:hint="eastAsia"/>
                <w:kern w:val="0"/>
                <w:szCs w:val="21"/>
              </w:rPr>
              <w:t>安装喷淋除尘装置，实现振动筛分</w:t>
            </w:r>
            <w:r w:rsidRPr="00E356D8">
              <w:rPr>
                <w:rFonts w:cs="宋体" w:hint="eastAsia"/>
                <w:kern w:val="0"/>
                <w:szCs w:val="21"/>
              </w:rPr>
              <w:t>湿式作业，减少起尘量，项目振动筛与洗砂机紧密衔接，粗砂、细砂从振动筛</w:t>
            </w:r>
            <w:r w:rsidR="005D14F4" w:rsidRPr="00E356D8">
              <w:rPr>
                <w:rFonts w:cs="宋体" w:hint="eastAsia"/>
                <w:kern w:val="0"/>
                <w:szCs w:val="21"/>
              </w:rPr>
              <w:t>最下方</w:t>
            </w:r>
            <w:r w:rsidRPr="00E356D8">
              <w:rPr>
                <w:rFonts w:cs="宋体" w:hint="eastAsia"/>
                <w:kern w:val="0"/>
                <w:szCs w:val="21"/>
              </w:rPr>
              <w:t>出料口直接落入洗砂机，减少输送环节起尘量，从振动筛出来原料已经湿润，后续进入破碎环节处于湿式作业状态，因此破碎环节起尘量较小。综上本项目破碎、筛分扬尘能得到有效控制。</w:t>
            </w:r>
          </w:p>
          <w:p w14:paraId="0CDBCBB6" w14:textId="33A8276F" w:rsidR="00694F4D" w:rsidRPr="00E356D8" w:rsidRDefault="00694F4D" w:rsidP="0025216E">
            <w:pPr>
              <w:pStyle w:val="afe"/>
              <w:ind w:firstLine="480"/>
            </w:pPr>
            <w:r w:rsidRPr="00E356D8">
              <w:rPr>
                <w:rFonts w:cs="宋体" w:hint="eastAsia"/>
                <w:kern w:val="0"/>
                <w:szCs w:val="21"/>
              </w:rPr>
              <w:t>3</w:t>
            </w:r>
            <w:r w:rsidRPr="00E356D8">
              <w:rPr>
                <w:rFonts w:cs="宋体" w:hint="eastAsia"/>
                <w:kern w:val="0"/>
                <w:szCs w:val="21"/>
              </w:rPr>
              <w:t>、堆场扬尘</w:t>
            </w:r>
          </w:p>
          <w:p w14:paraId="2A655366" w14:textId="41862CE7" w:rsidR="00694F4D" w:rsidRPr="00E356D8" w:rsidRDefault="00AE1C19" w:rsidP="00560657">
            <w:pPr>
              <w:pStyle w:val="afe"/>
              <w:ind w:firstLine="480"/>
            </w:pPr>
            <w:r w:rsidRPr="00E356D8">
              <w:rPr>
                <w:rFonts w:hint="eastAsia"/>
              </w:rPr>
              <w:t>针对于</w:t>
            </w:r>
            <w:r w:rsidR="00694F4D" w:rsidRPr="00E356D8">
              <w:rPr>
                <w:rFonts w:hint="eastAsia"/>
              </w:rPr>
              <w:t>项目各类物料堆场</w:t>
            </w:r>
            <w:r w:rsidR="00560657" w:rsidRPr="00E356D8">
              <w:rPr>
                <w:rFonts w:hint="eastAsia"/>
              </w:rPr>
              <w:t>采用砂石料覆盖专用防尘网，起到治理扬尘作用，发挥遮光、降温、保湿、防暴雨、抗风等功能；同时对堆场采取洒水降尘措施，能有效控制堆场的起尘量。</w:t>
            </w:r>
          </w:p>
          <w:p w14:paraId="7732455C" w14:textId="7DB54753" w:rsidR="00694F4D" w:rsidRPr="00E356D8" w:rsidRDefault="00694F4D" w:rsidP="0025216E">
            <w:pPr>
              <w:pStyle w:val="afe"/>
              <w:ind w:firstLine="480"/>
            </w:pPr>
            <w:r w:rsidRPr="00E356D8">
              <w:t>4</w:t>
            </w:r>
            <w:r w:rsidRPr="00E356D8">
              <w:rPr>
                <w:rFonts w:hint="eastAsia"/>
              </w:rPr>
              <w:t>、装卸、运输扬尘防治措施</w:t>
            </w:r>
          </w:p>
          <w:p w14:paraId="749C26FE" w14:textId="2DAE30C1" w:rsidR="00AE1C19" w:rsidRPr="00E356D8" w:rsidRDefault="00560657" w:rsidP="0025216E">
            <w:pPr>
              <w:pStyle w:val="afe"/>
              <w:ind w:firstLine="480"/>
            </w:pPr>
            <w:r w:rsidRPr="00E356D8">
              <w:rPr>
                <w:rFonts w:hint="eastAsia"/>
              </w:rPr>
              <w:t>装卸过程以及矿区内部车辆在运输过程，可以通过采取洒水降尘的措施，针</w:t>
            </w:r>
            <w:r w:rsidR="00AE1C19" w:rsidRPr="00E356D8">
              <w:rPr>
                <w:rFonts w:hint="eastAsia"/>
              </w:rPr>
              <w:t>对场地内重点扬尘区域（如</w:t>
            </w:r>
            <w:r w:rsidRPr="00E356D8">
              <w:rPr>
                <w:rFonts w:hint="eastAsia"/>
              </w:rPr>
              <w:t>卸料口</w:t>
            </w:r>
            <w:r w:rsidR="00AE1C19" w:rsidRPr="00E356D8">
              <w:rPr>
                <w:rFonts w:hint="eastAsia"/>
              </w:rPr>
              <w:t>及运输路线等）进行</w:t>
            </w:r>
            <w:r w:rsidRPr="00E356D8">
              <w:rPr>
                <w:rFonts w:hint="eastAsia"/>
              </w:rPr>
              <w:t>增加</w:t>
            </w:r>
            <w:r w:rsidR="00AE1C19" w:rsidRPr="00E356D8">
              <w:rPr>
                <w:rFonts w:hint="eastAsia"/>
              </w:rPr>
              <w:t>洒水降尘作业</w:t>
            </w:r>
            <w:r w:rsidRPr="00E356D8">
              <w:rPr>
                <w:rFonts w:hint="eastAsia"/>
              </w:rPr>
              <w:t>频率</w:t>
            </w:r>
            <w:r w:rsidR="00AE1C19" w:rsidRPr="00E356D8">
              <w:rPr>
                <w:rFonts w:hint="eastAsia"/>
              </w:rPr>
              <w:t>，并及时对矿区损坏道路进行维护、修缮；针对采装、运输等产生的无组织扬尘，降低物料装卸高度，采取苫布遮盖密闭运输</w:t>
            </w:r>
            <w:r w:rsidR="00130D43" w:rsidRPr="00E356D8">
              <w:rPr>
                <w:rFonts w:hint="eastAsia"/>
              </w:rPr>
              <w:t>，</w:t>
            </w:r>
            <w:r w:rsidR="00AE1C19" w:rsidRPr="00E356D8">
              <w:rPr>
                <w:rFonts w:hint="eastAsia"/>
              </w:rPr>
              <w:t>控制运输车辆行驶速度及装载量，减少物料转运环节，缩短物料运输距离，严禁在大风及暴雨天气进行物料采装、运输等作业；</w:t>
            </w:r>
          </w:p>
          <w:p w14:paraId="793DE224" w14:textId="095FBDD0" w:rsidR="00AE1C19" w:rsidRPr="00E356D8" w:rsidRDefault="009124B9" w:rsidP="0025216E">
            <w:pPr>
              <w:pStyle w:val="afe"/>
              <w:ind w:firstLine="480"/>
            </w:pPr>
            <w:r w:rsidRPr="00E356D8">
              <w:t>5</w:t>
            </w:r>
            <w:r w:rsidR="00AE1C19" w:rsidRPr="00E356D8">
              <w:rPr>
                <w:rFonts w:hint="eastAsia"/>
              </w:rPr>
              <w:t>、设备岗位人员不得脱岗，严格检查物料的跑、冒、滴、漏现象。在粉尘环境中工作的人员，需佩戴防尘口罩、护目镜等个体防护用品。</w:t>
            </w:r>
          </w:p>
          <w:p w14:paraId="5619881F" w14:textId="5D59A17E" w:rsidR="00AE1C19" w:rsidRPr="00E356D8" w:rsidRDefault="00AE1C19" w:rsidP="0025216E">
            <w:pPr>
              <w:pStyle w:val="afe"/>
              <w:ind w:firstLine="480"/>
            </w:pPr>
            <w:r w:rsidRPr="00E356D8">
              <w:rPr>
                <w:rFonts w:hint="eastAsia"/>
              </w:rPr>
              <w:t>5</w:t>
            </w:r>
            <w:r w:rsidRPr="00E356D8">
              <w:rPr>
                <w:rFonts w:hint="eastAsia"/>
              </w:rPr>
              <w:t>、</w:t>
            </w:r>
            <w:r w:rsidR="008E69BD" w:rsidRPr="00E356D8">
              <w:rPr>
                <w:rFonts w:hint="eastAsia"/>
              </w:rPr>
              <w:t>合理进行工艺布局，尽量减少不必要的输送环节。</w:t>
            </w:r>
          </w:p>
          <w:p w14:paraId="7601535F" w14:textId="52954E91" w:rsidR="00AE1C19" w:rsidRPr="00E356D8" w:rsidRDefault="00AE1C19" w:rsidP="008E69BD">
            <w:pPr>
              <w:pStyle w:val="afe"/>
              <w:ind w:firstLine="480"/>
            </w:pPr>
            <w:r w:rsidRPr="00E356D8">
              <w:rPr>
                <w:rFonts w:hint="eastAsia"/>
              </w:rPr>
              <w:t>6</w:t>
            </w:r>
            <w:r w:rsidRPr="00E356D8">
              <w:rPr>
                <w:rFonts w:hint="eastAsia"/>
              </w:rPr>
              <w:t>、当地面风速大于</w:t>
            </w:r>
            <w:r w:rsidRPr="00E356D8">
              <w:rPr>
                <w:rFonts w:hint="eastAsia"/>
              </w:rPr>
              <w:t>4m/s</w:t>
            </w:r>
            <w:r w:rsidRPr="00E356D8">
              <w:rPr>
                <w:rFonts w:hint="eastAsia"/>
              </w:rPr>
              <w:t>时应停止卸料作业。</w:t>
            </w:r>
          </w:p>
          <w:p w14:paraId="2BE859D3" w14:textId="77777777" w:rsidR="00AE1C19" w:rsidRPr="00E356D8" w:rsidRDefault="00AE1C19" w:rsidP="0025216E">
            <w:pPr>
              <w:pStyle w:val="afe"/>
              <w:ind w:firstLine="480"/>
            </w:pPr>
            <w:r w:rsidRPr="00E356D8">
              <w:rPr>
                <w:rFonts w:hint="eastAsia"/>
              </w:rPr>
              <w:lastRenderedPageBreak/>
              <w:t>采取以上措施后，运气期间大气污染物对环境空气的影响能降到最低。</w:t>
            </w:r>
          </w:p>
          <w:p w14:paraId="0BCAC64D" w14:textId="77777777" w:rsidR="00AE1C19" w:rsidRPr="00E356D8" w:rsidRDefault="00AE1C19" w:rsidP="0025216E">
            <w:pPr>
              <w:adjustRightInd w:val="0"/>
              <w:snapToGrid w:val="0"/>
              <w:rPr>
                <w:rFonts w:cs="宋体"/>
                <w:b/>
                <w:bCs/>
                <w:spacing w:val="10"/>
                <w:szCs w:val="21"/>
              </w:rPr>
            </w:pPr>
            <w:r w:rsidRPr="00E356D8">
              <w:rPr>
                <w:rFonts w:cs="宋体" w:hint="eastAsia"/>
                <w:b/>
                <w:bCs/>
                <w:spacing w:val="10"/>
                <w:szCs w:val="21"/>
              </w:rPr>
              <w:t>三、水污染物防治措施</w:t>
            </w:r>
          </w:p>
          <w:p w14:paraId="7D2638DB" w14:textId="4053F06C"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本项目设置</w:t>
            </w:r>
            <w:r w:rsidR="004A6446" w:rsidRPr="00E356D8">
              <w:rPr>
                <w:rFonts w:cs="宋体" w:hint="eastAsia"/>
                <w:bCs/>
                <w:spacing w:val="10"/>
                <w:szCs w:val="21"/>
              </w:rPr>
              <w:t>2</w:t>
            </w:r>
            <w:r w:rsidR="00B82C68" w:rsidRPr="00E356D8">
              <w:rPr>
                <w:rFonts w:cs="宋体" w:hint="eastAsia"/>
                <w:bCs/>
                <w:spacing w:val="10"/>
                <w:szCs w:val="21"/>
              </w:rPr>
              <w:t>座容积为</w:t>
            </w:r>
            <w:r w:rsidR="00B82C68" w:rsidRPr="00E356D8">
              <w:rPr>
                <w:rFonts w:cs="宋体" w:hint="eastAsia"/>
                <w:bCs/>
                <w:spacing w:val="10"/>
                <w:szCs w:val="21"/>
              </w:rPr>
              <w:t>2</w:t>
            </w:r>
            <w:r w:rsidR="00B82C68" w:rsidRPr="00E356D8">
              <w:rPr>
                <w:rFonts w:cs="宋体"/>
                <w:bCs/>
                <w:spacing w:val="10"/>
                <w:szCs w:val="21"/>
              </w:rPr>
              <w:t>000</w:t>
            </w:r>
            <w:r w:rsidR="00B82C68" w:rsidRPr="00E356D8">
              <w:rPr>
                <w:rFonts w:cs="宋体" w:hint="eastAsia"/>
                <w:bCs/>
                <w:spacing w:val="10"/>
                <w:szCs w:val="21"/>
              </w:rPr>
              <w:t>m</w:t>
            </w:r>
            <w:r w:rsidR="00B82C68" w:rsidRPr="00E356D8">
              <w:rPr>
                <w:rFonts w:cs="宋体"/>
                <w:bCs/>
                <w:spacing w:val="10"/>
                <w:szCs w:val="21"/>
                <w:vertAlign w:val="superscript"/>
              </w:rPr>
              <w:t>3</w:t>
            </w:r>
            <w:r w:rsidR="00B82C68" w:rsidRPr="00E356D8">
              <w:rPr>
                <w:rFonts w:cs="宋体" w:hint="eastAsia"/>
                <w:bCs/>
                <w:spacing w:val="10"/>
                <w:szCs w:val="21"/>
              </w:rPr>
              <w:t>沉淀池、</w:t>
            </w:r>
            <w:r w:rsidR="004A6446" w:rsidRPr="00E356D8">
              <w:rPr>
                <w:rFonts w:cs="宋体" w:hint="eastAsia"/>
                <w:bCs/>
                <w:spacing w:val="10"/>
                <w:szCs w:val="21"/>
              </w:rPr>
              <w:t>1</w:t>
            </w:r>
            <w:r w:rsidRPr="00E356D8">
              <w:rPr>
                <w:rFonts w:cs="宋体" w:hint="eastAsia"/>
                <w:bCs/>
                <w:spacing w:val="10"/>
                <w:szCs w:val="21"/>
              </w:rPr>
              <w:t>座</w:t>
            </w:r>
            <w:r w:rsidR="004A6446" w:rsidRPr="00E356D8">
              <w:rPr>
                <w:rFonts w:cs="宋体" w:hint="eastAsia"/>
                <w:bCs/>
                <w:spacing w:val="10"/>
                <w:szCs w:val="21"/>
              </w:rPr>
              <w:t>容积为</w:t>
            </w:r>
            <w:r w:rsidR="00B82C68" w:rsidRPr="00E356D8">
              <w:rPr>
                <w:rFonts w:cs="宋体" w:hint="eastAsia"/>
                <w:bCs/>
                <w:spacing w:val="10"/>
                <w:szCs w:val="21"/>
              </w:rPr>
              <w:t>5</w:t>
            </w:r>
            <w:r w:rsidR="00B82C68" w:rsidRPr="00E356D8">
              <w:rPr>
                <w:rFonts w:cs="宋体"/>
                <w:bCs/>
                <w:spacing w:val="10"/>
                <w:szCs w:val="21"/>
              </w:rPr>
              <w:t>00</w:t>
            </w:r>
            <w:r w:rsidR="00B82C68" w:rsidRPr="00E356D8">
              <w:rPr>
                <w:rFonts w:cs="宋体" w:hint="eastAsia"/>
                <w:bCs/>
                <w:spacing w:val="10"/>
                <w:szCs w:val="21"/>
              </w:rPr>
              <w:t>m</w:t>
            </w:r>
            <w:r w:rsidR="00B82C68" w:rsidRPr="00E356D8">
              <w:rPr>
                <w:rFonts w:cs="宋体"/>
                <w:bCs/>
                <w:spacing w:val="10"/>
                <w:szCs w:val="21"/>
                <w:vertAlign w:val="superscript"/>
              </w:rPr>
              <w:t>3</w:t>
            </w:r>
            <w:r w:rsidRPr="00E356D8">
              <w:rPr>
                <w:rFonts w:cs="宋体" w:hint="eastAsia"/>
                <w:bCs/>
                <w:spacing w:val="10"/>
                <w:szCs w:val="21"/>
              </w:rPr>
              <w:t>沉淀池</w:t>
            </w:r>
            <w:r w:rsidR="004A6446" w:rsidRPr="00E356D8">
              <w:rPr>
                <w:rFonts w:cs="宋体" w:hint="eastAsia"/>
                <w:bCs/>
                <w:spacing w:val="10"/>
                <w:szCs w:val="21"/>
              </w:rPr>
              <w:t>和</w:t>
            </w:r>
            <w:r w:rsidR="004A6446" w:rsidRPr="00E356D8">
              <w:rPr>
                <w:rFonts w:cs="宋体" w:hint="eastAsia"/>
                <w:bCs/>
                <w:spacing w:val="10"/>
                <w:szCs w:val="21"/>
              </w:rPr>
              <w:t>1</w:t>
            </w:r>
            <w:r w:rsidR="004A6446" w:rsidRPr="00E356D8">
              <w:rPr>
                <w:rFonts w:cs="宋体" w:hint="eastAsia"/>
                <w:bCs/>
                <w:spacing w:val="10"/>
                <w:szCs w:val="21"/>
              </w:rPr>
              <w:t>座容积为</w:t>
            </w:r>
            <w:r w:rsidR="004A6446" w:rsidRPr="00E356D8">
              <w:rPr>
                <w:rFonts w:cs="宋体" w:hint="eastAsia"/>
                <w:bCs/>
                <w:spacing w:val="10"/>
                <w:szCs w:val="21"/>
              </w:rPr>
              <w:t>2</w:t>
            </w:r>
            <w:r w:rsidR="004A6446" w:rsidRPr="00E356D8">
              <w:rPr>
                <w:rFonts w:cs="宋体"/>
                <w:bCs/>
                <w:spacing w:val="10"/>
                <w:szCs w:val="21"/>
              </w:rPr>
              <w:t>000</w:t>
            </w:r>
            <w:r w:rsidR="004A6446" w:rsidRPr="00E356D8">
              <w:rPr>
                <w:rFonts w:cs="宋体" w:hint="eastAsia"/>
                <w:bCs/>
                <w:spacing w:val="10"/>
                <w:szCs w:val="21"/>
              </w:rPr>
              <w:t>m</w:t>
            </w:r>
            <w:r w:rsidR="004A6446" w:rsidRPr="00E356D8">
              <w:rPr>
                <w:rFonts w:cs="宋体"/>
                <w:bCs/>
                <w:spacing w:val="10"/>
                <w:szCs w:val="21"/>
                <w:vertAlign w:val="superscript"/>
              </w:rPr>
              <w:t>3</w:t>
            </w:r>
            <w:r w:rsidR="004A6446" w:rsidRPr="00E356D8">
              <w:rPr>
                <w:rFonts w:cs="宋体" w:hint="eastAsia"/>
                <w:bCs/>
                <w:spacing w:val="10"/>
                <w:szCs w:val="21"/>
              </w:rPr>
              <w:t>清水池</w:t>
            </w:r>
            <w:r w:rsidRPr="00E356D8">
              <w:rPr>
                <w:rFonts w:cs="宋体" w:hint="eastAsia"/>
                <w:bCs/>
                <w:spacing w:val="10"/>
                <w:szCs w:val="21"/>
              </w:rPr>
              <w:t>，</w:t>
            </w:r>
            <w:r w:rsidR="007D1DC2" w:rsidRPr="00E356D8">
              <w:rPr>
                <w:rFonts w:cs="宋体" w:hint="eastAsia"/>
                <w:bCs/>
                <w:spacing w:val="10"/>
                <w:szCs w:val="21"/>
              </w:rPr>
              <w:t>湿式筛分</w:t>
            </w:r>
            <w:r w:rsidR="00697BA1" w:rsidRPr="00E356D8">
              <w:rPr>
                <w:rFonts w:cs="宋体" w:hint="eastAsia"/>
                <w:bCs/>
                <w:spacing w:val="10"/>
                <w:szCs w:val="21"/>
              </w:rPr>
              <w:t>废水、</w:t>
            </w:r>
            <w:r w:rsidRPr="00E356D8">
              <w:rPr>
                <w:rFonts w:cs="宋体" w:hint="eastAsia"/>
                <w:bCs/>
                <w:spacing w:val="10"/>
                <w:szCs w:val="21"/>
              </w:rPr>
              <w:t>生产废水汇集流入沉淀池，经沉淀后回用，不外排。</w:t>
            </w:r>
          </w:p>
          <w:p w14:paraId="3E60354D" w14:textId="61CBE0E1"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本项目所在区域地处偏僻，无排水管网，</w:t>
            </w:r>
            <w:r w:rsidR="00CE2C8B" w:rsidRPr="00E356D8">
              <w:rPr>
                <w:rFonts w:cs="宋体" w:hint="eastAsia"/>
                <w:bCs/>
                <w:spacing w:val="10"/>
                <w:szCs w:val="21"/>
              </w:rPr>
              <w:t>生活污水排入</w:t>
            </w:r>
            <w:r w:rsidRPr="00E356D8">
              <w:rPr>
                <w:rFonts w:cs="宋体" w:hint="eastAsia"/>
                <w:bCs/>
                <w:spacing w:val="10"/>
                <w:szCs w:val="21"/>
              </w:rPr>
              <w:t>1</w:t>
            </w:r>
            <w:r w:rsidRPr="00E356D8">
              <w:rPr>
                <w:rFonts w:cs="宋体" w:hint="eastAsia"/>
                <w:bCs/>
                <w:spacing w:val="10"/>
                <w:szCs w:val="21"/>
              </w:rPr>
              <w:t>座</w:t>
            </w:r>
            <w:r w:rsidRPr="00E356D8">
              <w:rPr>
                <w:rFonts w:cs="宋体" w:hint="eastAsia"/>
                <w:bCs/>
                <w:spacing w:val="10"/>
                <w:szCs w:val="21"/>
              </w:rPr>
              <w:t>30m</w:t>
            </w:r>
            <w:r w:rsidRPr="00E356D8">
              <w:rPr>
                <w:rFonts w:cs="宋体" w:hint="eastAsia"/>
                <w:bCs/>
                <w:spacing w:val="10"/>
                <w:szCs w:val="21"/>
                <w:vertAlign w:val="superscript"/>
              </w:rPr>
              <w:t>3</w:t>
            </w:r>
            <w:r w:rsidR="00507F9C" w:rsidRPr="00E356D8">
              <w:rPr>
                <w:rFonts w:cs="宋体" w:hint="eastAsia"/>
                <w:bCs/>
                <w:spacing w:val="10"/>
                <w:szCs w:val="21"/>
              </w:rPr>
              <w:t>化粪池，经处理后</w:t>
            </w:r>
            <w:r w:rsidRPr="00E356D8">
              <w:rPr>
                <w:rFonts w:cs="宋体" w:hint="eastAsia"/>
                <w:bCs/>
                <w:spacing w:val="10"/>
                <w:szCs w:val="21"/>
              </w:rPr>
              <w:t>定期由吸污车拉运至玛纳斯县禹源排水有限责任公司污水处理厂处理。环评要求对沉淀池及化粪池均采取</w:t>
            </w:r>
            <w:r w:rsidR="00B75EA2" w:rsidRPr="00E356D8">
              <w:rPr>
                <w:rFonts w:cs="宋体" w:hint="eastAsia"/>
                <w:bCs/>
                <w:spacing w:val="10"/>
                <w:szCs w:val="21"/>
              </w:rPr>
              <w:t>不同程度</w:t>
            </w:r>
            <w:r w:rsidRPr="00E356D8">
              <w:rPr>
                <w:rFonts w:cs="宋体" w:hint="eastAsia"/>
                <w:bCs/>
                <w:spacing w:val="10"/>
                <w:szCs w:val="21"/>
              </w:rPr>
              <w:t>防渗处理，防止地下水污染。</w:t>
            </w:r>
          </w:p>
          <w:p w14:paraId="16BA1AE2" w14:textId="2C4B9BE1" w:rsidR="00B75EA2" w:rsidRPr="00E356D8" w:rsidRDefault="00AE1C19" w:rsidP="00CE2C8B">
            <w:pPr>
              <w:adjustRightInd w:val="0"/>
              <w:snapToGrid w:val="0"/>
              <w:ind w:firstLineChars="200" w:firstLine="520"/>
              <w:rPr>
                <w:rFonts w:cs="宋体"/>
                <w:bCs/>
                <w:spacing w:val="10"/>
                <w:szCs w:val="21"/>
              </w:rPr>
            </w:pPr>
            <w:r w:rsidRPr="00E356D8">
              <w:rPr>
                <w:rFonts w:cs="宋体" w:hint="eastAsia"/>
                <w:bCs/>
                <w:spacing w:val="10"/>
                <w:szCs w:val="21"/>
              </w:rPr>
              <w:t>综上，运营期水污染物能得到妥善处理。</w:t>
            </w:r>
          </w:p>
          <w:p w14:paraId="1C05E104" w14:textId="77777777" w:rsidR="00AE1C19" w:rsidRPr="00E356D8" w:rsidRDefault="00AE1C19" w:rsidP="0025216E">
            <w:pPr>
              <w:adjustRightInd w:val="0"/>
              <w:snapToGrid w:val="0"/>
              <w:rPr>
                <w:rFonts w:cs="宋体"/>
                <w:b/>
                <w:bCs/>
                <w:spacing w:val="10"/>
                <w:szCs w:val="21"/>
              </w:rPr>
            </w:pPr>
            <w:r w:rsidRPr="00E356D8">
              <w:rPr>
                <w:rFonts w:cs="宋体" w:hint="eastAsia"/>
                <w:b/>
                <w:bCs/>
                <w:spacing w:val="10"/>
                <w:szCs w:val="21"/>
              </w:rPr>
              <w:t>四、固体废物防治措施</w:t>
            </w:r>
          </w:p>
          <w:p w14:paraId="28960D87" w14:textId="6FCA3F52"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本项目</w:t>
            </w:r>
            <w:r w:rsidR="00CE2C8B" w:rsidRPr="00E356D8">
              <w:rPr>
                <w:rFonts w:cs="宋体" w:hint="eastAsia"/>
                <w:bCs/>
                <w:spacing w:val="10"/>
                <w:szCs w:val="21"/>
              </w:rPr>
              <w:t>基本无废石、废料产生，覆盖土、沉淀池底泥均堆放于覆土堆</w:t>
            </w:r>
            <w:r w:rsidRPr="00E356D8">
              <w:rPr>
                <w:rFonts w:cs="宋体" w:hint="eastAsia"/>
                <w:bCs/>
                <w:spacing w:val="10"/>
                <w:szCs w:val="21"/>
              </w:rPr>
              <w:t>场，用于后期回填，不外排。生活垃圾设置垃圾箱收集，定期交由</w:t>
            </w:r>
            <w:r w:rsidR="00CE2C8B" w:rsidRPr="00E356D8">
              <w:rPr>
                <w:rFonts w:cs="宋体" w:hint="eastAsia"/>
                <w:bCs/>
                <w:spacing w:val="10"/>
                <w:szCs w:val="21"/>
              </w:rPr>
              <w:t>玛纳斯县生活垃圾填埋场</w:t>
            </w:r>
            <w:r w:rsidRPr="00E356D8">
              <w:rPr>
                <w:rFonts w:cs="宋体" w:hint="eastAsia"/>
                <w:bCs/>
                <w:spacing w:val="10"/>
                <w:szCs w:val="21"/>
              </w:rPr>
              <w:t>。</w:t>
            </w:r>
            <w:r w:rsidR="00F122B8" w:rsidRPr="00E356D8">
              <w:rPr>
                <w:rFonts w:cs="宋体" w:hint="eastAsia"/>
                <w:bCs/>
                <w:spacing w:val="10"/>
                <w:szCs w:val="21"/>
              </w:rPr>
              <w:t>废矿物油收集后采用桶装方式暂存于危废暂存间</w:t>
            </w:r>
            <w:r w:rsidRPr="00E356D8">
              <w:rPr>
                <w:rFonts w:cs="宋体" w:hint="eastAsia"/>
                <w:bCs/>
                <w:spacing w:val="10"/>
                <w:szCs w:val="21"/>
              </w:rPr>
              <w:t>，定期交由有资质的单位处置。</w:t>
            </w:r>
          </w:p>
          <w:p w14:paraId="1F91BAED" w14:textId="77777777"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危废暂存间的设置严格按照《危险废物贮存污染控制标准》（</w:t>
            </w:r>
            <w:r w:rsidRPr="00E356D8">
              <w:rPr>
                <w:rFonts w:cs="宋体" w:hint="eastAsia"/>
                <w:bCs/>
                <w:spacing w:val="10"/>
                <w:szCs w:val="21"/>
              </w:rPr>
              <w:t>GB18957-2001</w:t>
            </w:r>
            <w:r w:rsidRPr="00E356D8">
              <w:rPr>
                <w:rFonts w:cs="宋体" w:hint="eastAsia"/>
                <w:bCs/>
                <w:spacing w:val="10"/>
                <w:szCs w:val="21"/>
              </w:rPr>
              <w:t>）及修改单中有关规定，危险废物存放期间，使用完好无损容器盛装；用于存放装置危险废物容器的地方必须有耐腐蚀的硬化地面，且表面无裂痕。储存容器上必须粘贴该标准中规定的危险废物标签；容器材质与危险废物本身相容（不相互反应）；基础做防渗，防渗层为至少</w:t>
            </w:r>
            <w:r w:rsidRPr="00E356D8">
              <w:rPr>
                <w:bCs/>
                <w:spacing w:val="10"/>
                <w:szCs w:val="21"/>
              </w:rPr>
              <w:t>1m</w:t>
            </w:r>
            <w:r w:rsidRPr="00E356D8">
              <w:rPr>
                <w:rFonts w:cs="宋体" w:hint="eastAsia"/>
                <w:bCs/>
                <w:spacing w:val="10"/>
                <w:szCs w:val="21"/>
              </w:rPr>
              <w:t>粘土层（渗透系数小于等于</w:t>
            </w:r>
            <w:r w:rsidRPr="00E356D8">
              <w:rPr>
                <w:bCs/>
                <w:spacing w:val="10"/>
                <w:szCs w:val="21"/>
              </w:rPr>
              <w:t>1×10</w:t>
            </w:r>
            <w:r w:rsidRPr="00E356D8">
              <w:rPr>
                <w:bCs/>
                <w:spacing w:val="10"/>
                <w:szCs w:val="21"/>
                <w:vertAlign w:val="superscript"/>
              </w:rPr>
              <w:t>-7</w:t>
            </w:r>
            <w:r w:rsidRPr="00E356D8">
              <w:rPr>
                <w:bCs/>
                <w:spacing w:val="10"/>
                <w:szCs w:val="21"/>
              </w:rPr>
              <w:t>cm/s</w:t>
            </w:r>
            <w:r w:rsidRPr="00E356D8">
              <w:rPr>
                <w:rFonts w:cs="宋体" w:hint="eastAsia"/>
                <w:bCs/>
                <w:spacing w:val="10"/>
                <w:szCs w:val="21"/>
              </w:rPr>
              <w:t>）。废矿物油储存周围设置围堰，防止废液溢流。</w:t>
            </w:r>
          </w:p>
          <w:p w14:paraId="34BCE97E" w14:textId="6CB4F9CD"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综上，运营期固体废物能得到妥善处理。</w:t>
            </w:r>
          </w:p>
          <w:p w14:paraId="5624BD69" w14:textId="77777777" w:rsidR="00D11D44" w:rsidRPr="00E356D8" w:rsidRDefault="00D11D44" w:rsidP="00D11D44">
            <w:pPr>
              <w:adjustRightInd w:val="0"/>
              <w:snapToGrid w:val="0"/>
              <w:rPr>
                <w:rFonts w:cs="宋体"/>
                <w:b/>
                <w:bCs/>
                <w:spacing w:val="10"/>
                <w:szCs w:val="21"/>
              </w:rPr>
            </w:pPr>
            <w:r w:rsidRPr="00E356D8">
              <w:rPr>
                <w:rFonts w:cs="宋体" w:hint="eastAsia"/>
                <w:b/>
                <w:bCs/>
                <w:spacing w:val="10"/>
                <w:szCs w:val="21"/>
              </w:rPr>
              <w:t>五、生态恢复措施</w:t>
            </w:r>
          </w:p>
          <w:p w14:paraId="5A8353AA"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闭矿后必须按照矿区安全、水土保持、地质恢复、环境保护工作的有关规定拆除无用的地面建筑物，将破坏的地表推平，对受破坏的地表恢复原貌等工作。在营运期已进行了一些生态恢复的基础工作，闭矿后要做的</w:t>
            </w:r>
            <w:r w:rsidRPr="00E356D8">
              <w:rPr>
                <w:rFonts w:cs="宋体" w:hint="eastAsia"/>
                <w:spacing w:val="10"/>
                <w:szCs w:val="21"/>
              </w:rPr>
              <w:lastRenderedPageBreak/>
              <w:t>主要工作就是全场修整、表土覆盖及绿化（选择与矿区原有植被相同的草籽）等土地复垦措施。</w:t>
            </w:r>
          </w:p>
          <w:p w14:paraId="7B2D7786"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w:t>
            </w:r>
            <w:r w:rsidRPr="00E356D8">
              <w:rPr>
                <w:rFonts w:cs="宋体" w:hint="eastAsia"/>
                <w:spacing w:val="10"/>
                <w:szCs w:val="21"/>
              </w:rPr>
              <w:t>1</w:t>
            </w:r>
            <w:r w:rsidRPr="00E356D8">
              <w:rPr>
                <w:rFonts w:cs="宋体" w:hint="eastAsia"/>
                <w:spacing w:val="10"/>
                <w:szCs w:val="21"/>
              </w:rPr>
              <w:t>）表土处置</w:t>
            </w:r>
          </w:p>
          <w:p w14:paraId="1A4F368F"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土壤具有层次性，由于人类生产活动和自然因素的综合作用，使天然土壤产生层次划分，其剖面从上而下大体可分为：表土层，厚度约在</w:t>
            </w:r>
            <w:r w:rsidRPr="00E356D8">
              <w:rPr>
                <w:rFonts w:cs="宋体" w:hint="eastAsia"/>
                <w:spacing w:val="10"/>
                <w:szCs w:val="21"/>
              </w:rPr>
              <w:t>30cm</w:t>
            </w:r>
            <w:r w:rsidRPr="00E356D8">
              <w:rPr>
                <w:rFonts w:cs="宋体" w:hint="eastAsia"/>
                <w:spacing w:val="10"/>
                <w:szCs w:val="21"/>
              </w:rPr>
              <w:t>左右；心土层，位于表土层以下，厚度约为</w:t>
            </w:r>
            <w:r w:rsidRPr="00E356D8">
              <w:rPr>
                <w:rFonts w:cs="宋体" w:hint="eastAsia"/>
                <w:spacing w:val="10"/>
                <w:szCs w:val="21"/>
              </w:rPr>
              <w:t>23-30cm</w:t>
            </w:r>
            <w:r w:rsidRPr="00E356D8">
              <w:rPr>
                <w:rFonts w:cs="宋体" w:hint="eastAsia"/>
                <w:spacing w:val="10"/>
                <w:szCs w:val="21"/>
              </w:rPr>
              <w:t>；底土层，一般位于土体表面</w:t>
            </w:r>
            <w:r w:rsidRPr="00E356D8">
              <w:rPr>
                <w:rFonts w:cs="宋体" w:hint="eastAsia"/>
                <w:spacing w:val="10"/>
                <w:szCs w:val="21"/>
              </w:rPr>
              <w:t>50-60cm</w:t>
            </w:r>
            <w:r w:rsidRPr="00E356D8">
              <w:rPr>
                <w:rFonts w:cs="宋体" w:hint="eastAsia"/>
                <w:spacing w:val="10"/>
                <w:szCs w:val="21"/>
              </w:rPr>
              <w:t>以下的深度，此层植物根系分布较少。而露天矿复垦时人工堆造的土体构型常常是覆盖土层、土岩混合层及砾石层，若不考虑复垦要求，最终形成的地表层则可能通体为土岩混合层。</w:t>
            </w:r>
          </w:p>
          <w:p w14:paraId="6BECCE8F"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在采矿时，应保留表层土壤以备复垦工程用，依据剥离区的表土的性质特征、数量、分布以及复垦后土地的用途来决定开采区域应保留的表土。</w:t>
            </w:r>
          </w:p>
          <w:p w14:paraId="76BD3025"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采区表层的土壤是土地复垦时进行再种植成功的关键。因此，必须妥善就近储存并与底土分别堆放，尽可能做到恢复后保持原有的土壤结构，以利种植。建立临时的表土堆放场，贮存表土，在土地复垦时将表土覆盖在复垦平整后的地表，以恢复植被或种树种草。在采区剥离、开采、土地复垦时，可将采前剥离的表土直接铺覆于已回填废石的采空区，避免二次搬运。</w:t>
            </w:r>
          </w:p>
          <w:p w14:paraId="52ECE05E"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w:t>
            </w:r>
            <w:r w:rsidRPr="00E356D8">
              <w:rPr>
                <w:rFonts w:cs="宋体" w:hint="eastAsia"/>
                <w:spacing w:val="10"/>
                <w:szCs w:val="21"/>
              </w:rPr>
              <w:t>2</w:t>
            </w:r>
            <w:r w:rsidRPr="00E356D8">
              <w:rPr>
                <w:rFonts w:cs="宋体" w:hint="eastAsia"/>
                <w:spacing w:val="10"/>
                <w:szCs w:val="21"/>
              </w:rPr>
              <w:t>）覆土</w:t>
            </w:r>
          </w:p>
          <w:p w14:paraId="646869C3"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结合露天开采工艺及开采进度，将开采中剥离的废弃表土单独堆存。回填复土后将进行土地平整、覆盖表土最终达到设计要求。</w:t>
            </w:r>
          </w:p>
          <w:p w14:paraId="14AE4219"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本矿生态综合整治工作应与露天矿开发同时进行，由建设单位负责，在基建期可委托施工单位实施，并做好生态建设工程的监理。设立环境管理机构，制定并组织实施全公司的生态建设环境保护规划和计划，并负责采掘场、覆土堆场恢复的监督管理，由当地生态环境部门、水保部门和国家资源部门监督。</w:t>
            </w:r>
          </w:p>
          <w:p w14:paraId="7C2A6DE7"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企业应委托有资质单位编制本项目的土地复垦方案，并严格按照复垦设计进行生态环境的修复。</w:t>
            </w:r>
          </w:p>
          <w:p w14:paraId="02C7394C"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lastRenderedPageBreak/>
              <w:t>（</w:t>
            </w:r>
            <w:r w:rsidRPr="00E356D8">
              <w:rPr>
                <w:rFonts w:cs="宋体" w:hint="eastAsia"/>
                <w:spacing w:val="10"/>
                <w:szCs w:val="21"/>
              </w:rPr>
              <w:t>3</w:t>
            </w:r>
            <w:r w:rsidRPr="00E356D8">
              <w:rPr>
                <w:rFonts w:cs="宋体" w:hint="eastAsia"/>
                <w:spacing w:val="10"/>
                <w:szCs w:val="21"/>
              </w:rPr>
              <w:t>）采矿场</w:t>
            </w:r>
          </w:p>
          <w:p w14:paraId="2FEDCE2F"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本次环评建议建设单位采用剥离</w:t>
            </w:r>
            <w:r w:rsidRPr="00E356D8">
              <w:rPr>
                <w:rFonts w:cs="宋体" w:hint="eastAsia"/>
                <w:spacing w:val="10"/>
                <w:szCs w:val="21"/>
              </w:rPr>
              <w:t>--</w:t>
            </w:r>
            <w:r w:rsidRPr="00E356D8">
              <w:rPr>
                <w:rFonts w:cs="宋体" w:hint="eastAsia"/>
                <w:spacing w:val="10"/>
                <w:szCs w:val="21"/>
              </w:rPr>
              <w:t>排土</w:t>
            </w:r>
            <w:r w:rsidRPr="00E356D8">
              <w:rPr>
                <w:rFonts w:cs="宋体" w:hint="eastAsia"/>
                <w:spacing w:val="10"/>
                <w:szCs w:val="21"/>
              </w:rPr>
              <w:t>--</w:t>
            </w:r>
            <w:r w:rsidRPr="00E356D8">
              <w:rPr>
                <w:rFonts w:cs="宋体" w:hint="eastAsia"/>
                <w:spacing w:val="10"/>
                <w:szCs w:val="21"/>
              </w:rPr>
              <w:t>复垦一体化理念，边开采，边回填，边复垦。对于项目排放的剥离表土进行及时回填采坑，及时复垦，表层腐殖质剥离土分开堆放，剥离土仍作为表层土，一块片区开采完毕后分层回填，进行平整后，表土覆盖在表层，播撒草籽，适当洒水，恢复地表植被。</w:t>
            </w:r>
          </w:p>
          <w:p w14:paraId="510BB60B"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闭矿后应加强对矿坑的生态治理恢复，表土回填采坑，使全场趋于平缓。尽量为植被的自然恢复提供条件，其减轻水土流失造成的影响。</w:t>
            </w:r>
          </w:p>
          <w:p w14:paraId="4953B417"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场地整治与覆土：露天采场的场地整治和覆土方法根据场地坡度来确定。水平地和</w:t>
            </w:r>
            <w:r w:rsidRPr="00E356D8">
              <w:rPr>
                <w:rFonts w:cs="宋体" w:hint="eastAsia"/>
                <w:spacing w:val="10"/>
                <w:szCs w:val="21"/>
              </w:rPr>
              <w:t>15</w:t>
            </w:r>
            <w:r w:rsidRPr="00E356D8">
              <w:rPr>
                <w:rFonts w:cs="宋体" w:hint="eastAsia"/>
                <w:spacing w:val="10"/>
                <w:szCs w:val="21"/>
              </w:rPr>
              <w:t>º以下缓坡地可采用物料充填、底板耕松、挖高垫低等方法；</w:t>
            </w:r>
            <w:r w:rsidRPr="00E356D8">
              <w:rPr>
                <w:rFonts w:cs="宋体" w:hint="eastAsia"/>
                <w:spacing w:val="10"/>
                <w:szCs w:val="21"/>
              </w:rPr>
              <w:t>15</w:t>
            </w:r>
            <w:r w:rsidRPr="00E356D8">
              <w:rPr>
                <w:rFonts w:cs="宋体" w:hint="eastAsia"/>
                <w:spacing w:val="10"/>
                <w:szCs w:val="21"/>
              </w:rPr>
              <w:t>º以上陡坡地可采用挖穴填土、砌筑植生盆（槽）填土、喷混、阶梯整形覆土、安放植物袋、石壁挂笼填土等方法。</w:t>
            </w:r>
          </w:p>
          <w:p w14:paraId="2B30A601"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恢复后的露天采场进行土地资源再利用时，在坡度、土层厚度、稳定性、土壤环境安全性等方面应满足相关用地要求。</w:t>
            </w:r>
          </w:p>
          <w:p w14:paraId="045D516E"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w:t>
            </w:r>
            <w:r w:rsidRPr="00E356D8">
              <w:rPr>
                <w:rFonts w:cs="宋体" w:hint="eastAsia"/>
                <w:spacing w:val="10"/>
                <w:szCs w:val="21"/>
              </w:rPr>
              <w:t>4</w:t>
            </w:r>
            <w:r w:rsidRPr="00E356D8">
              <w:rPr>
                <w:rFonts w:cs="宋体" w:hint="eastAsia"/>
                <w:spacing w:val="10"/>
                <w:szCs w:val="21"/>
              </w:rPr>
              <w:t>）矿区专用道路</w:t>
            </w:r>
          </w:p>
          <w:p w14:paraId="0B098D01"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矿区专用道路用地应严格控制占地面积和范围。矿区道路建设均应根据场区平面布置铺设道路，利用矿区的丰富的砂石料资源修筑矿区道路。</w:t>
            </w:r>
          </w:p>
          <w:p w14:paraId="08732101"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矿区专用道路应及时回填、整平、压实，并利用堆存的表土进行植被和景观恢复。矿区专用道路使用期间，应对道路两侧进行绿化。道路绿化应以乡土树（草）种为主，选择适应性强、防尘效果好、护坡功能强的植物种。绿化面积应与矿区道路相适应。</w:t>
            </w:r>
          </w:p>
          <w:p w14:paraId="43C5DB56"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道路建设施工结束后，临时占地应及时恢复，对临时站地进行平整，覆盖表土，播撒草籽，适当洒水，为植被恢复创造条件，同时与原有地貌和景观协调。</w:t>
            </w:r>
          </w:p>
          <w:p w14:paraId="187C4005"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w:t>
            </w:r>
            <w:r w:rsidRPr="00E356D8">
              <w:rPr>
                <w:rFonts w:cs="宋体" w:hint="eastAsia"/>
                <w:spacing w:val="10"/>
                <w:szCs w:val="21"/>
              </w:rPr>
              <w:t>5</w:t>
            </w:r>
            <w:r w:rsidRPr="00E356D8">
              <w:rPr>
                <w:rFonts w:cs="宋体" w:hint="eastAsia"/>
                <w:spacing w:val="10"/>
                <w:szCs w:val="21"/>
              </w:rPr>
              <w:t>）矿山工业场地生态恢复</w:t>
            </w:r>
          </w:p>
          <w:p w14:paraId="71B0C81F"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矿山工业场地不再使用的堆料场等各项建（构）筑物和基础设施应全部拆除，对临时站地进行平整，覆盖表土，播撒草籽，适当洒水，为植被</w:t>
            </w:r>
            <w:r w:rsidRPr="00E356D8">
              <w:rPr>
                <w:rFonts w:cs="宋体" w:hint="eastAsia"/>
                <w:spacing w:val="10"/>
                <w:szCs w:val="21"/>
              </w:rPr>
              <w:lastRenderedPageBreak/>
              <w:t>恢复创造条件，植被覆盖度不应低于</w:t>
            </w:r>
            <w:r w:rsidRPr="00E356D8">
              <w:rPr>
                <w:rFonts w:cs="宋体" w:hint="eastAsia"/>
                <w:spacing w:val="10"/>
                <w:szCs w:val="21"/>
              </w:rPr>
              <w:t>10%</w:t>
            </w:r>
            <w:r w:rsidRPr="00E356D8">
              <w:rPr>
                <w:rFonts w:cs="宋体" w:hint="eastAsia"/>
                <w:spacing w:val="10"/>
                <w:szCs w:val="21"/>
              </w:rPr>
              <w:t>，并与原有地貌和景观协调。</w:t>
            </w:r>
          </w:p>
          <w:p w14:paraId="25FA31F8" w14:textId="77777777"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w:t>
            </w:r>
            <w:r w:rsidRPr="00E356D8">
              <w:rPr>
                <w:rFonts w:cs="宋体" w:hint="eastAsia"/>
                <w:spacing w:val="10"/>
                <w:szCs w:val="21"/>
              </w:rPr>
              <w:t>6</w:t>
            </w:r>
            <w:r w:rsidRPr="00E356D8">
              <w:rPr>
                <w:rFonts w:cs="宋体" w:hint="eastAsia"/>
                <w:spacing w:val="10"/>
                <w:szCs w:val="21"/>
              </w:rPr>
              <w:t>）生活区和生产区生态恢复</w:t>
            </w:r>
          </w:p>
          <w:p w14:paraId="0A5BAF5E" w14:textId="15E5F0F4" w:rsidR="00D11D44" w:rsidRPr="00E356D8" w:rsidRDefault="00D11D44" w:rsidP="00D11D44">
            <w:pPr>
              <w:adjustRightInd w:val="0"/>
              <w:snapToGrid w:val="0"/>
              <w:ind w:firstLineChars="200" w:firstLine="520"/>
              <w:rPr>
                <w:rFonts w:cs="宋体"/>
                <w:spacing w:val="10"/>
                <w:szCs w:val="21"/>
              </w:rPr>
            </w:pPr>
            <w:r w:rsidRPr="00E356D8">
              <w:rPr>
                <w:rFonts w:cs="宋体" w:hint="eastAsia"/>
                <w:spacing w:val="10"/>
                <w:szCs w:val="21"/>
              </w:rPr>
              <w:t>矿山闭矿后，要求将生活区和生产区建筑物全部拆除，并将场地平整，覆盖表土，播撒草籽，恢复植被覆盖度不应低于</w:t>
            </w:r>
            <w:r w:rsidRPr="00E356D8">
              <w:rPr>
                <w:rFonts w:cs="宋体" w:hint="eastAsia"/>
                <w:spacing w:val="10"/>
                <w:szCs w:val="21"/>
              </w:rPr>
              <w:t>10%</w:t>
            </w:r>
            <w:r w:rsidRPr="00E356D8">
              <w:rPr>
                <w:rFonts w:cs="宋体" w:hint="eastAsia"/>
                <w:spacing w:val="10"/>
                <w:szCs w:val="21"/>
              </w:rPr>
              <w:t>，尽量恢复地表原有状态，为植被自然恢复提供条件。</w:t>
            </w:r>
          </w:p>
          <w:p w14:paraId="32F3633A" w14:textId="77777777" w:rsidR="00724E48" w:rsidRPr="00E356D8" w:rsidRDefault="00724E48" w:rsidP="00724E48">
            <w:pPr>
              <w:adjustRightInd w:val="0"/>
              <w:snapToGrid w:val="0"/>
              <w:ind w:firstLineChars="200" w:firstLine="520"/>
              <w:rPr>
                <w:rFonts w:cs="宋体"/>
                <w:spacing w:val="10"/>
                <w:szCs w:val="21"/>
              </w:rPr>
            </w:pPr>
            <w:r w:rsidRPr="00E356D8">
              <w:rPr>
                <w:rFonts w:cs="宋体" w:hint="eastAsia"/>
                <w:spacing w:val="10"/>
                <w:szCs w:val="21"/>
              </w:rPr>
              <w:t>（</w:t>
            </w:r>
            <w:r w:rsidRPr="00E356D8">
              <w:rPr>
                <w:rFonts w:cs="宋体" w:hint="eastAsia"/>
                <w:spacing w:val="10"/>
                <w:szCs w:val="21"/>
              </w:rPr>
              <w:t>7</w:t>
            </w:r>
            <w:r w:rsidRPr="00E356D8">
              <w:rPr>
                <w:rFonts w:cs="宋体" w:hint="eastAsia"/>
                <w:spacing w:val="10"/>
                <w:szCs w:val="21"/>
              </w:rPr>
              <w:t>）植被恢复措施</w:t>
            </w:r>
          </w:p>
          <w:p w14:paraId="3E3265D0" w14:textId="77777777" w:rsidR="00724E48" w:rsidRPr="00E356D8" w:rsidRDefault="00724E48" w:rsidP="00724E48">
            <w:pPr>
              <w:adjustRightInd w:val="0"/>
              <w:snapToGrid w:val="0"/>
              <w:ind w:firstLineChars="200" w:firstLine="520"/>
              <w:rPr>
                <w:rFonts w:cs="宋体"/>
                <w:spacing w:val="10"/>
                <w:szCs w:val="21"/>
              </w:rPr>
            </w:pPr>
            <w:r w:rsidRPr="00E356D8">
              <w:rPr>
                <w:rFonts w:cs="宋体" w:hint="eastAsia"/>
                <w:spacing w:val="10"/>
                <w:szCs w:val="21"/>
              </w:rPr>
              <w:t>矿区地处山地，属于荒漠草场生态系统，矿区植物群落组成简单，植被覆盖度低，矿山开采方式为露天开采，开采过程中形成露天采坑，破坏原有地表植被，形成裸露的采坑区。矿区修建生活区以及运输道路破坏相应地区的植被资源，使项目区的植被减少。本矿山开采方式为露天开采，矿区的采场、各类堆场在矿山闭矿后都将进行土地复垦，可使矿区被破坏的地表植被部分得到恢复，</w:t>
            </w:r>
            <w:r w:rsidRPr="00E356D8">
              <w:t>采用人工播撒草籽方式逐渐恢复原有的山地草场。</w:t>
            </w:r>
          </w:p>
          <w:p w14:paraId="2E78A9D1" w14:textId="77777777" w:rsidR="00724E48" w:rsidRPr="00E356D8" w:rsidRDefault="00724E48" w:rsidP="00724E48">
            <w:pPr>
              <w:adjustRightInd w:val="0"/>
              <w:snapToGrid w:val="0"/>
              <w:rPr>
                <w:rFonts w:cs="宋体"/>
                <w:b/>
                <w:bCs/>
                <w:spacing w:val="10"/>
                <w:szCs w:val="21"/>
              </w:rPr>
            </w:pPr>
            <w:r w:rsidRPr="00E356D8">
              <w:rPr>
                <w:rFonts w:cs="宋体" w:hint="eastAsia"/>
                <w:b/>
                <w:bCs/>
                <w:spacing w:val="10"/>
                <w:szCs w:val="21"/>
              </w:rPr>
              <w:t>六、环境保护措施汇总</w:t>
            </w:r>
          </w:p>
          <w:p w14:paraId="661774D1" w14:textId="77777777" w:rsidR="00724E48" w:rsidRPr="00E356D8" w:rsidRDefault="00724E48" w:rsidP="00724E48">
            <w:pPr>
              <w:adjustRightInd w:val="0"/>
              <w:snapToGrid w:val="0"/>
              <w:ind w:firstLineChars="200" w:firstLine="520"/>
              <w:rPr>
                <w:rFonts w:cs="宋体"/>
                <w:bCs/>
                <w:spacing w:val="10"/>
                <w:szCs w:val="21"/>
              </w:rPr>
            </w:pPr>
            <w:r w:rsidRPr="00E356D8">
              <w:rPr>
                <w:rFonts w:cs="宋体" w:hint="eastAsia"/>
                <w:bCs/>
                <w:spacing w:val="10"/>
                <w:szCs w:val="21"/>
              </w:rPr>
              <w:t>本项目生态环境保护措施分为运营期和闭矿期两个时间段完成，具体内容见表</w:t>
            </w:r>
            <w:r w:rsidRPr="00E356D8">
              <w:rPr>
                <w:rFonts w:cs="宋体"/>
                <w:bCs/>
                <w:spacing w:val="10"/>
                <w:szCs w:val="21"/>
              </w:rPr>
              <w:t>5</w:t>
            </w:r>
            <w:r w:rsidRPr="00E356D8">
              <w:rPr>
                <w:rFonts w:cs="宋体" w:hint="eastAsia"/>
                <w:bCs/>
                <w:spacing w:val="10"/>
                <w:szCs w:val="21"/>
              </w:rPr>
              <w:t>-1</w:t>
            </w:r>
            <w:r w:rsidRPr="00E356D8">
              <w:rPr>
                <w:rFonts w:cs="宋体" w:hint="eastAsia"/>
                <w:bCs/>
                <w:spacing w:val="10"/>
                <w:szCs w:val="21"/>
              </w:rPr>
              <w:t>和</w:t>
            </w:r>
            <w:r w:rsidRPr="00E356D8">
              <w:rPr>
                <w:rFonts w:cs="宋体"/>
                <w:bCs/>
                <w:spacing w:val="10"/>
                <w:szCs w:val="21"/>
              </w:rPr>
              <w:t>5</w:t>
            </w:r>
            <w:r w:rsidRPr="00E356D8">
              <w:rPr>
                <w:rFonts w:cs="宋体" w:hint="eastAsia"/>
                <w:bCs/>
                <w:spacing w:val="10"/>
                <w:szCs w:val="21"/>
              </w:rPr>
              <w:t>-2</w:t>
            </w:r>
            <w:r w:rsidRPr="00E356D8">
              <w:rPr>
                <w:rFonts w:cs="宋体" w:hint="eastAsia"/>
                <w:bCs/>
                <w:spacing w:val="10"/>
                <w:szCs w:val="21"/>
              </w:rPr>
              <w:t>。</w:t>
            </w:r>
          </w:p>
          <w:p w14:paraId="2CE9511D" w14:textId="77777777" w:rsidR="00724E48" w:rsidRPr="00E356D8" w:rsidRDefault="00724E48" w:rsidP="00724E48">
            <w:pPr>
              <w:pStyle w:val="af9"/>
              <w:spacing w:before="120"/>
              <w:ind w:firstLine="420"/>
            </w:pPr>
            <w:r w:rsidRPr="00E356D8">
              <w:rPr>
                <w:rFonts w:hint="eastAsia"/>
              </w:rPr>
              <w:t>表</w:t>
            </w:r>
            <w:r w:rsidRPr="00E356D8">
              <w:rPr>
                <w:rFonts w:hint="eastAsia"/>
              </w:rPr>
              <w:t xml:space="preserve">5-1   </w:t>
            </w:r>
            <w:r w:rsidRPr="00E356D8">
              <w:t xml:space="preserve">                </w:t>
            </w:r>
            <w:r w:rsidRPr="00E356D8">
              <w:rPr>
                <w:rFonts w:hint="eastAsia"/>
              </w:rPr>
              <w:t xml:space="preserve">  </w:t>
            </w:r>
            <w:r w:rsidRPr="00E356D8">
              <w:rPr>
                <w:rFonts w:hint="eastAsia"/>
              </w:rPr>
              <w:t>生态环境保护措施一览表</w:t>
            </w:r>
          </w:p>
          <w:tbl>
            <w:tblPr>
              <w:tblW w:w="8162" w:type="dxa"/>
              <w:jc w:val="center"/>
              <w:tblBorders>
                <w:top w:val="single" w:sz="4"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53"/>
              <w:gridCol w:w="2894"/>
              <w:gridCol w:w="1134"/>
              <w:gridCol w:w="1134"/>
              <w:gridCol w:w="1134"/>
              <w:gridCol w:w="713"/>
            </w:tblGrid>
            <w:tr w:rsidR="00C43645" w:rsidRPr="00E356D8" w14:paraId="5A5D3184" w14:textId="77777777" w:rsidTr="00102617">
              <w:trPr>
                <w:trHeight w:val="454"/>
                <w:jc w:val="center"/>
              </w:trPr>
              <w:tc>
                <w:tcPr>
                  <w:tcW w:w="1153" w:type="dxa"/>
                  <w:tcBorders>
                    <w:top w:val="single" w:sz="12" w:space="0" w:color="auto"/>
                  </w:tcBorders>
                  <w:vAlign w:val="center"/>
                </w:tcPr>
                <w:p w14:paraId="0DD9A18D" w14:textId="77777777" w:rsidR="00C43645" w:rsidRPr="00E356D8" w:rsidRDefault="00C43645" w:rsidP="00C43645">
                  <w:pPr>
                    <w:pStyle w:val="afb"/>
                    <w:rPr>
                      <w:b/>
                    </w:rPr>
                  </w:pPr>
                  <w:r w:rsidRPr="00E356D8">
                    <w:rPr>
                      <w:rFonts w:hint="eastAsia"/>
                      <w:b/>
                    </w:rPr>
                    <w:t>项目组成</w:t>
                  </w:r>
                </w:p>
              </w:tc>
              <w:tc>
                <w:tcPr>
                  <w:tcW w:w="2894" w:type="dxa"/>
                  <w:tcBorders>
                    <w:top w:val="single" w:sz="12" w:space="0" w:color="auto"/>
                  </w:tcBorders>
                  <w:vAlign w:val="center"/>
                </w:tcPr>
                <w:p w14:paraId="711753CB" w14:textId="77777777" w:rsidR="00C43645" w:rsidRPr="00E356D8" w:rsidRDefault="00C43645" w:rsidP="00C43645">
                  <w:pPr>
                    <w:pStyle w:val="afb"/>
                    <w:rPr>
                      <w:b/>
                    </w:rPr>
                  </w:pPr>
                  <w:r w:rsidRPr="00E356D8">
                    <w:rPr>
                      <w:rFonts w:hint="eastAsia"/>
                      <w:b/>
                    </w:rPr>
                    <w:t>措施内容</w:t>
                  </w:r>
                </w:p>
              </w:tc>
              <w:tc>
                <w:tcPr>
                  <w:tcW w:w="1134" w:type="dxa"/>
                  <w:tcBorders>
                    <w:top w:val="single" w:sz="12" w:space="0" w:color="auto"/>
                  </w:tcBorders>
                  <w:vAlign w:val="center"/>
                </w:tcPr>
                <w:p w14:paraId="7603D749" w14:textId="77777777" w:rsidR="00C43645" w:rsidRPr="00E356D8" w:rsidRDefault="00C43645" w:rsidP="00C43645">
                  <w:pPr>
                    <w:pStyle w:val="afb"/>
                    <w:rPr>
                      <w:b/>
                    </w:rPr>
                  </w:pPr>
                  <w:r w:rsidRPr="00E356D8">
                    <w:rPr>
                      <w:rFonts w:hint="eastAsia"/>
                      <w:b/>
                    </w:rPr>
                    <w:t>实施环节</w:t>
                  </w:r>
                </w:p>
              </w:tc>
              <w:tc>
                <w:tcPr>
                  <w:tcW w:w="1134" w:type="dxa"/>
                  <w:tcBorders>
                    <w:top w:val="single" w:sz="12" w:space="0" w:color="auto"/>
                  </w:tcBorders>
                  <w:vAlign w:val="center"/>
                </w:tcPr>
                <w:p w14:paraId="0C6706A1" w14:textId="4BAF1665" w:rsidR="00C43645" w:rsidRPr="00E356D8" w:rsidRDefault="00C43645" w:rsidP="00C43645">
                  <w:pPr>
                    <w:pStyle w:val="afb"/>
                    <w:rPr>
                      <w:b/>
                    </w:rPr>
                  </w:pPr>
                  <w:r w:rsidRPr="00E356D8">
                    <w:rPr>
                      <w:rFonts w:hint="eastAsia"/>
                      <w:b/>
                    </w:rPr>
                    <w:t>实施保障</w:t>
                  </w:r>
                </w:p>
              </w:tc>
              <w:tc>
                <w:tcPr>
                  <w:tcW w:w="1134" w:type="dxa"/>
                  <w:tcBorders>
                    <w:top w:val="single" w:sz="12" w:space="0" w:color="auto"/>
                  </w:tcBorders>
                  <w:vAlign w:val="center"/>
                </w:tcPr>
                <w:p w14:paraId="26F68E14" w14:textId="16FB03AD" w:rsidR="00C43645" w:rsidRPr="00E356D8" w:rsidRDefault="00C43645" w:rsidP="00C43645">
                  <w:pPr>
                    <w:pStyle w:val="afb"/>
                    <w:rPr>
                      <w:b/>
                    </w:rPr>
                  </w:pPr>
                  <w:r w:rsidRPr="00E356D8">
                    <w:rPr>
                      <w:rFonts w:hint="eastAsia"/>
                      <w:b/>
                    </w:rPr>
                    <w:t>实施效果</w:t>
                  </w:r>
                </w:p>
              </w:tc>
              <w:tc>
                <w:tcPr>
                  <w:tcW w:w="713" w:type="dxa"/>
                  <w:tcBorders>
                    <w:top w:val="single" w:sz="12" w:space="0" w:color="auto"/>
                  </w:tcBorders>
                  <w:vAlign w:val="center"/>
                </w:tcPr>
                <w:p w14:paraId="5BB56E81" w14:textId="77777777" w:rsidR="00C43645" w:rsidRPr="00E356D8" w:rsidRDefault="00C43645" w:rsidP="00C43645">
                  <w:pPr>
                    <w:pStyle w:val="afb"/>
                    <w:rPr>
                      <w:b/>
                    </w:rPr>
                  </w:pPr>
                  <w:r w:rsidRPr="00E356D8">
                    <w:rPr>
                      <w:rFonts w:hint="eastAsia"/>
                      <w:b/>
                    </w:rPr>
                    <w:t>备注</w:t>
                  </w:r>
                </w:p>
              </w:tc>
            </w:tr>
            <w:tr w:rsidR="00724E48" w:rsidRPr="00E356D8" w14:paraId="1C63FD82" w14:textId="77777777" w:rsidTr="002547AC">
              <w:trPr>
                <w:trHeight w:val="397"/>
                <w:jc w:val="center"/>
              </w:trPr>
              <w:tc>
                <w:tcPr>
                  <w:tcW w:w="8162" w:type="dxa"/>
                  <w:gridSpan w:val="6"/>
                  <w:vAlign w:val="center"/>
                </w:tcPr>
                <w:p w14:paraId="444168F3" w14:textId="77777777" w:rsidR="00724E48" w:rsidRPr="00E356D8" w:rsidRDefault="00724E48" w:rsidP="00724E48">
                  <w:pPr>
                    <w:pStyle w:val="14"/>
                    <w:spacing w:line="240" w:lineRule="auto"/>
                    <w:rPr>
                      <w:lang w:eastAsia="zh-CN"/>
                    </w:rPr>
                  </w:pPr>
                  <w:r w:rsidRPr="00E356D8">
                    <w:rPr>
                      <w:rFonts w:hint="eastAsia"/>
                    </w:rPr>
                    <w:t>运营期</w:t>
                  </w:r>
                </w:p>
              </w:tc>
            </w:tr>
            <w:tr w:rsidR="00C43645" w:rsidRPr="00E356D8" w14:paraId="3DF1B5DD" w14:textId="77777777" w:rsidTr="00C43645">
              <w:trPr>
                <w:trHeight w:val="396"/>
                <w:jc w:val="center"/>
              </w:trPr>
              <w:tc>
                <w:tcPr>
                  <w:tcW w:w="1153" w:type="dxa"/>
                  <w:vAlign w:val="center"/>
                </w:tcPr>
                <w:p w14:paraId="430125CA" w14:textId="77777777" w:rsidR="00C43645" w:rsidRPr="00E356D8" w:rsidRDefault="00C43645" w:rsidP="00724E48">
                  <w:pPr>
                    <w:pStyle w:val="afb"/>
                  </w:pPr>
                  <w:r w:rsidRPr="00E356D8">
                    <w:rPr>
                      <w:rFonts w:hint="eastAsia"/>
                    </w:rPr>
                    <w:t>开采区</w:t>
                  </w:r>
                </w:p>
              </w:tc>
              <w:tc>
                <w:tcPr>
                  <w:tcW w:w="2894" w:type="dxa"/>
                  <w:vAlign w:val="center"/>
                </w:tcPr>
                <w:p w14:paraId="1E138DC0" w14:textId="77777777" w:rsidR="00C43645" w:rsidRPr="00E356D8" w:rsidRDefault="00C43645" w:rsidP="00724E48">
                  <w:pPr>
                    <w:pStyle w:val="14"/>
                    <w:spacing w:line="240" w:lineRule="auto"/>
                    <w:jc w:val="both"/>
                    <w:rPr>
                      <w:lang w:eastAsia="zh-CN"/>
                    </w:rPr>
                  </w:pPr>
                  <w:r w:rsidRPr="00E356D8">
                    <w:rPr>
                      <w:rFonts w:hint="eastAsia"/>
                      <w:lang w:eastAsia="zh-CN"/>
                    </w:rPr>
                    <w:t>1</w:t>
                  </w:r>
                  <w:r w:rsidRPr="00E356D8">
                    <w:rPr>
                      <w:rFonts w:hint="eastAsia"/>
                      <w:lang w:eastAsia="zh-CN"/>
                    </w:rPr>
                    <w:t>、采取边开采边恢复原则，利用覆土、沉淀池底泥进行回填整平，减少地表形态的破坏；</w:t>
                  </w:r>
                </w:p>
                <w:p w14:paraId="6F31D0A5" w14:textId="77777777" w:rsidR="00C43645" w:rsidRPr="00E356D8" w:rsidRDefault="00C43645" w:rsidP="00724E48">
                  <w:pPr>
                    <w:pStyle w:val="14"/>
                    <w:spacing w:line="240" w:lineRule="auto"/>
                    <w:jc w:val="both"/>
                    <w:rPr>
                      <w:lang w:eastAsia="zh-CN"/>
                    </w:rPr>
                  </w:pPr>
                  <w:r w:rsidRPr="00E356D8">
                    <w:rPr>
                      <w:rFonts w:hint="eastAsia"/>
                      <w:lang w:eastAsia="zh-CN"/>
                    </w:rPr>
                    <w:t>2</w:t>
                  </w:r>
                  <w:r w:rsidRPr="00E356D8">
                    <w:rPr>
                      <w:rFonts w:hint="eastAsia"/>
                      <w:lang w:eastAsia="zh-CN"/>
                    </w:rPr>
                    <w:t>、最大限度地减少人为开发活动对自然资源和生态环境的破坏，以实现“开发中保护、保护中开发”的目标。</w:t>
                  </w:r>
                </w:p>
                <w:p w14:paraId="651E383C" w14:textId="77777777" w:rsidR="00C43645" w:rsidRPr="00E356D8" w:rsidRDefault="00C43645" w:rsidP="00724E48">
                  <w:pPr>
                    <w:pStyle w:val="14"/>
                    <w:spacing w:line="240" w:lineRule="auto"/>
                    <w:jc w:val="both"/>
                    <w:rPr>
                      <w:lang w:eastAsia="zh-CN"/>
                    </w:rPr>
                  </w:pPr>
                  <w:r w:rsidRPr="00E356D8">
                    <w:rPr>
                      <w:rFonts w:hint="eastAsia"/>
                      <w:lang w:eastAsia="zh-CN"/>
                    </w:rPr>
                    <w:t>3</w:t>
                  </w:r>
                  <w:r w:rsidRPr="00E356D8">
                    <w:rPr>
                      <w:rFonts w:hint="eastAsia"/>
                      <w:lang w:eastAsia="zh-CN"/>
                    </w:rPr>
                    <w:t>、建设单位应加强矿区复垦意识，做好复垦规划与计划，落实措施。</w:t>
                  </w:r>
                </w:p>
              </w:tc>
              <w:tc>
                <w:tcPr>
                  <w:tcW w:w="1134" w:type="dxa"/>
                  <w:vAlign w:val="center"/>
                </w:tcPr>
                <w:p w14:paraId="36926D33" w14:textId="77777777" w:rsidR="00C43645" w:rsidRPr="00E356D8" w:rsidRDefault="00C43645" w:rsidP="00724E48">
                  <w:pPr>
                    <w:pStyle w:val="14"/>
                    <w:spacing w:line="240" w:lineRule="auto"/>
                    <w:rPr>
                      <w:lang w:eastAsia="zh-CN"/>
                    </w:rPr>
                  </w:pPr>
                  <w:r w:rsidRPr="00E356D8">
                    <w:rPr>
                      <w:rFonts w:hint="eastAsia"/>
                      <w:lang w:eastAsia="zh-CN"/>
                    </w:rPr>
                    <w:t>开采过程</w:t>
                  </w:r>
                </w:p>
              </w:tc>
              <w:tc>
                <w:tcPr>
                  <w:tcW w:w="1134" w:type="dxa"/>
                  <w:vMerge w:val="restart"/>
                  <w:vAlign w:val="center"/>
                </w:tcPr>
                <w:p w14:paraId="5E6D7785" w14:textId="77777777" w:rsidR="00C43645" w:rsidRPr="00E356D8" w:rsidRDefault="00C43645" w:rsidP="00C43645">
                  <w:pPr>
                    <w:pStyle w:val="14"/>
                    <w:spacing w:line="240" w:lineRule="auto"/>
                    <w:jc w:val="both"/>
                    <w:rPr>
                      <w:lang w:eastAsia="zh-CN"/>
                    </w:rPr>
                  </w:pPr>
                  <w:r w:rsidRPr="00E356D8">
                    <w:rPr>
                      <w:rFonts w:hint="eastAsia"/>
                      <w:lang w:eastAsia="zh-CN"/>
                    </w:rPr>
                    <w:t>1</w:t>
                  </w:r>
                  <w:r w:rsidRPr="00E356D8">
                    <w:rPr>
                      <w:rFonts w:hint="eastAsia"/>
                      <w:lang w:eastAsia="zh-CN"/>
                    </w:rPr>
                    <w:t>、严格按照本项目矿产资源开发利用方案进行有序开采，做到边开采边恢复，是减缓开采期间生态环境影响的有力保障；</w:t>
                  </w:r>
                </w:p>
                <w:p w14:paraId="288F1152" w14:textId="77777777" w:rsidR="00C43645" w:rsidRPr="00E356D8" w:rsidRDefault="00C43645" w:rsidP="00C43645">
                  <w:pPr>
                    <w:pStyle w:val="14"/>
                    <w:spacing w:line="240" w:lineRule="auto"/>
                    <w:jc w:val="both"/>
                    <w:rPr>
                      <w:lang w:eastAsia="zh-CN"/>
                    </w:rPr>
                  </w:pPr>
                  <w:r w:rsidRPr="00E356D8">
                    <w:rPr>
                      <w:rFonts w:hint="eastAsia"/>
                      <w:lang w:eastAsia="zh-CN"/>
                    </w:rPr>
                    <w:t>2</w:t>
                  </w:r>
                  <w:r w:rsidRPr="00E356D8">
                    <w:rPr>
                      <w:rFonts w:hint="eastAsia"/>
                      <w:lang w:eastAsia="zh-CN"/>
                    </w:rPr>
                    <w:t>、加强运营期环境管理，严格落实环</w:t>
                  </w:r>
                  <w:r w:rsidRPr="00E356D8">
                    <w:rPr>
                      <w:rFonts w:hint="eastAsia"/>
                      <w:lang w:eastAsia="zh-CN"/>
                    </w:rPr>
                    <w:lastRenderedPageBreak/>
                    <w:t>评提出的保护措施；</w:t>
                  </w:r>
                </w:p>
                <w:p w14:paraId="2A741B1D" w14:textId="13982EC3" w:rsidR="00C43645" w:rsidRPr="00E356D8" w:rsidRDefault="00C43645" w:rsidP="00C43645">
                  <w:pPr>
                    <w:pStyle w:val="14"/>
                    <w:spacing w:line="240" w:lineRule="auto"/>
                    <w:jc w:val="both"/>
                    <w:rPr>
                      <w:lang w:eastAsia="zh-CN"/>
                    </w:rPr>
                  </w:pPr>
                  <w:r w:rsidRPr="00E356D8">
                    <w:rPr>
                      <w:rFonts w:hint="eastAsia"/>
                      <w:lang w:eastAsia="zh-CN"/>
                    </w:rPr>
                    <w:t>3</w:t>
                  </w:r>
                  <w:r w:rsidRPr="00E356D8">
                    <w:rPr>
                      <w:rFonts w:hint="eastAsia"/>
                      <w:lang w:eastAsia="zh-CN"/>
                    </w:rPr>
                    <w:t>、加强工作人员生态环境保护意识，积极主动投入到生态环境保护行列。</w:t>
                  </w:r>
                </w:p>
              </w:tc>
              <w:tc>
                <w:tcPr>
                  <w:tcW w:w="1134" w:type="dxa"/>
                  <w:vMerge w:val="restart"/>
                  <w:vAlign w:val="center"/>
                </w:tcPr>
                <w:p w14:paraId="53603E05" w14:textId="5681FA78" w:rsidR="00C43645" w:rsidRPr="00E356D8" w:rsidRDefault="00C43645" w:rsidP="00724E48">
                  <w:pPr>
                    <w:pStyle w:val="14"/>
                    <w:spacing w:line="240" w:lineRule="auto"/>
                    <w:rPr>
                      <w:lang w:eastAsia="zh-CN"/>
                    </w:rPr>
                  </w:pPr>
                  <w:r w:rsidRPr="00E356D8">
                    <w:rPr>
                      <w:rFonts w:hint="eastAsia"/>
                      <w:lang w:eastAsia="zh-CN"/>
                    </w:rPr>
                    <w:lastRenderedPageBreak/>
                    <w:t>做到边开采边恢复，加强运营期环境管理，能有效降低运营期对周边生态环境的影响。</w:t>
                  </w:r>
                </w:p>
              </w:tc>
              <w:tc>
                <w:tcPr>
                  <w:tcW w:w="713" w:type="dxa"/>
                  <w:vMerge w:val="restart"/>
                  <w:vAlign w:val="center"/>
                </w:tcPr>
                <w:p w14:paraId="2E38390F" w14:textId="77777777" w:rsidR="00C43645" w:rsidRPr="00E356D8" w:rsidRDefault="00C43645" w:rsidP="00724E48">
                  <w:pPr>
                    <w:pStyle w:val="afb"/>
                  </w:pPr>
                  <w:r w:rsidRPr="00E356D8">
                    <w:rPr>
                      <w:rFonts w:hint="eastAsia"/>
                    </w:rPr>
                    <w:t>生产单位和管理部门负责</w:t>
                  </w:r>
                </w:p>
              </w:tc>
            </w:tr>
            <w:tr w:rsidR="00C43645" w:rsidRPr="00E356D8" w14:paraId="06125DC7" w14:textId="77777777" w:rsidTr="002547AC">
              <w:trPr>
                <w:trHeight w:val="396"/>
                <w:jc w:val="center"/>
              </w:trPr>
              <w:tc>
                <w:tcPr>
                  <w:tcW w:w="1153" w:type="dxa"/>
                  <w:vAlign w:val="center"/>
                </w:tcPr>
                <w:p w14:paraId="7CDAA8B6" w14:textId="77777777" w:rsidR="00C43645" w:rsidRPr="00E356D8" w:rsidRDefault="00C43645" w:rsidP="00724E48">
                  <w:pPr>
                    <w:pStyle w:val="afb"/>
                  </w:pPr>
                  <w:r w:rsidRPr="00E356D8">
                    <w:rPr>
                      <w:rFonts w:hint="eastAsia"/>
                    </w:rPr>
                    <w:t>堆场</w:t>
                  </w:r>
                </w:p>
              </w:tc>
              <w:tc>
                <w:tcPr>
                  <w:tcW w:w="2894" w:type="dxa"/>
                  <w:vAlign w:val="center"/>
                </w:tcPr>
                <w:p w14:paraId="6B874E9E" w14:textId="77777777" w:rsidR="00C43645" w:rsidRPr="00E356D8" w:rsidRDefault="00C43645" w:rsidP="00724E48">
                  <w:pPr>
                    <w:pStyle w:val="14"/>
                    <w:spacing w:line="240" w:lineRule="auto"/>
                    <w:rPr>
                      <w:lang w:eastAsia="zh-CN"/>
                    </w:rPr>
                  </w:pPr>
                  <w:r w:rsidRPr="00E356D8">
                    <w:rPr>
                      <w:rFonts w:hint="eastAsia"/>
                      <w:lang w:eastAsia="zh-CN"/>
                    </w:rPr>
                    <w:t>覆盖防尘网并采取洒水措施，减少扬尘对周围植被及环境的影响</w:t>
                  </w:r>
                </w:p>
              </w:tc>
              <w:tc>
                <w:tcPr>
                  <w:tcW w:w="1134" w:type="dxa"/>
                  <w:vAlign w:val="center"/>
                </w:tcPr>
                <w:p w14:paraId="46E2C27A" w14:textId="77777777" w:rsidR="00C43645" w:rsidRPr="00E356D8" w:rsidRDefault="00C43645" w:rsidP="00724E48">
                  <w:pPr>
                    <w:pStyle w:val="14"/>
                    <w:spacing w:line="240" w:lineRule="auto"/>
                    <w:rPr>
                      <w:lang w:eastAsia="zh-CN"/>
                    </w:rPr>
                  </w:pPr>
                  <w:r w:rsidRPr="00E356D8">
                    <w:rPr>
                      <w:rFonts w:hint="eastAsia"/>
                      <w:lang w:eastAsia="zh-CN"/>
                    </w:rPr>
                    <w:t>覆土、沉淀池底泥堆放</w:t>
                  </w:r>
                </w:p>
              </w:tc>
              <w:tc>
                <w:tcPr>
                  <w:tcW w:w="1134" w:type="dxa"/>
                  <w:vMerge/>
                  <w:vAlign w:val="center"/>
                </w:tcPr>
                <w:p w14:paraId="044B9C50" w14:textId="77777777" w:rsidR="00C43645" w:rsidRPr="00E356D8" w:rsidRDefault="00C43645" w:rsidP="00724E48">
                  <w:pPr>
                    <w:pStyle w:val="14"/>
                    <w:spacing w:line="240" w:lineRule="auto"/>
                    <w:rPr>
                      <w:lang w:eastAsia="zh-CN"/>
                    </w:rPr>
                  </w:pPr>
                </w:p>
              </w:tc>
              <w:tc>
                <w:tcPr>
                  <w:tcW w:w="1134" w:type="dxa"/>
                  <w:vMerge/>
                  <w:vAlign w:val="center"/>
                </w:tcPr>
                <w:p w14:paraId="40DFF105" w14:textId="2CFED29E" w:rsidR="00C43645" w:rsidRPr="00E356D8" w:rsidRDefault="00C43645" w:rsidP="00724E48">
                  <w:pPr>
                    <w:pStyle w:val="14"/>
                    <w:spacing w:line="240" w:lineRule="auto"/>
                    <w:rPr>
                      <w:lang w:eastAsia="zh-CN"/>
                    </w:rPr>
                  </w:pPr>
                </w:p>
              </w:tc>
              <w:tc>
                <w:tcPr>
                  <w:tcW w:w="713" w:type="dxa"/>
                  <w:vMerge/>
                  <w:vAlign w:val="center"/>
                </w:tcPr>
                <w:p w14:paraId="6A2E1CC3" w14:textId="77777777" w:rsidR="00C43645" w:rsidRPr="00E356D8" w:rsidRDefault="00C43645" w:rsidP="00724E48">
                  <w:pPr>
                    <w:pStyle w:val="afb"/>
                  </w:pPr>
                </w:p>
              </w:tc>
            </w:tr>
            <w:tr w:rsidR="00C43645" w:rsidRPr="00E356D8" w14:paraId="12FFC1C7" w14:textId="77777777" w:rsidTr="002547AC">
              <w:trPr>
                <w:trHeight w:val="396"/>
                <w:jc w:val="center"/>
              </w:trPr>
              <w:tc>
                <w:tcPr>
                  <w:tcW w:w="1153" w:type="dxa"/>
                  <w:vAlign w:val="center"/>
                </w:tcPr>
                <w:p w14:paraId="09A45537" w14:textId="77777777" w:rsidR="00C43645" w:rsidRPr="00E356D8" w:rsidRDefault="00C43645" w:rsidP="00724E48">
                  <w:pPr>
                    <w:pStyle w:val="afb"/>
                  </w:pPr>
                  <w:r w:rsidRPr="00E356D8">
                    <w:rPr>
                      <w:rFonts w:hint="eastAsia"/>
                    </w:rPr>
                    <w:t>矿区道路</w:t>
                  </w:r>
                </w:p>
              </w:tc>
              <w:tc>
                <w:tcPr>
                  <w:tcW w:w="2894" w:type="dxa"/>
                  <w:vAlign w:val="center"/>
                </w:tcPr>
                <w:p w14:paraId="0065E21F" w14:textId="77777777" w:rsidR="00C43645" w:rsidRPr="00E356D8" w:rsidRDefault="00C43645" w:rsidP="00724E48">
                  <w:pPr>
                    <w:pStyle w:val="14"/>
                    <w:spacing w:line="240" w:lineRule="auto"/>
                    <w:jc w:val="both"/>
                    <w:rPr>
                      <w:lang w:eastAsia="zh-CN"/>
                    </w:rPr>
                  </w:pPr>
                  <w:r w:rsidRPr="00E356D8">
                    <w:rPr>
                      <w:rFonts w:hint="eastAsia"/>
                      <w:lang w:eastAsia="zh-CN"/>
                    </w:rPr>
                    <w:t>1</w:t>
                  </w:r>
                  <w:r w:rsidRPr="00E356D8">
                    <w:rPr>
                      <w:rFonts w:hint="eastAsia"/>
                      <w:lang w:eastAsia="zh-CN"/>
                    </w:rPr>
                    <w:t>、稀疏分布的植被严加保护，厂区车辆行驶不得碾压植被，</w:t>
                  </w:r>
                </w:p>
                <w:p w14:paraId="5FA06925" w14:textId="77777777" w:rsidR="00C43645" w:rsidRPr="00E356D8" w:rsidRDefault="00C43645" w:rsidP="00724E48">
                  <w:pPr>
                    <w:pStyle w:val="14"/>
                    <w:spacing w:line="240" w:lineRule="auto"/>
                    <w:jc w:val="both"/>
                    <w:rPr>
                      <w:lang w:eastAsia="zh-CN"/>
                    </w:rPr>
                  </w:pPr>
                  <w:r w:rsidRPr="00E356D8">
                    <w:rPr>
                      <w:rFonts w:hint="eastAsia"/>
                      <w:lang w:eastAsia="zh-CN"/>
                    </w:rPr>
                    <w:t>2</w:t>
                  </w:r>
                  <w:r w:rsidRPr="00E356D8">
                    <w:rPr>
                      <w:rFonts w:hint="eastAsia"/>
                      <w:lang w:eastAsia="zh-CN"/>
                    </w:rPr>
                    <w:t>、</w:t>
                  </w:r>
                  <w:r w:rsidRPr="00E356D8">
                    <w:rPr>
                      <w:rFonts w:cs="宋体" w:hint="eastAsia"/>
                      <w:spacing w:val="10"/>
                      <w:lang w:eastAsia="zh-CN"/>
                    </w:rPr>
                    <w:t>对道路两侧进行绿化；</w:t>
                  </w:r>
                </w:p>
                <w:p w14:paraId="27EE9EE4" w14:textId="77777777" w:rsidR="00C43645" w:rsidRPr="00E356D8" w:rsidRDefault="00C43645" w:rsidP="00724E48">
                  <w:pPr>
                    <w:pStyle w:val="14"/>
                    <w:spacing w:line="240" w:lineRule="auto"/>
                    <w:jc w:val="both"/>
                    <w:rPr>
                      <w:lang w:eastAsia="zh-CN"/>
                    </w:rPr>
                  </w:pPr>
                  <w:r w:rsidRPr="00E356D8">
                    <w:rPr>
                      <w:rFonts w:hint="eastAsia"/>
                      <w:lang w:eastAsia="zh-CN"/>
                    </w:rPr>
                    <w:t>3</w:t>
                  </w:r>
                  <w:r w:rsidRPr="00E356D8">
                    <w:rPr>
                      <w:rFonts w:hint="eastAsia"/>
                      <w:lang w:eastAsia="zh-CN"/>
                    </w:rPr>
                    <w:t>、规定固定的行车路线，划定合理的开采范围，尽量减少对</w:t>
                  </w:r>
                  <w:r w:rsidRPr="00E356D8">
                    <w:rPr>
                      <w:rFonts w:hint="eastAsia"/>
                      <w:lang w:eastAsia="zh-CN"/>
                    </w:rPr>
                    <w:lastRenderedPageBreak/>
                    <w:t>原始裸地，特别是地表砾石的扰动，防止地表土壤的风力侵蚀；</w:t>
                  </w:r>
                </w:p>
              </w:tc>
              <w:tc>
                <w:tcPr>
                  <w:tcW w:w="1134" w:type="dxa"/>
                  <w:vAlign w:val="center"/>
                </w:tcPr>
                <w:p w14:paraId="5A9D300E" w14:textId="77777777" w:rsidR="00C43645" w:rsidRPr="00E356D8" w:rsidRDefault="00C43645" w:rsidP="00724E48">
                  <w:pPr>
                    <w:pStyle w:val="14"/>
                    <w:spacing w:line="240" w:lineRule="auto"/>
                    <w:rPr>
                      <w:lang w:eastAsia="zh-CN"/>
                    </w:rPr>
                  </w:pPr>
                  <w:r w:rsidRPr="00E356D8">
                    <w:rPr>
                      <w:rFonts w:hint="eastAsia"/>
                      <w:lang w:eastAsia="zh-CN"/>
                    </w:rPr>
                    <w:lastRenderedPageBreak/>
                    <w:t>矿区道路</w:t>
                  </w:r>
                </w:p>
              </w:tc>
              <w:tc>
                <w:tcPr>
                  <w:tcW w:w="1134" w:type="dxa"/>
                  <w:vMerge/>
                  <w:vAlign w:val="center"/>
                </w:tcPr>
                <w:p w14:paraId="5B496AB7" w14:textId="77777777" w:rsidR="00C43645" w:rsidRPr="00E356D8" w:rsidRDefault="00C43645" w:rsidP="00724E48">
                  <w:pPr>
                    <w:pStyle w:val="14"/>
                    <w:spacing w:line="240" w:lineRule="auto"/>
                    <w:rPr>
                      <w:lang w:eastAsia="zh-CN"/>
                    </w:rPr>
                  </w:pPr>
                </w:p>
              </w:tc>
              <w:tc>
                <w:tcPr>
                  <w:tcW w:w="1134" w:type="dxa"/>
                  <w:vMerge/>
                  <w:vAlign w:val="center"/>
                </w:tcPr>
                <w:p w14:paraId="085248A7" w14:textId="4CCC7479" w:rsidR="00C43645" w:rsidRPr="00E356D8" w:rsidRDefault="00C43645" w:rsidP="00724E48">
                  <w:pPr>
                    <w:pStyle w:val="14"/>
                    <w:spacing w:line="240" w:lineRule="auto"/>
                    <w:rPr>
                      <w:lang w:eastAsia="zh-CN"/>
                    </w:rPr>
                  </w:pPr>
                </w:p>
              </w:tc>
              <w:tc>
                <w:tcPr>
                  <w:tcW w:w="713" w:type="dxa"/>
                  <w:vMerge/>
                  <w:vAlign w:val="center"/>
                </w:tcPr>
                <w:p w14:paraId="57B9EE81" w14:textId="77777777" w:rsidR="00C43645" w:rsidRPr="00E356D8" w:rsidRDefault="00C43645" w:rsidP="00724E48">
                  <w:pPr>
                    <w:pStyle w:val="afb"/>
                  </w:pPr>
                </w:p>
              </w:tc>
            </w:tr>
            <w:tr w:rsidR="00C43645" w:rsidRPr="00E356D8" w14:paraId="0097713D" w14:textId="77777777" w:rsidTr="002547AC">
              <w:trPr>
                <w:trHeight w:val="454"/>
                <w:jc w:val="center"/>
              </w:trPr>
              <w:tc>
                <w:tcPr>
                  <w:tcW w:w="1153" w:type="dxa"/>
                  <w:vAlign w:val="center"/>
                </w:tcPr>
                <w:p w14:paraId="78B9ACE2" w14:textId="77777777" w:rsidR="00C43645" w:rsidRPr="00E356D8" w:rsidRDefault="00C43645" w:rsidP="00724E48">
                  <w:pPr>
                    <w:pStyle w:val="afb"/>
                  </w:pPr>
                  <w:r w:rsidRPr="00E356D8">
                    <w:rPr>
                      <w:rFonts w:hint="eastAsia"/>
                    </w:rPr>
                    <w:lastRenderedPageBreak/>
                    <w:t>水土保持</w:t>
                  </w:r>
                </w:p>
              </w:tc>
              <w:tc>
                <w:tcPr>
                  <w:tcW w:w="2894" w:type="dxa"/>
                  <w:vAlign w:val="center"/>
                </w:tcPr>
                <w:p w14:paraId="062A3FC8" w14:textId="77777777" w:rsidR="00C43645" w:rsidRPr="00E356D8" w:rsidRDefault="00C43645" w:rsidP="00724E48">
                  <w:pPr>
                    <w:pStyle w:val="afb"/>
                    <w:jc w:val="both"/>
                  </w:pPr>
                  <w:r w:rsidRPr="00E356D8">
                    <w:rPr>
                      <w:rFonts w:hint="eastAsia"/>
                    </w:rPr>
                    <w:t>采矿区在开采过程中处于非稳定期，不便进行各种工程措施。矿区开采结束后尽量恢复矿区原有生态环境。</w:t>
                  </w:r>
                </w:p>
              </w:tc>
              <w:tc>
                <w:tcPr>
                  <w:tcW w:w="1134" w:type="dxa"/>
                  <w:vAlign w:val="center"/>
                </w:tcPr>
                <w:p w14:paraId="7C9FF09C" w14:textId="77777777" w:rsidR="00C43645" w:rsidRPr="00E356D8" w:rsidRDefault="00C43645" w:rsidP="00724E48">
                  <w:pPr>
                    <w:pStyle w:val="afb"/>
                  </w:pPr>
                  <w:r w:rsidRPr="00E356D8">
                    <w:rPr>
                      <w:rFonts w:hint="eastAsia"/>
                    </w:rPr>
                    <w:t>矿区内</w:t>
                  </w:r>
                </w:p>
              </w:tc>
              <w:tc>
                <w:tcPr>
                  <w:tcW w:w="1134" w:type="dxa"/>
                  <w:vMerge/>
                  <w:vAlign w:val="center"/>
                </w:tcPr>
                <w:p w14:paraId="1EDE7E98" w14:textId="77777777" w:rsidR="00C43645" w:rsidRPr="00E356D8" w:rsidRDefault="00C43645" w:rsidP="00724E48">
                  <w:pPr>
                    <w:pStyle w:val="afb"/>
                  </w:pPr>
                </w:p>
              </w:tc>
              <w:tc>
                <w:tcPr>
                  <w:tcW w:w="1134" w:type="dxa"/>
                  <w:vAlign w:val="center"/>
                </w:tcPr>
                <w:p w14:paraId="1DDDA1DE" w14:textId="6BC613C2" w:rsidR="00C43645" w:rsidRPr="00E356D8" w:rsidRDefault="00C43645" w:rsidP="00724E48">
                  <w:pPr>
                    <w:pStyle w:val="afb"/>
                  </w:pPr>
                  <w:r w:rsidRPr="00E356D8">
                    <w:rPr>
                      <w:rFonts w:hint="eastAsia"/>
                    </w:rPr>
                    <w:t>及时做到矿区生态恢复，能有效减缓水土流失。</w:t>
                  </w:r>
                </w:p>
              </w:tc>
              <w:tc>
                <w:tcPr>
                  <w:tcW w:w="713" w:type="dxa"/>
                  <w:vMerge/>
                  <w:vAlign w:val="center"/>
                </w:tcPr>
                <w:p w14:paraId="5A977CB1" w14:textId="77777777" w:rsidR="00C43645" w:rsidRPr="00E356D8" w:rsidRDefault="00C43645" w:rsidP="00724E48">
                  <w:pPr>
                    <w:pStyle w:val="afb"/>
                  </w:pPr>
                </w:p>
              </w:tc>
            </w:tr>
            <w:tr w:rsidR="00724E48" w:rsidRPr="00E356D8" w14:paraId="451F29B5" w14:textId="77777777" w:rsidTr="002547AC">
              <w:trPr>
                <w:trHeight w:val="454"/>
                <w:jc w:val="center"/>
              </w:trPr>
              <w:tc>
                <w:tcPr>
                  <w:tcW w:w="8162" w:type="dxa"/>
                  <w:gridSpan w:val="6"/>
                  <w:vAlign w:val="center"/>
                </w:tcPr>
                <w:p w14:paraId="4CDFE9F5" w14:textId="77777777" w:rsidR="00724E48" w:rsidRPr="00E356D8" w:rsidRDefault="00724E48" w:rsidP="00724E48">
                  <w:pPr>
                    <w:pStyle w:val="afb"/>
                  </w:pPr>
                  <w:r w:rsidRPr="00E356D8">
                    <w:rPr>
                      <w:rFonts w:hint="eastAsia"/>
                    </w:rPr>
                    <w:t>闭矿期</w:t>
                  </w:r>
                </w:p>
              </w:tc>
            </w:tr>
            <w:tr w:rsidR="002F252D" w:rsidRPr="00E356D8" w14:paraId="0449601E" w14:textId="77777777" w:rsidTr="002547AC">
              <w:trPr>
                <w:trHeight w:val="454"/>
                <w:jc w:val="center"/>
              </w:trPr>
              <w:tc>
                <w:tcPr>
                  <w:tcW w:w="1153" w:type="dxa"/>
                  <w:vAlign w:val="center"/>
                </w:tcPr>
                <w:p w14:paraId="578FD18E" w14:textId="77777777" w:rsidR="002F252D" w:rsidRPr="00E356D8" w:rsidRDefault="002F252D" w:rsidP="002F252D">
                  <w:pPr>
                    <w:pStyle w:val="afb"/>
                  </w:pPr>
                  <w:r w:rsidRPr="00E356D8">
                    <w:rPr>
                      <w:rFonts w:hint="eastAsia"/>
                    </w:rPr>
                    <w:t>生态恢复方案</w:t>
                  </w:r>
                </w:p>
              </w:tc>
              <w:tc>
                <w:tcPr>
                  <w:tcW w:w="2894" w:type="dxa"/>
                  <w:vAlign w:val="center"/>
                </w:tcPr>
                <w:p w14:paraId="43671565" w14:textId="77777777" w:rsidR="002F252D" w:rsidRPr="00E356D8" w:rsidRDefault="002F252D" w:rsidP="002F252D">
                  <w:pPr>
                    <w:pStyle w:val="afb"/>
                    <w:jc w:val="both"/>
                  </w:pPr>
                  <w:r w:rsidRPr="00E356D8">
                    <w:rPr>
                      <w:rFonts w:hint="eastAsia"/>
                    </w:rPr>
                    <w:t>1</w:t>
                  </w:r>
                  <w:r w:rsidRPr="00E356D8">
                    <w:rPr>
                      <w:rFonts w:hint="eastAsia"/>
                    </w:rPr>
                    <w:t>、根据采矿地质条件及具体情况，制定矿山土地复垦计划。</w:t>
                  </w:r>
                </w:p>
                <w:p w14:paraId="64AC913E" w14:textId="77777777" w:rsidR="002F252D" w:rsidRPr="00E356D8" w:rsidRDefault="002F252D" w:rsidP="002F252D">
                  <w:pPr>
                    <w:pStyle w:val="afb"/>
                    <w:jc w:val="both"/>
                  </w:pPr>
                  <w:r w:rsidRPr="00E356D8">
                    <w:rPr>
                      <w:rFonts w:hint="eastAsia"/>
                    </w:rPr>
                    <w:t>2</w:t>
                  </w:r>
                  <w:r w:rsidRPr="00E356D8">
                    <w:rPr>
                      <w:rFonts w:hint="eastAsia"/>
                    </w:rPr>
                    <w:t>、将开采中剥离的废弃表土单独堆存。回填复土后将进行土地平整、覆盖表土最终达到设计要求。</w:t>
                  </w:r>
                </w:p>
                <w:p w14:paraId="4B4CD14A" w14:textId="77777777" w:rsidR="002F252D" w:rsidRPr="00E356D8" w:rsidRDefault="002F252D" w:rsidP="002F252D">
                  <w:pPr>
                    <w:pStyle w:val="afb"/>
                    <w:jc w:val="both"/>
                  </w:pPr>
                  <w:r w:rsidRPr="00E356D8">
                    <w:rPr>
                      <w:rFonts w:hint="eastAsia"/>
                    </w:rPr>
                    <w:t>3</w:t>
                  </w:r>
                  <w:r w:rsidRPr="00E356D8">
                    <w:rPr>
                      <w:rFonts w:hint="eastAsia"/>
                    </w:rPr>
                    <w:t>、对于项目排放的剥离表土进行及时回填采坑，及时复垦，一块片区开采完毕后分层回填，进行平整后，表土覆盖在表层，播撒草籽，适当洒水，恢复地表植被。</w:t>
                  </w:r>
                </w:p>
                <w:p w14:paraId="5D05CE96" w14:textId="77777777" w:rsidR="002F252D" w:rsidRPr="00E356D8" w:rsidRDefault="002F252D" w:rsidP="002F252D">
                  <w:pPr>
                    <w:pStyle w:val="afb"/>
                    <w:jc w:val="both"/>
                  </w:pPr>
                  <w:r w:rsidRPr="00E356D8">
                    <w:t>4</w:t>
                  </w:r>
                  <w:r w:rsidRPr="00E356D8">
                    <w:rPr>
                      <w:rFonts w:hint="eastAsia"/>
                    </w:rPr>
                    <w:t>、闭矿后应对矿区道路进行平整，覆盖表土，播撒草籽，适当洒水，为植被恢复创造条件，同时与原有地貌和景观协调。</w:t>
                  </w:r>
                </w:p>
                <w:p w14:paraId="42D32E01" w14:textId="77777777" w:rsidR="002F252D" w:rsidRPr="00E356D8" w:rsidRDefault="002F252D" w:rsidP="002F252D">
                  <w:pPr>
                    <w:pStyle w:val="afb"/>
                    <w:jc w:val="both"/>
                  </w:pPr>
                  <w:r w:rsidRPr="00E356D8">
                    <w:rPr>
                      <w:rFonts w:hint="eastAsia"/>
                    </w:rPr>
                    <w:t>5</w:t>
                  </w:r>
                  <w:r w:rsidRPr="00E356D8">
                    <w:rPr>
                      <w:rFonts w:hint="eastAsia"/>
                    </w:rPr>
                    <w:t>、矿区内不再使用的堆料场等各项建（构）筑物和基础设施应全部拆除，对临时站地进行平整，覆盖表土，播撒草籽，适当洒水，为植被恢复创造条件，植被覆盖度不应低于</w:t>
                  </w:r>
                  <w:r w:rsidRPr="00E356D8">
                    <w:rPr>
                      <w:rFonts w:hint="eastAsia"/>
                    </w:rPr>
                    <w:t>10%</w:t>
                  </w:r>
                  <w:r w:rsidRPr="00E356D8">
                    <w:rPr>
                      <w:rFonts w:hint="eastAsia"/>
                    </w:rPr>
                    <w:t>，并与原有地貌和景观协调，尽可能恢复原貌。</w:t>
                  </w:r>
                </w:p>
                <w:p w14:paraId="3A98AA37" w14:textId="77777777" w:rsidR="002F252D" w:rsidRPr="00E356D8" w:rsidRDefault="002F252D" w:rsidP="002F252D">
                  <w:pPr>
                    <w:pStyle w:val="afb"/>
                    <w:jc w:val="both"/>
                  </w:pPr>
                  <w:r w:rsidRPr="00E356D8">
                    <w:rPr>
                      <w:rFonts w:hint="eastAsia"/>
                    </w:rPr>
                    <w:t>6</w:t>
                  </w:r>
                  <w:r w:rsidRPr="00E356D8">
                    <w:rPr>
                      <w:rFonts w:hint="eastAsia"/>
                    </w:rPr>
                    <w:t>、矿山闭矿后，要求将生活区和生产区建筑物全部拆除，并将场地平整，覆盖表土，播撒草籽，恢复植被覆盖度不应低于</w:t>
                  </w:r>
                  <w:r w:rsidRPr="00E356D8">
                    <w:rPr>
                      <w:rFonts w:hint="eastAsia"/>
                    </w:rPr>
                    <w:t>10%</w:t>
                  </w:r>
                  <w:r w:rsidRPr="00E356D8">
                    <w:rPr>
                      <w:rFonts w:hint="eastAsia"/>
                    </w:rPr>
                    <w:t>，尽量恢复地表原有状态，为植被自然恢复提供条件。</w:t>
                  </w:r>
                </w:p>
                <w:p w14:paraId="0DC6CF42" w14:textId="77777777" w:rsidR="002F252D" w:rsidRPr="00E356D8" w:rsidRDefault="002F252D" w:rsidP="002F252D">
                  <w:pPr>
                    <w:pStyle w:val="afb"/>
                    <w:jc w:val="both"/>
                  </w:pPr>
                  <w:r w:rsidRPr="00E356D8">
                    <w:rPr>
                      <w:rFonts w:hint="eastAsia"/>
                    </w:rPr>
                    <w:t>7</w:t>
                  </w:r>
                  <w:r w:rsidRPr="00E356D8">
                    <w:rPr>
                      <w:rFonts w:hint="eastAsia"/>
                    </w:rPr>
                    <w:t>、闭矿后进行土地复垦，采取人工播撒草籽方式逐渐恢复原有的草场。</w:t>
                  </w:r>
                </w:p>
              </w:tc>
              <w:tc>
                <w:tcPr>
                  <w:tcW w:w="1134" w:type="dxa"/>
                  <w:vAlign w:val="center"/>
                </w:tcPr>
                <w:p w14:paraId="35E1227C" w14:textId="77777777" w:rsidR="002F252D" w:rsidRPr="00E356D8" w:rsidRDefault="002F252D" w:rsidP="002F252D">
                  <w:pPr>
                    <w:pStyle w:val="afb"/>
                  </w:pPr>
                  <w:r w:rsidRPr="00E356D8">
                    <w:rPr>
                      <w:rFonts w:hint="eastAsia"/>
                    </w:rPr>
                    <w:t>开采区、堆场、办公生活区</w:t>
                  </w:r>
                </w:p>
              </w:tc>
              <w:tc>
                <w:tcPr>
                  <w:tcW w:w="1134" w:type="dxa"/>
                  <w:vAlign w:val="center"/>
                </w:tcPr>
                <w:p w14:paraId="489774EC" w14:textId="77777777" w:rsidR="002F252D" w:rsidRPr="00E356D8" w:rsidRDefault="002F252D" w:rsidP="002F252D">
                  <w:pPr>
                    <w:pStyle w:val="14"/>
                    <w:spacing w:line="240" w:lineRule="auto"/>
                    <w:jc w:val="both"/>
                    <w:rPr>
                      <w:lang w:eastAsia="zh-CN"/>
                    </w:rPr>
                  </w:pPr>
                  <w:r w:rsidRPr="00E356D8">
                    <w:rPr>
                      <w:rFonts w:hint="eastAsia"/>
                      <w:lang w:eastAsia="zh-CN"/>
                    </w:rPr>
                    <w:t>1</w:t>
                  </w:r>
                  <w:r w:rsidRPr="00E356D8">
                    <w:rPr>
                      <w:rFonts w:hint="eastAsia"/>
                      <w:lang w:eastAsia="zh-CN"/>
                    </w:rPr>
                    <w:t>、严格按照本项目土地复垦方案进行闭矿期土地复垦；</w:t>
                  </w:r>
                </w:p>
                <w:p w14:paraId="756D6264" w14:textId="77777777" w:rsidR="002F252D" w:rsidRPr="00E356D8" w:rsidRDefault="002F252D" w:rsidP="002F252D">
                  <w:pPr>
                    <w:pStyle w:val="14"/>
                    <w:spacing w:line="240" w:lineRule="auto"/>
                    <w:jc w:val="both"/>
                    <w:rPr>
                      <w:lang w:eastAsia="zh-CN"/>
                    </w:rPr>
                  </w:pPr>
                  <w:r w:rsidRPr="00E356D8">
                    <w:rPr>
                      <w:rFonts w:hint="eastAsia"/>
                      <w:lang w:eastAsia="zh-CN"/>
                    </w:rPr>
                    <w:t>2</w:t>
                  </w:r>
                  <w:r w:rsidRPr="00E356D8">
                    <w:rPr>
                      <w:rFonts w:hint="eastAsia"/>
                      <w:lang w:eastAsia="zh-CN"/>
                    </w:rPr>
                    <w:t>、加强闭矿器生态恢复，播撒草籽，尽可能恢复原貌。</w:t>
                  </w:r>
                </w:p>
                <w:p w14:paraId="18F4B362" w14:textId="00647C4F" w:rsidR="002F252D" w:rsidRPr="00E356D8" w:rsidRDefault="002F252D" w:rsidP="002F252D">
                  <w:pPr>
                    <w:pStyle w:val="afb"/>
                  </w:pPr>
                  <w:r w:rsidRPr="00E356D8">
                    <w:rPr>
                      <w:rFonts w:hint="eastAsia"/>
                    </w:rPr>
                    <w:t>3</w:t>
                  </w:r>
                  <w:r w:rsidRPr="00E356D8">
                    <w:rPr>
                      <w:rFonts w:hint="eastAsia"/>
                    </w:rPr>
                    <w:t>、企业加强生态环境保护意识，积极主动投入到生态环境保护行列。</w:t>
                  </w:r>
                </w:p>
              </w:tc>
              <w:tc>
                <w:tcPr>
                  <w:tcW w:w="1134" w:type="dxa"/>
                  <w:vAlign w:val="center"/>
                </w:tcPr>
                <w:p w14:paraId="1F09D133" w14:textId="6551BD20" w:rsidR="002F252D" w:rsidRPr="00E356D8" w:rsidRDefault="002F252D" w:rsidP="002F252D">
                  <w:pPr>
                    <w:pStyle w:val="afb"/>
                  </w:pPr>
                  <w:r w:rsidRPr="00E356D8">
                    <w:rPr>
                      <w:rFonts w:hint="eastAsia"/>
                    </w:rPr>
                    <w:t>最大程度恢复原有地貌和植被，恢复原有景观。</w:t>
                  </w:r>
                </w:p>
              </w:tc>
              <w:tc>
                <w:tcPr>
                  <w:tcW w:w="713" w:type="dxa"/>
                  <w:vAlign w:val="center"/>
                </w:tcPr>
                <w:p w14:paraId="56AB4A2C" w14:textId="77777777" w:rsidR="002F252D" w:rsidRPr="00E356D8" w:rsidRDefault="002F252D" w:rsidP="002F252D">
                  <w:pPr>
                    <w:pStyle w:val="afb"/>
                  </w:pPr>
                  <w:r w:rsidRPr="00E356D8">
                    <w:rPr>
                      <w:rFonts w:hint="eastAsia"/>
                    </w:rPr>
                    <w:t>生产单位和管理部门负责</w:t>
                  </w:r>
                </w:p>
              </w:tc>
            </w:tr>
          </w:tbl>
          <w:p w14:paraId="54A0B6E6" w14:textId="77777777" w:rsidR="00102617" w:rsidRPr="00E356D8" w:rsidRDefault="00102617" w:rsidP="00724E48">
            <w:pPr>
              <w:pStyle w:val="af9"/>
              <w:spacing w:before="120"/>
              <w:ind w:firstLine="420"/>
            </w:pPr>
          </w:p>
          <w:p w14:paraId="24D2FA9D" w14:textId="52319EAA" w:rsidR="00724E48" w:rsidRPr="00E356D8" w:rsidRDefault="00724E48" w:rsidP="00724E48">
            <w:pPr>
              <w:pStyle w:val="af9"/>
              <w:spacing w:before="120"/>
              <w:ind w:firstLine="420"/>
            </w:pPr>
            <w:r w:rsidRPr="00E356D8">
              <w:rPr>
                <w:rFonts w:hint="eastAsia"/>
              </w:rPr>
              <w:lastRenderedPageBreak/>
              <w:t>表</w:t>
            </w:r>
            <w:r w:rsidRPr="00E356D8">
              <w:rPr>
                <w:rFonts w:hint="eastAsia"/>
              </w:rPr>
              <w:t>5-</w:t>
            </w:r>
            <w:r w:rsidRPr="00E356D8">
              <w:t>2</w:t>
            </w:r>
            <w:r w:rsidRPr="00E356D8">
              <w:rPr>
                <w:rFonts w:hint="eastAsia"/>
              </w:rPr>
              <w:t xml:space="preserve">   </w:t>
            </w:r>
            <w:r w:rsidRPr="00E356D8">
              <w:t xml:space="preserve">                </w:t>
            </w:r>
            <w:r w:rsidRPr="00E356D8">
              <w:rPr>
                <w:rFonts w:hint="eastAsia"/>
              </w:rPr>
              <w:t xml:space="preserve">  </w:t>
            </w:r>
            <w:r w:rsidRPr="00E356D8">
              <w:rPr>
                <w:rFonts w:hint="eastAsia"/>
              </w:rPr>
              <w:t>污染防治保护措施一览表</w:t>
            </w:r>
          </w:p>
          <w:tbl>
            <w:tblPr>
              <w:tblW w:w="8162" w:type="dxa"/>
              <w:jc w:val="center"/>
              <w:tblBorders>
                <w:top w:val="single" w:sz="4"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44"/>
              <w:gridCol w:w="851"/>
              <w:gridCol w:w="2752"/>
              <w:gridCol w:w="1119"/>
              <w:gridCol w:w="1119"/>
              <w:gridCol w:w="1119"/>
              <w:gridCol w:w="758"/>
            </w:tblGrid>
            <w:tr w:rsidR="00102617" w:rsidRPr="00E356D8" w14:paraId="1F5CF21B" w14:textId="77777777" w:rsidTr="00AE4719">
              <w:trPr>
                <w:trHeight w:val="454"/>
                <w:jc w:val="center"/>
              </w:trPr>
              <w:tc>
                <w:tcPr>
                  <w:tcW w:w="1295" w:type="dxa"/>
                  <w:gridSpan w:val="2"/>
                  <w:tcBorders>
                    <w:top w:val="single" w:sz="12" w:space="0" w:color="auto"/>
                  </w:tcBorders>
                  <w:vAlign w:val="center"/>
                </w:tcPr>
                <w:p w14:paraId="4CE517F9" w14:textId="77777777" w:rsidR="00102617" w:rsidRPr="00E356D8" w:rsidRDefault="00102617" w:rsidP="00102617">
                  <w:pPr>
                    <w:pStyle w:val="afb"/>
                    <w:rPr>
                      <w:b/>
                    </w:rPr>
                  </w:pPr>
                  <w:r w:rsidRPr="00E356D8">
                    <w:rPr>
                      <w:rFonts w:hint="eastAsia"/>
                      <w:b/>
                    </w:rPr>
                    <w:t>项目组成</w:t>
                  </w:r>
                </w:p>
              </w:tc>
              <w:tc>
                <w:tcPr>
                  <w:tcW w:w="2752" w:type="dxa"/>
                  <w:tcBorders>
                    <w:top w:val="single" w:sz="12" w:space="0" w:color="auto"/>
                  </w:tcBorders>
                  <w:vAlign w:val="center"/>
                </w:tcPr>
                <w:p w14:paraId="0BD59B7A" w14:textId="77777777" w:rsidR="00102617" w:rsidRPr="00E356D8" w:rsidRDefault="00102617" w:rsidP="00102617">
                  <w:pPr>
                    <w:pStyle w:val="afb"/>
                    <w:rPr>
                      <w:b/>
                    </w:rPr>
                  </w:pPr>
                  <w:r w:rsidRPr="00E356D8">
                    <w:rPr>
                      <w:rFonts w:hint="eastAsia"/>
                      <w:b/>
                    </w:rPr>
                    <w:t>保护措施</w:t>
                  </w:r>
                </w:p>
              </w:tc>
              <w:tc>
                <w:tcPr>
                  <w:tcW w:w="1119" w:type="dxa"/>
                  <w:tcBorders>
                    <w:top w:val="single" w:sz="12" w:space="0" w:color="auto"/>
                  </w:tcBorders>
                  <w:vAlign w:val="center"/>
                </w:tcPr>
                <w:p w14:paraId="51864966" w14:textId="77777777" w:rsidR="00102617" w:rsidRPr="00E356D8" w:rsidRDefault="00102617" w:rsidP="00102617">
                  <w:pPr>
                    <w:pStyle w:val="afb"/>
                    <w:rPr>
                      <w:b/>
                    </w:rPr>
                  </w:pPr>
                  <w:r w:rsidRPr="00E356D8">
                    <w:rPr>
                      <w:rFonts w:hint="eastAsia"/>
                      <w:b/>
                    </w:rPr>
                    <w:t>实施环节</w:t>
                  </w:r>
                </w:p>
              </w:tc>
              <w:tc>
                <w:tcPr>
                  <w:tcW w:w="1119" w:type="dxa"/>
                  <w:tcBorders>
                    <w:top w:val="single" w:sz="12" w:space="0" w:color="auto"/>
                  </w:tcBorders>
                  <w:vAlign w:val="center"/>
                </w:tcPr>
                <w:p w14:paraId="27BAAB0B" w14:textId="24903892" w:rsidR="00102617" w:rsidRPr="00E356D8" w:rsidRDefault="00102617" w:rsidP="00102617">
                  <w:pPr>
                    <w:pStyle w:val="afb"/>
                    <w:rPr>
                      <w:b/>
                    </w:rPr>
                  </w:pPr>
                  <w:r w:rsidRPr="00E356D8">
                    <w:rPr>
                      <w:rFonts w:hint="eastAsia"/>
                      <w:b/>
                    </w:rPr>
                    <w:t>实施保障</w:t>
                  </w:r>
                </w:p>
              </w:tc>
              <w:tc>
                <w:tcPr>
                  <w:tcW w:w="1119" w:type="dxa"/>
                  <w:tcBorders>
                    <w:top w:val="single" w:sz="12" w:space="0" w:color="auto"/>
                  </w:tcBorders>
                  <w:vAlign w:val="center"/>
                </w:tcPr>
                <w:p w14:paraId="1CBA6001" w14:textId="4BD7101B" w:rsidR="00102617" w:rsidRPr="00E356D8" w:rsidRDefault="00102617" w:rsidP="00102617">
                  <w:pPr>
                    <w:pStyle w:val="afb"/>
                    <w:rPr>
                      <w:b/>
                    </w:rPr>
                  </w:pPr>
                  <w:r w:rsidRPr="00E356D8">
                    <w:rPr>
                      <w:rFonts w:hint="eastAsia"/>
                      <w:b/>
                    </w:rPr>
                    <w:t>实施效果</w:t>
                  </w:r>
                </w:p>
              </w:tc>
              <w:tc>
                <w:tcPr>
                  <w:tcW w:w="758" w:type="dxa"/>
                  <w:tcBorders>
                    <w:top w:val="single" w:sz="12" w:space="0" w:color="auto"/>
                  </w:tcBorders>
                  <w:vAlign w:val="center"/>
                </w:tcPr>
                <w:p w14:paraId="3501C12F" w14:textId="77777777" w:rsidR="00102617" w:rsidRPr="00E356D8" w:rsidRDefault="00102617" w:rsidP="00102617">
                  <w:pPr>
                    <w:pStyle w:val="afb"/>
                    <w:rPr>
                      <w:b/>
                    </w:rPr>
                  </w:pPr>
                  <w:r w:rsidRPr="00E356D8">
                    <w:rPr>
                      <w:rFonts w:hint="eastAsia"/>
                      <w:b/>
                    </w:rPr>
                    <w:t>备注</w:t>
                  </w:r>
                </w:p>
              </w:tc>
            </w:tr>
            <w:tr w:rsidR="00AE4719" w:rsidRPr="00E356D8" w14:paraId="51EDF782" w14:textId="77777777" w:rsidTr="00AE4719">
              <w:trPr>
                <w:trHeight w:val="397"/>
                <w:jc w:val="center"/>
              </w:trPr>
              <w:tc>
                <w:tcPr>
                  <w:tcW w:w="444" w:type="dxa"/>
                  <w:vMerge w:val="restart"/>
                  <w:vAlign w:val="center"/>
                </w:tcPr>
                <w:p w14:paraId="4BC0BAF8" w14:textId="77777777" w:rsidR="00AE4719" w:rsidRPr="00E356D8" w:rsidRDefault="00AE4719" w:rsidP="00AE4719">
                  <w:pPr>
                    <w:pStyle w:val="afb"/>
                  </w:pPr>
                  <w:r w:rsidRPr="00E356D8">
                    <w:rPr>
                      <w:rFonts w:hint="eastAsia"/>
                    </w:rPr>
                    <w:t>废气治理</w:t>
                  </w:r>
                </w:p>
              </w:tc>
              <w:tc>
                <w:tcPr>
                  <w:tcW w:w="851" w:type="dxa"/>
                  <w:vAlign w:val="center"/>
                </w:tcPr>
                <w:p w14:paraId="3BD188AC" w14:textId="77777777" w:rsidR="00AE4719" w:rsidRPr="00E356D8" w:rsidRDefault="00AE4719" w:rsidP="00AE4719">
                  <w:pPr>
                    <w:pStyle w:val="afb"/>
                  </w:pPr>
                  <w:r w:rsidRPr="00E356D8">
                    <w:rPr>
                      <w:rFonts w:hint="eastAsia"/>
                    </w:rPr>
                    <w:t>开采扬尘防治措施</w:t>
                  </w:r>
                </w:p>
              </w:tc>
              <w:tc>
                <w:tcPr>
                  <w:tcW w:w="2752" w:type="dxa"/>
                  <w:vAlign w:val="center"/>
                </w:tcPr>
                <w:p w14:paraId="7074FA62" w14:textId="77777777" w:rsidR="00AE4719" w:rsidRPr="00E356D8" w:rsidRDefault="00AE4719" w:rsidP="00AE4719">
                  <w:pPr>
                    <w:pStyle w:val="14"/>
                    <w:spacing w:line="240" w:lineRule="auto"/>
                    <w:jc w:val="both"/>
                    <w:rPr>
                      <w:lang w:eastAsia="zh-CN"/>
                    </w:rPr>
                  </w:pPr>
                  <w:r w:rsidRPr="00E356D8">
                    <w:rPr>
                      <w:rFonts w:hint="eastAsia"/>
                      <w:lang w:eastAsia="zh-CN"/>
                    </w:rPr>
                    <w:t>工作面喷雾洒水降尘措施</w:t>
                  </w:r>
                </w:p>
              </w:tc>
              <w:tc>
                <w:tcPr>
                  <w:tcW w:w="1119" w:type="dxa"/>
                  <w:vAlign w:val="center"/>
                </w:tcPr>
                <w:p w14:paraId="0548B810" w14:textId="77777777" w:rsidR="00AE4719" w:rsidRPr="00E356D8" w:rsidRDefault="00AE4719" w:rsidP="00AE4719">
                  <w:pPr>
                    <w:pStyle w:val="14"/>
                    <w:spacing w:line="240" w:lineRule="auto"/>
                    <w:rPr>
                      <w:lang w:eastAsia="zh-CN"/>
                    </w:rPr>
                  </w:pPr>
                  <w:r w:rsidRPr="00E356D8">
                    <w:rPr>
                      <w:rFonts w:hint="eastAsia"/>
                      <w:lang w:eastAsia="zh-CN"/>
                    </w:rPr>
                    <w:t>开采过程</w:t>
                  </w:r>
                </w:p>
              </w:tc>
              <w:tc>
                <w:tcPr>
                  <w:tcW w:w="1119" w:type="dxa"/>
                  <w:vMerge w:val="restart"/>
                  <w:vAlign w:val="center"/>
                </w:tcPr>
                <w:p w14:paraId="02EDAE91" w14:textId="77777777" w:rsidR="00AE4719" w:rsidRPr="00E356D8" w:rsidRDefault="00AE4719" w:rsidP="00AE4719">
                  <w:pPr>
                    <w:pStyle w:val="14"/>
                    <w:spacing w:line="240" w:lineRule="auto"/>
                    <w:jc w:val="both"/>
                    <w:rPr>
                      <w:lang w:eastAsia="zh-CN"/>
                    </w:rPr>
                  </w:pPr>
                  <w:r w:rsidRPr="00E356D8">
                    <w:rPr>
                      <w:rFonts w:hint="eastAsia"/>
                      <w:lang w:eastAsia="zh-CN"/>
                    </w:rPr>
                    <w:t>1</w:t>
                  </w:r>
                  <w:r w:rsidRPr="00E356D8">
                    <w:rPr>
                      <w:lang w:eastAsia="zh-CN"/>
                    </w:rPr>
                    <w:t>、管理</w:t>
                  </w:r>
                  <w:r w:rsidRPr="00E356D8">
                    <w:rPr>
                      <w:rFonts w:hint="eastAsia"/>
                      <w:lang w:eastAsia="zh-CN"/>
                    </w:rPr>
                    <w:t>部门加强对企业运营期污染治理措施的监督管理；</w:t>
                  </w:r>
                </w:p>
                <w:p w14:paraId="734E9C5B" w14:textId="77777777" w:rsidR="00AE4719" w:rsidRPr="00E356D8" w:rsidRDefault="00AE4719" w:rsidP="00AE4719">
                  <w:pPr>
                    <w:pStyle w:val="14"/>
                    <w:spacing w:line="240" w:lineRule="auto"/>
                    <w:jc w:val="both"/>
                    <w:rPr>
                      <w:lang w:eastAsia="zh-CN"/>
                    </w:rPr>
                  </w:pPr>
                  <w:r w:rsidRPr="00E356D8">
                    <w:rPr>
                      <w:rFonts w:hint="eastAsia"/>
                      <w:lang w:eastAsia="zh-CN"/>
                    </w:rPr>
                    <w:t>2</w:t>
                  </w:r>
                  <w:r w:rsidRPr="00E356D8">
                    <w:rPr>
                      <w:rFonts w:hint="eastAsia"/>
                      <w:lang w:eastAsia="zh-CN"/>
                    </w:rPr>
                    <w:t>、企业严格落实环评提出的治理措施；</w:t>
                  </w:r>
                </w:p>
                <w:p w14:paraId="51C9F482" w14:textId="29D14B4B" w:rsidR="00AE4719" w:rsidRPr="00E356D8" w:rsidRDefault="00AE4719" w:rsidP="00AE4719">
                  <w:pPr>
                    <w:pStyle w:val="14"/>
                    <w:spacing w:line="240" w:lineRule="auto"/>
                    <w:rPr>
                      <w:lang w:eastAsia="zh-CN"/>
                    </w:rPr>
                  </w:pPr>
                  <w:r w:rsidRPr="00E356D8">
                    <w:rPr>
                      <w:rFonts w:hint="eastAsia"/>
                      <w:lang w:eastAsia="zh-CN"/>
                    </w:rPr>
                    <w:t>3</w:t>
                  </w:r>
                  <w:r w:rsidRPr="00E356D8">
                    <w:rPr>
                      <w:rFonts w:hint="eastAsia"/>
                      <w:lang w:eastAsia="zh-CN"/>
                    </w:rPr>
                    <w:t>、加强企业生境保护意识，积极主动投入到环境保护行列。</w:t>
                  </w:r>
                </w:p>
              </w:tc>
              <w:tc>
                <w:tcPr>
                  <w:tcW w:w="1119" w:type="dxa"/>
                  <w:vMerge w:val="restart"/>
                  <w:vAlign w:val="center"/>
                </w:tcPr>
                <w:p w14:paraId="52B681E1" w14:textId="5D424CF1" w:rsidR="00AE4719" w:rsidRPr="00E356D8" w:rsidRDefault="00AE4719" w:rsidP="00AE4719">
                  <w:pPr>
                    <w:pStyle w:val="14"/>
                    <w:spacing w:line="240" w:lineRule="auto"/>
                    <w:rPr>
                      <w:lang w:eastAsia="zh-CN"/>
                    </w:rPr>
                  </w:pPr>
                  <w:r w:rsidRPr="00E356D8">
                    <w:rPr>
                      <w:rFonts w:hint="eastAsia"/>
                      <w:lang w:eastAsia="zh-CN"/>
                    </w:rPr>
                    <w:t>有效减低扬尘产生量</w:t>
                  </w:r>
                </w:p>
              </w:tc>
              <w:tc>
                <w:tcPr>
                  <w:tcW w:w="758" w:type="dxa"/>
                  <w:vMerge w:val="restart"/>
                  <w:vAlign w:val="center"/>
                </w:tcPr>
                <w:p w14:paraId="3EA16D61" w14:textId="77777777" w:rsidR="00AE4719" w:rsidRPr="00E356D8" w:rsidRDefault="00AE4719" w:rsidP="00AE4719">
                  <w:pPr>
                    <w:pStyle w:val="afb"/>
                  </w:pPr>
                  <w:r w:rsidRPr="00E356D8">
                    <w:t>生产单位和管理部门负责</w:t>
                  </w:r>
                </w:p>
              </w:tc>
            </w:tr>
            <w:tr w:rsidR="00AE4719" w:rsidRPr="00E356D8" w14:paraId="5E83D2BC" w14:textId="77777777" w:rsidTr="00AE4719">
              <w:trPr>
                <w:trHeight w:val="396"/>
                <w:jc w:val="center"/>
              </w:trPr>
              <w:tc>
                <w:tcPr>
                  <w:tcW w:w="444" w:type="dxa"/>
                  <w:vMerge/>
                  <w:vAlign w:val="center"/>
                </w:tcPr>
                <w:p w14:paraId="313D04D4" w14:textId="77777777" w:rsidR="00AE4719" w:rsidRPr="00E356D8" w:rsidRDefault="00AE4719" w:rsidP="00724E48">
                  <w:pPr>
                    <w:pStyle w:val="afb"/>
                  </w:pPr>
                </w:p>
              </w:tc>
              <w:tc>
                <w:tcPr>
                  <w:tcW w:w="851" w:type="dxa"/>
                  <w:vAlign w:val="center"/>
                </w:tcPr>
                <w:p w14:paraId="0CEF0140" w14:textId="77777777" w:rsidR="00AE4719" w:rsidRPr="00E356D8" w:rsidRDefault="00AE4719" w:rsidP="00724E48">
                  <w:pPr>
                    <w:pStyle w:val="afb"/>
                  </w:pPr>
                  <w:r w:rsidRPr="00E356D8">
                    <w:rPr>
                      <w:rFonts w:hint="eastAsia"/>
                    </w:rPr>
                    <w:t>破碎、筛分扬尘</w:t>
                  </w:r>
                </w:p>
              </w:tc>
              <w:tc>
                <w:tcPr>
                  <w:tcW w:w="2752" w:type="dxa"/>
                  <w:vAlign w:val="center"/>
                </w:tcPr>
                <w:p w14:paraId="1C37D585" w14:textId="4C019D33" w:rsidR="00AE4719" w:rsidRPr="00E356D8" w:rsidRDefault="00AE4719" w:rsidP="0051104D">
                  <w:pPr>
                    <w:pStyle w:val="14"/>
                    <w:spacing w:line="240" w:lineRule="auto"/>
                    <w:rPr>
                      <w:lang w:eastAsia="zh-CN"/>
                    </w:rPr>
                  </w:pPr>
                  <w:r w:rsidRPr="00E356D8">
                    <w:rPr>
                      <w:rFonts w:hint="eastAsia"/>
                      <w:lang w:eastAsia="zh-CN"/>
                    </w:rPr>
                    <w:t>通过优化生产流程，实现较小起尘量，在落料口设置雾炮机进行洒水降尘，随后原料经遮盖的输送带送入振动筛，振动筛分采取湿式作业方式，减少起尘量，振动筛与洗砂机紧密衔接，粗砂、细砂从振动筛出料口直接落入洗砂机，减少输送环节起尘量，从振动筛出来原料已经湿润，后续进入破碎环节处于湿式作业状态；</w:t>
                  </w:r>
                  <w:r w:rsidRPr="00E356D8">
                    <w:rPr>
                      <w:rFonts w:hint="eastAsia"/>
                      <w:lang w:eastAsia="zh-CN"/>
                    </w:rPr>
                    <w:t xml:space="preserve"> </w:t>
                  </w:r>
                </w:p>
              </w:tc>
              <w:tc>
                <w:tcPr>
                  <w:tcW w:w="1119" w:type="dxa"/>
                  <w:vAlign w:val="center"/>
                </w:tcPr>
                <w:p w14:paraId="1FDF161A" w14:textId="77777777" w:rsidR="00AE4719" w:rsidRPr="00E356D8" w:rsidRDefault="00AE4719" w:rsidP="00724E48">
                  <w:pPr>
                    <w:pStyle w:val="14"/>
                    <w:spacing w:line="240" w:lineRule="auto"/>
                    <w:rPr>
                      <w:lang w:eastAsia="zh-CN"/>
                    </w:rPr>
                  </w:pPr>
                  <w:r w:rsidRPr="00E356D8">
                    <w:rPr>
                      <w:rFonts w:hint="eastAsia"/>
                      <w:lang w:eastAsia="zh-CN"/>
                    </w:rPr>
                    <w:t>砂石料生产线</w:t>
                  </w:r>
                </w:p>
              </w:tc>
              <w:tc>
                <w:tcPr>
                  <w:tcW w:w="1119" w:type="dxa"/>
                  <w:vMerge/>
                  <w:vAlign w:val="center"/>
                </w:tcPr>
                <w:p w14:paraId="4C5F9CB1" w14:textId="77777777" w:rsidR="00AE4719" w:rsidRPr="00E356D8" w:rsidRDefault="00AE4719" w:rsidP="00724E48">
                  <w:pPr>
                    <w:pStyle w:val="14"/>
                    <w:spacing w:line="240" w:lineRule="auto"/>
                    <w:rPr>
                      <w:lang w:eastAsia="zh-CN"/>
                    </w:rPr>
                  </w:pPr>
                </w:p>
              </w:tc>
              <w:tc>
                <w:tcPr>
                  <w:tcW w:w="1119" w:type="dxa"/>
                  <w:vMerge/>
                  <w:vAlign w:val="center"/>
                </w:tcPr>
                <w:p w14:paraId="2507123B" w14:textId="03B3B2CD" w:rsidR="00AE4719" w:rsidRPr="00E356D8" w:rsidRDefault="00AE4719" w:rsidP="00724E48">
                  <w:pPr>
                    <w:pStyle w:val="14"/>
                    <w:spacing w:line="240" w:lineRule="auto"/>
                    <w:rPr>
                      <w:lang w:eastAsia="zh-CN"/>
                    </w:rPr>
                  </w:pPr>
                </w:p>
              </w:tc>
              <w:tc>
                <w:tcPr>
                  <w:tcW w:w="758" w:type="dxa"/>
                  <w:vMerge/>
                  <w:vAlign w:val="center"/>
                </w:tcPr>
                <w:p w14:paraId="1B531CC8" w14:textId="239B8590" w:rsidR="00AE4719" w:rsidRPr="00E356D8" w:rsidRDefault="00AE4719" w:rsidP="00724E48">
                  <w:pPr>
                    <w:pStyle w:val="afb"/>
                  </w:pPr>
                </w:p>
              </w:tc>
            </w:tr>
            <w:tr w:rsidR="00AE4719" w:rsidRPr="00E356D8" w14:paraId="089974A0" w14:textId="77777777" w:rsidTr="002547AC">
              <w:trPr>
                <w:trHeight w:val="396"/>
                <w:jc w:val="center"/>
              </w:trPr>
              <w:tc>
                <w:tcPr>
                  <w:tcW w:w="444" w:type="dxa"/>
                  <w:vMerge/>
                  <w:vAlign w:val="center"/>
                </w:tcPr>
                <w:p w14:paraId="02386B57" w14:textId="77777777" w:rsidR="00AE4719" w:rsidRPr="00E356D8" w:rsidRDefault="00AE4719" w:rsidP="00724E48">
                  <w:pPr>
                    <w:pStyle w:val="afb"/>
                  </w:pPr>
                </w:p>
              </w:tc>
              <w:tc>
                <w:tcPr>
                  <w:tcW w:w="851" w:type="dxa"/>
                  <w:vAlign w:val="center"/>
                </w:tcPr>
                <w:p w14:paraId="497A9171" w14:textId="77777777" w:rsidR="00AE4719" w:rsidRPr="00E356D8" w:rsidRDefault="00AE4719" w:rsidP="00724E48">
                  <w:pPr>
                    <w:pStyle w:val="afb"/>
                  </w:pPr>
                  <w:r w:rsidRPr="00E356D8">
                    <w:rPr>
                      <w:rFonts w:hint="eastAsia"/>
                    </w:rPr>
                    <w:t>堆场扬尘</w:t>
                  </w:r>
                </w:p>
              </w:tc>
              <w:tc>
                <w:tcPr>
                  <w:tcW w:w="2752" w:type="dxa"/>
                  <w:vAlign w:val="center"/>
                </w:tcPr>
                <w:p w14:paraId="7E2A75AA" w14:textId="77777777" w:rsidR="00AE4719" w:rsidRPr="00E356D8" w:rsidRDefault="00AE4719" w:rsidP="00724E48">
                  <w:pPr>
                    <w:pStyle w:val="14"/>
                    <w:spacing w:line="240" w:lineRule="auto"/>
                    <w:jc w:val="both"/>
                    <w:rPr>
                      <w:lang w:eastAsia="zh-CN"/>
                    </w:rPr>
                  </w:pPr>
                  <w:r w:rsidRPr="00E356D8">
                    <w:rPr>
                      <w:rFonts w:hint="eastAsia"/>
                      <w:lang w:eastAsia="zh-CN"/>
                    </w:rPr>
                    <w:t>堆场表层压实覆盖防尘网并洒水降尘；</w:t>
                  </w:r>
                </w:p>
              </w:tc>
              <w:tc>
                <w:tcPr>
                  <w:tcW w:w="1119" w:type="dxa"/>
                  <w:vAlign w:val="center"/>
                </w:tcPr>
                <w:p w14:paraId="1534E7E6" w14:textId="77777777" w:rsidR="00AE4719" w:rsidRPr="00E356D8" w:rsidRDefault="00AE4719" w:rsidP="00724E48">
                  <w:pPr>
                    <w:pStyle w:val="14"/>
                    <w:spacing w:line="240" w:lineRule="auto"/>
                    <w:rPr>
                      <w:lang w:eastAsia="zh-CN"/>
                    </w:rPr>
                  </w:pPr>
                  <w:r w:rsidRPr="00E356D8">
                    <w:rPr>
                      <w:rFonts w:hint="eastAsia"/>
                      <w:lang w:eastAsia="zh-CN"/>
                    </w:rPr>
                    <w:t>各类堆场</w:t>
                  </w:r>
                </w:p>
              </w:tc>
              <w:tc>
                <w:tcPr>
                  <w:tcW w:w="1119" w:type="dxa"/>
                  <w:vMerge/>
                  <w:vAlign w:val="center"/>
                </w:tcPr>
                <w:p w14:paraId="29B12EFC" w14:textId="77777777" w:rsidR="00AE4719" w:rsidRPr="00E356D8" w:rsidRDefault="00AE4719" w:rsidP="00724E48">
                  <w:pPr>
                    <w:pStyle w:val="14"/>
                    <w:spacing w:line="240" w:lineRule="auto"/>
                    <w:rPr>
                      <w:lang w:eastAsia="zh-CN"/>
                    </w:rPr>
                  </w:pPr>
                </w:p>
              </w:tc>
              <w:tc>
                <w:tcPr>
                  <w:tcW w:w="1119" w:type="dxa"/>
                  <w:vMerge/>
                  <w:vAlign w:val="center"/>
                </w:tcPr>
                <w:p w14:paraId="3DF0F4E4" w14:textId="172F8603" w:rsidR="00AE4719" w:rsidRPr="00E356D8" w:rsidRDefault="00AE4719" w:rsidP="00724E48">
                  <w:pPr>
                    <w:pStyle w:val="14"/>
                    <w:spacing w:line="240" w:lineRule="auto"/>
                    <w:rPr>
                      <w:lang w:eastAsia="zh-CN"/>
                    </w:rPr>
                  </w:pPr>
                </w:p>
              </w:tc>
              <w:tc>
                <w:tcPr>
                  <w:tcW w:w="758" w:type="dxa"/>
                  <w:vMerge/>
                  <w:vAlign w:val="center"/>
                </w:tcPr>
                <w:p w14:paraId="5FEFABAA" w14:textId="205F987E" w:rsidR="00AE4719" w:rsidRPr="00E356D8" w:rsidRDefault="00AE4719" w:rsidP="00724E48">
                  <w:pPr>
                    <w:pStyle w:val="afb"/>
                  </w:pPr>
                </w:p>
              </w:tc>
            </w:tr>
            <w:tr w:rsidR="00AE4719" w:rsidRPr="00E356D8" w14:paraId="5F09C9CA" w14:textId="77777777" w:rsidTr="002547AC">
              <w:trPr>
                <w:trHeight w:val="396"/>
                <w:jc w:val="center"/>
              </w:trPr>
              <w:tc>
                <w:tcPr>
                  <w:tcW w:w="444" w:type="dxa"/>
                  <w:vMerge/>
                  <w:vAlign w:val="center"/>
                </w:tcPr>
                <w:p w14:paraId="021BC5C4" w14:textId="77777777" w:rsidR="00AE4719" w:rsidRPr="00E356D8" w:rsidRDefault="00AE4719" w:rsidP="00724E48">
                  <w:pPr>
                    <w:pStyle w:val="afb"/>
                  </w:pPr>
                </w:p>
              </w:tc>
              <w:tc>
                <w:tcPr>
                  <w:tcW w:w="851" w:type="dxa"/>
                  <w:vAlign w:val="center"/>
                </w:tcPr>
                <w:p w14:paraId="7E7EA70C" w14:textId="77777777" w:rsidR="00AE4719" w:rsidRPr="00E356D8" w:rsidRDefault="00AE4719" w:rsidP="00724E48">
                  <w:pPr>
                    <w:pStyle w:val="afb"/>
                  </w:pPr>
                  <w:r w:rsidRPr="00E356D8">
                    <w:rPr>
                      <w:rFonts w:hint="eastAsia"/>
                    </w:rPr>
                    <w:t>装卸、运输环节</w:t>
                  </w:r>
                </w:p>
              </w:tc>
              <w:tc>
                <w:tcPr>
                  <w:tcW w:w="2752" w:type="dxa"/>
                  <w:vAlign w:val="center"/>
                </w:tcPr>
                <w:p w14:paraId="5BDB7610" w14:textId="77777777" w:rsidR="00AE4719" w:rsidRPr="00E356D8" w:rsidRDefault="00AE4719" w:rsidP="00724E48">
                  <w:pPr>
                    <w:pStyle w:val="14"/>
                    <w:spacing w:line="240" w:lineRule="auto"/>
                    <w:jc w:val="both"/>
                    <w:rPr>
                      <w:lang w:eastAsia="zh-CN"/>
                    </w:rPr>
                  </w:pPr>
                  <w:r w:rsidRPr="00E356D8">
                    <w:rPr>
                      <w:rFonts w:hint="eastAsia"/>
                      <w:lang w:eastAsia="zh-CN"/>
                    </w:rPr>
                    <w:t>矿区洒水抑尘、控制车速、降低装卸高度等；</w:t>
                  </w:r>
                </w:p>
              </w:tc>
              <w:tc>
                <w:tcPr>
                  <w:tcW w:w="1119" w:type="dxa"/>
                  <w:vAlign w:val="center"/>
                </w:tcPr>
                <w:p w14:paraId="6B711967" w14:textId="77777777" w:rsidR="00AE4719" w:rsidRPr="00E356D8" w:rsidRDefault="00AE4719" w:rsidP="00724E48">
                  <w:pPr>
                    <w:pStyle w:val="14"/>
                    <w:spacing w:line="240" w:lineRule="auto"/>
                    <w:rPr>
                      <w:lang w:eastAsia="zh-CN"/>
                    </w:rPr>
                  </w:pPr>
                  <w:r w:rsidRPr="00E356D8">
                    <w:rPr>
                      <w:rFonts w:hint="eastAsia"/>
                      <w:lang w:eastAsia="zh-CN"/>
                    </w:rPr>
                    <w:t>物料装卸、运输过程</w:t>
                  </w:r>
                </w:p>
              </w:tc>
              <w:tc>
                <w:tcPr>
                  <w:tcW w:w="1119" w:type="dxa"/>
                  <w:vMerge/>
                  <w:vAlign w:val="center"/>
                </w:tcPr>
                <w:p w14:paraId="6CE880F2" w14:textId="77777777" w:rsidR="00AE4719" w:rsidRPr="00E356D8" w:rsidRDefault="00AE4719" w:rsidP="00724E48">
                  <w:pPr>
                    <w:pStyle w:val="14"/>
                    <w:spacing w:line="240" w:lineRule="auto"/>
                    <w:rPr>
                      <w:lang w:eastAsia="zh-CN"/>
                    </w:rPr>
                  </w:pPr>
                </w:p>
              </w:tc>
              <w:tc>
                <w:tcPr>
                  <w:tcW w:w="1119" w:type="dxa"/>
                  <w:vMerge/>
                  <w:vAlign w:val="center"/>
                </w:tcPr>
                <w:p w14:paraId="0D4D3A94" w14:textId="1A167AC8" w:rsidR="00AE4719" w:rsidRPr="00E356D8" w:rsidRDefault="00AE4719" w:rsidP="00724E48">
                  <w:pPr>
                    <w:pStyle w:val="14"/>
                    <w:spacing w:line="240" w:lineRule="auto"/>
                    <w:rPr>
                      <w:lang w:eastAsia="zh-CN"/>
                    </w:rPr>
                  </w:pPr>
                </w:p>
              </w:tc>
              <w:tc>
                <w:tcPr>
                  <w:tcW w:w="758" w:type="dxa"/>
                  <w:vMerge/>
                  <w:vAlign w:val="center"/>
                </w:tcPr>
                <w:p w14:paraId="66CCEF6B" w14:textId="0E69CF93" w:rsidR="00AE4719" w:rsidRPr="00E356D8" w:rsidRDefault="00AE4719" w:rsidP="00724E48">
                  <w:pPr>
                    <w:pStyle w:val="afb"/>
                  </w:pPr>
                </w:p>
              </w:tc>
            </w:tr>
            <w:tr w:rsidR="00395FEE" w:rsidRPr="00E356D8" w14:paraId="20B0D06A" w14:textId="77777777" w:rsidTr="002547AC">
              <w:trPr>
                <w:trHeight w:val="454"/>
                <w:jc w:val="center"/>
              </w:trPr>
              <w:tc>
                <w:tcPr>
                  <w:tcW w:w="444" w:type="dxa"/>
                  <w:vMerge w:val="restart"/>
                  <w:vAlign w:val="center"/>
                </w:tcPr>
                <w:p w14:paraId="158F3622" w14:textId="77777777" w:rsidR="00395FEE" w:rsidRPr="00E356D8" w:rsidRDefault="00395FEE" w:rsidP="00724E48">
                  <w:pPr>
                    <w:pStyle w:val="afb"/>
                  </w:pPr>
                  <w:r w:rsidRPr="00E356D8">
                    <w:rPr>
                      <w:rFonts w:hint="eastAsia"/>
                    </w:rPr>
                    <w:t>废水治理</w:t>
                  </w:r>
                </w:p>
              </w:tc>
              <w:tc>
                <w:tcPr>
                  <w:tcW w:w="851" w:type="dxa"/>
                  <w:vAlign w:val="center"/>
                </w:tcPr>
                <w:p w14:paraId="321C7179" w14:textId="77777777" w:rsidR="00395FEE" w:rsidRPr="00E356D8" w:rsidRDefault="00395FEE" w:rsidP="00724E48">
                  <w:pPr>
                    <w:pStyle w:val="afb"/>
                  </w:pPr>
                  <w:r w:rsidRPr="00E356D8">
                    <w:rPr>
                      <w:rFonts w:hint="eastAsia"/>
                    </w:rPr>
                    <w:t>生产废水</w:t>
                  </w:r>
                </w:p>
              </w:tc>
              <w:tc>
                <w:tcPr>
                  <w:tcW w:w="2752" w:type="dxa"/>
                  <w:vAlign w:val="center"/>
                </w:tcPr>
                <w:p w14:paraId="0839EE80" w14:textId="32B973A1" w:rsidR="00395FEE" w:rsidRPr="00E356D8" w:rsidRDefault="00395FEE" w:rsidP="0051104D">
                  <w:pPr>
                    <w:pStyle w:val="14"/>
                    <w:spacing w:line="240" w:lineRule="auto"/>
                    <w:rPr>
                      <w:lang w:eastAsia="zh-CN"/>
                    </w:rPr>
                  </w:pPr>
                  <w:r w:rsidRPr="00E356D8">
                    <w:rPr>
                      <w:rFonts w:hint="eastAsia"/>
                      <w:lang w:eastAsia="zh-CN"/>
                    </w:rPr>
                    <w:t>3</w:t>
                  </w:r>
                  <w:r w:rsidRPr="00E356D8">
                    <w:rPr>
                      <w:rFonts w:hint="eastAsia"/>
                      <w:lang w:eastAsia="zh-CN"/>
                    </w:rPr>
                    <w:t>座沉淀池（</w:t>
                  </w:r>
                  <w:r w:rsidRPr="00E356D8">
                    <w:rPr>
                      <w:rFonts w:hint="eastAsia"/>
                      <w:lang w:eastAsia="zh-CN"/>
                    </w:rPr>
                    <w:t>4500m</w:t>
                  </w:r>
                  <w:r w:rsidRPr="00E356D8">
                    <w:rPr>
                      <w:rFonts w:hint="eastAsia"/>
                      <w:vertAlign w:val="superscript"/>
                      <w:lang w:eastAsia="zh-CN"/>
                    </w:rPr>
                    <w:t>3</w:t>
                  </w:r>
                  <w:r w:rsidRPr="00E356D8">
                    <w:rPr>
                      <w:rFonts w:hint="eastAsia"/>
                      <w:lang w:eastAsia="zh-CN"/>
                    </w:rPr>
                    <w:t>），生产废水经沉淀处理后回用，不外排。</w:t>
                  </w:r>
                </w:p>
              </w:tc>
              <w:tc>
                <w:tcPr>
                  <w:tcW w:w="1119" w:type="dxa"/>
                  <w:vAlign w:val="center"/>
                </w:tcPr>
                <w:p w14:paraId="64C1DA07" w14:textId="77777777" w:rsidR="00395FEE" w:rsidRPr="00E356D8" w:rsidRDefault="00395FEE" w:rsidP="00724E48">
                  <w:pPr>
                    <w:pStyle w:val="afb"/>
                  </w:pPr>
                  <w:r w:rsidRPr="00E356D8">
                    <w:rPr>
                      <w:rFonts w:hint="eastAsia"/>
                    </w:rPr>
                    <w:t>洗砂环节</w:t>
                  </w:r>
                </w:p>
              </w:tc>
              <w:tc>
                <w:tcPr>
                  <w:tcW w:w="1119" w:type="dxa"/>
                  <w:vAlign w:val="center"/>
                </w:tcPr>
                <w:p w14:paraId="2093585B" w14:textId="48E9B927" w:rsidR="00395FEE" w:rsidRPr="00E356D8" w:rsidRDefault="00395FEE" w:rsidP="00724E48">
                  <w:pPr>
                    <w:pStyle w:val="afb"/>
                  </w:pPr>
                </w:p>
              </w:tc>
              <w:tc>
                <w:tcPr>
                  <w:tcW w:w="1119" w:type="dxa"/>
                  <w:vAlign w:val="center"/>
                </w:tcPr>
                <w:p w14:paraId="317F592D" w14:textId="18CFA971" w:rsidR="00395FEE" w:rsidRPr="00E356D8" w:rsidRDefault="00395FEE" w:rsidP="00724E48">
                  <w:pPr>
                    <w:pStyle w:val="afb"/>
                  </w:pPr>
                  <w:r w:rsidRPr="00E356D8">
                    <w:rPr>
                      <w:rFonts w:hint="eastAsia"/>
                    </w:rPr>
                    <w:t>生产废水零排放</w:t>
                  </w:r>
                </w:p>
              </w:tc>
              <w:tc>
                <w:tcPr>
                  <w:tcW w:w="758" w:type="dxa"/>
                  <w:vMerge w:val="restart"/>
                  <w:vAlign w:val="center"/>
                </w:tcPr>
                <w:p w14:paraId="7D8CE16B" w14:textId="77777777" w:rsidR="00395FEE" w:rsidRPr="00E356D8" w:rsidRDefault="00395FEE" w:rsidP="00724E48">
                  <w:pPr>
                    <w:pStyle w:val="afb"/>
                  </w:pPr>
                  <w:r w:rsidRPr="00E356D8">
                    <w:t>生产单位和管理部门负责</w:t>
                  </w:r>
                </w:p>
              </w:tc>
            </w:tr>
            <w:tr w:rsidR="00395FEE" w:rsidRPr="00E356D8" w14:paraId="2B806811" w14:textId="77777777" w:rsidTr="002547AC">
              <w:trPr>
                <w:trHeight w:val="454"/>
                <w:jc w:val="center"/>
              </w:trPr>
              <w:tc>
                <w:tcPr>
                  <w:tcW w:w="444" w:type="dxa"/>
                  <w:vMerge/>
                  <w:vAlign w:val="center"/>
                </w:tcPr>
                <w:p w14:paraId="3A3846CE" w14:textId="77777777" w:rsidR="00395FEE" w:rsidRPr="00E356D8" w:rsidRDefault="00395FEE" w:rsidP="00395FEE">
                  <w:pPr>
                    <w:pStyle w:val="afb"/>
                  </w:pPr>
                </w:p>
              </w:tc>
              <w:tc>
                <w:tcPr>
                  <w:tcW w:w="851" w:type="dxa"/>
                  <w:vAlign w:val="center"/>
                </w:tcPr>
                <w:p w14:paraId="1C010D94" w14:textId="77777777" w:rsidR="00395FEE" w:rsidRPr="00E356D8" w:rsidRDefault="00395FEE" w:rsidP="00395FEE">
                  <w:pPr>
                    <w:pStyle w:val="afb"/>
                  </w:pPr>
                  <w:r w:rsidRPr="00E356D8">
                    <w:rPr>
                      <w:rFonts w:hint="eastAsia"/>
                    </w:rPr>
                    <w:t>生活污水</w:t>
                  </w:r>
                </w:p>
              </w:tc>
              <w:tc>
                <w:tcPr>
                  <w:tcW w:w="2752" w:type="dxa"/>
                  <w:vAlign w:val="center"/>
                </w:tcPr>
                <w:p w14:paraId="6F7297D7" w14:textId="77777777" w:rsidR="00395FEE" w:rsidRPr="00E356D8" w:rsidRDefault="00395FEE" w:rsidP="00395FEE">
                  <w:pPr>
                    <w:pStyle w:val="afb"/>
                  </w:pPr>
                  <w:r w:rsidRPr="00E356D8">
                    <w:rPr>
                      <w:rFonts w:hint="eastAsia"/>
                    </w:rPr>
                    <w:t>生活污水经</w:t>
                  </w:r>
                  <w:r w:rsidRPr="00E356D8">
                    <w:rPr>
                      <w:rFonts w:hint="eastAsia"/>
                    </w:rPr>
                    <w:t>1</w:t>
                  </w:r>
                  <w:r w:rsidRPr="00E356D8">
                    <w:rPr>
                      <w:rFonts w:hint="eastAsia"/>
                    </w:rPr>
                    <w:t>座</w:t>
                  </w:r>
                  <w:r w:rsidRPr="00E356D8">
                    <w:t>30</w:t>
                  </w:r>
                  <w:r w:rsidRPr="00E356D8">
                    <w:rPr>
                      <w:rFonts w:hint="eastAsia"/>
                    </w:rPr>
                    <w:t>m</w:t>
                  </w:r>
                  <w:r w:rsidRPr="00E356D8">
                    <w:rPr>
                      <w:vertAlign w:val="superscript"/>
                    </w:rPr>
                    <w:t>3</w:t>
                  </w:r>
                  <w:r w:rsidRPr="00E356D8">
                    <w:rPr>
                      <w:rFonts w:hint="eastAsia"/>
                    </w:rPr>
                    <w:t>的化粪池处理后，拉运至玛纳斯县禹源排水有限责任公司污水处理厂。</w:t>
                  </w:r>
                </w:p>
              </w:tc>
              <w:tc>
                <w:tcPr>
                  <w:tcW w:w="1119" w:type="dxa"/>
                  <w:vAlign w:val="center"/>
                </w:tcPr>
                <w:p w14:paraId="32933943" w14:textId="4970DEB1" w:rsidR="00395FEE" w:rsidRPr="00E356D8" w:rsidRDefault="00395FEE" w:rsidP="00395FEE">
                  <w:pPr>
                    <w:pStyle w:val="afb"/>
                  </w:pPr>
                  <w:r w:rsidRPr="00E356D8">
                    <w:rPr>
                      <w:rFonts w:hint="eastAsia"/>
                    </w:rPr>
                    <w:t>办公生活区</w:t>
                  </w:r>
                </w:p>
              </w:tc>
              <w:tc>
                <w:tcPr>
                  <w:tcW w:w="1119" w:type="dxa"/>
                  <w:vAlign w:val="center"/>
                </w:tcPr>
                <w:p w14:paraId="55088300" w14:textId="2848862F" w:rsidR="00395FEE" w:rsidRPr="00E356D8" w:rsidRDefault="00395FEE" w:rsidP="00395FEE">
                  <w:pPr>
                    <w:pStyle w:val="afb"/>
                  </w:pPr>
                  <w:r w:rsidRPr="00E356D8">
                    <w:rPr>
                      <w:rFonts w:hint="eastAsia"/>
                    </w:rPr>
                    <w:t>签订委托处理协议</w:t>
                  </w:r>
                </w:p>
              </w:tc>
              <w:tc>
                <w:tcPr>
                  <w:tcW w:w="1119" w:type="dxa"/>
                  <w:vAlign w:val="center"/>
                </w:tcPr>
                <w:p w14:paraId="1A381256" w14:textId="01506E94" w:rsidR="00395FEE" w:rsidRPr="00E356D8" w:rsidRDefault="00395FEE" w:rsidP="00395FEE">
                  <w:pPr>
                    <w:pStyle w:val="afb"/>
                  </w:pPr>
                  <w:r w:rsidRPr="00E356D8">
                    <w:rPr>
                      <w:rFonts w:hint="eastAsia"/>
                    </w:rPr>
                    <w:t>妥善处理</w:t>
                  </w:r>
                </w:p>
              </w:tc>
              <w:tc>
                <w:tcPr>
                  <w:tcW w:w="758" w:type="dxa"/>
                  <w:vMerge/>
                  <w:vAlign w:val="center"/>
                </w:tcPr>
                <w:p w14:paraId="74243133" w14:textId="6C17B560" w:rsidR="00395FEE" w:rsidRPr="00E356D8" w:rsidRDefault="00395FEE" w:rsidP="00395FEE">
                  <w:pPr>
                    <w:pStyle w:val="afb"/>
                  </w:pPr>
                </w:p>
              </w:tc>
            </w:tr>
            <w:tr w:rsidR="00395FEE" w:rsidRPr="00E356D8" w14:paraId="2D2B5EB7" w14:textId="77777777" w:rsidTr="002547AC">
              <w:trPr>
                <w:trHeight w:val="454"/>
                <w:jc w:val="center"/>
              </w:trPr>
              <w:tc>
                <w:tcPr>
                  <w:tcW w:w="1295" w:type="dxa"/>
                  <w:gridSpan w:val="2"/>
                  <w:vAlign w:val="center"/>
                </w:tcPr>
                <w:p w14:paraId="7825156F" w14:textId="77777777" w:rsidR="00395FEE" w:rsidRPr="00E356D8" w:rsidRDefault="00395FEE" w:rsidP="00395FEE">
                  <w:pPr>
                    <w:pStyle w:val="afb"/>
                  </w:pPr>
                  <w:r w:rsidRPr="00E356D8">
                    <w:rPr>
                      <w:rFonts w:hint="eastAsia"/>
                    </w:rPr>
                    <w:t>噪声控制</w:t>
                  </w:r>
                </w:p>
              </w:tc>
              <w:tc>
                <w:tcPr>
                  <w:tcW w:w="2752" w:type="dxa"/>
                  <w:vAlign w:val="center"/>
                </w:tcPr>
                <w:p w14:paraId="41B44B8B" w14:textId="77777777" w:rsidR="00395FEE" w:rsidRPr="00E356D8" w:rsidRDefault="00395FEE" w:rsidP="00395FEE">
                  <w:pPr>
                    <w:pStyle w:val="afb"/>
                  </w:pPr>
                  <w:r w:rsidRPr="00E356D8">
                    <w:rPr>
                      <w:rFonts w:hint="eastAsia"/>
                    </w:rPr>
                    <w:t>选用低噪声设备、采取隔声减震措施、运输车辆限速行驶。</w:t>
                  </w:r>
                </w:p>
              </w:tc>
              <w:tc>
                <w:tcPr>
                  <w:tcW w:w="1119" w:type="dxa"/>
                  <w:vAlign w:val="center"/>
                </w:tcPr>
                <w:p w14:paraId="26C4701B" w14:textId="77777777" w:rsidR="00395FEE" w:rsidRPr="00E356D8" w:rsidRDefault="00395FEE" w:rsidP="00395FEE">
                  <w:pPr>
                    <w:pStyle w:val="afb"/>
                  </w:pPr>
                  <w:r w:rsidRPr="00E356D8">
                    <w:rPr>
                      <w:rFonts w:hint="eastAsia"/>
                    </w:rPr>
                    <w:t>矿区内</w:t>
                  </w:r>
                </w:p>
              </w:tc>
              <w:tc>
                <w:tcPr>
                  <w:tcW w:w="1119" w:type="dxa"/>
                  <w:vAlign w:val="center"/>
                </w:tcPr>
                <w:p w14:paraId="7BF1ADB6" w14:textId="77777777" w:rsidR="00395FEE" w:rsidRPr="00E356D8" w:rsidRDefault="00395FEE" w:rsidP="00395FEE">
                  <w:pPr>
                    <w:pStyle w:val="afb"/>
                    <w:jc w:val="both"/>
                  </w:pPr>
                  <w:r w:rsidRPr="00E356D8">
                    <w:rPr>
                      <w:rFonts w:hint="eastAsia"/>
                    </w:rPr>
                    <w:t>1</w:t>
                  </w:r>
                  <w:r w:rsidRPr="00E356D8">
                    <w:rPr>
                      <w:rFonts w:hint="eastAsia"/>
                    </w:rPr>
                    <w:t>、加强设备维护保养；</w:t>
                  </w:r>
                </w:p>
                <w:p w14:paraId="590D90A0" w14:textId="01A20A7E" w:rsidR="00395FEE" w:rsidRPr="00E356D8" w:rsidRDefault="00395FEE" w:rsidP="00395FEE">
                  <w:pPr>
                    <w:pStyle w:val="afb"/>
                  </w:pPr>
                  <w:r w:rsidRPr="00E356D8">
                    <w:rPr>
                      <w:rFonts w:hint="eastAsia"/>
                    </w:rPr>
                    <w:t>2</w:t>
                  </w:r>
                  <w:r w:rsidRPr="00E356D8">
                    <w:rPr>
                      <w:rFonts w:hint="eastAsia"/>
                    </w:rPr>
                    <w:t>、加强矿区内车辆管理</w:t>
                  </w:r>
                </w:p>
              </w:tc>
              <w:tc>
                <w:tcPr>
                  <w:tcW w:w="1119" w:type="dxa"/>
                  <w:vAlign w:val="center"/>
                </w:tcPr>
                <w:p w14:paraId="3CC2F607" w14:textId="4079427D" w:rsidR="00395FEE" w:rsidRPr="00E356D8" w:rsidRDefault="00395FEE" w:rsidP="00395FEE">
                  <w:pPr>
                    <w:pStyle w:val="afb"/>
                  </w:pPr>
                  <w:r w:rsidRPr="00E356D8">
                    <w:rPr>
                      <w:rFonts w:hint="eastAsia"/>
                    </w:rPr>
                    <w:t>厂界达标</w:t>
                  </w:r>
                </w:p>
              </w:tc>
              <w:tc>
                <w:tcPr>
                  <w:tcW w:w="758" w:type="dxa"/>
                  <w:vAlign w:val="center"/>
                </w:tcPr>
                <w:p w14:paraId="1E653EEA" w14:textId="716403A5" w:rsidR="00395FEE" w:rsidRPr="00E356D8" w:rsidRDefault="00534748" w:rsidP="00395FEE">
                  <w:pPr>
                    <w:pStyle w:val="afb"/>
                  </w:pPr>
                  <w:r w:rsidRPr="00E356D8">
                    <w:t>生产单位和管理部门负责</w:t>
                  </w:r>
                </w:p>
              </w:tc>
            </w:tr>
            <w:tr w:rsidR="00437080" w:rsidRPr="00E356D8" w14:paraId="172D0844" w14:textId="77777777" w:rsidTr="002547AC">
              <w:trPr>
                <w:trHeight w:val="604"/>
                <w:jc w:val="center"/>
              </w:trPr>
              <w:tc>
                <w:tcPr>
                  <w:tcW w:w="444" w:type="dxa"/>
                  <w:vMerge w:val="restart"/>
                  <w:vAlign w:val="center"/>
                </w:tcPr>
                <w:p w14:paraId="73DD65CC" w14:textId="77777777" w:rsidR="00437080" w:rsidRPr="00E356D8" w:rsidRDefault="00437080" w:rsidP="00437080">
                  <w:pPr>
                    <w:pStyle w:val="afb"/>
                  </w:pPr>
                  <w:r w:rsidRPr="00E356D8">
                    <w:rPr>
                      <w:rFonts w:hint="eastAsia"/>
                    </w:rPr>
                    <w:t>固体废物</w:t>
                  </w:r>
                </w:p>
              </w:tc>
              <w:tc>
                <w:tcPr>
                  <w:tcW w:w="851" w:type="dxa"/>
                  <w:vAlign w:val="center"/>
                </w:tcPr>
                <w:p w14:paraId="0F9742B7" w14:textId="77777777" w:rsidR="00437080" w:rsidRPr="00E356D8" w:rsidRDefault="00437080" w:rsidP="00437080">
                  <w:pPr>
                    <w:pStyle w:val="afb"/>
                  </w:pPr>
                  <w:r w:rsidRPr="00E356D8">
                    <w:rPr>
                      <w:rFonts w:hint="eastAsia"/>
                    </w:rPr>
                    <w:t>生活垃圾</w:t>
                  </w:r>
                </w:p>
              </w:tc>
              <w:tc>
                <w:tcPr>
                  <w:tcW w:w="2752" w:type="dxa"/>
                  <w:vAlign w:val="center"/>
                </w:tcPr>
                <w:p w14:paraId="38E726D8" w14:textId="77777777" w:rsidR="00437080" w:rsidRPr="00E356D8" w:rsidRDefault="00437080" w:rsidP="00437080">
                  <w:pPr>
                    <w:pStyle w:val="afb"/>
                  </w:pPr>
                  <w:r w:rsidRPr="00E356D8">
                    <w:rPr>
                      <w:rFonts w:hint="eastAsia"/>
                    </w:rPr>
                    <w:t>生活垃圾经设垃圾箱收集，清运至玛纳斯县生活垃圾填埋场。</w:t>
                  </w:r>
                </w:p>
              </w:tc>
              <w:tc>
                <w:tcPr>
                  <w:tcW w:w="1119" w:type="dxa"/>
                  <w:vAlign w:val="center"/>
                </w:tcPr>
                <w:p w14:paraId="1B4AE29A" w14:textId="77777777" w:rsidR="00437080" w:rsidRPr="00E356D8" w:rsidRDefault="00437080" w:rsidP="00437080">
                  <w:pPr>
                    <w:pStyle w:val="afb"/>
                  </w:pPr>
                  <w:r w:rsidRPr="00E356D8">
                    <w:rPr>
                      <w:rFonts w:hint="eastAsia"/>
                    </w:rPr>
                    <w:t>办公生活区</w:t>
                  </w:r>
                </w:p>
              </w:tc>
              <w:tc>
                <w:tcPr>
                  <w:tcW w:w="1119" w:type="dxa"/>
                  <w:vAlign w:val="center"/>
                </w:tcPr>
                <w:p w14:paraId="410840C9" w14:textId="77777777" w:rsidR="00437080" w:rsidRPr="00E356D8" w:rsidRDefault="00437080" w:rsidP="00437080">
                  <w:pPr>
                    <w:pStyle w:val="afb"/>
                    <w:jc w:val="both"/>
                  </w:pPr>
                  <w:r w:rsidRPr="00E356D8">
                    <w:rPr>
                      <w:rFonts w:hint="eastAsia"/>
                    </w:rPr>
                    <w:t>1</w:t>
                  </w:r>
                  <w:r w:rsidRPr="00E356D8">
                    <w:rPr>
                      <w:rFonts w:hint="eastAsia"/>
                    </w:rPr>
                    <w:t>、加强管理，禁止生活垃圾随意丢弃；</w:t>
                  </w:r>
                </w:p>
                <w:p w14:paraId="46DAD7E6" w14:textId="74AA37E2" w:rsidR="00437080" w:rsidRPr="00E356D8" w:rsidRDefault="00437080" w:rsidP="00437080">
                  <w:pPr>
                    <w:pStyle w:val="afb"/>
                  </w:pPr>
                  <w:r w:rsidRPr="00E356D8">
                    <w:t>2</w:t>
                  </w:r>
                  <w:r w:rsidRPr="00E356D8">
                    <w:rPr>
                      <w:rFonts w:hint="eastAsia"/>
                    </w:rPr>
                    <w:t>、及时清运</w:t>
                  </w:r>
                </w:p>
              </w:tc>
              <w:tc>
                <w:tcPr>
                  <w:tcW w:w="1119" w:type="dxa"/>
                  <w:vAlign w:val="center"/>
                </w:tcPr>
                <w:p w14:paraId="16CA076F" w14:textId="412EC346" w:rsidR="00437080" w:rsidRPr="00E356D8" w:rsidRDefault="00437080" w:rsidP="00437080">
                  <w:pPr>
                    <w:pStyle w:val="afb"/>
                  </w:pPr>
                  <w:r w:rsidRPr="00E356D8">
                    <w:rPr>
                      <w:rFonts w:hint="eastAsia"/>
                    </w:rPr>
                    <w:t>妥善处置</w:t>
                  </w:r>
                </w:p>
              </w:tc>
              <w:tc>
                <w:tcPr>
                  <w:tcW w:w="758" w:type="dxa"/>
                  <w:vMerge w:val="restart"/>
                  <w:vAlign w:val="center"/>
                </w:tcPr>
                <w:p w14:paraId="5F8BF46E" w14:textId="77777777" w:rsidR="00437080" w:rsidRPr="00E356D8" w:rsidRDefault="00437080" w:rsidP="00437080">
                  <w:pPr>
                    <w:pStyle w:val="afb"/>
                  </w:pPr>
                  <w:r w:rsidRPr="00E356D8">
                    <w:t>生产单位和管理部门负责</w:t>
                  </w:r>
                </w:p>
              </w:tc>
            </w:tr>
            <w:tr w:rsidR="00437080" w:rsidRPr="00E356D8" w14:paraId="6853DB26" w14:textId="77777777" w:rsidTr="002547AC">
              <w:trPr>
                <w:trHeight w:val="603"/>
                <w:jc w:val="center"/>
              </w:trPr>
              <w:tc>
                <w:tcPr>
                  <w:tcW w:w="444" w:type="dxa"/>
                  <w:vMerge/>
                  <w:vAlign w:val="center"/>
                </w:tcPr>
                <w:p w14:paraId="35A2C630" w14:textId="77777777" w:rsidR="00437080" w:rsidRPr="00E356D8" w:rsidRDefault="00437080" w:rsidP="00437080">
                  <w:pPr>
                    <w:pStyle w:val="afb"/>
                  </w:pPr>
                </w:p>
              </w:tc>
              <w:tc>
                <w:tcPr>
                  <w:tcW w:w="851" w:type="dxa"/>
                  <w:vAlign w:val="center"/>
                </w:tcPr>
                <w:p w14:paraId="4099DCBB" w14:textId="77777777" w:rsidR="00437080" w:rsidRPr="00E356D8" w:rsidRDefault="00437080" w:rsidP="00437080">
                  <w:pPr>
                    <w:pStyle w:val="afb"/>
                  </w:pPr>
                  <w:r w:rsidRPr="00E356D8">
                    <w:rPr>
                      <w:rFonts w:hint="eastAsia"/>
                    </w:rPr>
                    <w:t>一般工业固废</w:t>
                  </w:r>
                </w:p>
              </w:tc>
              <w:tc>
                <w:tcPr>
                  <w:tcW w:w="2752" w:type="dxa"/>
                  <w:vAlign w:val="center"/>
                </w:tcPr>
                <w:p w14:paraId="69B5BBBC" w14:textId="77777777" w:rsidR="00437080" w:rsidRPr="00E356D8" w:rsidRDefault="00437080" w:rsidP="00437080">
                  <w:pPr>
                    <w:pStyle w:val="afb"/>
                  </w:pPr>
                  <w:r w:rsidRPr="00E356D8">
                    <w:rPr>
                      <w:rFonts w:hint="eastAsia"/>
                    </w:rPr>
                    <w:t>沉淀池底泥、覆土堆放于覆盖土堆场，全部用于封场期生态恢复时回填。</w:t>
                  </w:r>
                </w:p>
              </w:tc>
              <w:tc>
                <w:tcPr>
                  <w:tcW w:w="1119" w:type="dxa"/>
                  <w:vAlign w:val="center"/>
                </w:tcPr>
                <w:p w14:paraId="44B4626D" w14:textId="3B0D5A0D" w:rsidR="00437080" w:rsidRPr="00E356D8" w:rsidRDefault="00437080" w:rsidP="00437080">
                  <w:pPr>
                    <w:pStyle w:val="afb"/>
                  </w:pPr>
                  <w:r w:rsidRPr="00E356D8">
                    <w:rPr>
                      <w:rFonts w:hint="eastAsia"/>
                    </w:rPr>
                    <w:t>矿区内</w:t>
                  </w:r>
                </w:p>
              </w:tc>
              <w:tc>
                <w:tcPr>
                  <w:tcW w:w="1119" w:type="dxa"/>
                  <w:vAlign w:val="center"/>
                </w:tcPr>
                <w:p w14:paraId="5730BA4D" w14:textId="3A063D1B" w:rsidR="00437080" w:rsidRPr="00E356D8" w:rsidRDefault="00437080" w:rsidP="00437080">
                  <w:pPr>
                    <w:pStyle w:val="afb"/>
                  </w:pPr>
                  <w:r w:rsidRPr="00E356D8">
                    <w:rPr>
                      <w:rFonts w:hint="eastAsia"/>
                    </w:rPr>
                    <w:t>加强矿区管理，定期用于回填，禁止随意堆放。</w:t>
                  </w:r>
                </w:p>
              </w:tc>
              <w:tc>
                <w:tcPr>
                  <w:tcW w:w="1119" w:type="dxa"/>
                  <w:vAlign w:val="center"/>
                </w:tcPr>
                <w:p w14:paraId="7BF01846" w14:textId="1C630522" w:rsidR="00437080" w:rsidRPr="00E356D8" w:rsidRDefault="00437080" w:rsidP="00437080">
                  <w:pPr>
                    <w:pStyle w:val="afb"/>
                  </w:pPr>
                  <w:r w:rsidRPr="00E356D8">
                    <w:rPr>
                      <w:rFonts w:hint="eastAsia"/>
                    </w:rPr>
                    <w:t>妥善处置</w:t>
                  </w:r>
                </w:p>
              </w:tc>
              <w:tc>
                <w:tcPr>
                  <w:tcW w:w="758" w:type="dxa"/>
                  <w:vMerge/>
                  <w:vAlign w:val="center"/>
                </w:tcPr>
                <w:p w14:paraId="44E034BC" w14:textId="39C6A0AD" w:rsidR="00437080" w:rsidRPr="00E356D8" w:rsidRDefault="00437080" w:rsidP="00437080">
                  <w:pPr>
                    <w:pStyle w:val="afb"/>
                  </w:pPr>
                </w:p>
              </w:tc>
            </w:tr>
            <w:tr w:rsidR="00437080" w:rsidRPr="00E356D8" w14:paraId="5BCFD0BC" w14:textId="77777777" w:rsidTr="002547AC">
              <w:trPr>
                <w:trHeight w:val="603"/>
                <w:jc w:val="center"/>
              </w:trPr>
              <w:tc>
                <w:tcPr>
                  <w:tcW w:w="444" w:type="dxa"/>
                  <w:vMerge/>
                  <w:vAlign w:val="center"/>
                </w:tcPr>
                <w:p w14:paraId="740B2C40" w14:textId="77777777" w:rsidR="00437080" w:rsidRPr="00E356D8" w:rsidRDefault="00437080" w:rsidP="00437080">
                  <w:pPr>
                    <w:pStyle w:val="afb"/>
                  </w:pPr>
                </w:p>
              </w:tc>
              <w:tc>
                <w:tcPr>
                  <w:tcW w:w="851" w:type="dxa"/>
                  <w:vAlign w:val="center"/>
                </w:tcPr>
                <w:p w14:paraId="6BAD7F38" w14:textId="77777777" w:rsidR="00437080" w:rsidRPr="00E356D8" w:rsidRDefault="00437080" w:rsidP="00437080">
                  <w:pPr>
                    <w:pStyle w:val="afb"/>
                  </w:pPr>
                  <w:r w:rsidRPr="00E356D8">
                    <w:rPr>
                      <w:rFonts w:hint="eastAsia"/>
                    </w:rPr>
                    <w:t>危险废物</w:t>
                  </w:r>
                </w:p>
              </w:tc>
              <w:tc>
                <w:tcPr>
                  <w:tcW w:w="2752" w:type="dxa"/>
                  <w:vAlign w:val="center"/>
                </w:tcPr>
                <w:p w14:paraId="79F67DCD" w14:textId="77777777" w:rsidR="00437080" w:rsidRPr="00E356D8" w:rsidRDefault="00437080" w:rsidP="00437080">
                  <w:pPr>
                    <w:pStyle w:val="afb"/>
                  </w:pPr>
                  <w:r w:rsidRPr="00E356D8">
                    <w:rPr>
                      <w:rFonts w:hint="eastAsia"/>
                    </w:rPr>
                    <w:t>要求新增危废暂存间，委托处理</w:t>
                  </w:r>
                </w:p>
              </w:tc>
              <w:tc>
                <w:tcPr>
                  <w:tcW w:w="1119" w:type="dxa"/>
                  <w:vAlign w:val="center"/>
                </w:tcPr>
                <w:p w14:paraId="4880D695" w14:textId="313070E1" w:rsidR="00437080" w:rsidRPr="00E356D8" w:rsidRDefault="00437080" w:rsidP="00437080">
                  <w:pPr>
                    <w:pStyle w:val="afb"/>
                  </w:pPr>
                  <w:r w:rsidRPr="00E356D8">
                    <w:rPr>
                      <w:rFonts w:hint="eastAsia"/>
                    </w:rPr>
                    <w:t>办公生活区</w:t>
                  </w:r>
                </w:p>
              </w:tc>
              <w:tc>
                <w:tcPr>
                  <w:tcW w:w="1119" w:type="dxa"/>
                  <w:vAlign w:val="center"/>
                </w:tcPr>
                <w:p w14:paraId="11B4F2F0" w14:textId="1DC8B867" w:rsidR="00437080" w:rsidRPr="00E356D8" w:rsidRDefault="00437080" w:rsidP="00437080">
                  <w:pPr>
                    <w:pStyle w:val="afb"/>
                  </w:pPr>
                  <w:r w:rsidRPr="00E356D8">
                    <w:rPr>
                      <w:rFonts w:hint="eastAsia"/>
                    </w:rPr>
                    <w:t>签订危废委托处理协议</w:t>
                  </w:r>
                </w:p>
              </w:tc>
              <w:tc>
                <w:tcPr>
                  <w:tcW w:w="1119" w:type="dxa"/>
                  <w:vAlign w:val="center"/>
                </w:tcPr>
                <w:p w14:paraId="0045286C" w14:textId="38571319" w:rsidR="00437080" w:rsidRPr="00E356D8" w:rsidRDefault="00437080" w:rsidP="00437080">
                  <w:pPr>
                    <w:pStyle w:val="afb"/>
                  </w:pPr>
                  <w:r w:rsidRPr="00E356D8">
                    <w:rPr>
                      <w:rFonts w:hint="eastAsia"/>
                    </w:rPr>
                    <w:t>妥善处置</w:t>
                  </w:r>
                </w:p>
              </w:tc>
              <w:tc>
                <w:tcPr>
                  <w:tcW w:w="758" w:type="dxa"/>
                  <w:vMerge/>
                  <w:vAlign w:val="center"/>
                </w:tcPr>
                <w:p w14:paraId="782C6FF4" w14:textId="140EF0E1" w:rsidR="00437080" w:rsidRPr="00E356D8" w:rsidRDefault="00437080" w:rsidP="00437080">
                  <w:pPr>
                    <w:pStyle w:val="afb"/>
                  </w:pPr>
                </w:p>
              </w:tc>
            </w:tr>
          </w:tbl>
          <w:p w14:paraId="4E87B681" w14:textId="77777777" w:rsidR="00724E48" w:rsidRPr="00E356D8" w:rsidRDefault="00724E48" w:rsidP="00724E48">
            <w:pPr>
              <w:adjustRightInd w:val="0"/>
              <w:snapToGrid w:val="0"/>
              <w:rPr>
                <w:rFonts w:cs="宋体"/>
                <w:b/>
                <w:bCs/>
                <w:spacing w:val="10"/>
                <w:szCs w:val="21"/>
              </w:rPr>
            </w:pPr>
            <w:r w:rsidRPr="00E356D8">
              <w:rPr>
                <w:rFonts w:cs="宋体" w:hint="eastAsia"/>
                <w:b/>
                <w:bCs/>
                <w:spacing w:val="10"/>
                <w:szCs w:val="21"/>
              </w:rPr>
              <w:lastRenderedPageBreak/>
              <w:t>七、环境管理及监测计划</w:t>
            </w:r>
          </w:p>
          <w:p w14:paraId="63B98DB6" w14:textId="77777777" w:rsidR="00AE1C19" w:rsidRPr="00E356D8" w:rsidRDefault="00AE1C19" w:rsidP="0025216E">
            <w:pPr>
              <w:adjustRightInd w:val="0"/>
              <w:snapToGrid w:val="0"/>
              <w:ind w:firstLineChars="200" w:firstLine="522"/>
              <w:rPr>
                <w:rFonts w:cs="宋体"/>
                <w:b/>
                <w:bCs/>
                <w:spacing w:val="10"/>
                <w:szCs w:val="21"/>
              </w:rPr>
            </w:pPr>
            <w:r w:rsidRPr="00E356D8">
              <w:rPr>
                <w:rFonts w:cs="宋体"/>
                <w:b/>
                <w:bCs/>
                <w:spacing w:val="10"/>
                <w:szCs w:val="21"/>
              </w:rPr>
              <w:t>1</w:t>
            </w:r>
            <w:r w:rsidRPr="00E356D8">
              <w:rPr>
                <w:rFonts w:cs="宋体" w:hint="eastAsia"/>
                <w:b/>
                <w:bCs/>
                <w:spacing w:val="10"/>
                <w:szCs w:val="21"/>
              </w:rPr>
              <w:t>、环境管理</w:t>
            </w:r>
          </w:p>
          <w:p w14:paraId="607E79D9" w14:textId="77777777"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环境管理体系是企业生产管理体系的重要组成部分，建立环境管理体系可使企业在发展生产的同时控制污染物总量的排放，减少对环境的影响，提高清洁生产水平，为企业创造更好的经济效益和环境效益，树立良好的社会形象。</w:t>
            </w:r>
          </w:p>
          <w:p w14:paraId="6F1567E6" w14:textId="0F3E97FB"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本项目运营期应实施有效的环境管理制度，保障项目区周边生态环境不因本项目运营对周围生态环境造成较大影响。本项目环境管理工作计划见表</w:t>
            </w:r>
            <w:r w:rsidR="00130D43" w:rsidRPr="00E356D8">
              <w:rPr>
                <w:bCs/>
                <w:spacing w:val="10"/>
                <w:szCs w:val="21"/>
              </w:rPr>
              <w:t>5-</w:t>
            </w:r>
            <w:r w:rsidR="00724E48" w:rsidRPr="00E356D8">
              <w:rPr>
                <w:bCs/>
                <w:spacing w:val="10"/>
                <w:szCs w:val="21"/>
              </w:rPr>
              <w:t>3</w:t>
            </w:r>
            <w:r w:rsidRPr="00E356D8">
              <w:rPr>
                <w:rFonts w:cs="宋体" w:hint="eastAsia"/>
                <w:bCs/>
                <w:spacing w:val="10"/>
                <w:szCs w:val="21"/>
              </w:rPr>
              <w:t>。</w:t>
            </w:r>
          </w:p>
          <w:p w14:paraId="444F4BFA" w14:textId="7899EB2C" w:rsidR="00AE1C19" w:rsidRPr="00E356D8" w:rsidRDefault="00AE1C19" w:rsidP="0025216E">
            <w:pPr>
              <w:pStyle w:val="af9"/>
              <w:spacing w:before="120"/>
              <w:ind w:firstLine="420"/>
            </w:pPr>
            <w:r w:rsidRPr="00E356D8">
              <w:rPr>
                <w:rFonts w:hint="eastAsia"/>
              </w:rPr>
              <w:t>表</w:t>
            </w:r>
            <w:r w:rsidR="00130D43" w:rsidRPr="00E356D8">
              <w:t>5-</w:t>
            </w:r>
            <w:r w:rsidR="00724E48" w:rsidRPr="00E356D8">
              <w:t>3</w:t>
            </w:r>
            <w:r w:rsidRPr="00E356D8">
              <w:t xml:space="preserve">                         </w:t>
            </w:r>
            <w:r w:rsidRPr="00E356D8">
              <w:rPr>
                <w:rFonts w:hint="eastAsia"/>
              </w:rPr>
              <w:t>环境管理工作计划表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92"/>
              <w:gridCol w:w="7549"/>
            </w:tblGrid>
            <w:tr w:rsidR="00AE1C19" w:rsidRPr="00E356D8" w14:paraId="65D3E102" w14:textId="77777777" w:rsidTr="0025216E">
              <w:trPr>
                <w:trHeight w:val="340"/>
              </w:trPr>
              <w:tc>
                <w:tcPr>
                  <w:tcW w:w="420" w:type="pct"/>
                  <w:tcBorders>
                    <w:top w:val="single" w:sz="12" w:space="0" w:color="auto"/>
                    <w:bottom w:val="single" w:sz="12" w:space="0" w:color="auto"/>
                  </w:tcBorders>
                  <w:vAlign w:val="center"/>
                </w:tcPr>
                <w:p w14:paraId="31229DBF" w14:textId="77777777" w:rsidR="00AE1C19" w:rsidRPr="00E356D8" w:rsidRDefault="00AE1C19" w:rsidP="0025216E">
                  <w:pPr>
                    <w:pStyle w:val="afb"/>
                    <w:rPr>
                      <w:b/>
                    </w:rPr>
                  </w:pPr>
                  <w:r w:rsidRPr="00E356D8">
                    <w:rPr>
                      <w:b/>
                    </w:rPr>
                    <w:t>阶段</w:t>
                  </w:r>
                </w:p>
              </w:tc>
              <w:tc>
                <w:tcPr>
                  <w:tcW w:w="4580" w:type="pct"/>
                  <w:tcBorders>
                    <w:top w:val="single" w:sz="12" w:space="0" w:color="auto"/>
                    <w:bottom w:val="single" w:sz="12" w:space="0" w:color="auto"/>
                  </w:tcBorders>
                  <w:vAlign w:val="center"/>
                </w:tcPr>
                <w:p w14:paraId="180A7FC2" w14:textId="77777777" w:rsidR="00AE1C19" w:rsidRPr="00E356D8" w:rsidRDefault="00AE1C19" w:rsidP="0025216E">
                  <w:pPr>
                    <w:pStyle w:val="afb"/>
                    <w:rPr>
                      <w:b/>
                    </w:rPr>
                  </w:pPr>
                  <w:r w:rsidRPr="00E356D8">
                    <w:rPr>
                      <w:b/>
                    </w:rPr>
                    <w:t>环境管理工作主要内容</w:t>
                  </w:r>
                </w:p>
              </w:tc>
            </w:tr>
            <w:tr w:rsidR="00AE1C19" w:rsidRPr="00E356D8" w14:paraId="74D232DF" w14:textId="77777777" w:rsidTr="0025216E">
              <w:trPr>
                <w:trHeight w:val="340"/>
              </w:trPr>
              <w:tc>
                <w:tcPr>
                  <w:tcW w:w="420" w:type="pct"/>
                  <w:tcBorders>
                    <w:top w:val="single" w:sz="12" w:space="0" w:color="auto"/>
                  </w:tcBorders>
                  <w:vAlign w:val="center"/>
                </w:tcPr>
                <w:p w14:paraId="0C6BF806" w14:textId="77777777" w:rsidR="00AE1C19" w:rsidRPr="00E356D8" w:rsidRDefault="00AE1C19" w:rsidP="0025216E">
                  <w:pPr>
                    <w:pStyle w:val="afb"/>
                  </w:pPr>
                  <w:r w:rsidRPr="00E356D8">
                    <w:t>管理机构职能</w:t>
                  </w:r>
                </w:p>
              </w:tc>
              <w:tc>
                <w:tcPr>
                  <w:tcW w:w="4580" w:type="pct"/>
                  <w:tcBorders>
                    <w:top w:val="single" w:sz="12" w:space="0" w:color="auto"/>
                  </w:tcBorders>
                  <w:vAlign w:val="center"/>
                </w:tcPr>
                <w:p w14:paraId="2516C00B" w14:textId="77777777" w:rsidR="00AE1C19" w:rsidRPr="00E356D8" w:rsidRDefault="00AE1C19" w:rsidP="0025216E">
                  <w:pPr>
                    <w:pStyle w:val="afb"/>
                    <w:jc w:val="both"/>
                  </w:pPr>
                  <w:r w:rsidRPr="00E356D8">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rsidR="00AE1C19" w:rsidRPr="00E356D8" w14:paraId="10B0E6A3" w14:textId="77777777" w:rsidTr="0025216E">
              <w:trPr>
                <w:trHeight w:val="340"/>
              </w:trPr>
              <w:tc>
                <w:tcPr>
                  <w:tcW w:w="420" w:type="pct"/>
                  <w:vAlign w:val="center"/>
                </w:tcPr>
                <w:p w14:paraId="3EF67CCA" w14:textId="77777777" w:rsidR="00AE1C19" w:rsidRPr="00E356D8" w:rsidRDefault="00AE1C19" w:rsidP="0025216E">
                  <w:pPr>
                    <w:pStyle w:val="afb"/>
                  </w:pPr>
                  <w:r w:rsidRPr="00E356D8">
                    <w:t>生产运行期</w:t>
                  </w:r>
                </w:p>
              </w:tc>
              <w:tc>
                <w:tcPr>
                  <w:tcW w:w="4580" w:type="pct"/>
                  <w:vAlign w:val="center"/>
                </w:tcPr>
                <w:p w14:paraId="111E1AE4" w14:textId="77777777" w:rsidR="00AE1C19" w:rsidRPr="00E356D8" w:rsidRDefault="00AE1C19" w:rsidP="0025216E">
                  <w:pPr>
                    <w:pStyle w:val="afb"/>
                    <w:jc w:val="both"/>
                  </w:pPr>
                  <w:r w:rsidRPr="00E356D8">
                    <w:rPr>
                      <w:rFonts w:cs="宋体" w:hint="eastAsia"/>
                    </w:rPr>
                    <w:t>（</w:t>
                  </w:r>
                  <w:r w:rsidRPr="00E356D8">
                    <w:rPr>
                      <w:rFonts w:cs="宋体" w:hint="eastAsia"/>
                    </w:rPr>
                    <w:t>1</w:t>
                  </w:r>
                  <w:r w:rsidRPr="00E356D8">
                    <w:rPr>
                      <w:rFonts w:cs="宋体" w:hint="eastAsia"/>
                    </w:rPr>
                    <w:t>）</w:t>
                  </w:r>
                  <w:r w:rsidRPr="00E356D8">
                    <w:t>严格执行各项生产及环境管理制度，保证生产的正常运行；</w:t>
                  </w:r>
                </w:p>
                <w:p w14:paraId="4AFA5792" w14:textId="77777777" w:rsidR="00AE1C19" w:rsidRPr="00E356D8" w:rsidRDefault="00AE1C19" w:rsidP="0025216E">
                  <w:pPr>
                    <w:pStyle w:val="afb"/>
                    <w:jc w:val="both"/>
                  </w:pPr>
                  <w:r w:rsidRPr="00E356D8">
                    <w:rPr>
                      <w:rFonts w:cs="宋体" w:hint="eastAsia"/>
                    </w:rPr>
                    <w:t>（</w:t>
                  </w:r>
                  <w:r w:rsidRPr="00E356D8">
                    <w:rPr>
                      <w:rFonts w:cs="宋体" w:hint="eastAsia"/>
                    </w:rPr>
                    <w:t>2</w:t>
                  </w:r>
                  <w:r w:rsidRPr="00E356D8">
                    <w:rPr>
                      <w:rFonts w:cs="宋体" w:hint="eastAsia"/>
                    </w:rPr>
                    <w:t>）</w:t>
                  </w:r>
                  <w:r w:rsidRPr="00E356D8">
                    <w:t>落实各项环保措施，保证环保工作正常开展；</w:t>
                  </w:r>
                </w:p>
                <w:p w14:paraId="00FE6578" w14:textId="77777777" w:rsidR="00AE1C19" w:rsidRPr="00E356D8" w:rsidRDefault="00AE1C19" w:rsidP="0025216E">
                  <w:pPr>
                    <w:pStyle w:val="afb"/>
                    <w:jc w:val="both"/>
                  </w:pPr>
                  <w:r w:rsidRPr="00E356D8">
                    <w:rPr>
                      <w:rFonts w:cs="宋体" w:hint="eastAsia"/>
                    </w:rPr>
                    <w:t>（</w:t>
                  </w:r>
                  <w:r w:rsidRPr="00E356D8">
                    <w:rPr>
                      <w:rFonts w:cs="宋体" w:hint="eastAsia"/>
                    </w:rPr>
                    <w:t>3</w:t>
                  </w:r>
                  <w:r w:rsidRPr="00E356D8">
                    <w:rPr>
                      <w:rFonts w:cs="宋体" w:hint="eastAsia"/>
                    </w:rPr>
                    <w:t>）</w:t>
                  </w:r>
                  <w:r w:rsidRPr="00E356D8">
                    <w:t>不断加强技术培训，组织企业内部之间进行技术交流，提高业务水平，保持企业内部职工素质稳定；</w:t>
                  </w:r>
                </w:p>
                <w:p w14:paraId="3A874F83" w14:textId="77777777" w:rsidR="00AE1C19" w:rsidRPr="00E356D8" w:rsidRDefault="00AE1C19" w:rsidP="0025216E">
                  <w:pPr>
                    <w:pStyle w:val="afb"/>
                    <w:jc w:val="both"/>
                  </w:pPr>
                  <w:r w:rsidRPr="00E356D8">
                    <w:rPr>
                      <w:rFonts w:cs="宋体" w:hint="eastAsia"/>
                    </w:rPr>
                    <w:t>（</w:t>
                  </w:r>
                  <w:r w:rsidRPr="00E356D8">
                    <w:rPr>
                      <w:rFonts w:cs="宋体" w:hint="eastAsia"/>
                    </w:rPr>
                    <w:t>4</w:t>
                  </w:r>
                  <w:r w:rsidRPr="00E356D8">
                    <w:rPr>
                      <w:rFonts w:cs="宋体" w:hint="eastAsia"/>
                    </w:rPr>
                    <w:t>）</w:t>
                  </w:r>
                  <w:r w:rsidRPr="00E356D8">
                    <w:t>重视群众监督作用，提高企业职工环保意识，鼓励职工及外部人员对生产状况提出意见，并通过积极吸收宝贵意见来提高企业环境管理水平；</w:t>
                  </w:r>
                </w:p>
                <w:p w14:paraId="740220CA" w14:textId="77777777" w:rsidR="00AE1C19" w:rsidRPr="00E356D8" w:rsidRDefault="00AE1C19" w:rsidP="0025216E">
                  <w:pPr>
                    <w:pStyle w:val="afb"/>
                    <w:jc w:val="both"/>
                  </w:pPr>
                  <w:r w:rsidRPr="00E356D8">
                    <w:rPr>
                      <w:rFonts w:cs="宋体" w:hint="eastAsia"/>
                    </w:rPr>
                    <w:t>（</w:t>
                  </w:r>
                  <w:r w:rsidRPr="00E356D8">
                    <w:rPr>
                      <w:rFonts w:cs="宋体" w:hint="eastAsia"/>
                    </w:rPr>
                    <w:t>5</w:t>
                  </w:r>
                  <w:r w:rsidRPr="00E356D8">
                    <w:rPr>
                      <w:rFonts w:cs="宋体" w:hint="eastAsia"/>
                    </w:rPr>
                    <w:t>）</w:t>
                  </w:r>
                  <w:r w:rsidRPr="00E356D8">
                    <w:t>积极配合</w:t>
                  </w:r>
                  <w:r w:rsidRPr="00E356D8">
                    <w:rPr>
                      <w:rFonts w:hint="eastAsia"/>
                    </w:rPr>
                    <w:t>生态环境部门</w:t>
                  </w:r>
                  <w:r w:rsidRPr="00E356D8">
                    <w:t>的检查和验收。</w:t>
                  </w:r>
                </w:p>
              </w:tc>
            </w:tr>
          </w:tbl>
          <w:p w14:paraId="6D8CBB6D" w14:textId="77777777" w:rsidR="00AE1C19" w:rsidRPr="00E356D8" w:rsidRDefault="00AE1C19" w:rsidP="0025216E">
            <w:pPr>
              <w:adjustRightInd w:val="0"/>
              <w:snapToGrid w:val="0"/>
              <w:ind w:firstLineChars="200" w:firstLine="522"/>
              <w:rPr>
                <w:rFonts w:cs="宋体"/>
                <w:b/>
                <w:bCs/>
                <w:spacing w:val="10"/>
                <w:szCs w:val="21"/>
              </w:rPr>
            </w:pPr>
            <w:r w:rsidRPr="00E356D8">
              <w:rPr>
                <w:rFonts w:cs="宋体" w:hint="eastAsia"/>
                <w:b/>
                <w:bCs/>
                <w:spacing w:val="10"/>
                <w:szCs w:val="21"/>
              </w:rPr>
              <w:t>2</w:t>
            </w:r>
            <w:r w:rsidRPr="00E356D8">
              <w:rPr>
                <w:rFonts w:cs="宋体" w:hint="eastAsia"/>
                <w:b/>
                <w:bCs/>
                <w:spacing w:val="10"/>
                <w:szCs w:val="21"/>
              </w:rPr>
              <w:t>、监测计划</w:t>
            </w:r>
          </w:p>
          <w:p w14:paraId="4AFF37FD" w14:textId="77777777"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根据工程排污特点及实际情况，建设单位需建立健全各项监测制度并保证其实施。监测分析方法按照现行国家、部颁布的标准和有关规定执行。定期环境监测工作由监测资质的单位完成，并出具具有法律效力的监测报告。</w:t>
            </w:r>
          </w:p>
          <w:p w14:paraId="3C13B443" w14:textId="6D93E648"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根据本项目的污染源监测，监测项目包括废气和噪声。本项目监测计划见表</w:t>
            </w:r>
            <w:r w:rsidR="00130D43" w:rsidRPr="00E356D8">
              <w:rPr>
                <w:bCs/>
                <w:spacing w:val="10"/>
                <w:szCs w:val="21"/>
              </w:rPr>
              <w:t>5-</w:t>
            </w:r>
            <w:r w:rsidR="00724E48" w:rsidRPr="00E356D8">
              <w:rPr>
                <w:bCs/>
                <w:spacing w:val="10"/>
                <w:szCs w:val="21"/>
              </w:rPr>
              <w:t>4</w:t>
            </w:r>
            <w:r w:rsidRPr="00E356D8">
              <w:rPr>
                <w:rFonts w:cs="宋体" w:hint="eastAsia"/>
                <w:bCs/>
                <w:spacing w:val="10"/>
                <w:szCs w:val="21"/>
              </w:rPr>
              <w:t>。</w:t>
            </w:r>
          </w:p>
          <w:p w14:paraId="5DF64E77" w14:textId="14A99294" w:rsidR="00EF06C0" w:rsidRPr="00E356D8" w:rsidRDefault="00EF06C0" w:rsidP="0025216E">
            <w:pPr>
              <w:adjustRightInd w:val="0"/>
              <w:snapToGrid w:val="0"/>
              <w:ind w:firstLineChars="200" w:firstLine="520"/>
              <w:rPr>
                <w:rFonts w:cs="宋体"/>
                <w:bCs/>
                <w:spacing w:val="10"/>
                <w:szCs w:val="21"/>
              </w:rPr>
            </w:pPr>
          </w:p>
          <w:p w14:paraId="4868EB04" w14:textId="5B198CB1" w:rsidR="00EF06C0" w:rsidRPr="00E356D8" w:rsidRDefault="00EF06C0" w:rsidP="0025216E">
            <w:pPr>
              <w:adjustRightInd w:val="0"/>
              <w:snapToGrid w:val="0"/>
              <w:ind w:firstLineChars="200" w:firstLine="520"/>
              <w:rPr>
                <w:rFonts w:cs="宋体"/>
                <w:bCs/>
                <w:spacing w:val="10"/>
                <w:szCs w:val="21"/>
              </w:rPr>
            </w:pPr>
          </w:p>
          <w:p w14:paraId="7E3740C8" w14:textId="77777777" w:rsidR="00EF06C0" w:rsidRPr="00E356D8" w:rsidRDefault="00EF06C0" w:rsidP="0025216E">
            <w:pPr>
              <w:adjustRightInd w:val="0"/>
              <w:snapToGrid w:val="0"/>
              <w:ind w:firstLineChars="200" w:firstLine="520"/>
              <w:rPr>
                <w:rFonts w:cs="宋体"/>
                <w:bCs/>
                <w:spacing w:val="10"/>
                <w:szCs w:val="21"/>
              </w:rPr>
            </w:pPr>
          </w:p>
          <w:p w14:paraId="5AF72F87" w14:textId="543BEC1F" w:rsidR="00AE1C19" w:rsidRPr="00E356D8" w:rsidRDefault="00AE1C19" w:rsidP="0025216E">
            <w:pPr>
              <w:pStyle w:val="af9"/>
              <w:spacing w:before="120"/>
              <w:ind w:firstLine="420"/>
            </w:pPr>
            <w:r w:rsidRPr="00E356D8">
              <w:rPr>
                <w:rFonts w:hint="eastAsia"/>
              </w:rPr>
              <w:t>表</w:t>
            </w:r>
            <w:r w:rsidR="00130D43" w:rsidRPr="00E356D8">
              <w:t>5-</w:t>
            </w:r>
            <w:r w:rsidR="00724E48" w:rsidRPr="00E356D8">
              <w:t>4</w:t>
            </w:r>
            <w:r w:rsidRPr="00E356D8">
              <w:rPr>
                <w:rFonts w:hint="eastAsia"/>
              </w:rPr>
              <w:t xml:space="preserve">                       </w:t>
            </w:r>
            <w:r w:rsidRPr="00E356D8">
              <w:rPr>
                <w:rFonts w:hint="eastAsia"/>
              </w:rPr>
              <w:t>环境监测内容及计划</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62"/>
              <w:gridCol w:w="1106"/>
              <w:gridCol w:w="910"/>
              <w:gridCol w:w="1132"/>
              <w:gridCol w:w="2120"/>
              <w:gridCol w:w="1139"/>
              <w:gridCol w:w="1172"/>
            </w:tblGrid>
            <w:tr w:rsidR="00AE1C19" w:rsidRPr="00E356D8" w14:paraId="2310A5F2" w14:textId="77777777" w:rsidTr="00530AA3">
              <w:trPr>
                <w:trHeight w:val="340"/>
              </w:trPr>
              <w:tc>
                <w:tcPr>
                  <w:tcW w:w="402" w:type="pct"/>
                  <w:tcBorders>
                    <w:top w:val="single" w:sz="12" w:space="0" w:color="auto"/>
                    <w:bottom w:val="single" w:sz="12" w:space="0" w:color="auto"/>
                  </w:tcBorders>
                  <w:vAlign w:val="center"/>
                </w:tcPr>
                <w:p w14:paraId="57E728EE" w14:textId="77777777" w:rsidR="00AE1C19" w:rsidRPr="00E356D8" w:rsidRDefault="00AE1C19" w:rsidP="0025216E">
                  <w:pPr>
                    <w:pStyle w:val="afb"/>
                    <w:rPr>
                      <w:b/>
                    </w:rPr>
                  </w:pPr>
                  <w:r w:rsidRPr="00E356D8">
                    <w:rPr>
                      <w:b/>
                    </w:rPr>
                    <w:t>分类</w:t>
                  </w:r>
                </w:p>
              </w:tc>
              <w:tc>
                <w:tcPr>
                  <w:tcW w:w="671" w:type="pct"/>
                  <w:tcBorders>
                    <w:top w:val="single" w:sz="12" w:space="0" w:color="auto"/>
                    <w:bottom w:val="single" w:sz="12" w:space="0" w:color="auto"/>
                  </w:tcBorders>
                  <w:vAlign w:val="center"/>
                </w:tcPr>
                <w:p w14:paraId="5A1A18F6" w14:textId="77777777" w:rsidR="00AE1C19" w:rsidRPr="00E356D8" w:rsidRDefault="00AE1C19" w:rsidP="0025216E">
                  <w:pPr>
                    <w:pStyle w:val="afb"/>
                    <w:rPr>
                      <w:b/>
                    </w:rPr>
                  </w:pPr>
                  <w:r w:rsidRPr="00E356D8">
                    <w:rPr>
                      <w:b/>
                    </w:rPr>
                    <w:t>检测对象</w:t>
                  </w:r>
                </w:p>
              </w:tc>
              <w:tc>
                <w:tcPr>
                  <w:tcW w:w="552" w:type="pct"/>
                  <w:tcBorders>
                    <w:top w:val="single" w:sz="12" w:space="0" w:color="auto"/>
                    <w:bottom w:val="single" w:sz="12" w:space="0" w:color="auto"/>
                  </w:tcBorders>
                  <w:vAlign w:val="center"/>
                </w:tcPr>
                <w:p w14:paraId="363C81CA" w14:textId="77777777" w:rsidR="00AE1C19" w:rsidRPr="00E356D8" w:rsidRDefault="00AE1C19" w:rsidP="0025216E">
                  <w:pPr>
                    <w:pStyle w:val="afb"/>
                    <w:rPr>
                      <w:b/>
                    </w:rPr>
                  </w:pPr>
                  <w:r w:rsidRPr="00E356D8">
                    <w:rPr>
                      <w:b/>
                    </w:rPr>
                    <w:t>污染源</w:t>
                  </w:r>
                </w:p>
              </w:tc>
              <w:tc>
                <w:tcPr>
                  <w:tcW w:w="687" w:type="pct"/>
                  <w:tcBorders>
                    <w:top w:val="single" w:sz="12" w:space="0" w:color="auto"/>
                    <w:bottom w:val="single" w:sz="12" w:space="0" w:color="auto"/>
                  </w:tcBorders>
                  <w:vAlign w:val="center"/>
                </w:tcPr>
                <w:p w14:paraId="4A4BF5DA" w14:textId="77777777" w:rsidR="00AE1C19" w:rsidRPr="00E356D8" w:rsidRDefault="00AE1C19" w:rsidP="0025216E">
                  <w:pPr>
                    <w:pStyle w:val="afb"/>
                    <w:rPr>
                      <w:b/>
                    </w:rPr>
                  </w:pPr>
                  <w:r w:rsidRPr="00E356D8">
                    <w:rPr>
                      <w:b/>
                    </w:rPr>
                    <w:t>监测项目</w:t>
                  </w:r>
                </w:p>
              </w:tc>
              <w:tc>
                <w:tcPr>
                  <w:tcW w:w="1286" w:type="pct"/>
                  <w:tcBorders>
                    <w:top w:val="single" w:sz="12" w:space="0" w:color="auto"/>
                    <w:bottom w:val="single" w:sz="12" w:space="0" w:color="auto"/>
                  </w:tcBorders>
                  <w:vAlign w:val="center"/>
                </w:tcPr>
                <w:p w14:paraId="5F23935F" w14:textId="77777777" w:rsidR="00AE1C19" w:rsidRPr="00E356D8" w:rsidRDefault="00AE1C19" w:rsidP="0025216E">
                  <w:pPr>
                    <w:pStyle w:val="afb"/>
                    <w:rPr>
                      <w:b/>
                    </w:rPr>
                  </w:pPr>
                  <w:r w:rsidRPr="00E356D8">
                    <w:rPr>
                      <w:b/>
                    </w:rPr>
                    <w:t>监测位置</w:t>
                  </w:r>
                </w:p>
              </w:tc>
              <w:tc>
                <w:tcPr>
                  <w:tcW w:w="691" w:type="pct"/>
                  <w:tcBorders>
                    <w:top w:val="single" w:sz="12" w:space="0" w:color="auto"/>
                    <w:bottom w:val="single" w:sz="12" w:space="0" w:color="auto"/>
                  </w:tcBorders>
                  <w:vAlign w:val="center"/>
                </w:tcPr>
                <w:p w14:paraId="72D981EB" w14:textId="77777777" w:rsidR="00AE1C19" w:rsidRPr="00E356D8" w:rsidRDefault="00AE1C19" w:rsidP="0025216E">
                  <w:pPr>
                    <w:pStyle w:val="afb"/>
                    <w:rPr>
                      <w:b/>
                    </w:rPr>
                  </w:pPr>
                  <w:r w:rsidRPr="00E356D8">
                    <w:rPr>
                      <w:b/>
                    </w:rPr>
                    <w:t>采样频次</w:t>
                  </w:r>
                </w:p>
              </w:tc>
              <w:tc>
                <w:tcPr>
                  <w:tcW w:w="711" w:type="pct"/>
                  <w:tcBorders>
                    <w:top w:val="single" w:sz="12" w:space="0" w:color="auto"/>
                    <w:bottom w:val="single" w:sz="12" w:space="0" w:color="auto"/>
                  </w:tcBorders>
                  <w:vAlign w:val="center"/>
                </w:tcPr>
                <w:p w14:paraId="1D5A0F7B" w14:textId="77777777" w:rsidR="00AE1C19" w:rsidRPr="00E356D8" w:rsidRDefault="00AE1C19" w:rsidP="0025216E">
                  <w:pPr>
                    <w:pStyle w:val="afb"/>
                    <w:rPr>
                      <w:b/>
                    </w:rPr>
                  </w:pPr>
                  <w:r w:rsidRPr="00E356D8">
                    <w:rPr>
                      <w:b/>
                    </w:rPr>
                    <w:t>监测单位</w:t>
                  </w:r>
                </w:p>
              </w:tc>
            </w:tr>
            <w:tr w:rsidR="00DC7002" w:rsidRPr="00E356D8" w14:paraId="7B50D657" w14:textId="77777777" w:rsidTr="00530AA3">
              <w:trPr>
                <w:trHeight w:val="340"/>
              </w:trPr>
              <w:tc>
                <w:tcPr>
                  <w:tcW w:w="402" w:type="pct"/>
                  <w:vAlign w:val="center"/>
                </w:tcPr>
                <w:p w14:paraId="6E9D6C2F" w14:textId="634203E7" w:rsidR="00DC7002" w:rsidRPr="00E356D8" w:rsidRDefault="00DC7002" w:rsidP="00DC7002">
                  <w:pPr>
                    <w:pStyle w:val="afb"/>
                  </w:pPr>
                  <w:r w:rsidRPr="00E356D8">
                    <w:t>废气</w:t>
                  </w:r>
                </w:p>
              </w:tc>
              <w:tc>
                <w:tcPr>
                  <w:tcW w:w="671" w:type="pct"/>
                  <w:vAlign w:val="center"/>
                </w:tcPr>
                <w:p w14:paraId="284C4508" w14:textId="77777777" w:rsidR="00DC7002" w:rsidRPr="00E356D8" w:rsidRDefault="00DC7002" w:rsidP="00DC7002">
                  <w:pPr>
                    <w:pStyle w:val="afb"/>
                  </w:pPr>
                  <w:r w:rsidRPr="00E356D8">
                    <w:t>无组织排放</w:t>
                  </w:r>
                </w:p>
              </w:tc>
              <w:tc>
                <w:tcPr>
                  <w:tcW w:w="552" w:type="pct"/>
                  <w:vAlign w:val="center"/>
                </w:tcPr>
                <w:p w14:paraId="1101046C" w14:textId="77777777" w:rsidR="00DC7002" w:rsidRPr="00E356D8" w:rsidRDefault="00DC7002" w:rsidP="00DC7002">
                  <w:pPr>
                    <w:pStyle w:val="afb"/>
                  </w:pPr>
                  <w:r w:rsidRPr="00E356D8">
                    <w:rPr>
                      <w:rFonts w:hint="eastAsia"/>
                    </w:rPr>
                    <w:t>厂界外</w:t>
                  </w:r>
                </w:p>
              </w:tc>
              <w:tc>
                <w:tcPr>
                  <w:tcW w:w="687" w:type="pct"/>
                  <w:vAlign w:val="center"/>
                </w:tcPr>
                <w:p w14:paraId="6F1365C5" w14:textId="77777777" w:rsidR="00DC7002" w:rsidRPr="00E356D8" w:rsidRDefault="00DC7002" w:rsidP="00DC7002">
                  <w:pPr>
                    <w:pStyle w:val="afb"/>
                  </w:pPr>
                  <w:r w:rsidRPr="00E356D8">
                    <w:rPr>
                      <w:rFonts w:hint="eastAsia"/>
                    </w:rPr>
                    <w:t>T</w:t>
                  </w:r>
                  <w:r w:rsidRPr="00E356D8">
                    <w:t>SP</w:t>
                  </w:r>
                </w:p>
              </w:tc>
              <w:tc>
                <w:tcPr>
                  <w:tcW w:w="1286" w:type="pct"/>
                  <w:vAlign w:val="center"/>
                </w:tcPr>
                <w:p w14:paraId="56341BCB" w14:textId="77777777" w:rsidR="00DC7002" w:rsidRPr="00E356D8" w:rsidRDefault="00DC7002" w:rsidP="00DC7002">
                  <w:pPr>
                    <w:pStyle w:val="afb"/>
                  </w:pPr>
                  <w:r w:rsidRPr="00E356D8">
                    <w:rPr>
                      <w:rFonts w:hint="eastAsia"/>
                    </w:rPr>
                    <w:t>厂界上风向</w:t>
                  </w:r>
                  <w:r w:rsidRPr="00E356D8">
                    <w:rPr>
                      <w:rFonts w:hint="eastAsia"/>
                    </w:rPr>
                    <w:t>10m</w:t>
                  </w:r>
                  <w:r w:rsidRPr="00E356D8">
                    <w:rPr>
                      <w:rFonts w:hint="eastAsia"/>
                    </w:rPr>
                    <w:t>处</w:t>
                  </w:r>
                  <w:r w:rsidRPr="00E356D8">
                    <w:rPr>
                      <w:rFonts w:hint="eastAsia"/>
                    </w:rPr>
                    <w:t>1</w:t>
                  </w:r>
                  <w:r w:rsidRPr="00E356D8">
                    <w:rPr>
                      <w:rFonts w:hint="eastAsia"/>
                    </w:rPr>
                    <w:t>个点，下风向</w:t>
                  </w:r>
                  <w:r w:rsidRPr="00E356D8">
                    <w:rPr>
                      <w:rFonts w:hint="eastAsia"/>
                    </w:rPr>
                    <w:t>10m</w:t>
                  </w:r>
                  <w:r w:rsidRPr="00E356D8">
                    <w:rPr>
                      <w:rFonts w:hint="eastAsia"/>
                    </w:rPr>
                    <w:t>内</w:t>
                  </w:r>
                  <w:r w:rsidRPr="00E356D8">
                    <w:rPr>
                      <w:rFonts w:hint="eastAsia"/>
                    </w:rPr>
                    <w:t>4</w:t>
                  </w:r>
                  <w:r w:rsidRPr="00E356D8">
                    <w:rPr>
                      <w:rFonts w:hint="eastAsia"/>
                    </w:rPr>
                    <w:t>个点</w:t>
                  </w:r>
                </w:p>
              </w:tc>
              <w:tc>
                <w:tcPr>
                  <w:tcW w:w="691" w:type="pct"/>
                  <w:vAlign w:val="center"/>
                </w:tcPr>
                <w:p w14:paraId="281B23DF" w14:textId="77777777" w:rsidR="00DC7002" w:rsidRPr="00E356D8" w:rsidRDefault="00DC7002" w:rsidP="00DC7002">
                  <w:pPr>
                    <w:pStyle w:val="afb"/>
                  </w:pPr>
                  <w:r w:rsidRPr="00E356D8">
                    <w:t>1</w:t>
                  </w:r>
                  <w:r w:rsidRPr="00E356D8">
                    <w:t>次</w:t>
                  </w:r>
                  <w:r w:rsidRPr="00E356D8">
                    <w:t>/</w:t>
                  </w:r>
                  <w:r w:rsidRPr="00E356D8">
                    <w:rPr>
                      <w:rFonts w:hint="eastAsia"/>
                    </w:rPr>
                    <w:t>年</w:t>
                  </w:r>
                  <w:r w:rsidRPr="00E356D8">
                    <w:t xml:space="preserve"> </w:t>
                  </w:r>
                </w:p>
              </w:tc>
              <w:tc>
                <w:tcPr>
                  <w:tcW w:w="711" w:type="pct"/>
                  <w:vAlign w:val="center"/>
                </w:tcPr>
                <w:p w14:paraId="343BF5C8" w14:textId="77777777" w:rsidR="00DC7002" w:rsidRPr="00E356D8" w:rsidRDefault="00DC7002" w:rsidP="00DC7002">
                  <w:pPr>
                    <w:pStyle w:val="afb"/>
                  </w:pPr>
                  <w:r w:rsidRPr="00E356D8">
                    <w:t>有资质监测单位</w:t>
                  </w:r>
                </w:p>
              </w:tc>
            </w:tr>
            <w:tr w:rsidR="00DC7002" w:rsidRPr="00E356D8" w14:paraId="58A5B5CB" w14:textId="77777777" w:rsidTr="00530AA3">
              <w:trPr>
                <w:trHeight w:val="340"/>
              </w:trPr>
              <w:tc>
                <w:tcPr>
                  <w:tcW w:w="402" w:type="pct"/>
                  <w:vAlign w:val="center"/>
                </w:tcPr>
                <w:p w14:paraId="424AE191" w14:textId="77777777" w:rsidR="00DC7002" w:rsidRPr="00E356D8" w:rsidRDefault="00DC7002" w:rsidP="00DC7002">
                  <w:pPr>
                    <w:pStyle w:val="afb"/>
                  </w:pPr>
                  <w:r w:rsidRPr="00E356D8">
                    <w:t>噪声</w:t>
                  </w:r>
                </w:p>
              </w:tc>
              <w:tc>
                <w:tcPr>
                  <w:tcW w:w="671" w:type="pct"/>
                  <w:vAlign w:val="center"/>
                </w:tcPr>
                <w:p w14:paraId="4DBC4D78" w14:textId="77777777" w:rsidR="00DC7002" w:rsidRPr="00E356D8" w:rsidRDefault="00DC7002" w:rsidP="00DC7002">
                  <w:pPr>
                    <w:pStyle w:val="afb"/>
                  </w:pPr>
                  <w:r w:rsidRPr="00E356D8">
                    <w:t>厂界</w:t>
                  </w:r>
                </w:p>
              </w:tc>
              <w:tc>
                <w:tcPr>
                  <w:tcW w:w="552" w:type="pct"/>
                  <w:vAlign w:val="center"/>
                </w:tcPr>
                <w:p w14:paraId="4BF4CD9C" w14:textId="77777777" w:rsidR="00DC7002" w:rsidRPr="00E356D8" w:rsidRDefault="00DC7002" w:rsidP="00DC7002">
                  <w:pPr>
                    <w:pStyle w:val="afb"/>
                  </w:pPr>
                  <w:r w:rsidRPr="00E356D8">
                    <w:t>厂界</w:t>
                  </w:r>
                </w:p>
              </w:tc>
              <w:tc>
                <w:tcPr>
                  <w:tcW w:w="687" w:type="pct"/>
                  <w:vAlign w:val="center"/>
                </w:tcPr>
                <w:p w14:paraId="0980AB6C" w14:textId="77777777" w:rsidR="00DC7002" w:rsidRPr="00E356D8" w:rsidRDefault="00DC7002" w:rsidP="00DC7002">
                  <w:pPr>
                    <w:pStyle w:val="afb"/>
                  </w:pPr>
                  <w:r w:rsidRPr="00E356D8">
                    <w:rPr>
                      <w:rFonts w:hint="eastAsia"/>
                    </w:rPr>
                    <w:t>等效连续</w:t>
                  </w:r>
                  <w:r w:rsidRPr="00E356D8">
                    <w:t>A</w:t>
                  </w:r>
                  <w:r w:rsidRPr="00E356D8">
                    <w:rPr>
                      <w:rFonts w:hint="eastAsia"/>
                    </w:rPr>
                    <w:t>声级</w:t>
                  </w:r>
                </w:p>
              </w:tc>
              <w:tc>
                <w:tcPr>
                  <w:tcW w:w="1286" w:type="pct"/>
                  <w:vAlign w:val="center"/>
                </w:tcPr>
                <w:p w14:paraId="283D083B" w14:textId="77777777" w:rsidR="00DC7002" w:rsidRPr="00E356D8" w:rsidRDefault="00DC7002" w:rsidP="00DC7002">
                  <w:pPr>
                    <w:pStyle w:val="afb"/>
                  </w:pPr>
                  <w:r w:rsidRPr="00E356D8">
                    <w:t>厂界</w:t>
                  </w:r>
                  <w:r w:rsidRPr="00E356D8">
                    <w:rPr>
                      <w:rFonts w:hint="eastAsia"/>
                    </w:rPr>
                    <w:t>外</w:t>
                  </w:r>
                  <w:r w:rsidRPr="00E356D8">
                    <w:t>1m</w:t>
                  </w:r>
                </w:p>
              </w:tc>
              <w:tc>
                <w:tcPr>
                  <w:tcW w:w="691" w:type="pct"/>
                  <w:vAlign w:val="center"/>
                </w:tcPr>
                <w:p w14:paraId="4871898A" w14:textId="77777777" w:rsidR="00DC7002" w:rsidRPr="00E356D8" w:rsidRDefault="00DC7002" w:rsidP="00DC7002">
                  <w:pPr>
                    <w:pStyle w:val="afb"/>
                  </w:pPr>
                  <w:r w:rsidRPr="00E356D8">
                    <w:t>1</w:t>
                  </w:r>
                  <w:r w:rsidRPr="00E356D8">
                    <w:t>次</w:t>
                  </w:r>
                  <w:r w:rsidRPr="00E356D8">
                    <w:t>/</w:t>
                  </w:r>
                  <w:r w:rsidRPr="00E356D8">
                    <w:rPr>
                      <w:rFonts w:hint="eastAsia"/>
                    </w:rPr>
                    <w:t>年</w:t>
                  </w:r>
                  <w:r w:rsidRPr="00E356D8">
                    <w:t xml:space="preserve"> </w:t>
                  </w:r>
                </w:p>
              </w:tc>
              <w:tc>
                <w:tcPr>
                  <w:tcW w:w="711" w:type="pct"/>
                  <w:vAlign w:val="center"/>
                </w:tcPr>
                <w:p w14:paraId="46B63F43" w14:textId="77777777" w:rsidR="00DC7002" w:rsidRPr="00E356D8" w:rsidRDefault="00DC7002" w:rsidP="00DC7002">
                  <w:pPr>
                    <w:pStyle w:val="afb"/>
                  </w:pPr>
                  <w:r w:rsidRPr="00E356D8">
                    <w:t>有资质监测单位</w:t>
                  </w:r>
                </w:p>
              </w:tc>
            </w:tr>
          </w:tbl>
          <w:p w14:paraId="3F7064A7" w14:textId="77777777" w:rsidR="00AE1C19" w:rsidRPr="00E356D8" w:rsidRDefault="00AE1C19" w:rsidP="0025216E">
            <w:pPr>
              <w:adjustRightInd w:val="0"/>
              <w:snapToGrid w:val="0"/>
              <w:ind w:firstLineChars="200" w:firstLine="520"/>
              <w:rPr>
                <w:rFonts w:cs="宋体"/>
                <w:bCs/>
                <w:spacing w:val="10"/>
                <w:szCs w:val="21"/>
              </w:rPr>
            </w:pPr>
          </w:p>
          <w:p w14:paraId="43890B17" w14:textId="77777777" w:rsidR="008C0934" w:rsidRPr="00E356D8" w:rsidRDefault="008C0934" w:rsidP="0025216E">
            <w:pPr>
              <w:adjustRightInd w:val="0"/>
              <w:snapToGrid w:val="0"/>
              <w:ind w:firstLineChars="200" w:firstLine="520"/>
              <w:rPr>
                <w:rFonts w:cs="宋体"/>
                <w:bCs/>
                <w:spacing w:val="10"/>
                <w:szCs w:val="21"/>
              </w:rPr>
            </w:pPr>
          </w:p>
          <w:p w14:paraId="42B03DF8" w14:textId="1DAA82AE" w:rsidR="008C0934" w:rsidRPr="00E356D8" w:rsidRDefault="008C0934" w:rsidP="0025216E">
            <w:pPr>
              <w:adjustRightInd w:val="0"/>
              <w:snapToGrid w:val="0"/>
              <w:ind w:firstLineChars="200" w:firstLine="520"/>
              <w:rPr>
                <w:rFonts w:cs="宋体"/>
                <w:bCs/>
                <w:spacing w:val="10"/>
                <w:szCs w:val="21"/>
              </w:rPr>
            </w:pPr>
          </w:p>
          <w:p w14:paraId="31640795" w14:textId="77777777" w:rsidR="00997DA6" w:rsidRPr="00E356D8" w:rsidRDefault="00997DA6" w:rsidP="0025216E">
            <w:pPr>
              <w:adjustRightInd w:val="0"/>
              <w:snapToGrid w:val="0"/>
              <w:ind w:firstLineChars="200" w:firstLine="520"/>
              <w:rPr>
                <w:rFonts w:cs="宋体"/>
                <w:bCs/>
                <w:spacing w:val="10"/>
                <w:szCs w:val="21"/>
              </w:rPr>
            </w:pPr>
          </w:p>
          <w:p w14:paraId="1550D31A" w14:textId="77777777" w:rsidR="008C0934" w:rsidRPr="00E356D8" w:rsidRDefault="008C0934" w:rsidP="0025216E">
            <w:pPr>
              <w:adjustRightInd w:val="0"/>
              <w:snapToGrid w:val="0"/>
              <w:ind w:firstLineChars="200" w:firstLine="520"/>
              <w:rPr>
                <w:rFonts w:cs="宋体"/>
                <w:bCs/>
                <w:spacing w:val="10"/>
                <w:szCs w:val="21"/>
              </w:rPr>
            </w:pPr>
          </w:p>
          <w:p w14:paraId="403B85D3" w14:textId="77777777" w:rsidR="00EF06C0" w:rsidRPr="00E356D8" w:rsidRDefault="00EF06C0" w:rsidP="0025216E">
            <w:pPr>
              <w:adjustRightInd w:val="0"/>
              <w:snapToGrid w:val="0"/>
              <w:ind w:firstLineChars="200" w:firstLine="520"/>
              <w:rPr>
                <w:rFonts w:cs="宋体"/>
                <w:bCs/>
                <w:spacing w:val="10"/>
                <w:szCs w:val="21"/>
              </w:rPr>
            </w:pPr>
          </w:p>
          <w:p w14:paraId="53F5C13F" w14:textId="77777777" w:rsidR="00EF06C0" w:rsidRPr="00E356D8" w:rsidRDefault="00EF06C0" w:rsidP="0025216E">
            <w:pPr>
              <w:adjustRightInd w:val="0"/>
              <w:snapToGrid w:val="0"/>
              <w:ind w:firstLineChars="200" w:firstLine="520"/>
              <w:rPr>
                <w:rFonts w:cs="宋体"/>
                <w:bCs/>
                <w:spacing w:val="10"/>
                <w:szCs w:val="21"/>
              </w:rPr>
            </w:pPr>
          </w:p>
          <w:p w14:paraId="731884E4" w14:textId="77777777" w:rsidR="00EF06C0" w:rsidRPr="00E356D8" w:rsidRDefault="00EF06C0" w:rsidP="0025216E">
            <w:pPr>
              <w:adjustRightInd w:val="0"/>
              <w:snapToGrid w:val="0"/>
              <w:ind w:firstLineChars="200" w:firstLine="520"/>
              <w:rPr>
                <w:rFonts w:cs="宋体"/>
                <w:bCs/>
                <w:spacing w:val="10"/>
                <w:szCs w:val="21"/>
              </w:rPr>
            </w:pPr>
          </w:p>
          <w:p w14:paraId="00B4D148" w14:textId="77777777" w:rsidR="00EF06C0" w:rsidRPr="00E356D8" w:rsidRDefault="00EF06C0" w:rsidP="0025216E">
            <w:pPr>
              <w:adjustRightInd w:val="0"/>
              <w:snapToGrid w:val="0"/>
              <w:ind w:firstLineChars="200" w:firstLine="520"/>
              <w:rPr>
                <w:rFonts w:cs="宋体"/>
                <w:bCs/>
                <w:spacing w:val="10"/>
                <w:szCs w:val="21"/>
              </w:rPr>
            </w:pPr>
          </w:p>
          <w:p w14:paraId="3DBEA18B" w14:textId="77777777" w:rsidR="00EF06C0" w:rsidRPr="00E356D8" w:rsidRDefault="00EF06C0" w:rsidP="0025216E">
            <w:pPr>
              <w:adjustRightInd w:val="0"/>
              <w:snapToGrid w:val="0"/>
              <w:ind w:firstLineChars="200" w:firstLine="520"/>
              <w:rPr>
                <w:rFonts w:cs="宋体"/>
                <w:bCs/>
                <w:spacing w:val="10"/>
                <w:szCs w:val="21"/>
              </w:rPr>
            </w:pPr>
          </w:p>
          <w:p w14:paraId="130DF16D" w14:textId="77777777" w:rsidR="00EF06C0" w:rsidRPr="00E356D8" w:rsidRDefault="00EF06C0" w:rsidP="0025216E">
            <w:pPr>
              <w:adjustRightInd w:val="0"/>
              <w:snapToGrid w:val="0"/>
              <w:ind w:firstLineChars="200" w:firstLine="520"/>
              <w:rPr>
                <w:rFonts w:cs="宋体"/>
                <w:bCs/>
                <w:spacing w:val="10"/>
                <w:szCs w:val="21"/>
              </w:rPr>
            </w:pPr>
          </w:p>
          <w:p w14:paraId="33B66172" w14:textId="77777777" w:rsidR="00EF06C0" w:rsidRPr="00E356D8" w:rsidRDefault="00EF06C0" w:rsidP="0025216E">
            <w:pPr>
              <w:adjustRightInd w:val="0"/>
              <w:snapToGrid w:val="0"/>
              <w:ind w:firstLineChars="200" w:firstLine="520"/>
              <w:rPr>
                <w:rFonts w:cs="宋体"/>
                <w:bCs/>
                <w:spacing w:val="10"/>
                <w:szCs w:val="21"/>
              </w:rPr>
            </w:pPr>
          </w:p>
          <w:p w14:paraId="207D18E7" w14:textId="77777777" w:rsidR="00EF06C0" w:rsidRPr="00E356D8" w:rsidRDefault="00EF06C0" w:rsidP="0025216E">
            <w:pPr>
              <w:adjustRightInd w:val="0"/>
              <w:snapToGrid w:val="0"/>
              <w:ind w:firstLineChars="200" w:firstLine="520"/>
              <w:rPr>
                <w:rFonts w:cs="宋体"/>
                <w:bCs/>
                <w:spacing w:val="10"/>
                <w:szCs w:val="21"/>
              </w:rPr>
            </w:pPr>
          </w:p>
          <w:p w14:paraId="2E51BCAE" w14:textId="77777777" w:rsidR="00EF06C0" w:rsidRPr="00E356D8" w:rsidRDefault="00EF06C0" w:rsidP="0025216E">
            <w:pPr>
              <w:adjustRightInd w:val="0"/>
              <w:snapToGrid w:val="0"/>
              <w:ind w:firstLineChars="200" w:firstLine="520"/>
              <w:rPr>
                <w:rFonts w:cs="宋体"/>
                <w:bCs/>
                <w:spacing w:val="10"/>
                <w:szCs w:val="21"/>
              </w:rPr>
            </w:pPr>
          </w:p>
          <w:p w14:paraId="152CDD55" w14:textId="77777777" w:rsidR="00EF06C0" w:rsidRPr="00E356D8" w:rsidRDefault="00EF06C0" w:rsidP="0025216E">
            <w:pPr>
              <w:adjustRightInd w:val="0"/>
              <w:snapToGrid w:val="0"/>
              <w:ind w:firstLineChars="200" w:firstLine="520"/>
              <w:rPr>
                <w:rFonts w:cs="宋体"/>
                <w:bCs/>
                <w:spacing w:val="10"/>
                <w:szCs w:val="21"/>
              </w:rPr>
            </w:pPr>
          </w:p>
          <w:p w14:paraId="073F2A14" w14:textId="77777777" w:rsidR="00EF06C0" w:rsidRPr="00E356D8" w:rsidRDefault="00EF06C0" w:rsidP="0025216E">
            <w:pPr>
              <w:adjustRightInd w:val="0"/>
              <w:snapToGrid w:val="0"/>
              <w:ind w:firstLineChars="200" w:firstLine="520"/>
              <w:rPr>
                <w:rFonts w:cs="宋体"/>
                <w:bCs/>
                <w:spacing w:val="10"/>
                <w:szCs w:val="21"/>
              </w:rPr>
            </w:pPr>
          </w:p>
          <w:p w14:paraId="5F2CBA79" w14:textId="77777777" w:rsidR="00EF06C0" w:rsidRPr="00E356D8" w:rsidRDefault="00EF06C0" w:rsidP="0025216E">
            <w:pPr>
              <w:adjustRightInd w:val="0"/>
              <w:snapToGrid w:val="0"/>
              <w:ind w:firstLineChars="200" w:firstLine="520"/>
              <w:rPr>
                <w:rFonts w:cs="宋体"/>
                <w:bCs/>
                <w:spacing w:val="10"/>
                <w:szCs w:val="21"/>
              </w:rPr>
            </w:pPr>
          </w:p>
          <w:p w14:paraId="1DCE6610" w14:textId="77777777" w:rsidR="00EF06C0" w:rsidRPr="00E356D8" w:rsidRDefault="00EF06C0" w:rsidP="0025216E">
            <w:pPr>
              <w:adjustRightInd w:val="0"/>
              <w:snapToGrid w:val="0"/>
              <w:ind w:firstLineChars="200" w:firstLine="520"/>
              <w:rPr>
                <w:rFonts w:cs="宋体"/>
                <w:bCs/>
                <w:spacing w:val="10"/>
                <w:szCs w:val="21"/>
              </w:rPr>
            </w:pPr>
          </w:p>
          <w:p w14:paraId="683C1F62" w14:textId="55AA3455" w:rsidR="00EF06C0" w:rsidRPr="00E356D8" w:rsidRDefault="00EF06C0" w:rsidP="0025216E">
            <w:pPr>
              <w:adjustRightInd w:val="0"/>
              <w:snapToGrid w:val="0"/>
              <w:ind w:firstLineChars="200" w:firstLine="520"/>
              <w:rPr>
                <w:rFonts w:cs="宋体"/>
                <w:bCs/>
                <w:spacing w:val="10"/>
                <w:szCs w:val="21"/>
              </w:rPr>
            </w:pPr>
          </w:p>
        </w:tc>
      </w:tr>
      <w:tr w:rsidR="00AE1C19" w:rsidRPr="00E356D8" w14:paraId="1FB28060" w14:textId="77777777" w:rsidTr="0025216E">
        <w:trPr>
          <w:trHeight w:val="1266"/>
          <w:jc w:val="center"/>
        </w:trPr>
        <w:tc>
          <w:tcPr>
            <w:tcW w:w="753" w:type="dxa"/>
            <w:vAlign w:val="center"/>
          </w:tcPr>
          <w:p w14:paraId="6AC76074" w14:textId="77777777" w:rsidR="00AE1C19" w:rsidRPr="00E356D8" w:rsidRDefault="00AE1C19" w:rsidP="0025216E">
            <w:pPr>
              <w:adjustRightInd w:val="0"/>
              <w:snapToGrid w:val="0"/>
              <w:jc w:val="center"/>
              <w:rPr>
                <w:rFonts w:cs="宋体"/>
                <w:bCs/>
                <w:spacing w:val="10"/>
                <w:szCs w:val="21"/>
              </w:rPr>
            </w:pPr>
            <w:r w:rsidRPr="00E356D8">
              <w:rPr>
                <w:rFonts w:hint="eastAsia"/>
                <w:bCs/>
                <w:szCs w:val="21"/>
              </w:rPr>
              <w:lastRenderedPageBreak/>
              <w:t>其他</w:t>
            </w:r>
          </w:p>
        </w:tc>
        <w:tc>
          <w:tcPr>
            <w:tcW w:w="8457" w:type="dxa"/>
            <w:vAlign w:val="center"/>
          </w:tcPr>
          <w:p w14:paraId="7DCC3FA4" w14:textId="77777777" w:rsidR="00AE1C19" w:rsidRPr="00E356D8" w:rsidRDefault="00AE1C19" w:rsidP="0025216E">
            <w:pPr>
              <w:adjustRightInd w:val="0"/>
              <w:snapToGrid w:val="0"/>
              <w:jc w:val="center"/>
              <w:rPr>
                <w:rFonts w:cs="宋体"/>
                <w:bCs/>
                <w:spacing w:val="10"/>
                <w:szCs w:val="21"/>
              </w:rPr>
            </w:pPr>
            <w:r w:rsidRPr="00E356D8">
              <w:rPr>
                <w:rFonts w:cs="宋体" w:hint="eastAsia"/>
                <w:bCs/>
                <w:spacing w:val="10"/>
                <w:szCs w:val="21"/>
              </w:rPr>
              <w:t>无</w:t>
            </w:r>
          </w:p>
        </w:tc>
      </w:tr>
      <w:tr w:rsidR="00AE1C19" w:rsidRPr="00E356D8" w14:paraId="4576731F" w14:textId="77777777" w:rsidTr="0025216E">
        <w:trPr>
          <w:trHeight w:val="8213"/>
          <w:jc w:val="center"/>
        </w:trPr>
        <w:tc>
          <w:tcPr>
            <w:tcW w:w="753" w:type="dxa"/>
            <w:vAlign w:val="center"/>
          </w:tcPr>
          <w:p w14:paraId="1DF397DA" w14:textId="77777777" w:rsidR="00AE1C19" w:rsidRPr="00E356D8" w:rsidRDefault="00AE1C19" w:rsidP="0025216E">
            <w:pPr>
              <w:adjustRightInd w:val="0"/>
              <w:snapToGrid w:val="0"/>
              <w:jc w:val="center"/>
              <w:rPr>
                <w:rFonts w:cs="宋体"/>
                <w:bCs/>
                <w:spacing w:val="10"/>
                <w:szCs w:val="21"/>
              </w:rPr>
            </w:pPr>
            <w:r w:rsidRPr="00E356D8">
              <w:rPr>
                <w:rFonts w:hint="eastAsia"/>
                <w:bCs/>
                <w:szCs w:val="21"/>
              </w:rPr>
              <w:lastRenderedPageBreak/>
              <w:t>环保投资</w:t>
            </w:r>
          </w:p>
        </w:tc>
        <w:tc>
          <w:tcPr>
            <w:tcW w:w="8457" w:type="dxa"/>
          </w:tcPr>
          <w:p w14:paraId="251549C8" w14:textId="58F062BD" w:rsidR="00AE1C19" w:rsidRPr="00E356D8" w:rsidRDefault="00AE1C19" w:rsidP="0025216E">
            <w:pPr>
              <w:adjustRightInd w:val="0"/>
              <w:snapToGrid w:val="0"/>
              <w:ind w:firstLineChars="200" w:firstLine="520"/>
              <w:rPr>
                <w:rFonts w:cs="宋体"/>
                <w:bCs/>
                <w:spacing w:val="10"/>
                <w:szCs w:val="21"/>
              </w:rPr>
            </w:pPr>
            <w:r w:rsidRPr="00E356D8">
              <w:rPr>
                <w:rFonts w:cs="宋体" w:hint="eastAsia"/>
                <w:bCs/>
                <w:spacing w:val="10"/>
                <w:szCs w:val="21"/>
              </w:rPr>
              <w:t>本项目环保投入为</w:t>
            </w:r>
            <w:r w:rsidR="00C84DCE" w:rsidRPr="00E356D8">
              <w:t>18</w:t>
            </w:r>
            <w:r w:rsidR="00BA5AC6" w:rsidRPr="00E356D8">
              <w:t>6</w:t>
            </w:r>
            <w:r w:rsidR="00C84DCE" w:rsidRPr="00E356D8">
              <w:t>.</w:t>
            </w:r>
            <w:r w:rsidR="00BA5AC6" w:rsidRPr="00E356D8">
              <w:t>2</w:t>
            </w:r>
            <w:r w:rsidRPr="00E356D8">
              <w:rPr>
                <w:rFonts w:cs="宋体" w:hint="eastAsia"/>
                <w:bCs/>
                <w:spacing w:val="10"/>
                <w:szCs w:val="21"/>
              </w:rPr>
              <w:t>万元，占总投资的</w:t>
            </w:r>
            <w:r w:rsidR="00663B2A" w:rsidRPr="00E356D8">
              <w:rPr>
                <w:rFonts w:cs="宋体"/>
                <w:bCs/>
                <w:spacing w:val="10"/>
                <w:szCs w:val="21"/>
              </w:rPr>
              <w:t>1</w:t>
            </w:r>
            <w:r w:rsidR="00C84DCE" w:rsidRPr="00E356D8">
              <w:rPr>
                <w:rFonts w:cs="宋体"/>
                <w:bCs/>
                <w:spacing w:val="10"/>
                <w:szCs w:val="21"/>
              </w:rPr>
              <w:t>8.</w:t>
            </w:r>
            <w:r w:rsidR="00BA5AC6" w:rsidRPr="00E356D8">
              <w:rPr>
                <w:rFonts w:cs="宋体"/>
                <w:bCs/>
                <w:spacing w:val="10"/>
                <w:szCs w:val="21"/>
              </w:rPr>
              <w:t>62</w:t>
            </w:r>
            <w:r w:rsidRPr="00E356D8">
              <w:rPr>
                <w:rFonts w:cs="宋体" w:hint="eastAsia"/>
                <w:bCs/>
                <w:spacing w:val="10"/>
                <w:szCs w:val="21"/>
              </w:rPr>
              <w:t>%</w:t>
            </w:r>
            <w:r w:rsidRPr="00E356D8">
              <w:rPr>
                <w:rFonts w:cs="宋体" w:hint="eastAsia"/>
                <w:bCs/>
                <w:spacing w:val="10"/>
                <w:szCs w:val="21"/>
              </w:rPr>
              <w:t>。项目环保投资估算见表</w:t>
            </w:r>
            <w:r w:rsidR="00130D43" w:rsidRPr="00E356D8">
              <w:rPr>
                <w:rFonts w:cs="宋体"/>
                <w:bCs/>
                <w:spacing w:val="10"/>
                <w:szCs w:val="21"/>
              </w:rPr>
              <w:t>5-</w:t>
            </w:r>
            <w:r w:rsidRPr="00E356D8">
              <w:rPr>
                <w:rFonts w:cs="宋体"/>
                <w:bCs/>
                <w:spacing w:val="10"/>
                <w:szCs w:val="21"/>
              </w:rPr>
              <w:t>3</w:t>
            </w:r>
            <w:r w:rsidRPr="00E356D8">
              <w:rPr>
                <w:rFonts w:cs="宋体" w:hint="eastAsia"/>
                <w:bCs/>
                <w:spacing w:val="10"/>
                <w:szCs w:val="21"/>
              </w:rPr>
              <w:t>。</w:t>
            </w:r>
          </w:p>
          <w:p w14:paraId="3CBC515A" w14:textId="6019C13A" w:rsidR="00AE1C19" w:rsidRPr="00E356D8" w:rsidRDefault="00AE1C19" w:rsidP="0025216E">
            <w:pPr>
              <w:pStyle w:val="af9"/>
              <w:spacing w:before="120"/>
              <w:ind w:firstLine="420"/>
            </w:pPr>
            <w:r w:rsidRPr="00E356D8">
              <w:rPr>
                <w:rFonts w:hint="eastAsia"/>
              </w:rPr>
              <w:t>表</w:t>
            </w:r>
            <w:r w:rsidR="00130D43" w:rsidRPr="00E356D8">
              <w:t>5-</w:t>
            </w:r>
            <w:r w:rsidRPr="00E356D8">
              <w:t xml:space="preserve">3                         </w:t>
            </w:r>
            <w:r w:rsidR="00C55317" w:rsidRPr="00E356D8">
              <w:rPr>
                <w:rFonts w:hint="eastAsia"/>
              </w:rPr>
              <w:t>环</w:t>
            </w:r>
            <w:r w:rsidRPr="00E356D8">
              <w:rPr>
                <w:rFonts w:hint="eastAsia"/>
              </w:rPr>
              <w:t>保投资一览表</w:t>
            </w:r>
          </w:p>
          <w:tbl>
            <w:tblPr>
              <w:tblW w:w="5000"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firstRow="0" w:lastRow="0" w:firstColumn="0" w:lastColumn="0" w:noHBand="0" w:noVBand="0"/>
            </w:tblPr>
            <w:tblGrid>
              <w:gridCol w:w="702"/>
              <w:gridCol w:w="2390"/>
              <w:gridCol w:w="4076"/>
              <w:gridCol w:w="1073"/>
            </w:tblGrid>
            <w:tr w:rsidR="00AE1C19" w:rsidRPr="00E356D8" w14:paraId="3E520482" w14:textId="77777777" w:rsidTr="0025216E">
              <w:trPr>
                <w:trHeight w:val="397"/>
                <w:jc w:val="center"/>
              </w:trPr>
              <w:tc>
                <w:tcPr>
                  <w:tcW w:w="426" w:type="pct"/>
                  <w:tcBorders>
                    <w:top w:val="single" w:sz="12" w:space="0" w:color="auto"/>
                    <w:left w:val="nil"/>
                    <w:bottom w:val="single" w:sz="12" w:space="0" w:color="auto"/>
                    <w:tl2br w:val="nil"/>
                    <w:tr2bl w:val="nil"/>
                  </w:tcBorders>
                  <w:vAlign w:val="center"/>
                </w:tcPr>
                <w:p w14:paraId="1F89BF6A" w14:textId="77777777" w:rsidR="00AE1C19" w:rsidRPr="00E356D8" w:rsidRDefault="00AE1C19" w:rsidP="0025216E">
                  <w:pPr>
                    <w:pStyle w:val="14"/>
                    <w:spacing w:line="240" w:lineRule="auto"/>
                    <w:rPr>
                      <w:b/>
                      <w:lang w:eastAsia="zh-CN"/>
                    </w:rPr>
                  </w:pPr>
                  <w:r w:rsidRPr="00E356D8">
                    <w:rPr>
                      <w:b/>
                      <w:lang w:eastAsia="zh-CN"/>
                    </w:rPr>
                    <w:t>治理</w:t>
                  </w:r>
                </w:p>
                <w:p w14:paraId="0281178F" w14:textId="77777777" w:rsidR="00AE1C19" w:rsidRPr="00E356D8" w:rsidRDefault="00AE1C19" w:rsidP="0025216E">
                  <w:pPr>
                    <w:pStyle w:val="14"/>
                    <w:spacing w:line="240" w:lineRule="auto"/>
                    <w:rPr>
                      <w:b/>
                      <w:lang w:eastAsia="zh-CN"/>
                    </w:rPr>
                  </w:pPr>
                  <w:r w:rsidRPr="00E356D8">
                    <w:rPr>
                      <w:b/>
                      <w:lang w:eastAsia="zh-CN"/>
                    </w:rPr>
                    <w:t>类别</w:t>
                  </w:r>
                </w:p>
              </w:tc>
              <w:tc>
                <w:tcPr>
                  <w:tcW w:w="1450" w:type="pct"/>
                  <w:tcBorders>
                    <w:top w:val="single" w:sz="12" w:space="0" w:color="auto"/>
                    <w:bottom w:val="single" w:sz="12" w:space="0" w:color="auto"/>
                    <w:tl2br w:val="nil"/>
                    <w:tr2bl w:val="nil"/>
                  </w:tcBorders>
                  <w:vAlign w:val="center"/>
                </w:tcPr>
                <w:p w14:paraId="2D717875" w14:textId="77777777" w:rsidR="00AE1C19" w:rsidRPr="00E356D8" w:rsidRDefault="00AE1C19" w:rsidP="0025216E">
                  <w:pPr>
                    <w:pStyle w:val="14"/>
                    <w:spacing w:line="240" w:lineRule="auto"/>
                    <w:rPr>
                      <w:b/>
                      <w:lang w:eastAsia="zh-CN"/>
                    </w:rPr>
                  </w:pPr>
                  <w:r w:rsidRPr="00E356D8">
                    <w:rPr>
                      <w:b/>
                      <w:lang w:eastAsia="zh-CN"/>
                    </w:rPr>
                    <w:t>治理项目</w:t>
                  </w:r>
                </w:p>
              </w:tc>
              <w:tc>
                <w:tcPr>
                  <w:tcW w:w="2473" w:type="pct"/>
                  <w:tcBorders>
                    <w:top w:val="single" w:sz="12" w:space="0" w:color="auto"/>
                    <w:bottom w:val="single" w:sz="12" w:space="0" w:color="auto"/>
                    <w:tl2br w:val="nil"/>
                    <w:tr2bl w:val="nil"/>
                  </w:tcBorders>
                  <w:vAlign w:val="center"/>
                </w:tcPr>
                <w:p w14:paraId="7526DA20" w14:textId="77777777" w:rsidR="00AE1C19" w:rsidRPr="00E356D8" w:rsidRDefault="00AE1C19" w:rsidP="0025216E">
                  <w:pPr>
                    <w:pStyle w:val="14"/>
                    <w:spacing w:line="240" w:lineRule="auto"/>
                    <w:rPr>
                      <w:b/>
                      <w:lang w:eastAsia="zh-CN"/>
                    </w:rPr>
                  </w:pPr>
                  <w:r w:rsidRPr="00E356D8">
                    <w:rPr>
                      <w:b/>
                      <w:lang w:eastAsia="zh-CN"/>
                    </w:rPr>
                    <w:t>治理措施及设施</w:t>
                  </w:r>
                </w:p>
              </w:tc>
              <w:tc>
                <w:tcPr>
                  <w:tcW w:w="651" w:type="pct"/>
                  <w:tcBorders>
                    <w:top w:val="single" w:sz="12" w:space="0" w:color="auto"/>
                    <w:bottom w:val="single" w:sz="12" w:space="0" w:color="auto"/>
                    <w:right w:val="nil"/>
                    <w:tl2br w:val="nil"/>
                    <w:tr2bl w:val="nil"/>
                  </w:tcBorders>
                  <w:vAlign w:val="center"/>
                </w:tcPr>
                <w:p w14:paraId="6E8AE240" w14:textId="77777777" w:rsidR="00AE1C19" w:rsidRPr="00E356D8" w:rsidRDefault="00AE1C19" w:rsidP="0025216E">
                  <w:pPr>
                    <w:pStyle w:val="14"/>
                    <w:spacing w:line="240" w:lineRule="auto"/>
                    <w:rPr>
                      <w:b/>
                      <w:lang w:eastAsia="zh-CN"/>
                    </w:rPr>
                  </w:pPr>
                  <w:r w:rsidRPr="00E356D8">
                    <w:rPr>
                      <w:b/>
                      <w:lang w:eastAsia="zh-CN"/>
                    </w:rPr>
                    <w:t>费用</w:t>
                  </w:r>
                </w:p>
                <w:p w14:paraId="6116AF5A" w14:textId="77777777" w:rsidR="00AE1C19" w:rsidRPr="00E356D8" w:rsidRDefault="00AE1C19" w:rsidP="0025216E">
                  <w:pPr>
                    <w:pStyle w:val="14"/>
                    <w:spacing w:line="240" w:lineRule="auto"/>
                    <w:rPr>
                      <w:b/>
                      <w:lang w:eastAsia="zh-CN"/>
                    </w:rPr>
                  </w:pPr>
                  <w:r w:rsidRPr="00E356D8">
                    <w:rPr>
                      <w:b/>
                      <w:lang w:eastAsia="zh-CN"/>
                    </w:rPr>
                    <w:t>（万元）</w:t>
                  </w:r>
                </w:p>
              </w:tc>
            </w:tr>
            <w:tr w:rsidR="00973990" w:rsidRPr="00E356D8" w14:paraId="78E4450B" w14:textId="77777777" w:rsidTr="0025216E">
              <w:trPr>
                <w:trHeight w:val="397"/>
                <w:jc w:val="center"/>
              </w:trPr>
              <w:tc>
                <w:tcPr>
                  <w:tcW w:w="426" w:type="pct"/>
                  <w:vMerge w:val="restart"/>
                  <w:tcBorders>
                    <w:top w:val="single" w:sz="12" w:space="0" w:color="auto"/>
                    <w:left w:val="nil"/>
                    <w:tl2br w:val="nil"/>
                    <w:tr2bl w:val="nil"/>
                  </w:tcBorders>
                  <w:vAlign w:val="center"/>
                </w:tcPr>
                <w:p w14:paraId="6B83CFE2" w14:textId="77777777" w:rsidR="00973990" w:rsidRPr="00E356D8" w:rsidRDefault="00973990" w:rsidP="0025216E">
                  <w:pPr>
                    <w:pStyle w:val="14"/>
                    <w:spacing w:line="240" w:lineRule="auto"/>
                    <w:rPr>
                      <w:lang w:eastAsia="zh-CN"/>
                    </w:rPr>
                  </w:pPr>
                  <w:r w:rsidRPr="00E356D8">
                    <w:rPr>
                      <w:lang w:eastAsia="zh-CN"/>
                    </w:rPr>
                    <w:t>废气</w:t>
                  </w:r>
                </w:p>
              </w:tc>
              <w:tc>
                <w:tcPr>
                  <w:tcW w:w="1450" w:type="pct"/>
                  <w:tcBorders>
                    <w:top w:val="single" w:sz="12" w:space="0" w:color="auto"/>
                    <w:tl2br w:val="nil"/>
                    <w:tr2bl w:val="nil"/>
                  </w:tcBorders>
                  <w:vAlign w:val="center"/>
                </w:tcPr>
                <w:p w14:paraId="3ACAF714" w14:textId="1BA957CF" w:rsidR="00973990" w:rsidRPr="00E356D8" w:rsidRDefault="00973990" w:rsidP="0025216E">
                  <w:pPr>
                    <w:pStyle w:val="14"/>
                    <w:spacing w:line="240" w:lineRule="auto"/>
                    <w:rPr>
                      <w:lang w:eastAsia="zh-CN"/>
                    </w:rPr>
                  </w:pPr>
                  <w:r w:rsidRPr="00E356D8">
                    <w:rPr>
                      <w:rFonts w:hint="eastAsia"/>
                      <w:lang w:eastAsia="zh-CN"/>
                    </w:rPr>
                    <w:t>开采扬尘和装卸扬尘</w:t>
                  </w:r>
                </w:p>
              </w:tc>
              <w:tc>
                <w:tcPr>
                  <w:tcW w:w="2473" w:type="pct"/>
                  <w:tcBorders>
                    <w:top w:val="single" w:sz="12" w:space="0" w:color="auto"/>
                    <w:tl2br w:val="nil"/>
                    <w:tr2bl w:val="nil"/>
                  </w:tcBorders>
                  <w:vAlign w:val="center"/>
                </w:tcPr>
                <w:p w14:paraId="17759C59" w14:textId="77777777" w:rsidR="00973990" w:rsidRPr="00E356D8" w:rsidRDefault="00973990" w:rsidP="0025216E">
                  <w:pPr>
                    <w:pStyle w:val="14"/>
                    <w:spacing w:line="240" w:lineRule="auto"/>
                    <w:rPr>
                      <w:lang w:eastAsia="zh-CN"/>
                    </w:rPr>
                  </w:pPr>
                  <w:r w:rsidRPr="00E356D8">
                    <w:rPr>
                      <w:rFonts w:hint="eastAsia"/>
                      <w:lang w:eastAsia="zh-CN"/>
                    </w:rPr>
                    <w:t>洒水降尘设施</w:t>
                  </w:r>
                </w:p>
              </w:tc>
              <w:tc>
                <w:tcPr>
                  <w:tcW w:w="651" w:type="pct"/>
                  <w:tcBorders>
                    <w:top w:val="single" w:sz="12" w:space="0" w:color="auto"/>
                    <w:right w:val="nil"/>
                    <w:tl2br w:val="nil"/>
                    <w:tr2bl w:val="nil"/>
                  </w:tcBorders>
                  <w:vAlign w:val="center"/>
                </w:tcPr>
                <w:p w14:paraId="15FBD342" w14:textId="4943F4C7" w:rsidR="00973990" w:rsidRPr="00E356D8" w:rsidRDefault="00973990" w:rsidP="0025216E">
                  <w:pPr>
                    <w:pStyle w:val="14"/>
                    <w:spacing w:line="240" w:lineRule="auto"/>
                    <w:rPr>
                      <w:lang w:eastAsia="zh-CN"/>
                    </w:rPr>
                  </w:pPr>
                  <w:r w:rsidRPr="00E356D8">
                    <w:rPr>
                      <w:lang w:eastAsia="zh-CN"/>
                    </w:rPr>
                    <w:t>1</w:t>
                  </w:r>
                </w:p>
              </w:tc>
            </w:tr>
            <w:tr w:rsidR="00973990" w:rsidRPr="00E356D8" w14:paraId="371E9692" w14:textId="77777777" w:rsidTr="0025216E">
              <w:trPr>
                <w:trHeight w:val="397"/>
                <w:jc w:val="center"/>
              </w:trPr>
              <w:tc>
                <w:tcPr>
                  <w:tcW w:w="426" w:type="pct"/>
                  <w:vMerge/>
                  <w:tcBorders>
                    <w:left w:val="nil"/>
                    <w:tl2br w:val="nil"/>
                    <w:tr2bl w:val="nil"/>
                  </w:tcBorders>
                  <w:vAlign w:val="center"/>
                </w:tcPr>
                <w:p w14:paraId="6839AE6E" w14:textId="77777777" w:rsidR="00973990" w:rsidRPr="00E356D8" w:rsidRDefault="00973990" w:rsidP="0025216E">
                  <w:pPr>
                    <w:pStyle w:val="14"/>
                    <w:spacing w:line="240" w:lineRule="auto"/>
                    <w:rPr>
                      <w:lang w:eastAsia="zh-CN"/>
                    </w:rPr>
                  </w:pPr>
                </w:p>
              </w:tc>
              <w:tc>
                <w:tcPr>
                  <w:tcW w:w="1450" w:type="pct"/>
                  <w:tcBorders>
                    <w:tl2br w:val="nil"/>
                    <w:tr2bl w:val="nil"/>
                  </w:tcBorders>
                  <w:vAlign w:val="center"/>
                </w:tcPr>
                <w:p w14:paraId="07E5A07C" w14:textId="5D7E6B16" w:rsidR="00973990" w:rsidRPr="00E356D8" w:rsidRDefault="00973990" w:rsidP="0025216E">
                  <w:pPr>
                    <w:pStyle w:val="14"/>
                    <w:spacing w:line="240" w:lineRule="auto"/>
                    <w:rPr>
                      <w:lang w:eastAsia="zh-CN"/>
                    </w:rPr>
                  </w:pPr>
                  <w:r w:rsidRPr="00E356D8">
                    <w:rPr>
                      <w:rFonts w:hint="eastAsia"/>
                      <w:lang w:eastAsia="zh-CN"/>
                    </w:rPr>
                    <w:t>堆场扬尘</w:t>
                  </w:r>
                </w:p>
              </w:tc>
              <w:tc>
                <w:tcPr>
                  <w:tcW w:w="2473" w:type="pct"/>
                  <w:tcBorders>
                    <w:tl2br w:val="nil"/>
                    <w:tr2bl w:val="nil"/>
                  </w:tcBorders>
                  <w:vAlign w:val="center"/>
                </w:tcPr>
                <w:p w14:paraId="0F4A6574" w14:textId="3132B0D3" w:rsidR="00973990" w:rsidRPr="00E356D8" w:rsidRDefault="00973990" w:rsidP="0025216E">
                  <w:pPr>
                    <w:pStyle w:val="14"/>
                    <w:spacing w:line="240" w:lineRule="auto"/>
                    <w:rPr>
                      <w:lang w:eastAsia="zh-CN"/>
                    </w:rPr>
                  </w:pPr>
                  <w:r w:rsidRPr="00E356D8">
                    <w:rPr>
                      <w:rFonts w:hint="eastAsia"/>
                      <w:lang w:eastAsia="zh-CN"/>
                    </w:rPr>
                    <w:t>洒水降尘及遮盖防尘网</w:t>
                  </w:r>
                </w:p>
              </w:tc>
              <w:tc>
                <w:tcPr>
                  <w:tcW w:w="651" w:type="pct"/>
                  <w:tcBorders>
                    <w:right w:val="nil"/>
                    <w:tl2br w:val="nil"/>
                    <w:tr2bl w:val="nil"/>
                  </w:tcBorders>
                  <w:vAlign w:val="center"/>
                </w:tcPr>
                <w:p w14:paraId="3422D3A8" w14:textId="7259BB20" w:rsidR="00973990" w:rsidRPr="00E356D8" w:rsidRDefault="00973990" w:rsidP="0025216E">
                  <w:pPr>
                    <w:pStyle w:val="14"/>
                    <w:spacing w:line="240" w:lineRule="auto"/>
                  </w:pPr>
                  <w:r w:rsidRPr="00E356D8">
                    <w:t>4</w:t>
                  </w:r>
                </w:p>
              </w:tc>
            </w:tr>
            <w:tr w:rsidR="00973990" w:rsidRPr="00E356D8" w14:paraId="0C4E9658" w14:textId="77777777" w:rsidTr="00973990">
              <w:trPr>
                <w:trHeight w:val="941"/>
                <w:jc w:val="center"/>
              </w:trPr>
              <w:tc>
                <w:tcPr>
                  <w:tcW w:w="426" w:type="pct"/>
                  <w:vMerge/>
                  <w:tcBorders>
                    <w:left w:val="nil"/>
                    <w:tl2br w:val="nil"/>
                    <w:tr2bl w:val="nil"/>
                  </w:tcBorders>
                  <w:vAlign w:val="center"/>
                </w:tcPr>
                <w:p w14:paraId="21848989" w14:textId="77777777" w:rsidR="00973990" w:rsidRPr="00E356D8" w:rsidRDefault="00973990" w:rsidP="00973990">
                  <w:pPr>
                    <w:pStyle w:val="14"/>
                    <w:spacing w:line="240" w:lineRule="auto"/>
                    <w:rPr>
                      <w:lang w:eastAsia="zh-CN"/>
                    </w:rPr>
                  </w:pPr>
                </w:p>
              </w:tc>
              <w:tc>
                <w:tcPr>
                  <w:tcW w:w="1450" w:type="pct"/>
                  <w:tcBorders>
                    <w:tl2br w:val="nil"/>
                    <w:tr2bl w:val="nil"/>
                  </w:tcBorders>
                  <w:vAlign w:val="center"/>
                </w:tcPr>
                <w:p w14:paraId="749D06C3" w14:textId="37B896B6" w:rsidR="00973990" w:rsidRPr="00E356D8" w:rsidRDefault="00973990" w:rsidP="00973990">
                  <w:pPr>
                    <w:pStyle w:val="14"/>
                    <w:spacing w:line="240" w:lineRule="auto"/>
                    <w:rPr>
                      <w:lang w:eastAsia="zh-CN"/>
                    </w:rPr>
                  </w:pPr>
                  <w:r w:rsidRPr="00E356D8">
                    <w:rPr>
                      <w:rFonts w:hint="eastAsia"/>
                      <w:lang w:eastAsia="zh-CN"/>
                    </w:rPr>
                    <w:t>破碎、</w:t>
                  </w:r>
                  <w:r w:rsidRPr="00E356D8">
                    <w:rPr>
                      <w:rFonts w:hint="eastAsia"/>
                    </w:rPr>
                    <w:t>筛分</w:t>
                  </w:r>
                  <w:r w:rsidRPr="00E356D8">
                    <w:rPr>
                      <w:rFonts w:hint="eastAsia"/>
                      <w:lang w:eastAsia="zh-CN"/>
                    </w:rPr>
                    <w:t>扬尘</w:t>
                  </w:r>
                </w:p>
              </w:tc>
              <w:tc>
                <w:tcPr>
                  <w:tcW w:w="2473" w:type="pct"/>
                  <w:tcBorders>
                    <w:tl2br w:val="nil"/>
                    <w:tr2bl w:val="nil"/>
                  </w:tcBorders>
                  <w:vAlign w:val="center"/>
                </w:tcPr>
                <w:p w14:paraId="3F7A9377" w14:textId="77777777" w:rsidR="00973990" w:rsidRPr="00E356D8" w:rsidRDefault="00973990" w:rsidP="00973990">
                  <w:pPr>
                    <w:pStyle w:val="14"/>
                    <w:spacing w:line="240" w:lineRule="auto"/>
                    <w:rPr>
                      <w:lang w:eastAsia="zh-CN"/>
                    </w:rPr>
                  </w:pPr>
                  <w:r w:rsidRPr="00E356D8">
                    <w:rPr>
                      <w:rFonts w:hint="eastAsia"/>
                      <w:lang w:eastAsia="zh-CN"/>
                    </w:rPr>
                    <w:t>进料口设置雾炮机；</w:t>
                  </w:r>
                </w:p>
                <w:p w14:paraId="5C7823C8" w14:textId="77777777" w:rsidR="00973990" w:rsidRPr="00E356D8" w:rsidRDefault="00973990" w:rsidP="00973990">
                  <w:pPr>
                    <w:pStyle w:val="14"/>
                    <w:spacing w:line="240" w:lineRule="auto"/>
                    <w:rPr>
                      <w:lang w:eastAsia="zh-CN"/>
                    </w:rPr>
                  </w:pPr>
                  <w:r w:rsidRPr="00E356D8">
                    <w:rPr>
                      <w:rFonts w:hint="eastAsia"/>
                      <w:lang w:eastAsia="zh-CN"/>
                    </w:rPr>
                    <w:t>干料输送带封闭；</w:t>
                  </w:r>
                </w:p>
                <w:p w14:paraId="4719574F" w14:textId="654C437D" w:rsidR="00973990" w:rsidRPr="00E356D8" w:rsidRDefault="00973990" w:rsidP="00973990">
                  <w:pPr>
                    <w:pStyle w:val="14"/>
                    <w:spacing w:line="240" w:lineRule="auto"/>
                    <w:rPr>
                      <w:lang w:eastAsia="zh-CN"/>
                    </w:rPr>
                  </w:pPr>
                  <w:r w:rsidRPr="00E356D8">
                    <w:rPr>
                      <w:rFonts w:hint="eastAsia"/>
                      <w:lang w:eastAsia="zh-CN"/>
                    </w:rPr>
                    <w:t>振动筛</w:t>
                  </w:r>
                  <w:r w:rsidR="00BA5AC6" w:rsidRPr="00E356D8">
                    <w:rPr>
                      <w:rFonts w:hint="eastAsia"/>
                      <w:lang w:eastAsia="zh-CN"/>
                    </w:rPr>
                    <w:t>篷布遮盖并</w:t>
                  </w:r>
                  <w:r w:rsidRPr="00E356D8">
                    <w:rPr>
                      <w:rFonts w:hint="eastAsia"/>
                      <w:lang w:eastAsia="zh-CN"/>
                    </w:rPr>
                    <w:t>安装喷淋除尘装置</w:t>
                  </w:r>
                </w:p>
              </w:tc>
              <w:tc>
                <w:tcPr>
                  <w:tcW w:w="651" w:type="pct"/>
                  <w:tcBorders>
                    <w:right w:val="nil"/>
                    <w:tl2br w:val="nil"/>
                    <w:tr2bl w:val="nil"/>
                  </w:tcBorders>
                  <w:vAlign w:val="center"/>
                </w:tcPr>
                <w:p w14:paraId="32373DE7" w14:textId="3E2CDD00" w:rsidR="00973990" w:rsidRPr="00E356D8" w:rsidRDefault="00973990" w:rsidP="00973990">
                  <w:pPr>
                    <w:pStyle w:val="14"/>
                    <w:spacing w:line="240" w:lineRule="auto"/>
                  </w:pPr>
                  <w:r w:rsidRPr="00E356D8">
                    <w:rPr>
                      <w:rFonts w:hint="eastAsia"/>
                      <w:lang w:eastAsia="zh-CN"/>
                    </w:rPr>
                    <w:t>5</w:t>
                  </w:r>
                </w:p>
              </w:tc>
            </w:tr>
            <w:tr w:rsidR="00973990" w:rsidRPr="00E356D8" w14:paraId="0B9DC824" w14:textId="77777777" w:rsidTr="0025216E">
              <w:trPr>
                <w:trHeight w:val="397"/>
                <w:jc w:val="center"/>
              </w:trPr>
              <w:tc>
                <w:tcPr>
                  <w:tcW w:w="426" w:type="pct"/>
                  <w:vMerge/>
                  <w:tcBorders>
                    <w:left w:val="nil"/>
                    <w:tl2br w:val="nil"/>
                    <w:tr2bl w:val="nil"/>
                  </w:tcBorders>
                  <w:vAlign w:val="center"/>
                </w:tcPr>
                <w:p w14:paraId="434F36BB" w14:textId="77777777" w:rsidR="00973990" w:rsidRPr="00E356D8" w:rsidRDefault="00973990" w:rsidP="00973990">
                  <w:pPr>
                    <w:pStyle w:val="14"/>
                    <w:spacing w:line="240" w:lineRule="auto"/>
                  </w:pPr>
                </w:p>
              </w:tc>
              <w:tc>
                <w:tcPr>
                  <w:tcW w:w="1450" w:type="pct"/>
                  <w:tcBorders>
                    <w:tl2br w:val="nil"/>
                    <w:tr2bl w:val="nil"/>
                  </w:tcBorders>
                  <w:vAlign w:val="center"/>
                </w:tcPr>
                <w:p w14:paraId="50F374C8" w14:textId="1C29903F" w:rsidR="00973990" w:rsidRPr="00E356D8" w:rsidRDefault="00973990" w:rsidP="00973990">
                  <w:pPr>
                    <w:pStyle w:val="14"/>
                    <w:spacing w:line="240" w:lineRule="auto"/>
                  </w:pPr>
                  <w:r w:rsidRPr="00E356D8">
                    <w:t>食堂油烟</w:t>
                  </w:r>
                </w:p>
              </w:tc>
              <w:tc>
                <w:tcPr>
                  <w:tcW w:w="2473" w:type="pct"/>
                  <w:tcBorders>
                    <w:tl2br w:val="nil"/>
                    <w:tr2bl w:val="nil"/>
                  </w:tcBorders>
                  <w:vAlign w:val="center"/>
                </w:tcPr>
                <w:p w14:paraId="26D3F61F" w14:textId="018F8946" w:rsidR="00973990" w:rsidRPr="00E356D8" w:rsidRDefault="00973990" w:rsidP="00973990">
                  <w:pPr>
                    <w:pStyle w:val="14"/>
                    <w:spacing w:line="240" w:lineRule="auto"/>
                    <w:rPr>
                      <w:lang w:eastAsia="zh-CN"/>
                    </w:rPr>
                  </w:pPr>
                  <w:r w:rsidRPr="00E356D8">
                    <w:t>油烟净化器</w:t>
                  </w:r>
                </w:p>
              </w:tc>
              <w:tc>
                <w:tcPr>
                  <w:tcW w:w="651" w:type="pct"/>
                  <w:tcBorders>
                    <w:right w:val="nil"/>
                    <w:tl2br w:val="nil"/>
                    <w:tr2bl w:val="nil"/>
                  </w:tcBorders>
                  <w:vAlign w:val="center"/>
                </w:tcPr>
                <w:p w14:paraId="2C95D875" w14:textId="7A91E15F" w:rsidR="00973990" w:rsidRPr="00E356D8" w:rsidRDefault="00973990" w:rsidP="00973990">
                  <w:pPr>
                    <w:pStyle w:val="14"/>
                    <w:spacing w:line="240" w:lineRule="auto"/>
                  </w:pPr>
                  <w:r w:rsidRPr="00E356D8">
                    <w:rPr>
                      <w:rFonts w:hint="eastAsia"/>
                    </w:rPr>
                    <w:t>0.</w:t>
                  </w:r>
                  <w:r w:rsidRPr="00E356D8">
                    <w:t>2</w:t>
                  </w:r>
                </w:p>
              </w:tc>
            </w:tr>
            <w:tr w:rsidR="00AE1C19" w:rsidRPr="00E356D8" w14:paraId="477D432D" w14:textId="77777777" w:rsidTr="0025216E">
              <w:trPr>
                <w:trHeight w:val="397"/>
                <w:jc w:val="center"/>
              </w:trPr>
              <w:tc>
                <w:tcPr>
                  <w:tcW w:w="426" w:type="pct"/>
                  <w:vMerge w:val="restart"/>
                  <w:tcBorders>
                    <w:left w:val="nil"/>
                    <w:tl2br w:val="nil"/>
                    <w:tr2bl w:val="nil"/>
                  </w:tcBorders>
                  <w:vAlign w:val="center"/>
                </w:tcPr>
                <w:p w14:paraId="7FD69410" w14:textId="77777777" w:rsidR="00AE1C19" w:rsidRPr="00E356D8" w:rsidRDefault="00AE1C19" w:rsidP="0025216E">
                  <w:pPr>
                    <w:pStyle w:val="14"/>
                    <w:spacing w:line="240" w:lineRule="auto"/>
                  </w:pPr>
                  <w:r w:rsidRPr="00E356D8">
                    <w:t>废水</w:t>
                  </w:r>
                </w:p>
              </w:tc>
              <w:tc>
                <w:tcPr>
                  <w:tcW w:w="1450" w:type="pct"/>
                  <w:tcBorders>
                    <w:tl2br w:val="nil"/>
                    <w:tr2bl w:val="nil"/>
                  </w:tcBorders>
                  <w:vAlign w:val="center"/>
                </w:tcPr>
                <w:p w14:paraId="65FB18DB" w14:textId="77777777" w:rsidR="00AE1C19" w:rsidRPr="00E356D8" w:rsidRDefault="00AE1C19" w:rsidP="0025216E">
                  <w:pPr>
                    <w:pStyle w:val="14"/>
                    <w:spacing w:line="240" w:lineRule="auto"/>
                  </w:pPr>
                  <w:r w:rsidRPr="00E356D8">
                    <w:t>生活污水</w:t>
                  </w:r>
                </w:p>
              </w:tc>
              <w:tc>
                <w:tcPr>
                  <w:tcW w:w="2473" w:type="pct"/>
                  <w:tcBorders>
                    <w:tl2br w:val="nil"/>
                    <w:tr2bl w:val="nil"/>
                  </w:tcBorders>
                  <w:vAlign w:val="center"/>
                </w:tcPr>
                <w:p w14:paraId="6CF56AE3" w14:textId="77777777" w:rsidR="00AE1C19" w:rsidRPr="00E356D8" w:rsidRDefault="00AE1C19" w:rsidP="0025216E">
                  <w:pPr>
                    <w:pStyle w:val="14"/>
                    <w:spacing w:line="240" w:lineRule="auto"/>
                    <w:rPr>
                      <w:lang w:eastAsia="zh-CN"/>
                    </w:rPr>
                  </w:pPr>
                  <w:r w:rsidRPr="00E356D8">
                    <w:rPr>
                      <w:rFonts w:hint="eastAsia"/>
                      <w:lang w:eastAsia="zh-CN"/>
                    </w:rPr>
                    <w:t>采用</w:t>
                  </w:r>
                  <w:r w:rsidRPr="00E356D8">
                    <w:rPr>
                      <w:lang w:eastAsia="zh-CN"/>
                    </w:rPr>
                    <w:t>30m</w:t>
                  </w:r>
                  <w:r w:rsidRPr="00E356D8">
                    <w:rPr>
                      <w:vertAlign w:val="superscript"/>
                      <w:lang w:eastAsia="zh-CN"/>
                    </w:rPr>
                    <w:t>3</w:t>
                  </w:r>
                  <w:r w:rsidRPr="00E356D8">
                    <w:rPr>
                      <w:lang w:eastAsia="zh-CN"/>
                    </w:rPr>
                    <w:t>/d</w:t>
                  </w:r>
                  <w:r w:rsidRPr="00E356D8">
                    <w:rPr>
                      <w:rFonts w:hint="eastAsia"/>
                      <w:lang w:eastAsia="zh-CN"/>
                    </w:rPr>
                    <w:t>化粪池</w:t>
                  </w:r>
                </w:p>
              </w:tc>
              <w:tc>
                <w:tcPr>
                  <w:tcW w:w="651" w:type="pct"/>
                  <w:tcBorders>
                    <w:right w:val="nil"/>
                    <w:tl2br w:val="nil"/>
                    <w:tr2bl w:val="nil"/>
                  </w:tcBorders>
                  <w:vAlign w:val="center"/>
                </w:tcPr>
                <w:p w14:paraId="1E1284CC" w14:textId="4FF51386" w:rsidR="00AE1C19" w:rsidRPr="00E356D8" w:rsidRDefault="00973990" w:rsidP="0025216E">
                  <w:pPr>
                    <w:pStyle w:val="14"/>
                    <w:spacing w:line="240" w:lineRule="auto"/>
                  </w:pPr>
                  <w:r w:rsidRPr="00E356D8">
                    <w:t>1.5</w:t>
                  </w:r>
                </w:p>
              </w:tc>
            </w:tr>
            <w:tr w:rsidR="00AE1C19" w:rsidRPr="00E356D8" w14:paraId="6FA9E0E5" w14:textId="77777777" w:rsidTr="0025216E">
              <w:trPr>
                <w:trHeight w:val="397"/>
                <w:jc w:val="center"/>
              </w:trPr>
              <w:tc>
                <w:tcPr>
                  <w:tcW w:w="426" w:type="pct"/>
                  <w:vMerge/>
                  <w:tcBorders>
                    <w:left w:val="nil"/>
                    <w:tl2br w:val="nil"/>
                    <w:tr2bl w:val="nil"/>
                  </w:tcBorders>
                  <w:vAlign w:val="center"/>
                </w:tcPr>
                <w:p w14:paraId="2B86F09D" w14:textId="77777777" w:rsidR="00AE1C19" w:rsidRPr="00E356D8" w:rsidRDefault="00AE1C19" w:rsidP="0025216E">
                  <w:pPr>
                    <w:pStyle w:val="14"/>
                    <w:spacing w:line="240" w:lineRule="auto"/>
                  </w:pPr>
                </w:p>
              </w:tc>
              <w:tc>
                <w:tcPr>
                  <w:tcW w:w="1450" w:type="pct"/>
                  <w:tcBorders>
                    <w:tl2br w:val="nil"/>
                    <w:tr2bl w:val="nil"/>
                  </w:tcBorders>
                  <w:vAlign w:val="center"/>
                </w:tcPr>
                <w:p w14:paraId="72C973A6" w14:textId="7DDE7A2E" w:rsidR="00AE1C19" w:rsidRPr="00E356D8" w:rsidRDefault="00AE1C19" w:rsidP="007950CF">
                  <w:pPr>
                    <w:pStyle w:val="14"/>
                    <w:spacing w:line="240" w:lineRule="auto"/>
                  </w:pPr>
                  <w:r w:rsidRPr="00E356D8">
                    <w:rPr>
                      <w:rFonts w:hint="eastAsia"/>
                    </w:rPr>
                    <w:t>生产废水</w:t>
                  </w:r>
                  <w:r w:rsidR="007950CF" w:rsidRPr="00E356D8">
                    <w:rPr>
                      <w:rFonts w:hint="eastAsia"/>
                      <w:lang w:eastAsia="zh-CN"/>
                    </w:rPr>
                    <w:t>回用</w:t>
                  </w:r>
                </w:p>
              </w:tc>
              <w:tc>
                <w:tcPr>
                  <w:tcW w:w="2473" w:type="pct"/>
                  <w:tcBorders>
                    <w:tl2br w:val="nil"/>
                    <w:tr2bl w:val="nil"/>
                  </w:tcBorders>
                  <w:vAlign w:val="center"/>
                </w:tcPr>
                <w:p w14:paraId="3566A57C" w14:textId="0BF8E338" w:rsidR="00AE1C19" w:rsidRPr="00E356D8" w:rsidRDefault="00AE1C19" w:rsidP="0025216E">
                  <w:pPr>
                    <w:pStyle w:val="14"/>
                    <w:spacing w:line="240" w:lineRule="auto"/>
                  </w:pPr>
                  <w:r w:rsidRPr="00E356D8">
                    <w:rPr>
                      <w:rFonts w:hint="eastAsia"/>
                    </w:rPr>
                    <w:t>防渗</w:t>
                  </w:r>
                  <w:r w:rsidRPr="00E356D8">
                    <w:rPr>
                      <w:rFonts w:hint="eastAsia"/>
                      <w:lang w:eastAsia="zh-CN"/>
                    </w:rPr>
                    <w:t>沉淀</w:t>
                  </w:r>
                  <w:r w:rsidRPr="00E356D8">
                    <w:rPr>
                      <w:rFonts w:hint="eastAsia"/>
                    </w:rPr>
                    <w:t>池</w:t>
                  </w:r>
                </w:p>
              </w:tc>
              <w:tc>
                <w:tcPr>
                  <w:tcW w:w="651" w:type="pct"/>
                  <w:tcBorders>
                    <w:right w:val="nil"/>
                    <w:tl2br w:val="nil"/>
                    <w:tr2bl w:val="nil"/>
                  </w:tcBorders>
                  <w:vAlign w:val="center"/>
                </w:tcPr>
                <w:p w14:paraId="3DE75B64" w14:textId="1E532F32" w:rsidR="00AE1C19" w:rsidRPr="00E356D8" w:rsidRDefault="00973990" w:rsidP="0025216E">
                  <w:pPr>
                    <w:pStyle w:val="14"/>
                    <w:spacing w:line="240" w:lineRule="auto"/>
                  </w:pPr>
                  <w:r w:rsidRPr="00E356D8">
                    <w:t>20</w:t>
                  </w:r>
                </w:p>
              </w:tc>
            </w:tr>
            <w:tr w:rsidR="00AE1C19" w:rsidRPr="00E356D8" w14:paraId="14B21C5A" w14:textId="77777777" w:rsidTr="0025216E">
              <w:trPr>
                <w:trHeight w:val="397"/>
                <w:jc w:val="center"/>
              </w:trPr>
              <w:tc>
                <w:tcPr>
                  <w:tcW w:w="426" w:type="pct"/>
                  <w:tcBorders>
                    <w:left w:val="nil"/>
                    <w:tl2br w:val="nil"/>
                    <w:tr2bl w:val="nil"/>
                  </w:tcBorders>
                  <w:vAlign w:val="center"/>
                </w:tcPr>
                <w:p w14:paraId="63259BAA" w14:textId="77777777" w:rsidR="00AE1C19" w:rsidRPr="00E356D8" w:rsidRDefault="00AE1C19" w:rsidP="0025216E">
                  <w:pPr>
                    <w:pStyle w:val="14"/>
                    <w:spacing w:line="240" w:lineRule="auto"/>
                  </w:pPr>
                  <w:r w:rsidRPr="00E356D8">
                    <w:t>噪声</w:t>
                  </w:r>
                </w:p>
              </w:tc>
              <w:tc>
                <w:tcPr>
                  <w:tcW w:w="1450" w:type="pct"/>
                  <w:tcBorders>
                    <w:tl2br w:val="nil"/>
                    <w:tr2bl w:val="nil"/>
                  </w:tcBorders>
                  <w:vAlign w:val="center"/>
                </w:tcPr>
                <w:p w14:paraId="34D1A6F2" w14:textId="77777777" w:rsidR="00AE1C19" w:rsidRPr="00E356D8" w:rsidRDefault="00AE1C19" w:rsidP="0025216E">
                  <w:pPr>
                    <w:pStyle w:val="14"/>
                    <w:spacing w:line="240" w:lineRule="auto"/>
                    <w:rPr>
                      <w:lang w:eastAsia="zh-CN"/>
                    </w:rPr>
                  </w:pPr>
                  <w:r w:rsidRPr="00E356D8">
                    <w:rPr>
                      <w:lang w:eastAsia="zh-CN"/>
                    </w:rPr>
                    <w:t>设备机械和空气动力性噪声</w:t>
                  </w:r>
                </w:p>
              </w:tc>
              <w:tc>
                <w:tcPr>
                  <w:tcW w:w="2473" w:type="pct"/>
                  <w:tcBorders>
                    <w:tl2br w:val="nil"/>
                    <w:tr2bl w:val="nil"/>
                  </w:tcBorders>
                  <w:vAlign w:val="center"/>
                </w:tcPr>
                <w:p w14:paraId="69FE51C0" w14:textId="77777777" w:rsidR="00AE1C19" w:rsidRPr="00E356D8" w:rsidRDefault="00AE1C19" w:rsidP="0025216E">
                  <w:pPr>
                    <w:pStyle w:val="14"/>
                    <w:spacing w:line="240" w:lineRule="auto"/>
                    <w:rPr>
                      <w:lang w:eastAsia="zh-CN"/>
                    </w:rPr>
                  </w:pPr>
                  <w:r w:rsidRPr="00E356D8">
                    <w:rPr>
                      <w:lang w:eastAsia="zh-CN"/>
                    </w:rPr>
                    <w:t>选用低噪声设备</w:t>
                  </w:r>
                  <w:r w:rsidRPr="00E356D8">
                    <w:rPr>
                      <w:rFonts w:hint="eastAsia"/>
                      <w:lang w:eastAsia="zh-CN"/>
                    </w:rPr>
                    <w:t>，</w:t>
                  </w:r>
                  <w:r w:rsidRPr="00E356D8">
                    <w:rPr>
                      <w:lang w:eastAsia="zh-CN"/>
                    </w:rPr>
                    <w:t>设备加装减振和消音装置</w:t>
                  </w:r>
                </w:p>
              </w:tc>
              <w:tc>
                <w:tcPr>
                  <w:tcW w:w="651" w:type="pct"/>
                  <w:tcBorders>
                    <w:right w:val="nil"/>
                    <w:tl2br w:val="nil"/>
                    <w:tr2bl w:val="nil"/>
                  </w:tcBorders>
                  <w:vAlign w:val="center"/>
                </w:tcPr>
                <w:p w14:paraId="5C9329A9" w14:textId="77777777" w:rsidR="00AE1C19" w:rsidRPr="00E356D8" w:rsidRDefault="00AE1C19" w:rsidP="0025216E">
                  <w:pPr>
                    <w:pStyle w:val="14"/>
                    <w:spacing w:line="240" w:lineRule="auto"/>
                  </w:pPr>
                  <w:r w:rsidRPr="00E356D8">
                    <w:rPr>
                      <w:rFonts w:hint="eastAsia"/>
                    </w:rPr>
                    <w:t>2</w:t>
                  </w:r>
                </w:p>
              </w:tc>
            </w:tr>
            <w:tr w:rsidR="00AE1C19" w:rsidRPr="00E356D8" w14:paraId="1A530EDF" w14:textId="77777777" w:rsidTr="0025216E">
              <w:trPr>
                <w:trHeight w:val="397"/>
                <w:jc w:val="center"/>
              </w:trPr>
              <w:tc>
                <w:tcPr>
                  <w:tcW w:w="426" w:type="pct"/>
                  <w:vMerge w:val="restart"/>
                  <w:tcBorders>
                    <w:left w:val="nil"/>
                    <w:tl2br w:val="nil"/>
                    <w:tr2bl w:val="nil"/>
                  </w:tcBorders>
                  <w:vAlign w:val="center"/>
                </w:tcPr>
                <w:p w14:paraId="0FF66803" w14:textId="77777777" w:rsidR="00AE1C19" w:rsidRPr="00E356D8" w:rsidRDefault="00AE1C19" w:rsidP="0025216E">
                  <w:pPr>
                    <w:pStyle w:val="14"/>
                    <w:spacing w:line="240" w:lineRule="auto"/>
                  </w:pPr>
                  <w:r w:rsidRPr="00E356D8">
                    <w:t>固废</w:t>
                  </w:r>
                </w:p>
              </w:tc>
              <w:tc>
                <w:tcPr>
                  <w:tcW w:w="1450" w:type="pct"/>
                  <w:tcBorders>
                    <w:tl2br w:val="nil"/>
                    <w:tr2bl w:val="nil"/>
                  </w:tcBorders>
                  <w:vAlign w:val="center"/>
                </w:tcPr>
                <w:p w14:paraId="7B010138" w14:textId="77777777" w:rsidR="00AE1C19" w:rsidRPr="00E356D8" w:rsidRDefault="00AE1C19" w:rsidP="0025216E">
                  <w:pPr>
                    <w:pStyle w:val="14"/>
                    <w:spacing w:line="240" w:lineRule="auto"/>
                  </w:pPr>
                  <w:r w:rsidRPr="00E356D8">
                    <w:t>生活垃圾</w:t>
                  </w:r>
                </w:p>
              </w:tc>
              <w:tc>
                <w:tcPr>
                  <w:tcW w:w="2473" w:type="pct"/>
                  <w:tcBorders>
                    <w:top w:val="single" w:sz="2" w:space="0" w:color="000000"/>
                    <w:tl2br w:val="nil"/>
                    <w:tr2bl w:val="nil"/>
                  </w:tcBorders>
                  <w:vAlign w:val="center"/>
                </w:tcPr>
                <w:p w14:paraId="7098C225" w14:textId="306ABC7F" w:rsidR="00AE1C19" w:rsidRPr="00E356D8" w:rsidRDefault="00AE1C19" w:rsidP="0025216E">
                  <w:pPr>
                    <w:pStyle w:val="14"/>
                    <w:spacing w:line="240" w:lineRule="auto"/>
                    <w:rPr>
                      <w:lang w:eastAsia="zh-CN"/>
                    </w:rPr>
                  </w:pPr>
                  <w:r w:rsidRPr="00E356D8">
                    <w:rPr>
                      <w:rFonts w:hint="eastAsia"/>
                      <w:lang w:eastAsia="zh-CN"/>
                    </w:rPr>
                    <w:t>设置垃圾桶，统一运往</w:t>
                  </w:r>
                  <w:r w:rsidR="0058350C" w:rsidRPr="00E356D8">
                    <w:rPr>
                      <w:rFonts w:hint="eastAsia"/>
                      <w:lang w:eastAsia="zh-CN"/>
                    </w:rPr>
                    <w:t>玛纳斯县生活垃圾填埋场</w:t>
                  </w:r>
                </w:p>
              </w:tc>
              <w:tc>
                <w:tcPr>
                  <w:tcW w:w="651" w:type="pct"/>
                  <w:tcBorders>
                    <w:top w:val="single" w:sz="2" w:space="0" w:color="000000"/>
                    <w:right w:val="nil"/>
                    <w:tl2br w:val="nil"/>
                    <w:tr2bl w:val="nil"/>
                  </w:tcBorders>
                  <w:vAlign w:val="center"/>
                </w:tcPr>
                <w:p w14:paraId="2F5CE893" w14:textId="77777777" w:rsidR="00AE1C19" w:rsidRPr="00E356D8" w:rsidRDefault="00AE1C19" w:rsidP="0025216E">
                  <w:pPr>
                    <w:pStyle w:val="14"/>
                    <w:spacing w:line="240" w:lineRule="auto"/>
                  </w:pPr>
                  <w:r w:rsidRPr="00E356D8">
                    <w:t>0.5</w:t>
                  </w:r>
                </w:p>
              </w:tc>
            </w:tr>
            <w:tr w:rsidR="00AE1C19" w:rsidRPr="00E356D8" w14:paraId="76711639" w14:textId="77777777" w:rsidTr="0025216E">
              <w:trPr>
                <w:trHeight w:val="397"/>
                <w:jc w:val="center"/>
              </w:trPr>
              <w:tc>
                <w:tcPr>
                  <w:tcW w:w="426" w:type="pct"/>
                  <w:vMerge/>
                  <w:tcBorders>
                    <w:left w:val="nil"/>
                    <w:tl2br w:val="nil"/>
                    <w:tr2bl w:val="nil"/>
                  </w:tcBorders>
                  <w:vAlign w:val="center"/>
                </w:tcPr>
                <w:p w14:paraId="7F6E2EB7" w14:textId="77777777" w:rsidR="00AE1C19" w:rsidRPr="00E356D8" w:rsidRDefault="00AE1C19" w:rsidP="0025216E">
                  <w:pPr>
                    <w:pStyle w:val="14"/>
                    <w:spacing w:line="240" w:lineRule="auto"/>
                  </w:pPr>
                </w:p>
              </w:tc>
              <w:tc>
                <w:tcPr>
                  <w:tcW w:w="1450" w:type="pct"/>
                  <w:tcBorders>
                    <w:tl2br w:val="nil"/>
                    <w:tr2bl w:val="nil"/>
                  </w:tcBorders>
                  <w:vAlign w:val="center"/>
                </w:tcPr>
                <w:p w14:paraId="41031B0A" w14:textId="77777777" w:rsidR="00AE1C19" w:rsidRPr="00E356D8" w:rsidRDefault="00AE1C19" w:rsidP="0025216E">
                  <w:pPr>
                    <w:pStyle w:val="14"/>
                    <w:spacing w:line="240" w:lineRule="auto"/>
                  </w:pPr>
                  <w:r w:rsidRPr="00E356D8">
                    <w:rPr>
                      <w:rFonts w:hint="eastAsia"/>
                    </w:rPr>
                    <w:t>废矿物油</w:t>
                  </w:r>
                </w:p>
              </w:tc>
              <w:tc>
                <w:tcPr>
                  <w:tcW w:w="2473" w:type="pct"/>
                  <w:tcBorders>
                    <w:top w:val="single" w:sz="2" w:space="0" w:color="000000"/>
                    <w:tl2br w:val="nil"/>
                    <w:tr2bl w:val="nil"/>
                  </w:tcBorders>
                  <w:vAlign w:val="center"/>
                </w:tcPr>
                <w:p w14:paraId="2F313283" w14:textId="500FBD0A" w:rsidR="00AE1C19" w:rsidRPr="00E356D8" w:rsidRDefault="00AE1C19" w:rsidP="0025216E">
                  <w:pPr>
                    <w:pStyle w:val="14"/>
                    <w:spacing w:line="240" w:lineRule="auto"/>
                    <w:rPr>
                      <w:lang w:eastAsia="zh-CN"/>
                    </w:rPr>
                  </w:pPr>
                  <w:r w:rsidRPr="00E356D8">
                    <w:rPr>
                      <w:rFonts w:hint="eastAsia"/>
                      <w:lang w:eastAsia="zh-CN"/>
                    </w:rPr>
                    <w:t>危废暂存间</w:t>
                  </w:r>
                  <w:r w:rsidR="00C8408B" w:rsidRPr="00E356D8">
                    <w:rPr>
                      <w:rFonts w:hint="eastAsia"/>
                      <w:lang w:eastAsia="zh-CN"/>
                    </w:rPr>
                    <w:t>，委托处理</w:t>
                  </w:r>
                </w:p>
              </w:tc>
              <w:tc>
                <w:tcPr>
                  <w:tcW w:w="651" w:type="pct"/>
                  <w:tcBorders>
                    <w:top w:val="single" w:sz="2" w:space="0" w:color="000000"/>
                    <w:right w:val="nil"/>
                    <w:tl2br w:val="nil"/>
                    <w:tr2bl w:val="nil"/>
                  </w:tcBorders>
                  <w:vAlign w:val="center"/>
                </w:tcPr>
                <w:p w14:paraId="0D6BAA4D" w14:textId="61E45F5C" w:rsidR="00AE1C19" w:rsidRPr="00E356D8" w:rsidRDefault="00973990" w:rsidP="0025216E">
                  <w:pPr>
                    <w:pStyle w:val="14"/>
                    <w:spacing w:line="240" w:lineRule="auto"/>
                  </w:pPr>
                  <w:r w:rsidRPr="00E356D8">
                    <w:t>2</w:t>
                  </w:r>
                </w:p>
              </w:tc>
            </w:tr>
            <w:tr w:rsidR="00AE1C19" w:rsidRPr="00E356D8" w14:paraId="74CB9469" w14:textId="77777777" w:rsidTr="0025216E">
              <w:trPr>
                <w:trHeight w:val="397"/>
                <w:jc w:val="center"/>
              </w:trPr>
              <w:tc>
                <w:tcPr>
                  <w:tcW w:w="426" w:type="pct"/>
                  <w:tcBorders>
                    <w:left w:val="nil"/>
                    <w:tl2br w:val="nil"/>
                    <w:tr2bl w:val="nil"/>
                  </w:tcBorders>
                  <w:vAlign w:val="center"/>
                </w:tcPr>
                <w:p w14:paraId="6B6E8922" w14:textId="77777777" w:rsidR="00AE1C19" w:rsidRPr="00E356D8" w:rsidRDefault="00AE1C19" w:rsidP="0025216E">
                  <w:pPr>
                    <w:pStyle w:val="14"/>
                    <w:spacing w:line="240" w:lineRule="auto"/>
                  </w:pPr>
                  <w:r w:rsidRPr="00E356D8">
                    <w:rPr>
                      <w:rFonts w:hint="eastAsia"/>
                    </w:rPr>
                    <w:t>生态</w:t>
                  </w:r>
                </w:p>
              </w:tc>
              <w:tc>
                <w:tcPr>
                  <w:tcW w:w="3923" w:type="pct"/>
                  <w:gridSpan w:val="2"/>
                  <w:tcBorders>
                    <w:tl2br w:val="nil"/>
                    <w:tr2bl w:val="nil"/>
                  </w:tcBorders>
                  <w:vAlign w:val="center"/>
                </w:tcPr>
                <w:p w14:paraId="0A8FC415" w14:textId="139CEEFF" w:rsidR="00AE1C19" w:rsidRPr="00E356D8" w:rsidRDefault="00AE1C19" w:rsidP="00973990">
                  <w:pPr>
                    <w:pStyle w:val="14"/>
                    <w:spacing w:line="240" w:lineRule="auto"/>
                    <w:rPr>
                      <w:lang w:eastAsia="zh-CN"/>
                    </w:rPr>
                  </w:pPr>
                  <w:r w:rsidRPr="00E356D8">
                    <w:rPr>
                      <w:lang w:eastAsia="zh-CN"/>
                    </w:rPr>
                    <w:t>生态恢复（矿区种植优良的乡土草种）、水土保持、地质灾害防治、土地复垦、生态监测等。</w:t>
                  </w:r>
                </w:p>
              </w:tc>
              <w:tc>
                <w:tcPr>
                  <w:tcW w:w="651" w:type="pct"/>
                  <w:tcBorders>
                    <w:right w:val="nil"/>
                    <w:tl2br w:val="nil"/>
                    <w:tr2bl w:val="nil"/>
                  </w:tcBorders>
                  <w:vAlign w:val="center"/>
                </w:tcPr>
                <w:p w14:paraId="48620E4E" w14:textId="219CB37C" w:rsidR="00AE1C19" w:rsidRPr="00E356D8" w:rsidRDefault="00AE1C19" w:rsidP="00973990">
                  <w:pPr>
                    <w:pStyle w:val="14"/>
                    <w:spacing w:line="240" w:lineRule="auto"/>
                  </w:pPr>
                  <w:r w:rsidRPr="00E356D8">
                    <w:rPr>
                      <w:rFonts w:hint="eastAsia"/>
                    </w:rPr>
                    <w:t>1</w:t>
                  </w:r>
                  <w:r w:rsidR="00973990" w:rsidRPr="00E356D8">
                    <w:t>5</w:t>
                  </w:r>
                  <w:r w:rsidRPr="00E356D8">
                    <w:rPr>
                      <w:rFonts w:hint="eastAsia"/>
                    </w:rPr>
                    <w:t>0</w:t>
                  </w:r>
                </w:p>
              </w:tc>
            </w:tr>
            <w:tr w:rsidR="00AE1C19" w:rsidRPr="00E356D8" w14:paraId="4E973484" w14:textId="77777777" w:rsidTr="0025216E">
              <w:trPr>
                <w:trHeight w:val="397"/>
                <w:jc w:val="center"/>
              </w:trPr>
              <w:tc>
                <w:tcPr>
                  <w:tcW w:w="4349" w:type="pct"/>
                  <w:gridSpan w:val="3"/>
                  <w:tcBorders>
                    <w:left w:val="nil"/>
                    <w:bottom w:val="single" w:sz="12" w:space="0" w:color="auto"/>
                    <w:tl2br w:val="nil"/>
                    <w:tr2bl w:val="nil"/>
                  </w:tcBorders>
                  <w:vAlign w:val="center"/>
                </w:tcPr>
                <w:p w14:paraId="41096453" w14:textId="77777777" w:rsidR="00AE1C19" w:rsidRPr="00E356D8" w:rsidRDefault="00AE1C19" w:rsidP="0025216E">
                  <w:pPr>
                    <w:pStyle w:val="14"/>
                    <w:spacing w:line="240" w:lineRule="auto"/>
                  </w:pPr>
                  <w:r w:rsidRPr="00E356D8">
                    <w:t>合计</w:t>
                  </w:r>
                </w:p>
              </w:tc>
              <w:tc>
                <w:tcPr>
                  <w:tcW w:w="651" w:type="pct"/>
                  <w:tcBorders>
                    <w:bottom w:val="single" w:sz="12" w:space="0" w:color="auto"/>
                    <w:right w:val="nil"/>
                    <w:tl2br w:val="nil"/>
                    <w:tr2bl w:val="nil"/>
                  </w:tcBorders>
                  <w:vAlign w:val="center"/>
                </w:tcPr>
                <w:p w14:paraId="205A9873" w14:textId="7AC0F2FE" w:rsidR="00AE1C19" w:rsidRPr="00E356D8" w:rsidRDefault="00663B2A" w:rsidP="00BA5AC6">
                  <w:pPr>
                    <w:pStyle w:val="14"/>
                    <w:spacing w:line="240" w:lineRule="auto"/>
                  </w:pPr>
                  <w:r w:rsidRPr="00E356D8">
                    <w:t>1</w:t>
                  </w:r>
                  <w:r w:rsidR="00973990" w:rsidRPr="00E356D8">
                    <w:t>86</w:t>
                  </w:r>
                  <w:r w:rsidR="00AE1C19" w:rsidRPr="00E356D8">
                    <w:t>.</w:t>
                  </w:r>
                  <w:r w:rsidR="00BA5AC6" w:rsidRPr="00E356D8">
                    <w:t>2</w:t>
                  </w:r>
                </w:p>
              </w:tc>
            </w:tr>
          </w:tbl>
          <w:p w14:paraId="19C68366" w14:textId="77777777" w:rsidR="00AE1C19" w:rsidRPr="00E356D8" w:rsidRDefault="00AE1C19" w:rsidP="0025216E">
            <w:pPr>
              <w:adjustRightInd w:val="0"/>
              <w:snapToGrid w:val="0"/>
              <w:ind w:firstLineChars="200" w:firstLine="520"/>
              <w:rPr>
                <w:rFonts w:cs="宋体"/>
                <w:bCs/>
                <w:spacing w:val="10"/>
                <w:szCs w:val="21"/>
              </w:rPr>
            </w:pPr>
          </w:p>
          <w:p w14:paraId="6FAB928E" w14:textId="77777777" w:rsidR="00AE1C19" w:rsidRPr="00E356D8" w:rsidRDefault="00AE1C19" w:rsidP="0025216E">
            <w:pPr>
              <w:adjustRightInd w:val="0"/>
              <w:snapToGrid w:val="0"/>
              <w:ind w:firstLineChars="200" w:firstLine="520"/>
              <w:rPr>
                <w:rFonts w:cs="宋体"/>
                <w:bCs/>
                <w:spacing w:val="10"/>
                <w:szCs w:val="21"/>
              </w:rPr>
            </w:pPr>
          </w:p>
          <w:p w14:paraId="24223BC3" w14:textId="77777777" w:rsidR="00AE1C19" w:rsidRPr="00E356D8" w:rsidRDefault="00AE1C19" w:rsidP="0025216E">
            <w:pPr>
              <w:adjustRightInd w:val="0"/>
              <w:snapToGrid w:val="0"/>
              <w:ind w:firstLineChars="200" w:firstLine="520"/>
              <w:rPr>
                <w:rFonts w:cs="宋体"/>
                <w:bCs/>
                <w:spacing w:val="10"/>
                <w:szCs w:val="21"/>
              </w:rPr>
            </w:pPr>
          </w:p>
          <w:p w14:paraId="505B6A27" w14:textId="77777777" w:rsidR="00AE1C19" w:rsidRPr="00E356D8" w:rsidRDefault="00AE1C19" w:rsidP="0025216E">
            <w:pPr>
              <w:adjustRightInd w:val="0"/>
              <w:snapToGrid w:val="0"/>
              <w:ind w:firstLineChars="200" w:firstLine="520"/>
              <w:rPr>
                <w:rFonts w:cs="宋体"/>
                <w:bCs/>
                <w:spacing w:val="10"/>
                <w:szCs w:val="21"/>
              </w:rPr>
            </w:pPr>
          </w:p>
          <w:p w14:paraId="5E042A7D" w14:textId="77777777" w:rsidR="00AE1C19" w:rsidRPr="00E356D8" w:rsidRDefault="00AE1C19" w:rsidP="0025216E">
            <w:pPr>
              <w:adjustRightInd w:val="0"/>
              <w:snapToGrid w:val="0"/>
              <w:ind w:firstLineChars="200" w:firstLine="520"/>
              <w:rPr>
                <w:rFonts w:cs="宋体"/>
                <w:bCs/>
                <w:spacing w:val="10"/>
                <w:szCs w:val="21"/>
              </w:rPr>
            </w:pPr>
          </w:p>
          <w:p w14:paraId="523C68E6" w14:textId="40C49599" w:rsidR="00AE1C19" w:rsidRPr="00E356D8" w:rsidRDefault="00AE1C19" w:rsidP="0025216E">
            <w:pPr>
              <w:adjustRightInd w:val="0"/>
              <w:snapToGrid w:val="0"/>
              <w:ind w:firstLineChars="200" w:firstLine="520"/>
              <w:rPr>
                <w:rFonts w:cs="宋体"/>
                <w:bCs/>
                <w:spacing w:val="10"/>
                <w:szCs w:val="21"/>
              </w:rPr>
            </w:pPr>
          </w:p>
          <w:p w14:paraId="50ABD8E9" w14:textId="6BAD43AD" w:rsidR="000F2B60" w:rsidRPr="00E356D8" w:rsidRDefault="000F2B60" w:rsidP="0025216E">
            <w:pPr>
              <w:adjustRightInd w:val="0"/>
              <w:snapToGrid w:val="0"/>
              <w:ind w:firstLineChars="200" w:firstLine="520"/>
              <w:rPr>
                <w:rFonts w:cs="宋体"/>
                <w:bCs/>
                <w:spacing w:val="10"/>
                <w:szCs w:val="21"/>
              </w:rPr>
            </w:pPr>
          </w:p>
          <w:p w14:paraId="710A264D" w14:textId="3F5585EE" w:rsidR="000F2B60" w:rsidRPr="00E356D8" w:rsidRDefault="000F2B60" w:rsidP="0025216E">
            <w:pPr>
              <w:adjustRightInd w:val="0"/>
              <w:snapToGrid w:val="0"/>
              <w:ind w:firstLineChars="200" w:firstLine="520"/>
              <w:rPr>
                <w:rFonts w:cs="宋体"/>
                <w:bCs/>
                <w:spacing w:val="10"/>
                <w:szCs w:val="21"/>
              </w:rPr>
            </w:pPr>
          </w:p>
          <w:p w14:paraId="4EFFC15E" w14:textId="0DBE57B7" w:rsidR="00EF06C0" w:rsidRPr="00E356D8" w:rsidRDefault="00EF06C0" w:rsidP="0025216E">
            <w:pPr>
              <w:adjustRightInd w:val="0"/>
              <w:snapToGrid w:val="0"/>
              <w:ind w:firstLineChars="200" w:firstLine="520"/>
              <w:rPr>
                <w:rFonts w:cs="宋体"/>
                <w:bCs/>
                <w:spacing w:val="10"/>
                <w:szCs w:val="21"/>
              </w:rPr>
            </w:pPr>
          </w:p>
          <w:p w14:paraId="5A37B0C4" w14:textId="77777777" w:rsidR="00EF06C0" w:rsidRPr="00E356D8" w:rsidRDefault="00EF06C0" w:rsidP="0025216E">
            <w:pPr>
              <w:adjustRightInd w:val="0"/>
              <w:snapToGrid w:val="0"/>
              <w:ind w:firstLineChars="200" w:firstLine="520"/>
              <w:rPr>
                <w:rFonts w:cs="宋体"/>
                <w:bCs/>
                <w:spacing w:val="10"/>
                <w:szCs w:val="21"/>
              </w:rPr>
            </w:pPr>
          </w:p>
          <w:p w14:paraId="2EA81D4E" w14:textId="77777777" w:rsidR="000F2B60" w:rsidRPr="00E356D8" w:rsidRDefault="000F2B60" w:rsidP="0025216E">
            <w:pPr>
              <w:adjustRightInd w:val="0"/>
              <w:snapToGrid w:val="0"/>
              <w:ind w:firstLineChars="200" w:firstLine="520"/>
              <w:rPr>
                <w:rFonts w:cs="宋体"/>
                <w:bCs/>
                <w:spacing w:val="10"/>
                <w:szCs w:val="21"/>
              </w:rPr>
            </w:pPr>
          </w:p>
          <w:p w14:paraId="72912647" w14:textId="77777777" w:rsidR="00AE1C19" w:rsidRPr="00E356D8" w:rsidRDefault="00AE1C19" w:rsidP="0025216E">
            <w:pPr>
              <w:adjustRightInd w:val="0"/>
              <w:snapToGrid w:val="0"/>
              <w:ind w:firstLineChars="200" w:firstLine="520"/>
              <w:rPr>
                <w:rFonts w:cs="宋体"/>
                <w:bCs/>
                <w:spacing w:val="10"/>
                <w:szCs w:val="21"/>
              </w:rPr>
            </w:pPr>
          </w:p>
        </w:tc>
      </w:tr>
    </w:tbl>
    <w:p w14:paraId="6C2B3384" w14:textId="77777777" w:rsidR="00AE1C19" w:rsidRPr="00E356D8" w:rsidRDefault="00AE1C19" w:rsidP="00AE1C19">
      <w:pPr>
        <w:sectPr w:rsidR="00AE1C19" w:rsidRPr="00E356D8">
          <w:pgSz w:w="11907" w:h="16840"/>
          <w:pgMar w:top="1440" w:right="1797" w:bottom="1440" w:left="1797" w:header="851" w:footer="1077" w:gutter="0"/>
          <w:cols w:space="425"/>
          <w:docGrid w:linePitch="312"/>
        </w:sectPr>
      </w:pPr>
    </w:p>
    <w:p w14:paraId="50644530" w14:textId="77777777" w:rsidR="00A92FFD" w:rsidRPr="00E356D8" w:rsidRDefault="00A92FFD" w:rsidP="005057E0">
      <w:pPr>
        <w:pStyle w:val="af0"/>
        <w:jc w:val="center"/>
        <w:outlineLvl w:val="0"/>
        <w:rPr>
          <w:rFonts w:ascii="Times New Roman" w:eastAsia="黑体" w:hAnsi="Times New Roman"/>
          <w:snapToGrid w:val="0"/>
          <w:sz w:val="30"/>
          <w:szCs w:val="30"/>
        </w:rPr>
      </w:pPr>
      <w:r w:rsidRPr="00E356D8">
        <w:rPr>
          <w:rFonts w:ascii="Times New Roman" w:eastAsia="黑体" w:hAnsi="Times New Roman" w:hint="eastAsia"/>
          <w:snapToGrid w:val="0"/>
          <w:sz w:val="30"/>
          <w:szCs w:val="30"/>
        </w:rPr>
        <w:lastRenderedPageBreak/>
        <w:t>六、生态环境保护措施监督检查清单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483"/>
        <w:gridCol w:w="916"/>
        <w:gridCol w:w="852"/>
        <w:gridCol w:w="3260"/>
        <w:gridCol w:w="1775"/>
      </w:tblGrid>
      <w:tr w:rsidR="00E356D8" w:rsidRPr="00E356D8" w14:paraId="599F8D18" w14:textId="77777777" w:rsidTr="00515678">
        <w:trPr>
          <w:trHeight w:val="340"/>
          <w:jc w:val="center"/>
        </w:trPr>
        <w:tc>
          <w:tcPr>
            <w:tcW w:w="895" w:type="pct"/>
            <w:vMerge w:val="restart"/>
            <w:tcBorders>
              <w:tl2br w:val="single" w:sz="4" w:space="0" w:color="auto"/>
            </w:tcBorders>
          </w:tcPr>
          <w:p w14:paraId="31BF348E" w14:textId="77777777" w:rsidR="00A92FFD" w:rsidRPr="00E356D8" w:rsidRDefault="00A7031E" w:rsidP="004638E0">
            <w:pPr>
              <w:pStyle w:val="af0"/>
              <w:adjustRightInd w:val="0"/>
              <w:snapToGrid w:val="0"/>
              <w:spacing w:beforeLines="30" w:before="72" w:beforeAutospacing="0" w:after="0" w:afterAutospacing="0" w:line="240" w:lineRule="auto"/>
              <w:jc w:val="center"/>
              <w:outlineLvl w:val="0"/>
              <w:rPr>
                <w:rFonts w:ascii="Times New Roman" w:eastAsia="黑体" w:hAnsi="Times New Roman" w:cs="宋体"/>
                <w:kern w:val="2"/>
                <w:sz w:val="21"/>
                <w:szCs w:val="21"/>
              </w:rPr>
            </w:pPr>
            <w:r w:rsidRPr="00E356D8">
              <w:rPr>
                <w:rFonts w:ascii="Times New Roman" w:eastAsia="黑体" w:hAnsi="Times New Roman" w:cs="宋体" w:hint="eastAsia"/>
                <w:kern w:val="2"/>
                <w:sz w:val="21"/>
                <w:szCs w:val="21"/>
              </w:rPr>
              <w:t xml:space="preserve">     </w:t>
            </w:r>
            <w:r w:rsidR="004638E0" w:rsidRPr="00E356D8">
              <w:rPr>
                <w:rFonts w:ascii="Times New Roman" w:eastAsia="黑体" w:hAnsi="Times New Roman" w:cs="宋体" w:hint="eastAsia"/>
                <w:kern w:val="2"/>
                <w:sz w:val="21"/>
                <w:szCs w:val="21"/>
              </w:rPr>
              <w:t xml:space="preserve">  </w:t>
            </w:r>
            <w:r w:rsidR="00A92FFD" w:rsidRPr="00E356D8">
              <w:rPr>
                <w:rFonts w:ascii="Times New Roman" w:eastAsia="黑体" w:hAnsi="Times New Roman" w:cs="宋体" w:hint="eastAsia"/>
                <w:kern w:val="2"/>
                <w:sz w:val="21"/>
                <w:szCs w:val="21"/>
              </w:rPr>
              <w:t>内容</w:t>
            </w:r>
          </w:p>
          <w:p w14:paraId="0F4FF791" w14:textId="77777777" w:rsidR="00B622DD" w:rsidRPr="00E356D8" w:rsidRDefault="00B02262" w:rsidP="00C05719">
            <w:pPr>
              <w:pStyle w:val="af0"/>
              <w:adjustRightInd w:val="0"/>
              <w:snapToGrid w:val="0"/>
              <w:spacing w:before="0" w:beforeAutospacing="0" w:after="0" w:afterAutospacing="0" w:line="14" w:lineRule="auto"/>
              <w:outlineLvl w:val="0"/>
              <w:rPr>
                <w:rFonts w:ascii="Times New Roman" w:eastAsia="黑体" w:hAnsi="Times New Roman" w:cs="宋体"/>
                <w:kern w:val="2"/>
                <w:sz w:val="135"/>
                <w:szCs w:val="21"/>
              </w:rPr>
            </w:pPr>
            <w:r w:rsidRPr="00E356D8">
              <w:rPr>
                <w:rFonts w:ascii="Times New Roman" w:eastAsia="黑体" w:hAnsi="Times New Roman" w:cs="宋体" w:hint="eastAsia"/>
                <w:kern w:val="2"/>
                <w:sz w:val="21"/>
                <w:szCs w:val="21"/>
              </w:rPr>
              <w:t xml:space="preserve"> </w:t>
            </w:r>
            <w:r w:rsidRPr="00E356D8">
              <w:rPr>
                <w:rFonts w:ascii="Times New Roman" w:eastAsia="黑体" w:hAnsi="Times New Roman" w:cs="宋体" w:hint="eastAsia"/>
                <w:kern w:val="2"/>
                <w:sz w:val="135"/>
                <w:szCs w:val="21"/>
              </w:rPr>
              <w:t xml:space="preserve"> </w:t>
            </w:r>
          </w:p>
          <w:p w14:paraId="09D93033" w14:textId="77777777" w:rsidR="004638E0" w:rsidRPr="00E356D8" w:rsidRDefault="004638E0" w:rsidP="004638E0">
            <w:pPr>
              <w:pStyle w:val="af0"/>
              <w:adjustRightInd w:val="0"/>
              <w:snapToGrid w:val="0"/>
              <w:spacing w:before="0" w:beforeAutospacing="0" w:after="0" w:afterAutospacing="0" w:line="240" w:lineRule="auto"/>
              <w:outlineLvl w:val="0"/>
              <w:rPr>
                <w:rFonts w:ascii="Times New Roman" w:eastAsia="黑体" w:hAnsi="Times New Roman" w:cs="宋体"/>
                <w:kern w:val="2"/>
                <w:sz w:val="21"/>
                <w:szCs w:val="21"/>
              </w:rPr>
            </w:pPr>
          </w:p>
          <w:p w14:paraId="6C1AC2AE" w14:textId="77777777" w:rsidR="00336C52" w:rsidRPr="00E356D8" w:rsidRDefault="00A92FFD" w:rsidP="00336C52">
            <w:pPr>
              <w:pStyle w:val="af0"/>
              <w:adjustRightInd w:val="0"/>
              <w:snapToGrid w:val="0"/>
              <w:spacing w:before="0" w:beforeAutospacing="0" w:after="0" w:afterAutospacing="0"/>
              <w:outlineLvl w:val="0"/>
              <w:rPr>
                <w:rFonts w:ascii="Times New Roman" w:eastAsia="黑体" w:hAnsi="Times New Roman" w:cs="宋体"/>
                <w:kern w:val="2"/>
                <w:sz w:val="21"/>
                <w:szCs w:val="21"/>
              </w:rPr>
            </w:pPr>
            <w:r w:rsidRPr="00E356D8">
              <w:rPr>
                <w:rFonts w:ascii="Times New Roman" w:eastAsia="黑体" w:hAnsi="Times New Roman" w:cs="宋体" w:hint="eastAsia"/>
                <w:kern w:val="2"/>
                <w:sz w:val="21"/>
                <w:szCs w:val="21"/>
              </w:rPr>
              <w:t>要素</w:t>
            </w:r>
          </w:p>
        </w:tc>
        <w:tc>
          <w:tcPr>
            <w:tcW w:w="1067" w:type="pct"/>
            <w:gridSpan w:val="2"/>
            <w:vAlign w:val="center"/>
          </w:tcPr>
          <w:p w14:paraId="59AB8937" w14:textId="77777777" w:rsidR="00A92FFD" w:rsidRPr="00E356D8" w:rsidRDefault="00A92FFD" w:rsidP="003D21B3">
            <w:pPr>
              <w:pStyle w:val="af0"/>
              <w:adjustRightInd w:val="0"/>
              <w:snapToGrid w:val="0"/>
              <w:spacing w:before="0" w:beforeAutospacing="0" w:after="0" w:afterAutospacing="0" w:line="240" w:lineRule="auto"/>
              <w:jc w:val="center"/>
              <w:outlineLvl w:val="0"/>
              <w:rPr>
                <w:rFonts w:ascii="Times New Roman" w:eastAsia="黑体" w:hAnsi="Times New Roman" w:cs="宋体"/>
                <w:kern w:val="2"/>
                <w:sz w:val="21"/>
                <w:szCs w:val="21"/>
              </w:rPr>
            </w:pPr>
            <w:r w:rsidRPr="00E356D8">
              <w:rPr>
                <w:rFonts w:ascii="Times New Roman" w:eastAsia="黑体" w:hAnsi="Times New Roman" w:cs="宋体" w:hint="eastAsia"/>
                <w:kern w:val="2"/>
                <w:sz w:val="21"/>
                <w:szCs w:val="21"/>
              </w:rPr>
              <w:t>施工期</w:t>
            </w:r>
          </w:p>
        </w:tc>
        <w:tc>
          <w:tcPr>
            <w:tcW w:w="3038" w:type="pct"/>
            <w:gridSpan w:val="2"/>
            <w:vAlign w:val="center"/>
          </w:tcPr>
          <w:p w14:paraId="24BBF480" w14:textId="77777777" w:rsidR="00A92FFD" w:rsidRPr="00E356D8" w:rsidRDefault="00A92FFD" w:rsidP="003D21B3">
            <w:pPr>
              <w:pStyle w:val="af0"/>
              <w:adjustRightInd w:val="0"/>
              <w:snapToGrid w:val="0"/>
              <w:spacing w:before="0" w:beforeAutospacing="0" w:after="0" w:afterAutospacing="0" w:line="240" w:lineRule="auto"/>
              <w:jc w:val="center"/>
              <w:outlineLvl w:val="0"/>
              <w:rPr>
                <w:rFonts w:ascii="Times New Roman" w:eastAsia="黑体" w:hAnsi="Times New Roman" w:cs="宋体"/>
                <w:kern w:val="2"/>
                <w:sz w:val="21"/>
                <w:szCs w:val="21"/>
              </w:rPr>
            </w:pPr>
            <w:r w:rsidRPr="00E356D8">
              <w:rPr>
                <w:rFonts w:ascii="Times New Roman" w:eastAsia="黑体" w:hAnsi="Times New Roman" w:cs="宋体" w:hint="eastAsia"/>
                <w:kern w:val="2"/>
                <w:sz w:val="21"/>
                <w:szCs w:val="21"/>
              </w:rPr>
              <w:t>运营期</w:t>
            </w:r>
          </w:p>
        </w:tc>
      </w:tr>
      <w:tr w:rsidR="00E356D8" w:rsidRPr="00E356D8" w14:paraId="08D78C56" w14:textId="77777777" w:rsidTr="00515678">
        <w:trPr>
          <w:trHeight w:val="340"/>
          <w:jc w:val="center"/>
        </w:trPr>
        <w:tc>
          <w:tcPr>
            <w:tcW w:w="895" w:type="pct"/>
            <w:vMerge/>
          </w:tcPr>
          <w:p w14:paraId="58F4AD34" w14:textId="77777777" w:rsidR="00A92FFD" w:rsidRPr="00E356D8" w:rsidRDefault="00A92FFD" w:rsidP="006D170E">
            <w:pPr>
              <w:pStyle w:val="af0"/>
              <w:adjustRightInd w:val="0"/>
              <w:snapToGrid w:val="0"/>
              <w:spacing w:before="0" w:beforeAutospacing="0" w:after="0" w:afterAutospacing="0"/>
              <w:ind w:firstLine="840"/>
              <w:jc w:val="center"/>
              <w:outlineLvl w:val="0"/>
              <w:rPr>
                <w:rFonts w:ascii="Times New Roman" w:eastAsia="黑体" w:hAnsi="Times New Roman" w:cs="宋体"/>
                <w:kern w:val="2"/>
                <w:sz w:val="21"/>
                <w:szCs w:val="21"/>
              </w:rPr>
            </w:pPr>
          </w:p>
        </w:tc>
        <w:tc>
          <w:tcPr>
            <w:tcW w:w="553" w:type="pct"/>
            <w:vAlign w:val="center"/>
          </w:tcPr>
          <w:p w14:paraId="3DA59BC7" w14:textId="77777777" w:rsidR="00A92FFD" w:rsidRPr="00E356D8" w:rsidRDefault="00A92FFD" w:rsidP="003D21B3">
            <w:pPr>
              <w:pStyle w:val="af0"/>
              <w:adjustRightInd w:val="0"/>
              <w:snapToGrid w:val="0"/>
              <w:spacing w:before="0" w:beforeAutospacing="0" w:after="0" w:afterAutospacing="0" w:line="240" w:lineRule="auto"/>
              <w:jc w:val="center"/>
              <w:outlineLvl w:val="0"/>
              <w:rPr>
                <w:rFonts w:ascii="Times New Roman" w:eastAsia="黑体" w:hAnsi="Times New Roman" w:cs="宋体"/>
                <w:kern w:val="2"/>
                <w:sz w:val="21"/>
                <w:szCs w:val="21"/>
              </w:rPr>
            </w:pPr>
            <w:r w:rsidRPr="00E356D8">
              <w:rPr>
                <w:rFonts w:ascii="Times New Roman" w:eastAsia="黑体" w:hAnsi="Times New Roman" w:cs="宋体" w:hint="eastAsia"/>
                <w:kern w:val="2"/>
                <w:sz w:val="21"/>
                <w:szCs w:val="21"/>
              </w:rPr>
              <w:t>环境保护措施</w:t>
            </w:r>
          </w:p>
        </w:tc>
        <w:tc>
          <w:tcPr>
            <w:tcW w:w="514" w:type="pct"/>
            <w:vAlign w:val="center"/>
          </w:tcPr>
          <w:p w14:paraId="1555ECC0" w14:textId="77777777" w:rsidR="00A92FFD" w:rsidRPr="00E356D8" w:rsidRDefault="00A92FFD" w:rsidP="003D21B3">
            <w:pPr>
              <w:pStyle w:val="af0"/>
              <w:adjustRightInd w:val="0"/>
              <w:snapToGrid w:val="0"/>
              <w:spacing w:before="0" w:beforeAutospacing="0" w:after="0" w:afterAutospacing="0" w:line="240" w:lineRule="auto"/>
              <w:jc w:val="center"/>
              <w:outlineLvl w:val="0"/>
              <w:rPr>
                <w:rFonts w:ascii="Times New Roman" w:eastAsia="黑体" w:hAnsi="Times New Roman" w:cs="宋体"/>
                <w:kern w:val="2"/>
                <w:sz w:val="21"/>
                <w:szCs w:val="21"/>
              </w:rPr>
            </w:pPr>
            <w:r w:rsidRPr="00E356D8">
              <w:rPr>
                <w:rFonts w:ascii="Times New Roman" w:eastAsia="黑体" w:hAnsi="Times New Roman" w:cs="宋体" w:hint="eastAsia"/>
                <w:kern w:val="2"/>
                <w:sz w:val="21"/>
                <w:szCs w:val="21"/>
              </w:rPr>
              <w:t>验收要求</w:t>
            </w:r>
          </w:p>
        </w:tc>
        <w:tc>
          <w:tcPr>
            <w:tcW w:w="1967" w:type="pct"/>
            <w:vAlign w:val="center"/>
          </w:tcPr>
          <w:p w14:paraId="1C6831DB" w14:textId="77777777" w:rsidR="00A92FFD" w:rsidRPr="00E356D8" w:rsidRDefault="00A92FFD" w:rsidP="003D21B3">
            <w:pPr>
              <w:pStyle w:val="af0"/>
              <w:adjustRightInd w:val="0"/>
              <w:snapToGrid w:val="0"/>
              <w:spacing w:before="0" w:beforeAutospacing="0" w:after="0" w:afterAutospacing="0" w:line="240" w:lineRule="auto"/>
              <w:jc w:val="center"/>
              <w:outlineLvl w:val="0"/>
              <w:rPr>
                <w:rFonts w:ascii="Times New Roman" w:eastAsia="黑体" w:hAnsi="Times New Roman" w:cs="宋体"/>
                <w:kern w:val="2"/>
                <w:sz w:val="21"/>
                <w:szCs w:val="21"/>
              </w:rPr>
            </w:pPr>
            <w:r w:rsidRPr="00E356D8">
              <w:rPr>
                <w:rFonts w:ascii="Times New Roman" w:eastAsia="黑体" w:hAnsi="Times New Roman" w:cs="宋体" w:hint="eastAsia"/>
                <w:kern w:val="2"/>
                <w:sz w:val="21"/>
                <w:szCs w:val="21"/>
              </w:rPr>
              <w:t>环境保护措施</w:t>
            </w:r>
          </w:p>
        </w:tc>
        <w:tc>
          <w:tcPr>
            <w:tcW w:w="1071" w:type="pct"/>
            <w:vAlign w:val="center"/>
          </w:tcPr>
          <w:p w14:paraId="644D698F" w14:textId="77777777" w:rsidR="00A92FFD" w:rsidRPr="00E356D8" w:rsidRDefault="00A92FFD" w:rsidP="003D21B3">
            <w:pPr>
              <w:pStyle w:val="af0"/>
              <w:adjustRightInd w:val="0"/>
              <w:snapToGrid w:val="0"/>
              <w:spacing w:before="0" w:beforeAutospacing="0" w:after="0" w:afterAutospacing="0" w:line="240" w:lineRule="auto"/>
              <w:jc w:val="center"/>
              <w:outlineLvl w:val="0"/>
              <w:rPr>
                <w:rFonts w:ascii="Times New Roman" w:eastAsia="黑体" w:hAnsi="Times New Roman" w:cs="宋体"/>
                <w:kern w:val="2"/>
                <w:sz w:val="21"/>
                <w:szCs w:val="21"/>
              </w:rPr>
            </w:pPr>
            <w:r w:rsidRPr="00E356D8">
              <w:rPr>
                <w:rFonts w:ascii="Times New Roman" w:eastAsia="黑体" w:hAnsi="Times New Roman" w:cs="宋体" w:hint="eastAsia"/>
                <w:kern w:val="2"/>
                <w:sz w:val="21"/>
                <w:szCs w:val="21"/>
              </w:rPr>
              <w:t>验收要求</w:t>
            </w:r>
          </w:p>
        </w:tc>
      </w:tr>
      <w:tr w:rsidR="00E356D8" w:rsidRPr="00E356D8" w14:paraId="069720CE" w14:textId="77777777" w:rsidTr="00A37C1D">
        <w:trPr>
          <w:trHeight w:val="340"/>
          <w:jc w:val="center"/>
        </w:trPr>
        <w:tc>
          <w:tcPr>
            <w:tcW w:w="895" w:type="pct"/>
            <w:vMerge w:val="restart"/>
            <w:vAlign w:val="center"/>
          </w:tcPr>
          <w:p w14:paraId="502F7C9C" w14:textId="77777777" w:rsidR="007710C9" w:rsidRPr="00E356D8" w:rsidRDefault="007710C9" w:rsidP="006D170E">
            <w:pPr>
              <w:adjustRightInd w:val="0"/>
              <w:snapToGrid w:val="0"/>
              <w:jc w:val="center"/>
              <w:rPr>
                <w:rFonts w:cs="宋体"/>
                <w:szCs w:val="21"/>
              </w:rPr>
            </w:pPr>
            <w:r w:rsidRPr="00E356D8">
              <w:rPr>
                <w:rFonts w:cs="宋体" w:hint="eastAsia"/>
                <w:szCs w:val="21"/>
              </w:rPr>
              <w:t>陆生生态</w:t>
            </w:r>
          </w:p>
        </w:tc>
        <w:tc>
          <w:tcPr>
            <w:tcW w:w="553" w:type="pct"/>
            <w:vMerge w:val="restart"/>
            <w:vAlign w:val="center"/>
          </w:tcPr>
          <w:p w14:paraId="48CC3D72" w14:textId="77777777" w:rsidR="007710C9" w:rsidRPr="00E356D8" w:rsidRDefault="007710C9" w:rsidP="007710C9">
            <w:pPr>
              <w:adjustRightInd w:val="0"/>
              <w:snapToGrid w:val="0"/>
              <w:jc w:val="center"/>
              <w:rPr>
                <w:rFonts w:cs="宋体"/>
                <w:szCs w:val="21"/>
              </w:rPr>
            </w:pPr>
            <w:r w:rsidRPr="00E356D8">
              <w:rPr>
                <w:rFonts w:cs="宋体" w:hint="eastAsia"/>
                <w:szCs w:val="21"/>
              </w:rPr>
              <w:t>/</w:t>
            </w:r>
          </w:p>
        </w:tc>
        <w:tc>
          <w:tcPr>
            <w:tcW w:w="514" w:type="pct"/>
            <w:vMerge w:val="restart"/>
            <w:vAlign w:val="center"/>
          </w:tcPr>
          <w:p w14:paraId="5E5E10E9" w14:textId="77777777" w:rsidR="007710C9" w:rsidRPr="00E356D8" w:rsidRDefault="007710C9"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59BB93F5" w14:textId="77777777" w:rsidR="007710C9" w:rsidRPr="00E356D8" w:rsidRDefault="007710C9" w:rsidP="00D85D31">
            <w:pPr>
              <w:pStyle w:val="afb"/>
              <w:jc w:val="both"/>
            </w:pPr>
            <w:r w:rsidRPr="00E356D8">
              <w:rPr>
                <w:rFonts w:hint="eastAsia"/>
              </w:rPr>
              <w:t>运营期：</w:t>
            </w:r>
          </w:p>
          <w:p w14:paraId="0C280BA1" w14:textId="77777777" w:rsidR="007710C9" w:rsidRPr="00E356D8" w:rsidRDefault="007710C9" w:rsidP="00D85D31">
            <w:pPr>
              <w:pStyle w:val="afb"/>
              <w:jc w:val="both"/>
            </w:pPr>
            <w:r w:rsidRPr="00E356D8">
              <w:rPr>
                <w:rFonts w:hint="eastAsia"/>
              </w:rPr>
              <w:t>①控制开采活动扰动面积，严禁超矿界开采。</w:t>
            </w:r>
          </w:p>
          <w:p w14:paraId="7752C8FF" w14:textId="77777777" w:rsidR="007710C9" w:rsidRPr="00E356D8" w:rsidRDefault="007710C9" w:rsidP="00D85D31">
            <w:pPr>
              <w:pStyle w:val="afb"/>
              <w:jc w:val="both"/>
            </w:pPr>
            <w:r w:rsidRPr="00E356D8">
              <w:rPr>
                <w:rFonts w:hint="eastAsia"/>
              </w:rPr>
              <w:t>②做到边开采、边回填及生态恢复。</w:t>
            </w:r>
          </w:p>
          <w:p w14:paraId="3DF5D09A" w14:textId="77777777" w:rsidR="007710C9" w:rsidRPr="00E356D8" w:rsidRDefault="007710C9" w:rsidP="00D85D31">
            <w:pPr>
              <w:pStyle w:val="afb"/>
              <w:jc w:val="both"/>
            </w:pPr>
            <w:r w:rsidRPr="00E356D8">
              <w:rPr>
                <w:rFonts w:hint="eastAsia"/>
              </w:rPr>
              <w:t>③对分区开采已完毕的采坑及时进行回填、平整、绿化。</w:t>
            </w:r>
          </w:p>
          <w:p w14:paraId="1A50886D" w14:textId="77777777" w:rsidR="007710C9" w:rsidRPr="00E356D8" w:rsidRDefault="007710C9" w:rsidP="00D85D31">
            <w:pPr>
              <w:pStyle w:val="afb"/>
              <w:jc w:val="both"/>
            </w:pPr>
            <w:r w:rsidRPr="00E356D8">
              <w:rPr>
                <w:rFonts w:hint="eastAsia"/>
              </w:rPr>
              <w:t>④对临时表土堆场等进行削坡、平整，防止水土流失。</w:t>
            </w:r>
          </w:p>
          <w:p w14:paraId="1E8E8754" w14:textId="77777777" w:rsidR="007710C9" w:rsidRPr="00E356D8" w:rsidRDefault="007710C9" w:rsidP="00D85D31">
            <w:pPr>
              <w:pStyle w:val="afb"/>
              <w:jc w:val="both"/>
            </w:pPr>
            <w:r w:rsidRPr="00E356D8">
              <w:rPr>
                <w:rFonts w:hint="eastAsia"/>
              </w:rPr>
              <w:t>⑤对采掘场设置围栏和警示牌，对矿区采掘场及开采边坡形成的崩塌、滑坡灾害采取预防和治理措施。</w:t>
            </w:r>
          </w:p>
          <w:p w14:paraId="5CEA712A" w14:textId="77777777" w:rsidR="007710C9" w:rsidRPr="00E356D8" w:rsidRDefault="007710C9" w:rsidP="00D85D31">
            <w:pPr>
              <w:pStyle w:val="afb"/>
              <w:jc w:val="both"/>
            </w:pPr>
            <w:r w:rsidRPr="00E356D8">
              <w:rPr>
                <w:rFonts w:hint="eastAsia"/>
              </w:rPr>
              <w:t>⑥对采坑的边坡及时进行防护，防止水土流失。</w:t>
            </w:r>
          </w:p>
          <w:p w14:paraId="29043552" w14:textId="77777777" w:rsidR="007710C9" w:rsidRPr="00E356D8" w:rsidRDefault="007710C9" w:rsidP="00D85D31">
            <w:pPr>
              <w:pStyle w:val="afb"/>
              <w:jc w:val="both"/>
            </w:pPr>
            <w:r w:rsidRPr="00E356D8">
              <w:rPr>
                <w:rFonts w:hint="eastAsia"/>
              </w:rPr>
              <w:t>⑦加强运营期矿界及生活区绿化植被的灌溉、养护，确保绿化植被的成活率，达到预期效果。</w:t>
            </w:r>
          </w:p>
        </w:tc>
        <w:tc>
          <w:tcPr>
            <w:tcW w:w="1071" w:type="pct"/>
            <w:vMerge w:val="restart"/>
            <w:vAlign w:val="center"/>
          </w:tcPr>
          <w:p w14:paraId="217E5532" w14:textId="77777777" w:rsidR="007710C9" w:rsidRPr="00E356D8" w:rsidRDefault="007710C9" w:rsidP="00A37C1D">
            <w:pPr>
              <w:adjustRightInd w:val="0"/>
              <w:snapToGrid w:val="0"/>
              <w:jc w:val="center"/>
              <w:rPr>
                <w:rFonts w:cs="宋体"/>
                <w:sz w:val="21"/>
                <w:szCs w:val="21"/>
              </w:rPr>
            </w:pPr>
            <w:r w:rsidRPr="00E356D8">
              <w:rPr>
                <w:rFonts w:cs="宋体" w:hint="eastAsia"/>
                <w:sz w:val="21"/>
                <w:szCs w:val="21"/>
              </w:rPr>
              <w:t>查看执行情况</w:t>
            </w:r>
          </w:p>
        </w:tc>
      </w:tr>
      <w:tr w:rsidR="00E356D8" w:rsidRPr="00E356D8" w14:paraId="661E74A3" w14:textId="77777777" w:rsidTr="00515678">
        <w:trPr>
          <w:trHeight w:val="340"/>
          <w:jc w:val="center"/>
        </w:trPr>
        <w:tc>
          <w:tcPr>
            <w:tcW w:w="895" w:type="pct"/>
            <w:vMerge/>
            <w:vAlign w:val="center"/>
          </w:tcPr>
          <w:p w14:paraId="6ED236CE" w14:textId="77777777" w:rsidR="007710C9" w:rsidRPr="00E356D8" w:rsidRDefault="007710C9" w:rsidP="006D170E">
            <w:pPr>
              <w:adjustRightInd w:val="0"/>
              <w:snapToGrid w:val="0"/>
              <w:jc w:val="center"/>
              <w:rPr>
                <w:rFonts w:cs="宋体"/>
                <w:szCs w:val="21"/>
              </w:rPr>
            </w:pPr>
          </w:p>
        </w:tc>
        <w:tc>
          <w:tcPr>
            <w:tcW w:w="553" w:type="pct"/>
            <w:vMerge/>
            <w:vAlign w:val="center"/>
          </w:tcPr>
          <w:p w14:paraId="118D70FA" w14:textId="77777777" w:rsidR="007710C9" w:rsidRPr="00E356D8" w:rsidRDefault="007710C9" w:rsidP="007710C9">
            <w:pPr>
              <w:adjustRightInd w:val="0"/>
              <w:snapToGrid w:val="0"/>
              <w:jc w:val="center"/>
              <w:rPr>
                <w:rFonts w:cs="宋体"/>
                <w:szCs w:val="21"/>
              </w:rPr>
            </w:pPr>
          </w:p>
        </w:tc>
        <w:tc>
          <w:tcPr>
            <w:tcW w:w="514" w:type="pct"/>
            <w:vMerge/>
            <w:vAlign w:val="center"/>
          </w:tcPr>
          <w:p w14:paraId="7A33EF46" w14:textId="77777777" w:rsidR="007710C9" w:rsidRPr="00E356D8" w:rsidRDefault="007710C9" w:rsidP="007710C9">
            <w:pPr>
              <w:adjustRightInd w:val="0"/>
              <w:snapToGrid w:val="0"/>
              <w:jc w:val="center"/>
              <w:rPr>
                <w:rFonts w:cs="宋体"/>
                <w:szCs w:val="21"/>
              </w:rPr>
            </w:pPr>
          </w:p>
        </w:tc>
        <w:tc>
          <w:tcPr>
            <w:tcW w:w="1967" w:type="pct"/>
            <w:vAlign w:val="center"/>
          </w:tcPr>
          <w:p w14:paraId="356F4312" w14:textId="77777777" w:rsidR="007710C9" w:rsidRPr="00E356D8" w:rsidRDefault="007710C9" w:rsidP="00D85D31">
            <w:pPr>
              <w:pStyle w:val="afb"/>
              <w:jc w:val="both"/>
            </w:pPr>
            <w:r w:rsidRPr="00E356D8">
              <w:rPr>
                <w:rFonts w:hint="eastAsia"/>
              </w:rPr>
              <w:t>闭矿期：</w:t>
            </w:r>
          </w:p>
          <w:p w14:paraId="086CE016" w14:textId="04822087" w:rsidR="007710C9" w:rsidRPr="00E356D8" w:rsidRDefault="007710C9" w:rsidP="00D85D31">
            <w:pPr>
              <w:pStyle w:val="afb"/>
              <w:jc w:val="both"/>
            </w:pPr>
            <w:r w:rsidRPr="00E356D8">
              <w:rPr>
                <w:rFonts w:hint="eastAsia"/>
              </w:rPr>
              <w:t>①闭矿后在采坑设置铁丝围栏及警告牌，防止人畜误入。</w:t>
            </w:r>
          </w:p>
          <w:p w14:paraId="53DD5799" w14:textId="77777777" w:rsidR="007710C9" w:rsidRPr="00E356D8" w:rsidRDefault="007710C9" w:rsidP="00D85D31">
            <w:pPr>
              <w:pStyle w:val="afb"/>
              <w:jc w:val="both"/>
            </w:pPr>
            <w:r w:rsidRPr="00E356D8">
              <w:rPr>
                <w:rFonts w:hint="eastAsia"/>
              </w:rPr>
              <w:t>②积极开展矿区生态绿化工作，矿区绿化面积不应低于原有荒漠草场植被绿化率即</w:t>
            </w:r>
            <w:r w:rsidRPr="00E356D8">
              <w:rPr>
                <w:rFonts w:hint="eastAsia"/>
              </w:rPr>
              <w:t>10%</w:t>
            </w:r>
            <w:r w:rsidRPr="00E356D8">
              <w:rPr>
                <w:rFonts w:hint="eastAsia"/>
              </w:rPr>
              <w:t>。</w:t>
            </w:r>
          </w:p>
          <w:p w14:paraId="6D767DD8" w14:textId="77777777" w:rsidR="007710C9" w:rsidRPr="00E356D8" w:rsidRDefault="007710C9" w:rsidP="00D85D31">
            <w:pPr>
              <w:pStyle w:val="afb"/>
              <w:jc w:val="both"/>
            </w:pPr>
            <w:r w:rsidRPr="00E356D8">
              <w:rPr>
                <w:rFonts w:hint="eastAsia"/>
              </w:rPr>
              <w:t>③项目闭矿后，对采坑及时进行回填，对陡坡进行削坡处理，防止水土流失。</w:t>
            </w:r>
          </w:p>
          <w:p w14:paraId="75C6AB92" w14:textId="77777777" w:rsidR="007710C9" w:rsidRPr="00E356D8" w:rsidRDefault="007710C9" w:rsidP="00D85D31">
            <w:pPr>
              <w:pStyle w:val="afb"/>
              <w:jc w:val="both"/>
            </w:pPr>
            <w:r w:rsidRPr="00E356D8">
              <w:rPr>
                <w:rFonts w:hint="eastAsia"/>
              </w:rPr>
              <w:t>④对矿区地表建筑进行拆除，对地表进行平整和植被恢复，与原有场景观相协调。</w:t>
            </w:r>
          </w:p>
          <w:p w14:paraId="61B0F3A7" w14:textId="77777777" w:rsidR="007710C9" w:rsidRPr="00E356D8" w:rsidRDefault="007710C9" w:rsidP="00D85D31">
            <w:pPr>
              <w:pStyle w:val="afb"/>
              <w:jc w:val="both"/>
            </w:pPr>
            <w:r w:rsidRPr="00E356D8">
              <w:rPr>
                <w:rFonts w:hint="eastAsia"/>
              </w:rPr>
              <w:t>⑤委托相关部门定期开展生态监测，确保生态环境良性发展。</w:t>
            </w:r>
          </w:p>
          <w:p w14:paraId="5C8031FF" w14:textId="77777777" w:rsidR="007710C9" w:rsidRPr="00E356D8" w:rsidRDefault="007710C9" w:rsidP="00D85D31">
            <w:pPr>
              <w:pStyle w:val="afb"/>
              <w:jc w:val="both"/>
            </w:pPr>
            <w:r w:rsidRPr="00E356D8">
              <w:rPr>
                <w:rFonts w:hint="eastAsia"/>
              </w:rPr>
              <w:t>⑥拆除矿区原有建筑、妥善处理遗留建筑固体废物，将矿区遗留固废运到指定场所处置</w:t>
            </w:r>
          </w:p>
        </w:tc>
        <w:tc>
          <w:tcPr>
            <w:tcW w:w="1071" w:type="pct"/>
            <w:vMerge/>
            <w:vAlign w:val="center"/>
          </w:tcPr>
          <w:p w14:paraId="3D0AE5CB" w14:textId="77777777" w:rsidR="007710C9" w:rsidRPr="00E356D8" w:rsidRDefault="007710C9" w:rsidP="00D85D31">
            <w:pPr>
              <w:adjustRightInd w:val="0"/>
              <w:snapToGrid w:val="0"/>
              <w:rPr>
                <w:rFonts w:cs="宋体"/>
                <w:szCs w:val="21"/>
              </w:rPr>
            </w:pPr>
          </w:p>
        </w:tc>
      </w:tr>
      <w:tr w:rsidR="00E356D8" w:rsidRPr="00E356D8" w14:paraId="08F8F8E2" w14:textId="77777777" w:rsidTr="00906F21">
        <w:trPr>
          <w:trHeight w:val="340"/>
          <w:jc w:val="center"/>
        </w:trPr>
        <w:tc>
          <w:tcPr>
            <w:tcW w:w="895" w:type="pct"/>
            <w:vAlign w:val="center"/>
          </w:tcPr>
          <w:p w14:paraId="396D6D87" w14:textId="77777777" w:rsidR="00A92FFD" w:rsidRPr="00E356D8" w:rsidRDefault="00A92FFD" w:rsidP="00906F21">
            <w:pPr>
              <w:adjustRightInd w:val="0"/>
              <w:snapToGrid w:val="0"/>
              <w:jc w:val="center"/>
              <w:rPr>
                <w:rFonts w:cs="宋体"/>
                <w:szCs w:val="21"/>
              </w:rPr>
            </w:pPr>
            <w:r w:rsidRPr="00E356D8">
              <w:rPr>
                <w:rFonts w:cs="宋体" w:hint="eastAsia"/>
                <w:szCs w:val="21"/>
              </w:rPr>
              <w:t>水生生态</w:t>
            </w:r>
          </w:p>
        </w:tc>
        <w:tc>
          <w:tcPr>
            <w:tcW w:w="553" w:type="pct"/>
            <w:vAlign w:val="center"/>
          </w:tcPr>
          <w:p w14:paraId="360FA57E" w14:textId="77777777" w:rsidR="00611C2F" w:rsidRPr="00E356D8" w:rsidRDefault="00611C2F" w:rsidP="007710C9">
            <w:pPr>
              <w:adjustRightInd w:val="0"/>
              <w:snapToGrid w:val="0"/>
              <w:jc w:val="center"/>
              <w:rPr>
                <w:rFonts w:cs="宋体"/>
                <w:szCs w:val="21"/>
              </w:rPr>
            </w:pPr>
            <w:r w:rsidRPr="00E356D8">
              <w:rPr>
                <w:rFonts w:cs="宋体" w:hint="eastAsia"/>
                <w:szCs w:val="21"/>
              </w:rPr>
              <w:t>/</w:t>
            </w:r>
          </w:p>
        </w:tc>
        <w:tc>
          <w:tcPr>
            <w:tcW w:w="514" w:type="pct"/>
            <w:vAlign w:val="center"/>
          </w:tcPr>
          <w:p w14:paraId="114C9743" w14:textId="77777777" w:rsidR="00A92FFD" w:rsidRPr="00E356D8" w:rsidRDefault="00611C2F"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42539991" w14:textId="77777777" w:rsidR="00A92FFD" w:rsidRPr="00E356D8" w:rsidRDefault="007710C9" w:rsidP="00130D43">
            <w:pPr>
              <w:adjustRightInd w:val="0"/>
              <w:snapToGrid w:val="0"/>
              <w:jc w:val="center"/>
              <w:rPr>
                <w:rFonts w:cs="宋体"/>
                <w:szCs w:val="21"/>
              </w:rPr>
            </w:pPr>
            <w:r w:rsidRPr="00E356D8">
              <w:rPr>
                <w:rFonts w:cs="宋体" w:hint="eastAsia"/>
                <w:szCs w:val="21"/>
              </w:rPr>
              <w:t>/</w:t>
            </w:r>
          </w:p>
        </w:tc>
        <w:tc>
          <w:tcPr>
            <w:tcW w:w="1071" w:type="pct"/>
            <w:vAlign w:val="center"/>
          </w:tcPr>
          <w:p w14:paraId="1C371A4F" w14:textId="77777777" w:rsidR="00A92FFD" w:rsidRPr="00E356D8" w:rsidRDefault="007710C9" w:rsidP="00130D43">
            <w:pPr>
              <w:adjustRightInd w:val="0"/>
              <w:snapToGrid w:val="0"/>
              <w:jc w:val="center"/>
              <w:rPr>
                <w:rFonts w:cs="宋体"/>
                <w:szCs w:val="21"/>
              </w:rPr>
            </w:pPr>
            <w:r w:rsidRPr="00E356D8">
              <w:rPr>
                <w:rFonts w:cs="宋体" w:hint="eastAsia"/>
                <w:szCs w:val="21"/>
              </w:rPr>
              <w:t>/</w:t>
            </w:r>
          </w:p>
        </w:tc>
      </w:tr>
      <w:tr w:rsidR="00E356D8" w:rsidRPr="00E356D8" w14:paraId="10DB11B8" w14:textId="77777777" w:rsidTr="00515678">
        <w:trPr>
          <w:trHeight w:val="340"/>
          <w:jc w:val="center"/>
        </w:trPr>
        <w:tc>
          <w:tcPr>
            <w:tcW w:w="895" w:type="pct"/>
            <w:vMerge w:val="restart"/>
            <w:vAlign w:val="center"/>
          </w:tcPr>
          <w:p w14:paraId="5270A1B6" w14:textId="77777777" w:rsidR="00492EE9" w:rsidRPr="00E356D8" w:rsidRDefault="00492EE9" w:rsidP="006D170E">
            <w:pPr>
              <w:adjustRightInd w:val="0"/>
              <w:snapToGrid w:val="0"/>
              <w:jc w:val="center"/>
              <w:rPr>
                <w:rFonts w:cs="宋体"/>
                <w:szCs w:val="21"/>
              </w:rPr>
            </w:pPr>
            <w:r w:rsidRPr="00E356D8">
              <w:rPr>
                <w:rFonts w:cs="宋体" w:hint="eastAsia"/>
                <w:szCs w:val="21"/>
              </w:rPr>
              <w:t>地表水环境</w:t>
            </w:r>
          </w:p>
        </w:tc>
        <w:tc>
          <w:tcPr>
            <w:tcW w:w="553" w:type="pct"/>
            <w:vMerge w:val="restart"/>
            <w:vAlign w:val="center"/>
          </w:tcPr>
          <w:p w14:paraId="45F89204" w14:textId="77777777" w:rsidR="00492EE9" w:rsidRPr="00E356D8" w:rsidRDefault="00492EE9" w:rsidP="007710C9">
            <w:pPr>
              <w:adjustRightInd w:val="0"/>
              <w:snapToGrid w:val="0"/>
              <w:jc w:val="center"/>
              <w:rPr>
                <w:rFonts w:cs="宋体"/>
                <w:szCs w:val="21"/>
              </w:rPr>
            </w:pPr>
            <w:r w:rsidRPr="00E356D8">
              <w:rPr>
                <w:rFonts w:cs="宋体" w:hint="eastAsia"/>
                <w:szCs w:val="21"/>
              </w:rPr>
              <w:t>/</w:t>
            </w:r>
          </w:p>
        </w:tc>
        <w:tc>
          <w:tcPr>
            <w:tcW w:w="514" w:type="pct"/>
            <w:vMerge w:val="restart"/>
            <w:vAlign w:val="center"/>
          </w:tcPr>
          <w:p w14:paraId="6C06878E" w14:textId="77777777" w:rsidR="00492EE9" w:rsidRPr="00E356D8" w:rsidRDefault="00492EE9"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518B4633" w14:textId="77777777" w:rsidR="00492EE9" w:rsidRPr="00E356D8" w:rsidRDefault="00492EE9" w:rsidP="00D85D31">
            <w:pPr>
              <w:pStyle w:val="afb"/>
              <w:jc w:val="both"/>
            </w:pPr>
            <w:r w:rsidRPr="00E356D8">
              <w:rPr>
                <w:rFonts w:hint="eastAsia"/>
              </w:rPr>
              <w:t>化粪池</w:t>
            </w:r>
          </w:p>
        </w:tc>
        <w:tc>
          <w:tcPr>
            <w:tcW w:w="1071" w:type="pct"/>
            <w:vAlign w:val="center"/>
          </w:tcPr>
          <w:p w14:paraId="6710F6DB" w14:textId="3592CB21" w:rsidR="00492EE9" w:rsidRPr="00E356D8" w:rsidRDefault="00492EE9" w:rsidP="00D85D31">
            <w:pPr>
              <w:pStyle w:val="afb"/>
              <w:jc w:val="both"/>
            </w:pPr>
            <w:r w:rsidRPr="00E356D8">
              <w:rPr>
                <w:rFonts w:hint="eastAsia"/>
              </w:rPr>
              <w:t>定期由吸污车清运至</w:t>
            </w:r>
            <w:r w:rsidR="0027035F" w:rsidRPr="00E356D8">
              <w:rPr>
                <w:rFonts w:hint="eastAsia"/>
              </w:rPr>
              <w:t>玛纳斯县禹源排水有限责任公司污水处理厂处理</w:t>
            </w:r>
          </w:p>
        </w:tc>
      </w:tr>
      <w:tr w:rsidR="00E356D8" w:rsidRPr="00E356D8" w14:paraId="50D7245A" w14:textId="77777777" w:rsidTr="00515678">
        <w:trPr>
          <w:trHeight w:val="340"/>
          <w:jc w:val="center"/>
        </w:trPr>
        <w:tc>
          <w:tcPr>
            <w:tcW w:w="895" w:type="pct"/>
            <w:vMerge/>
            <w:vAlign w:val="center"/>
          </w:tcPr>
          <w:p w14:paraId="3F43715F" w14:textId="77777777" w:rsidR="00492EE9" w:rsidRPr="00E356D8" w:rsidRDefault="00492EE9" w:rsidP="006D170E">
            <w:pPr>
              <w:adjustRightInd w:val="0"/>
              <w:snapToGrid w:val="0"/>
              <w:jc w:val="center"/>
              <w:rPr>
                <w:rFonts w:cs="宋体"/>
                <w:szCs w:val="21"/>
              </w:rPr>
            </w:pPr>
          </w:p>
        </w:tc>
        <w:tc>
          <w:tcPr>
            <w:tcW w:w="553" w:type="pct"/>
            <w:vMerge/>
            <w:vAlign w:val="center"/>
          </w:tcPr>
          <w:p w14:paraId="196125D3" w14:textId="77777777" w:rsidR="00492EE9" w:rsidRPr="00E356D8" w:rsidRDefault="00492EE9" w:rsidP="007710C9">
            <w:pPr>
              <w:adjustRightInd w:val="0"/>
              <w:snapToGrid w:val="0"/>
              <w:jc w:val="center"/>
              <w:rPr>
                <w:rFonts w:cs="宋体"/>
                <w:szCs w:val="21"/>
              </w:rPr>
            </w:pPr>
          </w:p>
        </w:tc>
        <w:tc>
          <w:tcPr>
            <w:tcW w:w="514" w:type="pct"/>
            <w:vMerge/>
            <w:vAlign w:val="center"/>
          </w:tcPr>
          <w:p w14:paraId="3EF4E11A" w14:textId="77777777" w:rsidR="00492EE9" w:rsidRPr="00E356D8" w:rsidRDefault="00492EE9" w:rsidP="007710C9">
            <w:pPr>
              <w:adjustRightInd w:val="0"/>
              <w:snapToGrid w:val="0"/>
              <w:jc w:val="center"/>
              <w:rPr>
                <w:rFonts w:cs="宋体"/>
                <w:szCs w:val="21"/>
              </w:rPr>
            </w:pPr>
          </w:p>
        </w:tc>
        <w:tc>
          <w:tcPr>
            <w:tcW w:w="1967" w:type="pct"/>
            <w:vAlign w:val="center"/>
          </w:tcPr>
          <w:p w14:paraId="536C66EE" w14:textId="77777777" w:rsidR="00492EE9" w:rsidRPr="00E356D8" w:rsidRDefault="00492EE9" w:rsidP="00D85D31">
            <w:pPr>
              <w:pStyle w:val="afb"/>
              <w:jc w:val="both"/>
            </w:pPr>
            <w:r w:rsidRPr="00E356D8">
              <w:rPr>
                <w:rFonts w:hint="eastAsia"/>
              </w:rPr>
              <w:t>沉淀池</w:t>
            </w:r>
          </w:p>
        </w:tc>
        <w:tc>
          <w:tcPr>
            <w:tcW w:w="1071" w:type="pct"/>
            <w:vAlign w:val="center"/>
          </w:tcPr>
          <w:p w14:paraId="00B5930E" w14:textId="43A7A03C" w:rsidR="00492EE9" w:rsidRPr="00E356D8" w:rsidRDefault="00AB7E7F" w:rsidP="00D85D31">
            <w:pPr>
              <w:pStyle w:val="afb"/>
              <w:jc w:val="both"/>
            </w:pPr>
            <w:r w:rsidRPr="00E356D8">
              <w:rPr>
                <w:rFonts w:hint="eastAsia"/>
              </w:rPr>
              <w:t>生产废水</w:t>
            </w:r>
            <w:r w:rsidR="007950CF" w:rsidRPr="00E356D8">
              <w:rPr>
                <w:rFonts w:hint="eastAsia"/>
              </w:rPr>
              <w:t>重复</w:t>
            </w:r>
            <w:r w:rsidRPr="00E356D8">
              <w:rPr>
                <w:rFonts w:hint="eastAsia"/>
              </w:rPr>
              <w:t>利用，查看执行情况</w:t>
            </w:r>
          </w:p>
        </w:tc>
      </w:tr>
      <w:tr w:rsidR="00E356D8" w:rsidRPr="00E356D8" w14:paraId="51386969" w14:textId="77777777" w:rsidTr="00515678">
        <w:trPr>
          <w:trHeight w:val="340"/>
          <w:jc w:val="center"/>
        </w:trPr>
        <w:tc>
          <w:tcPr>
            <w:tcW w:w="895" w:type="pct"/>
            <w:vAlign w:val="center"/>
          </w:tcPr>
          <w:p w14:paraId="689A673D" w14:textId="77777777" w:rsidR="00A92FFD" w:rsidRPr="00E356D8" w:rsidRDefault="00A92FFD" w:rsidP="006D170E">
            <w:pPr>
              <w:adjustRightInd w:val="0"/>
              <w:snapToGrid w:val="0"/>
              <w:jc w:val="center"/>
              <w:rPr>
                <w:rFonts w:cs="宋体"/>
                <w:szCs w:val="21"/>
              </w:rPr>
            </w:pPr>
            <w:r w:rsidRPr="00E356D8">
              <w:rPr>
                <w:rFonts w:cs="宋体" w:hint="eastAsia"/>
                <w:szCs w:val="21"/>
              </w:rPr>
              <w:lastRenderedPageBreak/>
              <w:t>地下水及土壤环境</w:t>
            </w:r>
          </w:p>
        </w:tc>
        <w:tc>
          <w:tcPr>
            <w:tcW w:w="553" w:type="pct"/>
            <w:vAlign w:val="center"/>
          </w:tcPr>
          <w:p w14:paraId="06776C99"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514" w:type="pct"/>
            <w:vAlign w:val="center"/>
          </w:tcPr>
          <w:p w14:paraId="2E8DF077"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164ED8A1" w14:textId="77777777" w:rsidR="00A92FFD" w:rsidRPr="00E356D8" w:rsidRDefault="00F87FD5" w:rsidP="00D85D31">
            <w:pPr>
              <w:pStyle w:val="afb"/>
              <w:jc w:val="both"/>
            </w:pPr>
            <w:r w:rsidRPr="00E356D8">
              <w:rPr>
                <w:rFonts w:hint="eastAsia"/>
              </w:rPr>
              <w:t>化粪池、沉淀池防渗措施</w:t>
            </w:r>
          </w:p>
        </w:tc>
        <w:tc>
          <w:tcPr>
            <w:tcW w:w="1071" w:type="pct"/>
            <w:vAlign w:val="center"/>
          </w:tcPr>
          <w:p w14:paraId="69D95255" w14:textId="77777777" w:rsidR="00A92FFD" w:rsidRPr="00E356D8" w:rsidRDefault="00F87FD5" w:rsidP="007E56BB">
            <w:pPr>
              <w:pStyle w:val="afb"/>
              <w:rPr>
                <w:rFonts w:cs="宋体"/>
                <w:szCs w:val="21"/>
              </w:rPr>
            </w:pPr>
            <w:r w:rsidRPr="00E356D8">
              <w:rPr>
                <w:rFonts w:hint="eastAsia"/>
              </w:rPr>
              <w:t>查看执行情况</w:t>
            </w:r>
          </w:p>
        </w:tc>
      </w:tr>
      <w:tr w:rsidR="00E356D8" w:rsidRPr="00E356D8" w14:paraId="7F7BC639" w14:textId="77777777" w:rsidTr="00515678">
        <w:trPr>
          <w:trHeight w:val="340"/>
          <w:jc w:val="center"/>
        </w:trPr>
        <w:tc>
          <w:tcPr>
            <w:tcW w:w="895" w:type="pct"/>
            <w:vAlign w:val="center"/>
          </w:tcPr>
          <w:p w14:paraId="7C30B583" w14:textId="77777777" w:rsidR="00A92FFD" w:rsidRPr="00E356D8" w:rsidRDefault="00A92FFD" w:rsidP="006D170E">
            <w:pPr>
              <w:adjustRightInd w:val="0"/>
              <w:snapToGrid w:val="0"/>
              <w:jc w:val="center"/>
              <w:rPr>
                <w:rFonts w:cs="宋体"/>
                <w:szCs w:val="21"/>
              </w:rPr>
            </w:pPr>
            <w:r w:rsidRPr="00E356D8">
              <w:rPr>
                <w:rFonts w:cs="宋体" w:hint="eastAsia"/>
                <w:szCs w:val="21"/>
              </w:rPr>
              <w:t>声环境</w:t>
            </w:r>
          </w:p>
        </w:tc>
        <w:tc>
          <w:tcPr>
            <w:tcW w:w="553" w:type="pct"/>
            <w:vAlign w:val="center"/>
          </w:tcPr>
          <w:p w14:paraId="73B050A8"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514" w:type="pct"/>
            <w:vAlign w:val="center"/>
          </w:tcPr>
          <w:p w14:paraId="4E1336CA"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5229C3AA" w14:textId="77777777" w:rsidR="00A92FFD" w:rsidRPr="00E356D8" w:rsidRDefault="007E56BB" w:rsidP="00371233">
            <w:pPr>
              <w:pStyle w:val="afb"/>
              <w:jc w:val="both"/>
            </w:pPr>
            <w:r w:rsidRPr="00E356D8">
              <w:rPr>
                <w:rFonts w:hint="eastAsia"/>
              </w:rPr>
              <w:t>采取减振措施</w:t>
            </w:r>
          </w:p>
        </w:tc>
        <w:tc>
          <w:tcPr>
            <w:tcW w:w="1071" w:type="pct"/>
            <w:vAlign w:val="center"/>
          </w:tcPr>
          <w:p w14:paraId="27443A42" w14:textId="77777777" w:rsidR="00A92FFD" w:rsidRPr="00E356D8" w:rsidRDefault="007E56BB" w:rsidP="007E56BB">
            <w:pPr>
              <w:pStyle w:val="afb"/>
            </w:pPr>
            <w:r w:rsidRPr="00E356D8">
              <w:rPr>
                <w:rFonts w:hint="eastAsia"/>
              </w:rPr>
              <w:t>查看执行情况</w:t>
            </w:r>
          </w:p>
        </w:tc>
      </w:tr>
      <w:tr w:rsidR="00E356D8" w:rsidRPr="00E356D8" w14:paraId="3E3D9E7F" w14:textId="77777777" w:rsidTr="00515678">
        <w:trPr>
          <w:trHeight w:val="340"/>
          <w:jc w:val="center"/>
        </w:trPr>
        <w:tc>
          <w:tcPr>
            <w:tcW w:w="895" w:type="pct"/>
            <w:vAlign w:val="center"/>
          </w:tcPr>
          <w:p w14:paraId="4A706727" w14:textId="77777777" w:rsidR="00A92FFD" w:rsidRPr="00E356D8" w:rsidRDefault="00A92FFD" w:rsidP="006D170E">
            <w:pPr>
              <w:adjustRightInd w:val="0"/>
              <w:snapToGrid w:val="0"/>
              <w:jc w:val="center"/>
              <w:rPr>
                <w:rFonts w:cs="宋体"/>
                <w:szCs w:val="21"/>
              </w:rPr>
            </w:pPr>
            <w:r w:rsidRPr="00E356D8">
              <w:rPr>
                <w:rFonts w:cs="宋体" w:hint="eastAsia"/>
                <w:szCs w:val="21"/>
              </w:rPr>
              <w:t>振动</w:t>
            </w:r>
          </w:p>
        </w:tc>
        <w:tc>
          <w:tcPr>
            <w:tcW w:w="553" w:type="pct"/>
            <w:vAlign w:val="center"/>
          </w:tcPr>
          <w:p w14:paraId="5532131E"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514" w:type="pct"/>
            <w:vAlign w:val="center"/>
          </w:tcPr>
          <w:p w14:paraId="7D143877"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0BC733E1" w14:textId="77777777" w:rsidR="00A92FFD" w:rsidRPr="00E356D8" w:rsidRDefault="000F26EA" w:rsidP="000F26EA">
            <w:pPr>
              <w:adjustRightInd w:val="0"/>
              <w:snapToGrid w:val="0"/>
              <w:jc w:val="center"/>
              <w:rPr>
                <w:rFonts w:cs="宋体"/>
                <w:szCs w:val="21"/>
              </w:rPr>
            </w:pPr>
            <w:r w:rsidRPr="00E356D8">
              <w:rPr>
                <w:rFonts w:cs="宋体" w:hint="eastAsia"/>
                <w:szCs w:val="21"/>
              </w:rPr>
              <w:t>/</w:t>
            </w:r>
          </w:p>
        </w:tc>
        <w:tc>
          <w:tcPr>
            <w:tcW w:w="1071" w:type="pct"/>
            <w:vAlign w:val="center"/>
          </w:tcPr>
          <w:p w14:paraId="741E01F2" w14:textId="77777777" w:rsidR="00A92FFD" w:rsidRPr="00E356D8" w:rsidRDefault="00F07DA6" w:rsidP="000F26EA">
            <w:pPr>
              <w:adjustRightInd w:val="0"/>
              <w:snapToGrid w:val="0"/>
              <w:jc w:val="center"/>
              <w:rPr>
                <w:rFonts w:cs="宋体"/>
                <w:szCs w:val="21"/>
              </w:rPr>
            </w:pPr>
            <w:r w:rsidRPr="00E356D8">
              <w:rPr>
                <w:rFonts w:cs="宋体" w:hint="eastAsia"/>
                <w:szCs w:val="21"/>
              </w:rPr>
              <w:t>/</w:t>
            </w:r>
          </w:p>
        </w:tc>
      </w:tr>
      <w:tr w:rsidR="00E356D8" w:rsidRPr="00E356D8" w14:paraId="09C92889" w14:textId="77777777" w:rsidTr="00515678">
        <w:trPr>
          <w:trHeight w:val="340"/>
          <w:jc w:val="center"/>
        </w:trPr>
        <w:tc>
          <w:tcPr>
            <w:tcW w:w="895" w:type="pct"/>
            <w:vMerge w:val="restart"/>
            <w:vAlign w:val="center"/>
          </w:tcPr>
          <w:p w14:paraId="5CF63218" w14:textId="77777777" w:rsidR="00C9414A" w:rsidRPr="00E356D8" w:rsidRDefault="00C9414A" w:rsidP="00C6772D">
            <w:pPr>
              <w:adjustRightInd w:val="0"/>
              <w:snapToGrid w:val="0"/>
              <w:jc w:val="center"/>
              <w:rPr>
                <w:rFonts w:cs="宋体"/>
                <w:szCs w:val="21"/>
              </w:rPr>
            </w:pPr>
            <w:r w:rsidRPr="00E356D8">
              <w:rPr>
                <w:rFonts w:cs="宋体" w:hint="eastAsia"/>
                <w:szCs w:val="21"/>
              </w:rPr>
              <w:t>大气环境</w:t>
            </w:r>
          </w:p>
        </w:tc>
        <w:tc>
          <w:tcPr>
            <w:tcW w:w="553" w:type="pct"/>
            <w:vMerge w:val="restart"/>
            <w:vAlign w:val="center"/>
          </w:tcPr>
          <w:p w14:paraId="6BECB941" w14:textId="77777777" w:rsidR="00C9414A" w:rsidRPr="00E356D8" w:rsidRDefault="00C9414A" w:rsidP="00C6772D">
            <w:pPr>
              <w:adjustRightInd w:val="0"/>
              <w:snapToGrid w:val="0"/>
              <w:jc w:val="center"/>
              <w:rPr>
                <w:rFonts w:cs="宋体"/>
                <w:szCs w:val="21"/>
              </w:rPr>
            </w:pPr>
            <w:r w:rsidRPr="00E356D8">
              <w:rPr>
                <w:rFonts w:cs="宋体" w:hint="eastAsia"/>
                <w:szCs w:val="21"/>
              </w:rPr>
              <w:t>/</w:t>
            </w:r>
          </w:p>
        </w:tc>
        <w:tc>
          <w:tcPr>
            <w:tcW w:w="514" w:type="pct"/>
            <w:vMerge w:val="restart"/>
            <w:vAlign w:val="center"/>
          </w:tcPr>
          <w:p w14:paraId="738BDA16" w14:textId="77777777" w:rsidR="00C9414A" w:rsidRPr="00E356D8" w:rsidRDefault="00C9414A" w:rsidP="00C6772D">
            <w:pPr>
              <w:adjustRightInd w:val="0"/>
              <w:snapToGrid w:val="0"/>
              <w:jc w:val="center"/>
              <w:rPr>
                <w:rFonts w:cs="宋体"/>
                <w:szCs w:val="21"/>
              </w:rPr>
            </w:pPr>
            <w:r w:rsidRPr="00E356D8">
              <w:rPr>
                <w:rFonts w:cs="宋体" w:hint="eastAsia"/>
                <w:szCs w:val="21"/>
              </w:rPr>
              <w:t>/</w:t>
            </w:r>
          </w:p>
        </w:tc>
        <w:tc>
          <w:tcPr>
            <w:tcW w:w="1967" w:type="pct"/>
            <w:vAlign w:val="center"/>
          </w:tcPr>
          <w:p w14:paraId="573A7859" w14:textId="0416135B" w:rsidR="00C9414A" w:rsidRPr="00E356D8" w:rsidRDefault="00C9414A" w:rsidP="00C6772D">
            <w:pPr>
              <w:pStyle w:val="afb"/>
              <w:jc w:val="both"/>
            </w:pPr>
            <w:r w:rsidRPr="00E356D8">
              <w:rPr>
                <w:rFonts w:hint="eastAsia"/>
              </w:rPr>
              <w:t>洒水降尘、遮盖防尘网</w:t>
            </w:r>
          </w:p>
        </w:tc>
        <w:tc>
          <w:tcPr>
            <w:tcW w:w="1071" w:type="pct"/>
            <w:vMerge w:val="restart"/>
            <w:vAlign w:val="center"/>
          </w:tcPr>
          <w:p w14:paraId="7927DFFF" w14:textId="77777777" w:rsidR="00C9414A" w:rsidRPr="00E356D8" w:rsidRDefault="00C9414A" w:rsidP="00C6772D">
            <w:pPr>
              <w:pStyle w:val="afb"/>
              <w:rPr>
                <w:rFonts w:cs="宋体"/>
                <w:szCs w:val="21"/>
              </w:rPr>
            </w:pPr>
            <w:r w:rsidRPr="00E356D8">
              <w:t>有组织粉尘排放符合《大气污染物综合排放标准》（</w:t>
            </w:r>
            <w:r w:rsidRPr="00E356D8">
              <w:t>GB16297-1996</w:t>
            </w:r>
            <w:r w:rsidRPr="00E356D8">
              <w:t>）表</w:t>
            </w:r>
            <w:r w:rsidRPr="00E356D8">
              <w:t>2</w:t>
            </w:r>
            <w:r w:rsidRPr="00E356D8">
              <w:t>中颗粒物二级标准要求。无组织粉尘排放符合《大气污染物综合排放标准》（</w:t>
            </w:r>
            <w:r w:rsidRPr="00E356D8">
              <w:t>GB 16297-96</w:t>
            </w:r>
            <w:r w:rsidRPr="00E356D8">
              <w:t>）中的无组织排放监控浓度限值</w:t>
            </w:r>
          </w:p>
        </w:tc>
      </w:tr>
      <w:tr w:rsidR="00E356D8" w:rsidRPr="00E356D8" w14:paraId="5EB87B74" w14:textId="77777777" w:rsidTr="00515678">
        <w:trPr>
          <w:trHeight w:val="340"/>
          <w:jc w:val="center"/>
        </w:trPr>
        <w:tc>
          <w:tcPr>
            <w:tcW w:w="895" w:type="pct"/>
            <w:vMerge/>
            <w:vAlign w:val="center"/>
          </w:tcPr>
          <w:p w14:paraId="0524BCA8" w14:textId="77777777" w:rsidR="00C9414A" w:rsidRPr="00E356D8" w:rsidRDefault="00C9414A" w:rsidP="00C6772D">
            <w:pPr>
              <w:adjustRightInd w:val="0"/>
              <w:snapToGrid w:val="0"/>
              <w:jc w:val="center"/>
              <w:rPr>
                <w:rFonts w:cs="宋体"/>
                <w:szCs w:val="21"/>
              </w:rPr>
            </w:pPr>
          </w:p>
        </w:tc>
        <w:tc>
          <w:tcPr>
            <w:tcW w:w="553" w:type="pct"/>
            <w:vMerge/>
            <w:vAlign w:val="center"/>
          </w:tcPr>
          <w:p w14:paraId="6D6624F0" w14:textId="77777777" w:rsidR="00C9414A" w:rsidRPr="00E356D8" w:rsidRDefault="00C9414A" w:rsidP="00C6772D">
            <w:pPr>
              <w:adjustRightInd w:val="0"/>
              <w:snapToGrid w:val="0"/>
              <w:jc w:val="center"/>
              <w:rPr>
                <w:rFonts w:cs="宋体"/>
                <w:szCs w:val="21"/>
              </w:rPr>
            </w:pPr>
          </w:p>
        </w:tc>
        <w:tc>
          <w:tcPr>
            <w:tcW w:w="514" w:type="pct"/>
            <w:vMerge/>
            <w:vAlign w:val="center"/>
          </w:tcPr>
          <w:p w14:paraId="02A3F5F7" w14:textId="77777777" w:rsidR="00C9414A" w:rsidRPr="00E356D8" w:rsidRDefault="00C9414A" w:rsidP="00C6772D">
            <w:pPr>
              <w:adjustRightInd w:val="0"/>
              <w:snapToGrid w:val="0"/>
              <w:jc w:val="center"/>
              <w:rPr>
                <w:rFonts w:cs="宋体"/>
                <w:szCs w:val="21"/>
              </w:rPr>
            </w:pPr>
          </w:p>
        </w:tc>
        <w:tc>
          <w:tcPr>
            <w:tcW w:w="1967" w:type="pct"/>
            <w:vAlign w:val="center"/>
          </w:tcPr>
          <w:p w14:paraId="671FB20F" w14:textId="77777777" w:rsidR="00C9414A" w:rsidRPr="00E356D8" w:rsidRDefault="00C9414A" w:rsidP="00C6772D">
            <w:pPr>
              <w:pStyle w:val="afb"/>
              <w:jc w:val="both"/>
            </w:pPr>
            <w:r w:rsidRPr="00E356D8">
              <w:rPr>
                <w:rFonts w:hint="eastAsia"/>
              </w:rPr>
              <w:t>路面覆盖砾石、洒水降尘、散装物料遮盖</w:t>
            </w:r>
          </w:p>
        </w:tc>
        <w:tc>
          <w:tcPr>
            <w:tcW w:w="1071" w:type="pct"/>
            <w:vMerge/>
            <w:vAlign w:val="center"/>
          </w:tcPr>
          <w:p w14:paraId="45FEE588" w14:textId="77777777" w:rsidR="00C9414A" w:rsidRPr="00E356D8" w:rsidRDefault="00C9414A" w:rsidP="00C6772D">
            <w:pPr>
              <w:pStyle w:val="afb"/>
              <w:rPr>
                <w:rFonts w:cs="宋体"/>
                <w:szCs w:val="21"/>
              </w:rPr>
            </w:pPr>
          </w:p>
        </w:tc>
      </w:tr>
      <w:tr w:rsidR="00E356D8" w:rsidRPr="00E356D8" w14:paraId="4DF829D4" w14:textId="77777777" w:rsidTr="00515678">
        <w:trPr>
          <w:trHeight w:val="340"/>
          <w:jc w:val="center"/>
        </w:trPr>
        <w:tc>
          <w:tcPr>
            <w:tcW w:w="895" w:type="pct"/>
            <w:vMerge/>
            <w:vAlign w:val="center"/>
          </w:tcPr>
          <w:p w14:paraId="6665044E" w14:textId="77777777" w:rsidR="00C9414A" w:rsidRPr="00E356D8" w:rsidRDefault="00C9414A" w:rsidP="00C6772D">
            <w:pPr>
              <w:adjustRightInd w:val="0"/>
              <w:snapToGrid w:val="0"/>
              <w:jc w:val="center"/>
              <w:rPr>
                <w:rFonts w:cs="宋体"/>
                <w:szCs w:val="21"/>
              </w:rPr>
            </w:pPr>
          </w:p>
        </w:tc>
        <w:tc>
          <w:tcPr>
            <w:tcW w:w="553" w:type="pct"/>
            <w:vMerge/>
            <w:vAlign w:val="center"/>
          </w:tcPr>
          <w:p w14:paraId="4C630525" w14:textId="77777777" w:rsidR="00C9414A" w:rsidRPr="00E356D8" w:rsidRDefault="00C9414A" w:rsidP="00C6772D">
            <w:pPr>
              <w:adjustRightInd w:val="0"/>
              <w:snapToGrid w:val="0"/>
              <w:jc w:val="center"/>
              <w:rPr>
                <w:rFonts w:cs="宋体"/>
                <w:szCs w:val="21"/>
              </w:rPr>
            </w:pPr>
          </w:p>
        </w:tc>
        <w:tc>
          <w:tcPr>
            <w:tcW w:w="514" w:type="pct"/>
            <w:vMerge/>
            <w:vAlign w:val="center"/>
          </w:tcPr>
          <w:p w14:paraId="0DC929FF" w14:textId="77777777" w:rsidR="00C9414A" w:rsidRPr="00E356D8" w:rsidRDefault="00C9414A" w:rsidP="00C6772D">
            <w:pPr>
              <w:adjustRightInd w:val="0"/>
              <w:snapToGrid w:val="0"/>
              <w:jc w:val="center"/>
              <w:rPr>
                <w:rFonts w:cs="宋体"/>
                <w:szCs w:val="21"/>
              </w:rPr>
            </w:pPr>
          </w:p>
        </w:tc>
        <w:tc>
          <w:tcPr>
            <w:tcW w:w="1967" w:type="pct"/>
            <w:vAlign w:val="center"/>
          </w:tcPr>
          <w:p w14:paraId="795CCF09" w14:textId="39D247FE" w:rsidR="00C9414A" w:rsidRPr="00E356D8" w:rsidRDefault="0000129D" w:rsidP="0000129D">
            <w:pPr>
              <w:pStyle w:val="afb"/>
              <w:jc w:val="both"/>
            </w:pPr>
            <w:r w:rsidRPr="00E356D8">
              <w:rPr>
                <w:rFonts w:hint="eastAsia"/>
              </w:rPr>
              <w:t>通过优化生产流程，采取湿式作业，实现较小起尘量。项目在落料口设置雾炮机进行洒水降尘；随后原料经遮盖的输送带送入振动筛，在振动筛分过程中采取湿式作业方式，减少起尘量，项目振动筛与洗砂机紧密衔接，粗砂、细砂从振动筛出料口直接落入洗砂机，减少输送环节起尘量，从振动筛出来原料已经湿润，后续进入破碎环节处于湿式作业状态，因此破碎环节起尘量较小。</w:t>
            </w:r>
          </w:p>
        </w:tc>
        <w:tc>
          <w:tcPr>
            <w:tcW w:w="1071" w:type="pct"/>
            <w:vMerge/>
            <w:vAlign w:val="center"/>
          </w:tcPr>
          <w:p w14:paraId="787F7D55" w14:textId="77777777" w:rsidR="00C9414A" w:rsidRPr="00E356D8" w:rsidRDefault="00C9414A" w:rsidP="00C6772D">
            <w:pPr>
              <w:pStyle w:val="afb"/>
              <w:rPr>
                <w:rFonts w:cs="宋体"/>
                <w:szCs w:val="21"/>
              </w:rPr>
            </w:pPr>
          </w:p>
        </w:tc>
      </w:tr>
      <w:tr w:rsidR="00E356D8" w:rsidRPr="00E356D8" w14:paraId="1E6CFC11" w14:textId="77777777" w:rsidTr="00006761">
        <w:trPr>
          <w:trHeight w:val="1644"/>
          <w:jc w:val="center"/>
        </w:trPr>
        <w:tc>
          <w:tcPr>
            <w:tcW w:w="895" w:type="pct"/>
            <w:vMerge w:val="restart"/>
            <w:vAlign w:val="center"/>
          </w:tcPr>
          <w:p w14:paraId="5EB04E70" w14:textId="77777777" w:rsidR="009B16AC" w:rsidRPr="00E356D8" w:rsidRDefault="009B16AC" w:rsidP="006D170E">
            <w:pPr>
              <w:adjustRightInd w:val="0"/>
              <w:snapToGrid w:val="0"/>
              <w:jc w:val="center"/>
              <w:rPr>
                <w:rFonts w:cs="宋体"/>
                <w:szCs w:val="21"/>
              </w:rPr>
            </w:pPr>
            <w:r w:rsidRPr="00E356D8">
              <w:rPr>
                <w:rFonts w:cs="宋体" w:hint="eastAsia"/>
                <w:szCs w:val="21"/>
              </w:rPr>
              <w:t>固体废物</w:t>
            </w:r>
          </w:p>
        </w:tc>
        <w:tc>
          <w:tcPr>
            <w:tcW w:w="553" w:type="pct"/>
            <w:vMerge w:val="restart"/>
            <w:vAlign w:val="center"/>
          </w:tcPr>
          <w:p w14:paraId="2CBDFE73" w14:textId="77777777" w:rsidR="009B16AC" w:rsidRPr="00E356D8" w:rsidRDefault="009B16AC" w:rsidP="007710C9">
            <w:pPr>
              <w:adjustRightInd w:val="0"/>
              <w:snapToGrid w:val="0"/>
              <w:jc w:val="center"/>
              <w:rPr>
                <w:rFonts w:cs="宋体"/>
                <w:szCs w:val="21"/>
              </w:rPr>
            </w:pPr>
            <w:r w:rsidRPr="00E356D8">
              <w:rPr>
                <w:rFonts w:cs="宋体" w:hint="eastAsia"/>
                <w:szCs w:val="21"/>
              </w:rPr>
              <w:t>/</w:t>
            </w:r>
          </w:p>
        </w:tc>
        <w:tc>
          <w:tcPr>
            <w:tcW w:w="514" w:type="pct"/>
            <w:vMerge w:val="restart"/>
            <w:vAlign w:val="center"/>
          </w:tcPr>
          <w:p w14:paraId="0FD73A80" w14:textId="77777777" w:rsidR="009B16AC" w:rsidRPr="00E356D8" w:rsidRDefault="009B16AC"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4EEC073B" w14:textId="47EFD16E" w:rsidR="009B16AC" w:rsidRPr="00E356D8" w:rsidRDefault="009B16AC" w:rsidP="00D85D31">
            <w:pPr>
              <w:pStyle w:val="afb"/>
              <w:jc w:val="both"/>
            </w:pPr>
            <w:r w:rsidRPr="00E356D8">
              <w:rPr>
                <w:rFonts w:hint="eastAsia"/>
              </w:rPr>
              <w:t>覆土、沉淀池底泥堆放于覆盖堆场，用于后期回填。</w:t>
            </w:r>
          </w:p>
        </w:tc>
        <w:tc>
          <w:tcPr>
            <w:tcW w:w="1071" w:type="pct"/>
            <w:vAlign w:val="center"/>
          </w:tcPr>
          <w:p w14:paraId="4FDE4E41" w14:textId="77777777" w:rsidR="009B16AC" w:rsidRPr="00E356D8" w:rsidRDefault="009B16AC" w:rsidP="00D85D31">
            <w:pPr>
              <w:pStyle w:val="afb"/>
              <w:jc w:val="both"/>
            </w:pPr>
            <w:r w:rsidRPr="00E356D8">
              <w:rPr>
                <w:rFonts w:hint="eastAsia"/>
              </w:rPr>
              <w:t>符合《一般工业固体废物贮存、处置场污染控制标准》</w:t>
            </w:r>
            <w:r w:rsidRPr="00E356D8">
              <w:rPr>
                <w:rFonts w:hint="eastAsia"/>
              </w:rPr>
              <w:t>(GB18599-2001)</w:t>
            </w:r>
            <w:r w:rsidRPr="00E356D8">
              <w:rPr>
                <w:rFonts w:hint="eastAsia"/>
              </w:rPr>
              <w:t>标准及修改单中的相关规定</w:t>
            </w:r>
          </w:p>
        </w:tc>
      </w:tr>
      <w:tr w:rsidR="00E356D8" w:rsidRPr="00E356D8" w14:paraId="43CEE229" w14:textId="77777777" w:rsidTr="00515678">
        <w:trPr>
          <w:trHeight w:val="340"/>
          <w:jc w:val="center"/>
        </w:trPr>
        <w:tc>
          <w:tcPr>
            <w:tcW w:w="895" w:type="pct"/>
            <w:vMerge/>
            <w:vAlign w:val="center"/>
          </w:tcPr>
          <w:p w14:paraId="5C721BEC" w14:textId="77777777" w:rsidR="009A4AB4" w:rsidRPr="00E356D8" w:rsidRDefault="009A4AB4" w:rsidP="006D170E">
            <w:pPr>
              <w:adjustRightInd w:val="0"/>
              <w:snapToGrid w:val="0"/>
              <w:jc w:val="center"/>
              <w:rPr>
                <w:rFonts w:cs="宋体"/>
                <w:szCs w:val="21"/>
              </w:rPr>
            </w:pPr>
          </w:p>
        </w:tc>
        <w:tc>
          <w:tcPr>
            <w:tcW w:w="553" w:type="pct"/>
            <w:vMerge/>
            <w:vAlign w:val="center"/>
          </w:tcPr>
          <w:p w14:paraId="20A60A52" w14:textId="77777777" w:rsidR="009A4AB4" w:rsidRPr="00E356D8" w:rsidRDefault="009A4AB4" w:rsidP="007710C9">
            <w:pPr>
              <w:adjustRightInd w:val="0"/>
              <w:snapToGrid w:val="0"/>
              <w:jc w:val="center"/>
              <w:rPr>
                <w:rFonts w:cs="宋体"/>
                <w:szCs w:val="21"/>
              </w:rPr>
            </w:pPr>
          </w:p>
        </w:tc>
        <w:tc>
          <w:tcPr>
            <w:tcW w:w="514" w:type="pct"/>
            <w:vMerge/>
            <w:vAlign w:val="center"/>
          </w:tcPr>
          <w:p w14:paraId="1CE6C09C" w14:textId="77777777" w:rsidR="009A4AB4" w:rsidRPr="00E356D8" w:rsidRDefault="009A4AB4" w:rsidP="007710C9">
            <w:pPr>
              <w:adjustRightInd w:val="0"/>
              <w:snapToGrid w:val="0"/>
              <w:jc w:val="center"/>
              <w:rPr>
                <w:rFonts w:cs="宋体"/>
                <w:szCs w:val="21"/>
              </w:rPr>
            </w:pPr>
          </w:p>
        </w:tc>
        <w:tc>
          <w:tcPr>
            <w:tcW w:w="1967" w:type="pct"/>
            <w:vAlign w:val="center"/>
          </w:tcPr>
          <w:p w14:paraId="5B77EBD3" w14:textId="77777777" w:rsidR="009A4AB4" w:rsidRPr="00E356D8" w:rsidRDefault="009A4AB4" w:rsidP="00D85D31">
            <w:pPr>
              <w:pStyle w:val="afb"/>
              <w:jc w:val="both"/>
            </w:pPr>
            <w:r w:rsidRPr="00E356D8">
              <w:rPr>
                <w:rFonts w:hint="eastAsia"/>
              </w:rPr>
              <w:t>生活垃圾经集中收集后，定期交给垃圾收集站统一处置</w:t>
            </w:r>
          </w:p>
        </w:tc>
        <w:tc>
          <w:tcPr>
            <w:tcW w:w="1071" w:type="pct"/>
            <w:vAlign w:val="center"/>
          </w:tcPr>
          <w:p w14:paraId="229EDE9D" w14:textId="77777777" w:rsidR="009A4AB4" w:rsidRPr="00E356D8" w:rsidRDefault="00DC5A92" w:rsidP="00D85D31">
            <w:pPr>
              <w:pStyle w:val="afb"/>
              <w:jc w:val="both"/>
            </w:pPr>
            <w:r w:rsidRPr="00E356D8">
              <w:rPr>
                <w:rFonts w:hint="eastAsia"/>
              </w:rPr>
              <w:t>查看执行情况</w:t>
            </w:r>
          </w:p>
        </w:tc>
      </w:tr>
      <w:tr w:rsidR="00E356D8" w:rsidRPr="00E356D8" w14:paraId="009538A5" w14:textId="77777777" w:rsidTr="00515678">
        <w:trPr>
          <w:trHeight w:val="340"/>
          <w:jc w:val="center"/>
        </w:trPr>
        <w:tc>
          <w:tcPr>
            <w:tcW w:w="895" w:type="pct"/>
            <w:vMerge/>
            <w:vAlign w:val="center"/>
          </w:tcPr>
          <w:p w14:paraId="72C7106A" w14:textId="77777777" w:rsidR="009A4AB4" w:rsidRPr="00E356D8" w:rsidRDefault="009A4AB4" w:rsidP="006D170E">
            <w:pPr>
              <w:adjustRightInd w:val="0"/>
              <w:snapToGrid w:val="0"/>
              <w:jc w:val="center"/>
              <w:rPr>
                <w:rFonts w:cs="宋体"/>
                <w:szCs w:val="21"/>
              </w:rPr>
            </w:pPr>
          </w:p>
        </w:tc>
        <w:tc>
          <w:tcPr>
            <w:tcW w:w="553" w:type="pct"/>
            <w:vMerge/>
            <w:vAlign w:val="center"/>
          </w:tcPr>
          <w:p w14:paraId="59CDA453" w14:textId="77777777" w:rsidR="009A4AB4" w:rsidRPr="00E356D8" w:rsidRDefault="009A4AB4" w:rsidP="007710C9">
            <w:pPr>
              <w:adjustRightInd w:val="0"/>
              <w:snapToGrid w:val="0"/>
              <w:jc w:val="center"/>
              <w:rPr>
                <w:rFonts w:cs="宋体"/>
                <w:szCs w:val="21"/>
              </w:rPr>
            </w:pPr>
          </w:p>
        </w:tc>
        <w:tc>
          <w:tcPr>
            <w:tcW w:w="514" w:type="pct"/>
            <w:vMerge/>
            <w:vAlign w:val="center"/>
          </w:tcPr>
          <w:p w14:paraId="4125DAB2" w14:textId="77777777" w:rsidR="009A4AB4" w:rsidRPr="00E356D8" w:rsidRDefault="009A4AB4" w:rsidP="007710C9">
            <w:pPr>
              <w:adjustRightInd w:val="0"/>
              <w:snapToGrid w:val="0"/>
              <w:jc w:val="center"/>
              <w:rPr>
                <w:rFonts w:cs="宋体"/>
                <w:szCs w:val="21"/>
              </w:rPr>
            </w:pPr>
          </w:p>
        </w:tc>
        <w:tc>
          <w:tcPr>
            <w:tcW w:w="1967" w:type="pct"/>
            <w:vAlign w:val="center"/>
          </w:tcPr>
          <w:p w14:paraId="6443B0A2" w14:textId="77777777" w:rsidR="009A4AB4" w:rsidRPr="00E356D8" w:rsidRDefault="00AE685C" w:rsidP="00D85D31">
            <w:pPr>
              <w:pStyle w:val="afb"/>
              <w:jc w:val="both"/>
            </w:pPr>
            <w:r w:rsidRPr="00E356D8">
              <w:rPr>
                <w:rFonts w:hint="eastAsia"/>
              </w:rPr>
              <w:t>废矿物油</w:t>
            </w:r>
            <w:r w:rsidR="009A4AB4" w:rsidRPr="00E356D8">
              <w:rPr>
                <w:rFonts w:hint="eastAsia"/>
              </w:rPr>
              <w:t>暂存于危废暂存间，定期交由有资质的单位处理</w:t>
            </w:r>
          </w:p>
        </w:tc>
        <w:tc>
          <w:tcPr>
            <w:tcW w:w="1071" w:type="pct"/>
            <w:vAlign w:val="center"/>
          </w:tcPr>
          <w:p w14:paraId="13DC2C1E" w14:textId="3323FAAF" w:rsidR="009A4AB4" w:rsidRPr="00E356D8" w:rsidRDefault="00DC5A92" w:rsidP="00D85D31">
            <w:pPr>
              <w:pStyle w:val="afb"/>
              <w:jc w:val="both"/>
            </w:pPr>
            <w:r w:rsidRPr="00E356D8">
              <w:rPr>
                <w:rFonts w:hint="eastAsia"/>
              </w:rPr>
              <w:t>《危险废物贮存污染控制标准》（</w:t>
            </w:r>
            <w:r w:rsidRPr="00E356D8">
              <w:rPr>
                <w:rFonts w:hint="eastAsia"/>
              </w:rPr>
              <w:t>GB18957-2001</w:t>
            </w:r>
            <w:r w:rsidRPr="00E356D8">
              <w:rPr>
                <w:rFonts w:hint="eastAsia"/>
              </w:rPr>
              <w:t>）及修改单中有关规定</w:t>
            </w:r>
            <w:r w:rsidR="003D21B3" w:rsidRPr="00E356D8">
              <w:rPr>
                <w:rFonts w:hint="eastAsia"/>
              </w:rPr>
              <w:t>，委托情况</w:t>
            </w:r>
          </w:p>
        </w:tc>
      </w:tr>
      <w:tr w:rsidR="00E356D8" w:rsidRPr="00E356D8" w14:paraId="503C0DE6" w14:textId="77777777" w:rsidTr="00515678">
        <w:trPr>
          <w:trHeight w:val="340"/>
          <w:jc w:val="center"/>
        </w:trPr>
        <w:tc>
          <w:tcPr>
            <w:tcW w:w="895" w:type="pct"/>
            <w:vAlign w:val="center"/>
          </w:tcPr>
          <w:p w14:paraId="77AAB8D3" w14:textId="77777777" w:rsidR="00A92FFD" w:rsidRPr="00E356D8" w:rsidRDefault="00A92FFD" w:rsidP="006D170E">
            <w:pPr>
              <w:adjustRightInd w:val="0"/>
              <w:snapToGrid w:val="0"/>
              <w:jc w:val="center"/>
              <w:rPr>
                <w:rFonts w:cs="宋体"/>
                <w:szCs w:val="21"/>
              </w:rPr>
            </w:pPr>
            <w:r w:rsidRPr="00E356D8">
              <w:rPr>
                <w:rFonts w:cs="宋体" w:hint="eastAsia"/>
                <w:szCs w:val="21"/>
              </w:rPr>
              <w:t>电磁环境</w:t>
            </w:r>
          </w:p>
        </w:tc>
        <w:tc>
          <w:tcPr>
            <w:tcW w:w="553" w:type="pct"/>
            <w:vAlign w:val="center"/>
          </w:tcPr>
          <w:p w14:paraId="6B818145"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514" w:type="pct"/>
            <w:vAlign w:val="center"/>
          </w:tcPr>
          <w:p w14:paraId="62491ACB"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2995B8C9"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1071" w:type="pct"/>
            <w:vAlign w:val="center"/>
          </w:tcPr>
          <w:p w14:paraId="6FDEC518"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r>
      <w:tr w:rsidR="00E356D8" w:rsidRPr="00E356D8" w14:paraId="140070A1" w14:textId="77777777" w:rsidTr="00515678">
        <w:trPr>
          <w:trHeight w:val="340"/>
          <w:jc w:val="center"/>
        </w:trPr>
        <w:tc>
          <w:tcPr>
            <w:tcW w:w="895" w:type="pct"/>
            <w:vAlign w:val="center"/>
          </w:tcPr>
          <w:p w14:paraId="2AEE04DA" w14:textId="77777777" w:rsidR="00A92FFD" w:rsidRPr="00E356D8" w:rsidRDefault="00A92FFD" w:rsidP="006D170E">
            <w:pPr>
              <w:adjustRightInd w:val="0"/>
              <w:snapToGrid w:val="0"/>
              <w:jc w:val="center"/>
              <w:rPr>
                <w:rFonts w:cs="宋体"/>
                <w:szCs w:val="21"/>
              </w:rPr>
            </w:pPr>
            <w:r w:rsidRPr="00E356D8">
              <w:rPr>
                <w:rFonts w:cs="宋体" w:hint="eastAsia"/>
                <w:szCs w:val="21"/>
              </w:rPr>
              <w:t>环境风险</w:t>
            </w:r>
          </w:p>
        </w:tc>
        <w:tc>
          <w:tcPr>
            <w:tcW w:w="553" w:type="pct"/>
            <w:vAlign w:val="center"/>
          </w:tcPr>
          <w:p w14:paraId="083CDFF0"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514" w:type="pct"/>
            <w:vAlign w:val="center"/>
          </w:tcPr>
          <w:p w14:paraId="2267AB45"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7E222891" w14:textId="77777777" w:rsidR="009B0B4F" w:rsidRPr="00E356D8" w:rsidRDefault="003A5EAE" w:rsidP="009B0B4F">
            <w:pPr>
              <w:pStyle w:val="afb"/>
              <w:jc w:val="both"/>
            </w:pPr>
            <w:r w:rsidRPr="00E356D8">
              <w:rPr>
                <w:rFonts w:ascii="宋体" w:hAnsi="宋体" w:cs="宋体" w:hint="eastAsia"/>
              </w:rPr>
              <w:t>①</w:t>
            </w:r>
            <w:r w:rsidR="009B0B4F" w:rsidRPr="00E356D8">
              <w:rPr>
                <w:rFonts w:hint="eastAsia"/>
              </w:rPr>
              <w:t>地质灾害事故防范措施</w:t>
            </w:r>
          </w:p>
          <w:p w14:paraId="7F7B2CD8" w14:textId="77777777" w:rsidR="00A92FFD" w:rsidRPr="00E356D8" w:rsidRDefault="003A5EAE" w:rsidP="009B0B4F">
            <w:pPr>
              <w:pStyle w:val="afb"/>
              <w:jc w:val="both"/>
            </w:pPr>
            <w:r w:rsidRPr="00E356D8">
              <w:rPr>
                <w:rFonts w:ascii="宋体" w:hAnsi="宋体" w:cs="宋体" w:hint="eastAsia"/>
              </w:rPr>
              <w:t>②</w:t>
            </w:r>
            <w:r w:rsidR="009B0B4F" w:rsidRPr="00E356D8">
              <w:rPr>
                <w:rFonts w:hint="eastAsia"/>
              </w:rPr>
              <w:t>废润滑油泄露预防措施</w:t>
            </w:r>
          </w:p>
        </w:tc>
        <w:tc>
          <w:tcPr>
            <w:tcW w:w="1071" w:type="pct"/>
            <w:vAlign w:val="center"/>
          </w:tcPr>
          <w:p w14:paraId="33746982" w14:textId="77777777" w:rsidR="00A92FFD" w:rsidRPr="00E356D8" w:rsidRDefault="009B0B4F" w:rsidP="009B0B4F">
            <w:pPr>
              <w:pStyle w:val="afb"/>
            </w:pPr>
            <w:r w:rsidRPr="00E356D8">
              <w:rPr>
                <w:rFonts w:hint="eastAsia"/>
              </w:rPr>
              <w:t>查看执行情况</w:t>
            </w:r>
          </w:p>
        </w:tc>
      </w:tr>
      <w:tr w:rsidR="00E356D8" w:rsidRPr="00E356D8" w14:paraId="68F780A5" w14:textId="77777777" w:rsidTr="00515678">
        <w:trPr>
          <w:trHeight w:val="340"/>
          <w:jc w:val="center"/>
        </w:trPr>
        <w:tc>
          <w:tcPr>
            <w:tcW w:w="895" w:type="pct"/>
            <w:vAlign w:val="center"/>
          </w:tcPr>
          <w:p w14:paraId="6FED8024" w14:textId="77777777" w:rsidR="00A92FFD" w:rsidRPr="00E356D8" w:rsidRDefault="00A92FFD" w:rsidP="006D170E">
            <w:pPr>
              <w:adjustRightInd w:val="0"/>
              <w:snapToGrid w:val="0"/>
              <w:jc w:val="center"/>
              <w:rPr>
                <w:rFonts w:cs="宋体"/>
                <w:szCs w:val="21"/>
              </w:rPr>
            </w:pPr>
            <w:r w:rsidRPr="00E356D8">
              <w:rPr>
                <w:rFonts w:cs="宋体" w:hint="eastAsia"/>
                <w:szCs w:val="21"/>
              </w:rPr>
              <w:t>环境监测</w:t>
            </w:r>
          </w:p>
        </w:tc>
        <w:tc>
          <w:tcPr>
            <w:tcW w:w="553" w:type="pct"/>
            <w:vAlign w:val="center"/>
          </w:tcPr>
          <w:p w14:paraId="0559D300"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514" w:type="pct"/>
            <w:vAlign w:val="center"/>
          </w:tcPr>
          <w:p w14:paraId="62006C75"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454DACF4" w14:textId="77777777" w:rsidR="00A92FFD" w:rsidRPr="00E356D8" w:rsidRDefault="00304130" w:rsidP="00304130">
            <w:pPr>
              <w:pStyle w:val="afb"/>
              <w:jc w:val="both"/>
            </w:pPr>
            <w:r w:rsidRPr="00E356D8">
              <w:rPr>
                <w:rFonts w:hint="eastAsia"/>
              </w:rPr>
              <w:t>制定环境监测计划</w:t>
            </w:r>
          </w:p>
        </w:tc>
        <w:tc>
          <w:tcPr>
            <w:tcW w:w="1071" w:type="pct"/>
            <w:vAlign w:val="center"/>
          </w:tcPr>
          <w:p w14:paraId="4FF0EE6C" w14:textId="77777777" w:rsidR="00A92FFD" w:rsidRPr="00E356D8" w:rsidRDefault="00304130" w:rsidP="0099041E">
            <w:pPr>
              <w:pStyle w:val="afb"/>
            </w:pPr>
            <w:r w:rsidRPr="00E356D8">
              <w:rPr>
                <w:rFonts w:hint="eastAsia"/>
              </w:rPr>
              <w:t>查看执行情况</w:t>
            </w:r>
          </w:p>
        </w:tc>
      </w:tr>
      <w:tr w:rsidR="00E356D8" w:rsidRPr="00E356D8" w14:paraId="4B6944C0" w14:textId="77777777" w:rsidTr="00515678">
        <w:trPr>
          <w:trHeight w:val="340"/>
          <w:jc w:val="center"/>
        </w:trPr>
        <w:tc>
          <w:tcPr>
            <w:tcW w:w="895" w:type="pct"/>
            <w:vAlign w:val="center"/>
          </w:tcPr>
          <w:p w14:paraId="7A0F2ADB" w14:textId="77777777" w:rsidR="00A92FFD" w:rsidRPr="00E356D8" w:rsidRDefault="00A92FFD" w:rsidP="006D170E">
            <w:pPr>
              <w:adjustRightInd w:val="0"/>
              <w:snapToGrid w:val="0"/>
              <w:jc w:val="center"/>
              <w:rPr>
                <w:rFonts w:cs="宋体"/>
                <w:szCs w:val="21"/>
              </w:rPr>
            </w:pPr>
            <w:r w:rsidRPr="00E356D8">
              <w:rPr>
                <w:rFonts w:cs="宋体" w:hint="eastAsia"/>
                <w:szCs w:val="21"/>
              </w:rPr>
              <w:t>其他</w:t>
            </w:r>
          </w:p>
        </w:tc>
        <w:tc>
          <w:tcPr>
            <w:tcW w:w="553" w:type="pct"/>
            <w:vAlign w:val="center"/>
          </w:tcPr>
          <w:p w14:paraId="32EC097F"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514" w:type="pct"/>
            <w:vAlign w:val="center"/>
          </w:tcPr>
          <w:p w14:paraId="24352362" w14:textId="77777777" w:rsidR="00A92FFD" w:rsidRPr="00E356D8" w:rsidRDefault="007710C9" w:rsidP="007710C9">
            <w:pPr>
              <w:adjustRightInd w:val="0"/>
              <w:snapToGrid w:val="0"/>
              <w:jc w:val="center"/>
              <w:rPr>
                <w:rFonts w:cs="宋体"/>
                <w:szCs w:val="21"/>
              </w:rPr>
            </w:pPr>
            <w:r w:rsidRPr="00E356D8">
              <w:rPr>
                <w:rFonts w:cs="宋体" w:hint="eastAsia"/>
                <w:szCs w:val="21"/>
              </w:rPr>
              <w:t>/</w:t>
            </w:r>
          </w:p>
        </w:tc>
        <w:tc>
          <w:tcPr>
            <w:tcW w:w="1967" w:type="pct"/>
            <w:vAlign w:val="center"/>
          </w:tcPr>
          <w:p w14:paraId="259B1CB4" w14:textId="77777777" w:rsidR="00A92FFD" w:rsidRPr="00E356D8" w:rsidRDefault="00CC632D" w:rsidP="007710C9">
            <w:pPr>
              <w:adjustRightInd w:val="0"/>
              <w:snapToGrid w:val="0"/>
              <w:jc w:val="center"/>
              <w:rPr>
                <w:rFonts w:cs="宋体"/>
                <w:szCs w:val="21"/>
              </w:rPr>
            </w:pPr>
            <w:r w:rsidRPr="00E356D8">
              <w:rPr>
                <w:rFonts w:cs="宋体" w:hint="eastAsia"/>
                <w:szCs w:val="21"/>
              </w:rPr>
              <w:t>/</w:t>
            </w:r>
          </w:p>
        </w:tc>
        <w:tc>
          <w:tcPr>
            <w:tcW w:w="1071" w:type="pct"/>
            <w:vAlign w:val="center"/>
          </w:tcPr>
          <w:p w14:paraId="4AA8DE69" w14:textId="77777777" w:rsidR="00A92FFD" w:rsidRPr="00E356D8" w:rsidRDefault="00CC632D" w:rsidP="007710C9">
            <w:pPr>
              <w:adjustRightInd w:val="0"/>
              <w:snapToGrid w:val="0"/>
              <w:jc w:val="center"/>
              <w:rPr>
                <w:rFonts w:cs="宋体"/>
                <w:szCs w:val="21"/>
              </w:rPr>
            </w:pPr>
            <w:r w:rsidRPr="00E356D8">
              <w:rPr>
                <w:rFonts w:cs="宋体" w:hint="eastAsia"/>
                <w:szCs w:val="21"/>
              </w:rPr>
              <w:t>/</w:t>
            </w:r>
          </w:p>
        </w:tc>
      </w:tr>
    </w:tbl>
    <w:p w14:paraId="4FF016F1" w14:textId="77777777" w:rsidR="00FB15ED" w:rsidRPr="00E356D8" w:rsidRDefault="00336C52" w:rsidP="00FB15ED">
      <w:pPr>
        <w:pStyle w:val="af0"/>
        <w:spacing w:before="0" w:beforeAutospacing="0" w:line="14" w:lineRule="auto"/>
        <w:outlineLvl w:val="0"/>
        <w:rPr>
          <w:rFonts w:ascii="Times New Roman" w:eastAsia="黑体" w:hAnsi="Times New Roman"/>
          <w:snapToGrid w:val="0"/>
          <w:sz w:val="30"/>
          <w:szCs w:val="30"/>
        </w:rPr>
      </w:pPr>
      <w:r w:rsidRPr="00E356D8">
        <w:rPr>
          <w:rFonts w:ascii="Times New Roman" w:eastAsia="黑体" w:hAnsi="Times New Roman"/>
          <w:snapToGrid w:val="0"/>
          <w:sz w:val="30"/>
          <w:szCs w:val="30"/>
        </w:rPr>
        <w:br w:type="page"/>
      </w:r>
    </w:p>
    <w:p w14:paraId="48ACEF3F" w14:textId="77777777" w:rsidR="00A92FFD" w:rsidRPr="00E356D8" w:rsidRDefault="00A92FFD" w:rsidP="0048081D">
      <w:pPr>
        <w:pStyle w:val="af0"/>
        <w:spacing w:beforeLines="80" w:before="192" w:beforeAutospacing="0"/>
        <w:jc w:val="center"/>
        <w:outlineLvl w:val="0"/>
        <w:rPr>
          <w:rFonts w:ascii="Times New Roman" w:eastAsia="黑体" w:hAnsi="Times New Roman"/>
          <w:snapToGrid w:val="0"/>
          <w:sz w:val="30"/>
          <w:szCs w:val="30"/>
        </w:rPr>
      </w:pPr>
      <w:r w:rsidRPr="00E356D8">
        <w:rPr>
          <w:rFonts w:ascii="Times New Roman" w:eastAsia="黑体" w:hAnsi="Times New Roman" w:hint="eastAsia"/>
          <w:snapToGrid w:val="0"/>
          <w:sz w:val="30"/>
          <w:szCs w:val="30"/>
        </w:rPr>
        <w:lastRenderedPageBreak/>
        <w:t>七、结论</w:t>
      </w:r>
    </w:p>
    <w:tbl>
      <w:tblPr>
        <w:tblW w:w="92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289"/>
      </w:tblGrid>
      <w:tr w:rsidR="00A92FFD" w:rsidRPr="00E356D8" w14:paraId="443E75ED" w14:textId="77777777" w:rsidTr="0077722A">
        <w:trPr>
          <w:trHeight w:val="12349"/>
          <w:jc w:val="center"/>
        </w:trPr>
        <w:tc>
          <w:tcPr>
            <w:tcW w:w="9289" w:type="dxa"/>
          </w:tcPr>
          <w:p w14:paraId="2D63199B" w14:textId="3BA14AD7" w:rsidR="0077722A" w:rsidRPr="00E356D8" w:rsidRDefault="0077722A" w:rsidP="0077722A">
            <w:pPr>
              <w:pStyle w:val="afe"/>
              <w:ind w:firstLine="480"/>
            </w:pPr>
            <w:r w:rsidRPr="00E356D8">
              <w:rPr>
                <w:rFonts w:hint="eastAsia"/>
              </w:rPr>
              <w:t>综上所述，</w:t>
            </w:r>
            <w:r w:rsidR="00B05A9F" w:rsidRPr="00E356D8">
              <w:rPr>
                <w:rFonts w:hint="eastAsia"/>
              </w:rPr>
              <w:t>项目所在地环境质量较好</w:t>
            </w:r>
            <w:r w:rsidR="00295DD4" w:rsidRPr="00E356D8">
              <w:rPr>
                <w:rFonts w:hint="eastAsia"/>
              </w:rPr>
              <w:t>，</w:t>
            </w:r>
            <w:r w:rsidRPr="00E356D8">
              <w:rPr>
                <w:rFonts w:hint="eastAsia"/>
              </w:rPr>
              <w:t>本项目的选址合理，符</w:t>
            </w:r>
            <w:r w:rsidR="00377710" w:rsidRPr="00E356D8">
              <w:rPr>
                <w:rFonts w:hint="eastAsia"/>
              </w:rPr>
              <w:t>合国家及地方的产业政策；各污染物经过处理后均能达标排放，固体废物</w:t>
            </w:r>
            <w:r w:rsidRPr="00E356D8">
              <w:rPr>
                <w:rFonts w:hint="eastAsia"/>
              </w:rPr>
              <w:t>能按照有关规定进行处置；通过对本项目环境影响评价，认为只要项目建设单位具体落实本环评中提出的各项</w:t>
            </w:r>
            <w:r w:rsidR="007F7E7E" w:rsidRPr="00E356D8">
              <w:rPr>
                <w:rFonts w:hint="eastAsia"/>
              </w:rPr>
              <w:t>生态环境保护措施及</w:t>
            </w:r>
            <w:r w:rsidRPr="00E356D8">
              <w:rPr>
                <w:rFonts w:hint="eastAsia"/>
              </w:rPr>
              <w:t>污染防治措施，</w:t>
            </w:r>
            <w:r w:rsidR="007F7E7E" w:rsidRPr="00E356D8">
              <w:rPr>
                <w:rFonts w:hint="eastAsia"/>
              </w:rPr>
              <w:t>同时严格执行</w:t>
            </w:r>
            <w:r w:rsidR="007F7E7E" w:rsidRPr="00E356D8">
              <w:rPr>
                <w:rFonts w:ascii="宋体" w:hAnsi="宋体" w:hint="eastAsia"/>
              </w:rPr>
              <w:t>土地复垦方案</w:t>
            </w:r>
            <w:r w:rsidR="007F7E7E" w:rsidRPr="00E356D8">
              <w:rPr>
                <w:rFonts w:hint="eastAsia"/>
              </w:rPr>
              <w:t>，对区域生态环境影响较小，</w:t>
            </w:r>
            <w:r w:rsidRPr="00E356D8">
              <w:rPr>
                <w:rFonts w:hint="eastAsia"/>
              </w:rPr>
              <w:t>不会对周边环境质量产生明显不良影响。因此，从环保角度看，本项目的开发建设是可行的。</w:t>
            </w:r>
          </w:p>
          <w:p w14:paraId="570811D7" w14:textId="77777777" w:rsidR="00A92FFD" w:rsidRPr="00E356D8" w:rsidRDefault="00A92FFD" w:rsidP="0077722A">
            <w:pPr>
              <w:ind w:firstLineChars="200" w:firstLine="480"/>
            </w:pPr>
          </w:p>
          <w:p w14:paraId="39E86A31" w14:textId="77777777" w:rsidR="00A575E5" w:rsidRPr="00E356D8" w:rsidRDefault="00A575E5" w:rsidP="0077722A">
            <w:pPr>
              <w:ind w:firstLineChars="200" w:firstLine="480"/>
            </w:pPr>
          </w:p>
          <w:p w14:paraId="13AF7591" w14:textId="77777777" w:rsidR="00A575E5" w:rsidRPr="00E356D8" w:rsidRDefault="00A575E5" w:rsidP="0077722A">
            <w:pPr>
              <w:ind w:firstLineChars="200" w:firstLine="480"/>
            </w:pPr>
          </w:p>
          <w:p w14:paraId="5A744F34" w14:textId="77777777" w:rsidR="00A575E5" w:rsidRPr="00E356D8" w:rsidRDefault="00A575E5" w:rsidP="0077722A">
            <w:pPr>
              <w:ind w:firstLineChars="200" w:firstLine="480"/>
            </w:pPr>
          </w:p>
          <w:p w14:paraId="5809E291" w14:textId="77777777" w:rsidR="00A575E5" w:rsidRPr="00E356D8" w:rsidRDefault="00A575E5" w:rsidP="0077722A">
            <w:pPr>
              <w:ind w:firstLineChars="200" w:firstLine="480"/>
            </w:pPr>
          </w:p>
          <w:p w14:paraId="261BE366" w14:textId="49F3259B" w:rsidR="00A575E5" w:rsidRPr="00E356D8" w:rsidRDefault="00A575E5" w:rsidP="0077722A">
            <w:pPr>
              <w:ind w:firstLineChars="200" w:firstLine="480"/>
            </w:pPr>
          </w:p>
          <w:p w14:paraId="0FF68454" w14:textId="11DB65BC" w:rsidR="00D4566D" w:rsidRPr="00E356D8" w:rsidRDefault="00D4566D" w:rsidP="0077722A">
            <w:pPr>
              <w:ind w:firstLineChars="200" w:firstLine="480"/>
            </w:pPr>
          </w:p>
          <w:p w14:paraId="28DA920C" w14:textId="76519810" w:rsidR="00D4566D" w:rsidRPr="00E356D8" w:rsidRDefault="00D4566D" w:rsidP="0077722A">
            <w:pPr>
              <w:ind w:firstLineChars="200" w:firstLine="480"/>
            </w:pPr>
          </w:p>
          <w:p w14:paraId="21B9A7D4" w14:textId="77777777" w:rsidR="00A575E5" w:rsidRPr="00E356D8" w:rsidRDefault="00A575E5" w:rsidP="0077722A">
            <w:pPr>
              <w:ind w:firstLineChars="200" w:firstLine="480"/>
            </w:pPr>
          </w:p>
          <w:p w14:paraId="4DDA215B" w14:textId="23C602C5" w:rsidR="00A575E5" w:rsidRPr="00E356D8" w:rsidRDefault="00A575E5" w:rsidP="006234AD">
            <w:pPr>
              <w:ind w:firstLineChars="200" w:firstLine="480"/>
            </w:pPr>
          </w:p>
        </w:tc>
      </w:tr>
    </w:tbl>
    <w:p w14:paraId="126A5843" w14:textId="6A7CAE25" w:rsidR="00A92FFD" w:rsidRPr="00E356D8" w:rsidRDefault="00A92FFD" w:rsidP="00A575E5">
      <w:pPr>
        <w:pStyle w:val="af0"/>
        <w:adjustRightInd w:val="0"/>
        <w:snapToGrid w:val="0"/>
        <w:spacing w:before="0" w:beforeAutospacing="0" w:after="0" w:afterAutospacing="0" w:line="648" w:lineRule="auto"/>
        <w:outlineLvl w:val="0"/>
        <w:rPr>
          <w:rFonts w:cs="宋体"/>
          <w:szCs w:val="21"/>
        </w:rPr>
      </w:pPr>
    </w:p>
    <w:sectPr w:rsidR="00A92FFD" w:rsidRPr="00E356D8" w:rsidSect="00140B13">
      <w:pgSz w:w="11906" w:h="16838"/>
      <w:pgMar w:top="1440" w:right="1800" w:bottom="1440" w:left="1800" w:header="851" w:footer="1077"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35AF4" w14:textId="77777777" w:rsidR="00047D27" w:rsidRDefault="00047D27" w:rsidP="00140B13">
      <w:r>
        <w:separator/>
      </w:r>
    </w:p>
  </w:endnote>
  <w:endnote w:type="continuationSeparator" w:id="0">
    <w:p w14:paraId="792107C5" w14:textId="77777777" w:rsidR="00047D27" w:rsidRDefault="00047D27" w:rsidP="0014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1"/>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00000000"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22158" w14:textId="2D12814D" w:rsidR="000979A1" w:rsidRPr="00F23D80" w:rsidRDefault="000979A1" w:rsidP="00F23D80">
    <w:pPr>
      <w:pStyle w:val="ac"/>
      <w:spacing w:line="240" w:lineRule="auto"/>
      <w:jc w:val="center"/>
      <w:rPr>
        <w:sz w:val="24"/>
        <w:szCs w:val="24"/>
      </w:rPr>
    </w:pPr>
    <w:r w:rsidRPr="003A5EAE">
      <w:rPr>
        <w:sz w:val="24"/>
        <w:szCs w:val="24"/>
      </w:rPr>
      <w:fldChar w:fldCharType="begin"/>
    </w:r>
    <w:r w:rsidRPr="003A5EAE">
      <w:rPr>
        <w:sz w:val="24"/>
        <w:szCs w:val="24"/>
      </w:rPr>
      <w:instrText>PAGE   \* MERGEFORMAT</w:instrText>
    </w:r>
    <w:r w:rsidRPr="003A5EAE">
      <w:rPr>
        <w:sz w:val="24"/>
        <w:szCs w:val="24"/>
      </w:rPr>
      <w:fldChar w:fldCharType="separate"/>
    </w:r>
    <w:r w:rsidR="001D6EC5" w:rsidRPr="001D6EC5">
      <w:rPr>
        <w:noProof/>
        <w:sz w:val="24"/>
        <w:szCs w:val="24"/>
        <w:lang w:val="zh-CN"/>
      </w:rPr>
      <w:t>6</w:t>
    </w:r>
    <w:r w:rsidRPr="003A5EAE">
      <w:rPr>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63958" w14:textId="77777777" w:rsidR="00047D27" w:rsidRDefault="00047D27" w:rsidP="00140B13">
      <w:r>
        <w:separator/>
      </w:r>
    </w:p>
  </w:footnote>
  <w:footnote w:type="continuationSeparator" w:id="0">
    <w:p w14:paraId="06D03D35" w14:textId="77777777" w:rsidR="00047D27" w:rsidRDefault="00047D27" w:rsidP="00140B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58CDB"/>
    <w:multiLevelType w:val="singleLevel"/>
    <w:tmpl w:val="5FF58CD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129D"/>
    <w:rsid w:val="00001896"/>
    <w:rsid w:val="00001CED"/>
    <w:rsid w:val="00001E67"/>
    <w:rsid w:val="00003AF1"/>
    <w:rsid w:val="00003CD8"/>
    <w:rsid w:val="0000514B"/>
    <w:rsid w:val="000051DE"/>
    <w:rsid w:val="00005BEA"/>
    <w:rsid w:val="00006591"/>
    <w:rsid w:val="00006761"/>
    <w:rsid w:val="000079F5"/>
    <w:rsid w:val="00013B1A"/>
    <w:rsid w:val="00014965"/>
    <w:rsid w:val="0001523A"/>
    <w:rsid w:val="00015631"/>
    <w:rsid w:val="00016637"/>
    <w:rsid w:val="00016ECB"/>
    <w:rsid w:val="00017CB4"/>
    <w:rsid w:val="00020619"/>
    <w:rsid w:val="000231D2"/>
    <w:rsid w:val="00024623"/>
    <w:rsid w:val="000269F6"/>
    <w:rsid w:val="000317E5"/>
    <w:rsid w:val="00031939"/>
    <w:rsid w:val="000327D1"/>
    <w:rsid w:val="00032D25"/>
    <w:rsid w:val="00033671"/>
    <w:rsid w:val="000357E6"/>
    <w:rsid w:val="00036701"/>
    <w:rsid w:val="00036763"/>
    <w:rsid w:val="0003676D"/>
    <w:rsid w:val="000403F3"/>
    <w:rsid w:val="00040F89"/>
    <w:rsid w:val="000427D7"/>
    <w:rsid w:val="0004317A"/>
    <w:rsid w:val="000432E8"/>
    <w:rsid w:val="00047093"/>
    <w:rsid w:val="00047D27"/>
    <w:rsid w:val="0005164B"/>
    <w:rsid w:val="00051CBF"/>
    <w:rsid w:val="0005219D"/>
    <w:rsid w:val="00054095"/>
    <w:rsid w:val="0005568F"/>
    <w:rsid w:val="0005781D"/>
    <w:rsid w:val="0006153D"/>
    <w:rsid w:val="00061B1F"/>
    <w:rsid w:val="000631B8"/>
    <w:rsid w:val="000649B1"/>
    <w:rsid w:val="000664A2"/>
    <w:rsid w:val="000664DB"/>
    <w:rsid w:val="000668BE"/>
    <w:rsid w:val="000670F8"/>
    <w:rsid w:val="00071068"/>
    <w:rsid w:val="0007127D"/>
    <w:rsid w:val="00071877"/>
    <w:rsid w:val="00071941"/>
    <w:rsid w:val="00071AE5"/>
    <w:rsid w:val="00072EB2"/>
    <w:rsid w:val="00074783"/>
    <w:rsid w:val="000747D3"/>
    <w:rsid w:val="000772FC"/>
    <w:rsid w:val="000801E0"/>
    <w:rsid w:val="00080494"/>
    <w:rsid w:val="00082A29"/>
    <w:rsid w:val="0008331D"/>
    <w:rsid w:val="00083C18"/>
    <w:rsid w:val="00084F2C"/>
    <w:rsid w:val="000913D7"/>
    <w:rsid w:val="00092514"/>
    <w:rsid w:val="0009257C"/>
    <w:rsid w:val="00092899"/>
    <w:rsid w:val="000941B8"/>
    <w:rsid w:val="00094E8A"/>
    <w:rsid w:val="00097015"/>
    <w:rsid w:val="000979A1"/>
    <w:rsid w:val="000A1110"/>
    <w:rsid w:val="000A11D4"/>
    <w:rsid w:val="000A178E"/>
    <w:rsid w:val="000A1B21"/>
    <w:rsid w:val="000A2CE9"/>
    <w:rsid w:val="000A454A"/>
    <w:rsid w:val="000A45B1"/>
    <w:rsid w:val="000A4927"/>
    <w:rsid w:val="000A4B64"/>
    <w:rsid w:val="000A557E"/>
    <w:rsid w:val="000A7B6E"/>
    <w:rsid w:val="000B058F"/>
    <w:rsid w:val="000B36EB"/>
    <w:rsid w:val="000B4B2E"/>
    <w:rsid w:val="000B693F"/>
    <w:rsid w:val="000C09AC"/>
    <w:rsid w:val="000C0A63"/>
    <w:rsid w:val="000C33DF"/>
    <w:rsid w:val="000C437E"/>
    <w:rsid w:val="000C6608"/>
    <w:rsid w:val="000C7949"/>
    <w:rsid w:val="000C7AAE"/>
    <w:rsid w:val="000C7E65"/>
    <w:rsid w:val="000E165E"/>
    <w:rsid w:val="000E3146"/>
    <w:rsid w:val="000E3C95"/>
    <w:rsid w:val="000E3F42"/>
    <w:rsid w:val="000E5F16"/>
    <w:rsid w:val="000E794A"/>
    <w:rsid w:val="000E7F63"/>
    <w:rsid w:val="000F26EA"/>
    <w:rsid w:val="000F2B60"/>
    <w:rsid w:val="000F4452"/>
    <w:rsid w:val="000F46C2"/>
    <w:rsid w:val="000F558B"/>
    <w:rsid w:val="000F63BD"/>
    <w:rsid w:val="000F6DA1"/>
    <w:rsid w:val="000F701B"/>
    <w:rsid w:val="001009F0"/>
    <w:rsid w:val="00100ECC"/>
    <w:rsid w:val="0010100E"/>
    <w:rsid w:val="00102617"/>
    <w:rsid w:val="001056A0"/>
    <w:rsid w:val="00106064"/>
    <w:rsid w:val="0011163E"/>
    <w:rsid w:val="00112733"/>
    <w:rsid w:val="00115279"/>
    <w:rsid w:val="0011614B"/>
    <w:rsid w:val="0011733B"/>
    <w:rsid w:val="00117459"/>
    <w:rsid w:val="0011749A"/>
    <w:rsid w:val="00117EFA"/>
    <w:rsid w:val="00121A9E"/>
    <w:rsid w:val="00123D07"/>
    <w:rsid w:val="00124340"/>
    <w:rsid w:val="00124B56"/>
    <w:rsid w:val="00126F07"/>
    <w:rsid w:val="00126F57"/>
    <w:rsid w:val="00127668"/>
    <w:rsid w:val="00127A68"/>
    <w:rsid w:val="00130D43"/>
    <w:rsid w:val="001329E8"/>
    <w:rsid w:val="001339AC"/>
    <w:rsid w:val="00134379"/>
    <w:rsid w:val="0013501D"/>
    <w:rsid w:val="0013756B"/>
    <w:rsid w:val="00140207"/>
    <w:rsid w:val="00140B13"/>
    <w:rsid w:val="00141B68"/>
    <w:rsid w:val="00142558"/>
    <w:rsid w:val="001449CD"/>
    <w:rsid w:val="001466DA"/>
    <w:rsid w:val="00147C28"/>
    <w:rsid w:val="00150675"/>
    <w:rsid w:val="001523E6"/>
    <w:rsid w:val="00152D52"/>
    <w:rsid w:val="00153CFA"/>
    <w:rsid w:val="001541BB"/>
    <w:rsid w:val="00154DE1"/>
    <w:rsid w:val="00155B40"/>
    <w:rsid w:val="00155BF5"/>
    <w:rsid w:val="00155C50"/>
    <w:rsid w:val="00155EBE"/>
    <w:rsid w:val="0015736E"/>
    <w:rsid w:val="00157435"/>
    <w:rsid w:val="00163EEA"/>
    <w:rsid w:val="00164B52"/>
    <w:rsid w:val="00165027"/>
    <w:rsid w:val="0016664F"/>
    <w:rsid w:val="00166CC7"/>
    <w:rsid w:val="00167A07"/>
    <w:rsid w:val="0017046A"/>
    <w:rsid w:val="001704A3"/>
    <w:rsid w:val="00171E22"/>
    <w:rsid w:val="00174F48"/>
    <w:rsid w:val="0017504D"/>
    <w:rsid w:val="00177422"/>
    <w:rsid w:val="00184F10"/>
    <w:rsid w:val="00185455"/>
    <w:rsid w:val="00185507"/>
    <w:rsid w:val="00185546"/>
    <w:rsid w:val="0019146B"/>
    <w:rsid w:val="00194398"/>
    <w:rsid w:val="00195062"/>
    <w:rsid w:val="00195319"/>
    <w:rsid w:val="00196D69"/>
    <w:rsid w:val="001A3165"/>
    <w:rsid w:val="001A435C"/>
    <w:rsid w:val="001A48ED"/>
    <w:rsid w:val="001A6917"/>
    <w:rsid w:val="001A7D2A"/>
    <w:rsid w:val="001B2229"/>
    <w:rsid w:val="001B35D9"/>
    <w:rsid w:val="001B574C"/>
    <w:rsid w:val="001C0656"/>
    <w:rsid w:val="001C0AF9"/>
    <w:rsid w:val="001C1482"/>
    <w:rsid w:val="001C155A"/>
    <w:rsid w:val="001C18DA"/>
    <w:rsid w:val="001C20E0"/>
    <w:rsid w:val="001C415B"/>
    <w:rsid w:val="001C48C0"/>
    <w:rsid w:val="001D0CEB"/>
    <w:rsid w:val="001D2E7B"/>
    <w:rsid w:val="001D4864"/>
    <w:rsid w:val="001D5542"/>
    <w:rsid w:val="001D6726"/>
    <w:rsid w:val="001D6EC5"/>
    <w:rsid w:val="001E030F"/>
    <w:rsid w:val="001E3C2C"/>
    <w:rsid w:val="001E7144"/>
    <w:rsid w:val="001F0010"/>
    <w:rsid w:val="001F1440"/>
    <w:rsid w:val="001F1895"/>
    <w:rsid w:val="001F1A94"/>
    <w:rsid w:val="001F2F71"/>
    <w:rsid w:val="001F3347"/>
    <w:rsid w:val="001F4440"/>
    <w:rsid w:val="001F4D45"/>
    <w:rsid w:val="001F5AA7"/>
    <w:rsid w:val="001F69E4"/>
    <w:rsid w:val="001F6EC8"/>
    <w:rsid w:val="0020084C"/>
    <w:rsid w:val="00204C8D"/>
    <w:rsid w:val="00206A65"/>
    <w:rsid w:val="00206EDE"/>
    <w:rsid w:val="002075C8"/>
    <w:rsid w:val="00207AB6"/>
    <w:rsid w:val="00212166"/>
    <w:rsid w:val="00212D31"/>
    <w:rsid w:val="002130C7"/>
    <w:rsid w:val="0021779E"/>
    <w:rsid w:val="0022084B"/>
    <w:rsid w:val="00221675"/>
    <w:rsid w:val="002218A8"/>
    <w:rsid w:val="0022306D"/>
    <w:rsid w:val="002241A0"/>
    <w:rsid w:val="00225731"/>
    <w:rsid w:val="00226574"/>
    <w:rsid w:val="002278EC"/>
    <w:rsid w:val="00232BA9"/>
    <w:rsid w:val="00233EFF"/>
    <w:rsid w:val="00234141"/>
    <w:rsid w:val="00234A38"/>
    <w:rsid w:val="002357C7"/>
    <w:rsid w:val="0023607F"/>
    <w:rsid w:val="002367C4"/>
    <w:rsid w:val="002375A3"/>
    <w:rsid w:val="002406FD"/>
    <w:rsid w:val="00240E9F"/>
    <w:rsid w:val="002411EA"/>
    <w:rsid w:val="00241402"/>
    <w:rsid w:val="0024380D"/>
    <w:rsid w:val="00244FF8"/>
    <w:rsid w:val="00245159"/>
    <w:rsid w:val="0024738D"/>
    <w:rsid w:val="0024762E"/>
    <w:rsid w:val="002504EF"/>
    <w:rsid w:val="0025216E"/>
    <w:rsid w:val="002547AC"/>
    <w:rsid w:val="002548DD"/>
    <w:rsid w:val="0025679E"/>
    <w:rsid w:val="00256838"/>
    <w:rsid w:val="00260AB5"/>
    <w:rsid w:val="00260C68"/>
    <w:rsid w:val="00261FEB"/>
    <w:rsid w:val="00262B41"/>
    <w:rsid w:val="002640EA"/>
    <w:rsid w:val="002648B0"/>
    <w:rsid w:val="0026555B"/>
    <w:rsid w:val="0026601A"/>
    <w:rsid w:val="002673C9"/>
    <w:rsid w:val="0027035F"/>
    <w:rsid w:val="00270FC2"/>
    <w:rsid w:val="002719AB"/>
    <w:rsid w:val="00275271"/>
    <w:rsid w:val="0027535E"/>
    <w:rsid w:val="00275AA6"/>
    <w:rsid w:val="00280663"/>
    <w:rsid w:val="002807D5"/>
    <w:rsid w:val="00282CCD"/>
    <w:rsid w:val="00282F68"/>
    <w:rsid w:val="0028530F"/>
    <w:rsid w:val="00285482"/>
    <w:rsid w:val="00287F06"/>
    <w:rsid w:val="00290B07"/>
    <w:rsid w:val="00292654"/>
    <w:rsid w:val="00295DD4"/>
    <w:rsid w:val="002964F7"/>
    <w:rsid w:val="002A066F"/>
    <w:rsid w:val="002A168C"/>
    <w:rsid w:val="002A1ED4"/>
    <w:rsid w:val="002A1F93"/>
    <w:rsid w:val="002A2C48"/>
    <w:rsid w:val="002A3EED"/>
    <w:rsid w:val="002A4A39"/>
    <w:rsid w:val="002A5A17"/>
    <w:rsid w:val="002A6425"/>
    <w:rsid w:val="002A7204"/>
    <w:rsid w:val="002A74BE"/>
    <w:rsid w:val="002B15EC"/>
    <w:rsid w:val="002B2057"/>
    <w:rsid w:val="002B277E"/>
    <w:rsid w:val="002B49E2"/>
    <w:rsid w:val="002B5AEB"/>
    <w:rsid w:val="002B69BD"/>
    <w:rsid w:val="002B7B00"/>
    <w:rsid w:val="002B7C44"/>
    <w:rsid w:val="002C0DCD"/>
    <w:rsid w:val="002C1388"/>
    <w:rsid w:val="002C192C"/>
    <w:rsid w:val="002C2F7C"/>
    <w:rsid w:val="002C3C6A"/>
    <w:rsid w:val="002C60D8"/>
    <w:rsid w:val="002C644A"/>
    <w:rsid w:val="002C6580"/>
    <w:rsid w:val="002C75A8"/>
    <w:rsid w:val="002D0723"/>
    <w:rsid w:val="002D1184"/>
    <w:rsid w:val="002D176B"/>
    <w:rsid w:val="002D36D9"/>
    <w:rsid w:val="002D42DB"/>
    <w:rsid w:val="002E178F"/>
    <w:rsid w:val="002E19A7"/>
    <w:rsid w:val="002E1F3A"/>
    <w:rsid w:val="002E298A"/>
    <w:rsid w:val="002E2F58"/>
    <w:rsid w:val="002E3B84"/>
    <w:rsid w:val="002F02A4"/>
    <w:rsid w:val="002F15D3"/>
    <w:rsid w:val="002F16B7"/>
    <w:rsid w:val="002F2067"/>
    <w:rsid w:val="002F252D"/>
    <w:rsid w:val="002F272B"/>
    <w:rsid w:val="002F2F57"/>
    <w:rsid w:val="002F37F0"/>
    <w:rsid w:val="002F424C"/>
    <w:rsid w:val="002F536B"/>
    <w:rsid w:val="002F7C6D"/>
    <w:rsid w:val="002F7EF6"/>
    <w:rsid w:val="003006A9"/>
    <w:rsid w:val="003027E4"/>
    <w:rsid w:val="0030332C"/>
    <w:rsid w:val="00304130"/>
    <w:rsid w:val="00305A6D"/>
    <w:rsid w:val="003104A9"/>
    <w:rsid w:val="003121CE"/>
    <w:rsid w:val="00312296"/>
    <w:rsid w:val="003122B9"/>
    <w:rsid w:val="00312BDD"/>
    <w:rsid w:val="0031340E"/>
    <w:rsid w:val="003157A2"/>
    <w:rsid w:val="00316464"/>
    <w:rsid w:val="00317E39"/>
    <w:rsid w:val="0032031A"/>
    <w:rsid w:val="0032073A"/>
    <w:rsid w:val="00321D8E"/>
    <w:rsid w:val="00327014"/>
    <w:rsid w:val="0032704E"/>
    <w:rsid w:val="00330AB4"/>
    <w:rsid w:val="00331557"/>
    <w:rsid w:val="003339D2"/>
    <w:rsid w:val="00334996"/>
    <w:rsid w:val="00334C30"/>
    <w:rsid w:val="00336969"/>
    <w:rsid w:val="00336C52"/>
    <w:rsid w:val="003375D3"/>
    <w:rsid w:val="00340E64"/>
    <w:rsid w:val="0034131D"/>
    <w:rsid w:val="00341B3E"/>
    <w:rsid w:val="00341B42"/>
    <w:rsid w:val="00342EA5"/>
    <w:rsid w:val="003437B0"/>
    <w:rsid w:val="00344622"/>
    <w:rsid w:val="00345154"/>
    <w:rsid w:val="0034560E"/>
    <w:rsid w:val="00345F8C"/>
    <w:rsid w:val="0034637E"/>
    <w:rsid w:val="003468F9"/>
    <w:rsid w:val="00350523"/>
    <w:rsid w:val="00351778"/>
    <w:rsid w:val="00352016"/>
    <w:rsid w:val="00352975"/>
    <w:rsid w:val="00356868"/>
    <w:rsid w:val="00356BA7"/>
    <w:rsid w:val="003575DA"/>
    <w:rsid w:val="003619ED"/>
    <w:rsid w:val="00362AE5"/>
    <w:rsid w:val="0036485B"/>
    <w:rsid w:val="00365BA1"/>
    <w:rsid w:val="0036606B"/>
    <w:rsid w:val="003671FF"/>
    <w:rsid w:val="00367FBC"/>
    <w:rsid w:val="003702AA"/>
    <w:rsid w:val="003709D4"/>
    <w:rsid w:val="00371233"/>
    <w:rsid w:val="00371461"/>
    <w:rsid w:val="00372992"/>
    <w:rsid w:val="00373051"/>
    <w:rsid w:val="00373B0D"/>
    <w:rsid w:val="00374D50"/>
    <w:rsid w:val="00376988"/>
    <w:rsid w:val="00377710"/>
    <w:rsid w:val="003804CE"/>
    <w:rsid w:val="00381A72"/>
    <w:rsid w:val="00381BC2"/>
    <w:rsid w:val="00382993"/>
    <w:rsid w:val="00386B0D"/>
    <w:rsid w:val="00390700"/>
    <w:rsid w:val="00395FEE"/>
    <w:rsid w:val="00396143"/>
    <w:rsid w:val="003A16E5"/>
    <w:rsid w:val="003A1948"/>
    <w:rsid w:val="003A53AA"/>
    <w:rsid w:val="003A5EAE"/>
    <w:rsid w:val="003A61B9"/>
    <w:rsid w:val="003A72EF"/>
    <w:rsid w:val="003B152A"/>
    <w:rsid w:val="003B1590"/>
    <w:rsid w:val="003B26A6"/>
    <w:rsid w:val="003B2794"/>
    <w:rsid w:val="003B50D2"/>
    <w:rsid w:val="003B545B"/>
    <w:rsid w:val="003B5C11"/>
    <w:rsid w:val="003B5FF7"/>
    <w:rsid w:val="003D0845"/>
    <w:rsid w:val="003D21B3"/>
    <w:rsid w:val="003D30F7"/>
    <w:rsid w:val="003D372B"/>
    <w:rsid w:val="003D3DBD"/>
    <w:rsid w:val="003D3EE9"/>
    <w:rsid w:val="003D5472"/>
    <w:rsid w:val="003D5F41"/>
    <w:rsid w:val="003D74C5"/>
    <w:rsid w:val="003D7CD5"/>
    <w:rsid w:val="003E03CC"/>
    <w:rsid w:val="003E1460"/>
    <w:rsid w:val="003E2496"/>
    <w:rsid w:val="003E6E0C"/>
    <w:rsid w:val="003E7681"/>
    <w:rsid w:val="003F0809"/>
    <w:rsid w:val="003F19EE"/>
    <w:rsid w:val="003F3B49"/>
    <w:rsid w:val="003F3CF2"/>
    <w:rsid w:val="003F4735"/>
    <w:rsid w:val="003F47D7"/>
    <w:rsid w:val="003F611C"/>
    <w:rsid w:val="003F68A4"/>
    <w:rsid w:val="003F755C"/>
    <w:rsid w:val="00401C3E"/>
    <w:rsid w:val="00406F01"/>
    <w:rsid w:val="004104FD"/>
    <w:rsid w:val="004115F2"/>
    <w:rsid w:val="00411B36"/>
    <w:rsid w:val="004121D7"/>
    <w:rsid w:val="00416201"/>
    <w:rsid w:val="00416D50"/>
    <w:rsid w:val="00417772"/>
    <w:rsid w:val="00420D51"/>
    <w:rsid w:val="00420E6A"/>
    <w:rsid w:val="0042208B"/>
    <w:rsid w:val="00422948"/>
    <w:rsid w:val="00426F27"/>
    <w:rsid w:val="00427BFF"/>
    <w:rsid w:val="00433050"/>
    <w:rsid w:val="00433CA9"/>
    <w:rsid w:val="00434BDF"/>
    <w:rsid w:val="0043521D"/>
    <w:rsid w:val="00436C2A"/>
    <w:rsid w:val="00437080"/>
    <w:rsid w:val="00440791"/>
    <w:rsid w:val="00442024"/>
    <w:rsid w:val="0044254C"/>
    <w:rsid w:val="00442599"/>
    <w:rsid w:val="00443547"/>
    <w:rsid w:val="00443F6A"/>
    <w:rsid w:val="004463A4"/>
    <w:rsid w:val="004479E3"/>
    <w:rsid w:val="00450A17"/>
    <w:rsid w:val="00450CC7"/>
    <w:rsid w:val="0045744D"/>
    <w:rsid w:val="00457E2F"/>
    <w:rsid w:val="004601BE"/>
    <w:rsid w:val="004618B6"/>
    <w:rsid w:val="00462127"/>
    <w:rsid w:val="0046251A"/>
    <w:rsid w:val="0046341B"/>
    <w:rsid w:val="004638E0"/>
    <w:rsid w:val="00463B64"/>
    <w:rsid w:val="00464DA7"/>
    <w:rsid w:val="00465507"/>
    <w:rsid w:val="00465DB9"/>
    <w:rsid w:val="00466321"/>
    <w:rsid w:val="004672AF"/>
    <w:rsid w:val="004727B0"/>
    <w:rsid w:val="004737D4"/>
    <w:rsid w:val="004745BF"/>
    <w:rsid w:val="00474F49"/>
    <w:rsid w:val="0047676E"/>
    <w:rsid w:val="004777D2"/>
    <w:rsid w:val="00480247"/>
    <w:rsid w:val="0048081D"/>
    <w:rsid w:val="0048117E"/>
    <w:rsid w:val="00482A3A"/>
    <w:rsid w:val="0048320C"/>
    <w:rsid w:val="00483AB8"/>
    <w:rsid w:val="00483C95"/>
    <w:rsid w:val="004851FA"/>
    <w:rsid w:val="004853C4"/>
    <w:rsid w:val="004855F6"/>
    <w:rsid w:val="00486F0C"/>
    <w:rsid w:val="004871B0"/>
    <w:rsid w:val="0049087B"/>
    <w:rsid w:val="00490C27"/>
    <w:rsid w:val="00490C62"/>
    <w:rsid w:val="00492EE9"/>
    <w:rsid w:val="00494097"/>
    <w:rsid w:val="00494670"/>
    <w:rsid w:val="0049600B"/>
    <w:rsid w:val="00496A0B"/>
    <w:rsid w:val="00496C07"/>
    <w:rsid w:val="00497191"/>
    <w:rsid w:val="004A0EB4"/>
    <w:rsid w:val="004A1B34"/>
    <w:rsid w:val="004A2117"/>
    <w:rsid w:val="004A26DE"/>
    <w:rsid w:val="004A2844"/>
    <w:rsid w:val="004A3823"/>
    <w:rsid w:val="004A4330"/>
    <w:rsid w:val="004A59BB"/>
    <w:rsid w:val="004A6446"/>
    <w:rsid w:val="004A771E"/>
    <w:rsid w:val="004B13ED"/>
    <w:rsid w:val="004B300D"/>
    <w:rsid w:val="004B43A3"/>
    <w:rsid w:val="004B4C49"/>
    <w:rsid w:val="004B4CCF"/>
    <w:rsid w:val="004B58A5"/>
    <w:rsid w:val="004B5FBE"/>
    <w:rsid w:val="004B63D9"/>
    <w:rsid w:val="004B70BA"/>
    <w:rsid w:val="004C0882"/>
    <w:rsid w:val="004C1DCD"/>
    <w:rsid w:val="004C2345"/>
    <w:rsid w:val="004C40BD"/>
    <w:rsid w:val="004C42B9"/>
    <w:rsid w:val="004C4B8C"/>
    <w:rsid w:val="004C55BE"/>
    <w:rsid w:val="004C58DC"/>
    <w:rsid w:val="004C6B24"/>
    <w:rsid w:val="004D16B8"/>
    <w:rsid w:val="004D315F"/>
    <w:rsid w:val="004D37A1"/>
    <w:rsid w:val="004D610C"/>
    <w:rsid w:val="004D611D"/>
    <w:rsid w:val="004D69F8"/>
    <w:rsid w:val="004D6F6F"/>
    <w:rsid w:val="004D73BF"/>
    <w:rsid w:val="004E0E2C"/>
    <w:rsid w:val="004E5506"/>
    <w:rsid w:val="004E5B30"/>
    <w:rsid w:val="004E5F67"/>
    <w:rsid w:val="004E74BA"/>
    <w:rsid w:val="004F0779"/>
    <w:rsid w:val="004F0828"/>
    <w:rsid w:val="004F1230"/>
    <w:rsid w:val="004F173F"/>
    <w:rsid w:val="004F177C"/>
    <w:rsid w:val="004F2DCE"/>
    <w:rsid w:val="004F7DBA"/>
    <w:rsid w:val="0050003B"/>
    <w:rsid w:val="00501CCE"/>
    <w:rsid w:val="005037E1"/>
    <w:rsid w:val="005038BD"/>
    <w:rsid w:val="005039CB"/>
    <w:rsid w:val="00504485"/>
    <w:rsid w:val="0050558F"/>
    <w:rsid w:val="005057E0"/>
    <w:rsid w:val="00506286"/>
    <w:rsid w:val="00506D76"/>
    <w:rsid w:val="00507F9C"/>
    <w:rsid w:val="00510394"/>
    <w:rsid w:val="005105AB"/>
    <w:rsid w:val="00510813"/>
    <w:rsid w:val="00510A86"/>
    <w:rsid w:val="0051104D"/>
    <w:rsid w:val="00511DE0"/>
    <w:rsid w:val="005147BA"/>
    <w:rsid w:val="00515678"/>
    <w:rsid w:val="00517674"/>
    <w:rsid w:val="0051798E"/>
    <w:rsid w:val="00517D7D"/>
    <w:rsid w:val="00517DCE"/>
    <w:rsid w:val="00517F02"/>
    <w:rsid w:val="00524376"/>
    <w:rsid w:val="00524547"/>
    <w:rsid w:val="005258A2"/>
    <w:rsid w:val="005259D1"/>
    <w:rsid w:val="00526C47"/>
    <w:rsid w:val="0053087F"/>
    <w:rsid w:val="00530AA3"/>
    <w:rsid w:val="00530F7C"/>
    <w:rsid w:val="00534567"/>
    <w:rsid w:val="00534748"/>
    <w:rsid w:val="00534F43"/>
    <w:rsid w:val="0053565C"/>
    <w:rsid w:val="00535A84"/>
    <w:rsid w:val="00536889"/>
    <w:rsid w:val="00537B37"/>
    <w:rsid w:val="00541FE3"/>
    <w:rsid w:val="00542E07"/>
    <w:rsid w:val="00545FC9"/>
    <w:rsid w:val="005500B2"/>
    <w:rsid w:val="00552D15"/>
    <w:rsid w:val="00552DC1"/>
    <w:rsid w:val="00553D52"/>
    <w:rsid w:val="00554A7B"/>
    <w:rsid w:val="0055572C"/>
    <w:rsid w:val="00555760"/>
    <w:rsid w:val="00556C0F"/>
    <w:rsid w:val="005576E2"/>
    <w:rsid w:val="00557C17"/>
    <w:rsid w:val="0056041F"/>
    <w:rsid w:val="0056064F"/>
    <w:rsid w:val="00560657"/>
    <w:rsid w:val="0056195F"/>
    <w:rsid w:val="00561B84"/>
    <w:rsid w:val="00565935"/>
    <w:rsid w:val="005667A8"/>
    <w:rsid w:val="00566FB9"/>
    <w:rsid w:val="00570868"/>
    <w:rsid w:val="005716FC"/>
    <w:rsid w:val="00571D98"/>
    <w:rsid w:val="005720AE"/>
    <w:rsid w:val="00573425"/>
    <w:rsid w:val="00580122"/>
    <w:rsid w:val="0058030D"/>
    <w:rsid w:val="00581F2B"/>
    <w:rsid w:val="00582045"/>
    <w:rsid w:val="0058350C"/>
    <w:rsid w:val="005844B5"/>
    <w:rsid w:val="005872A5"/>
    <w:rsid w:val="00587B4C"/>
    <w:rsid w:val="00590AE3"/>
    <w:rsid w:val="005918F1"/>
    <w:rsid w:val="005956B8"/>
    <w:rsid w:val="005A06B7"/>
    <w:rsid w:val="005A11FC"/>
    <w:rsid w:val="005A1759"/>
    <w:rsid w:val="005A61B7"/>
    <w:rsid w:val="005A6BC5"/>
    <w:rsid w:val="005A6E8F"/>
    <w:rsid w:val="005B070C"/>
    <w:rsid w:val="005B1F48"/>
    <w:rsid w:val="005B48CA"/>
    <w:rsid w:val="005B4F22"/>
    <w:rsid w:val="005B54AD"/>
    <w:rsid w:val="005B5E58"/>
    <w:rsid w:val="005B5FD9"/>
    <w:rsid w:val="005C3EFC"/>
    <w:rsid w:val="005C578A"/>
    <w:rsid w:val="005C6E87"/>
    <w:rsid w:val="005D00FD"/>
    <w:rsid w:val="005D0369"/>
    <w:rsid w:val="005D0737"/>
    <w:rsid w:val="005D14F4"/>
    <w:rsid w:val="005D3733"/>
    <w:rsid w:val="005D37EF"/>
    <w:rsid w:val="005D3A26"/>
    <w:rsid w:val="005D53FE"/>
    <w:rsid w:val="005D594A"/>
    <w:rsid w:val="005D63E0"/>
    <w:rsid w:val="005D7A0F"/>
    <w:rsid w:val="005E0438"/>
    <w:rsid w:val="005E1791"/>
    <w:rsid w:val="005E19B2"/>
    <w:rsid w:val="005E2CE6"/>
    <w:rsid w:val="005E6324"/>
    <w:rsid w:val="005F0207"/>
    <w:rsid w:val="005F0F9A"/>
    <w:rsid w:val="005F228B"/>
    <w:rsid w:val="005F2701"/>
    <w:rsid w:val="005F29CD"/>
    <w:rsid w:val="005F2E9D"/>
    <w:rsid w:val="005F3E05"/>
    <w:rsid w:val="005F4B7A"/>
    <w:rsid w:val="005F4DFB"/>
    <w:rsid w:val="005F6CC0"/>
    <w:rsid w:val="005F7F0A"/>
    <w:rsid w:val="00601EA1"/>
    <w:rsid w:val="00603973"/>
    <w:rsid w:val="00603E5B"/>
    <w:rsid w:val="00604B9F"/>
    <w:rsid w:val="00604BC8"/>
    <w:rsid w:val="0060527E"/>
    <w:rsid w:val="006052C5"/>
    <w:rsid w:val="00606B6C"/>
    <w:rsid w:val="00610312"/>
    <w:rsid w:val="006104FE"/>
    <w:rsid w:val="006106A1"/>
    <w:rsid w:val="00610C7A"/>
    <w:rsid w:val="00610D46"/>
    <w:rsid w:val="00611611"/>
    <w:rsid w:val="00611C2F"/>
    <w:rsid w:val="00612060"/>
    <w:rsid w:val="006126B6"/>
    <w:rsid w:val="00613DC0"/>
    <w:rsid w:val="00614BF1"/>
    <w:rsid w:val="00615B4C"/>
    <w:rsid w:val="00615B5D"/>
    <w:rsid w:val="00615F43"/>
    <w:rsid w:val="00616D04"/>
    <w:rsid w:val="0062146F"/>
    <w:rsid w:val="006234AD"/>
    <w:rsid w:val="0062405C"/>
    <w:rsid w:val="006278CC"/>
    <w:rsid w:val="00627B56"/>
    <w:rsid w:val="00630289"/>
    <w:rsid w:val="00631384"/>
    <w:rsid w:val="006324CA"/>
    <w:rsid w:val="006330C8"/>
    <w:rsid w:val="006343AF"/>
    <w:rsid w:val="00634924"/>
    <w:rsid w:val="0063634A"/>
    <w:rsid w:val="0064018E"/>
    <w:rsid w:val="00640829"/>
    <w:rsid w:val="006419D2"/>
    <w:rsid w:val="0064245D"/>
    <w:rsid w:val="0064250D"/>
    <w:rsid w:val="00645CF3"/>
    <w:rsid w:val="00647237"/>
    <w:rsid w:val="006535EB"/>
    <w:rsid w:val="00656C56"/>
    <w:rsid w:val="006578BE"/>
    <w:rsid w:val="00663016"/>
    <w:rsid w:val="00663B2A"/>
    <w:rsid w:val="00667308"/>
    <w:rsid w:val="00667DE7"/>
    <w:rsid w:val="00672F4E"/>
    <w:rsid w:val="00674605"/>
    <w:rsid w:val="006748B8"/>
    <w:rsid w:val="00676333"/>
    <w:rsid w:val="00680298"/>
    <w:rsid w:val="00681892"/>
    <w:rsid w:val="006825DB"/>
    <w:rsid w:val="00682D2D"/>
    <w:rsid w:val="00684A23"/>
    <w:rsid w:val="0068535B"/>
    <w:rsid w:val="006862CA"/>
    <w:rsid w:val="0068736E"/>
    <w:rsid w:val="006874CD"/>
    <w:rsid w:val="006901EF"/>
    <w:rsid w:val="006909E1"/>
    <w:rsid w:val="0069290A"/>
    <w:rsid w:val="006935C5"/>
    <w:rsid w:val="00693776"/>
    <w:rsid w:val="00694F4D"/>
    <w:rsid w:val="00697032"/>
    <w:rsid w:val="006975AC"/>
    <w:rsid w:val="00697BA1"/>
    <w:rsid w:val="006A15FB"/>
    <w:rsid w:val="006A284F"/>
    <w:rsid w:val="006A4977"/>
    <w:rsid w:val="006A72BF"/>
    <w:rsid w:val="006A7407"/>
    <w:rsid w:val="006B033A"/>
    <w:rsid w:val="006B0A0D"/>
    <w:rsid w:val="006B284E"/>
    <w:rsid w:val="006B3112"/>
    <w:rsid w:val="006B332A"/>
    <w:rsid w:val="006B33BD"/>
    <w:rsid w:val="006B36E7"/>
    <w:rsid w:val="006B3B5D"/>
    <w:rsid w:val="006B3E7D"/>
    <w:rsid w:val="006B460A"/>
    <w:rsid w:val="006B52EB"/>
    <w:rsid w:val="006C081D"/>
    <w:rsid w:val="006C273C"/>
    <w:rsid w:val="006C32A1"/>
    <w:rsid w:val="006C3F75"/>
    <w:rsid w:val="006C5660"/>
    <w:rsid w:val="006C6F1C"/>
    <w:rsid w:val="006D170E"/>
    <w:rsid w:val="006D20A8"/>
    <w:rsid w:val="006D4EBF"/>
    <w:rsid w:val="006E0057"/>
    <w:rsid w:val="006E06AF"/>
    <w:rsid w:val="006E633E"/>
    <w:rsid w:val="006F00E7"/>
    <w:rsid w:val="006F1789"/>
    <w:rsid w:val="006F2B5B"/>
    <w:rsid w:val="006F2C9D"/>
    <w:rsid w:val="006F6A03"/>
    <w:rsid w:val="00701D98"/>
    <w:rsid w:val="007029FB"/>
    <w:rsid w:val="00705549"/>
    <w:rsid w:val="00706C5D"/>
    <w:rsid w:val="00707078"/>
    <w:rsid w:val="007074FE"/>
    <w:rsid w:val="0070784E"/>
    <w:rsid w:val="007107A5"/>
    <w:rsid w:val="007118E6"/>
    <w:rsid w:val="0071469F"/>
    <w:rsid w:val="0071698D"/>
    <w:rsid w:val="00716E36"/>
    <w:rsid w:val="007201F8"/>
    <w:rsid w:val="0072137C"/>
    <w:rsid w:val="007225C9"/>
    <w:rsid w:val="00724E48"/>
    <w:rsid w:val="00730F34"/>
    <w:rsid w:val="00731A41"/>
    <w:rsid w:val="007329B8"/>
    <w:rsid w:val="007330F5"/>
    <w:rsid w:val="00733866"/>
    <w:rsid w:val="0073458F"/>
    <w:rsid w:val="00735CD7"/>
    <w:rsid w:val="00735E18"/>
    <w:rsid w:val="007378A5"/>
    <w:rsid w:val="00737A69"/>
    <w:rsid w:val="00742394"/>
    <w:rsid w:val="0074560F"/>
    <w:rsid w:val="00745B21"/>
    <w:rsid w:val="0075108A"/>
    <w:rsid w:val="00752E60"/>
    <w:rsid w:val="00753438"/>
    <w:rsid w:val="00754034"/>
    <w:rsid w:val="00754BF1"/>
    <w:rsid w:val="00755A30"/>
    <w:rsid w:val="00755B4B"/>
    <w:rsid w:val="00755E1C"/>
    <w:rsid w:val="00756556"/>
    <w:rsid w:val="0076132B"/>
    <w:rsid w:val="00761DBA"/>
    <w:rsid w:val="00762172"/>
    <w:rsid w:val="007623AE"/>
    <w:rsid w:val="00762AB7"/>
    <w:rsid w:val="00764084"/>
    <w:rsid w:val="007644D8"/>
    <w:rsid w:val="007665C9"/>
    <w:rsid w:val="0076732C"/>
    <w:rsid w:val="007673B4"/>
    <w:rsid w:val="00767C2D"/>
    <w:rsid w:val="00770B19"/>
    <w:rsid w:val="007710C9"/>
    <w:rsid w:val="00774C69"/>
    <w:rsid w:val="00774FA0"/>
    <w:rsid w:val="00775352"/>
    <w:rsid w:val="00776620"/>
    <w:rsid w:val="00776670"/>
    <w:rsid w:val="00776A41"/>
    <w:rsid w:val="0077722A"/>
    <w:rsid w:val="00777B6D"/>
    <w:rsid w:val="00781FB6"/>
    <w:rsid w:val="00783898"/>
    <w:rsid w:val="00784855"/>
    <w:rsid w:val="00784ACD"/>
    <w:rsid w:val="00784F39"/>
    <w:rsid w:val="0078545C"/>
    <w:rsid w:val="0078694F"/>
    <w:rsid w:val="00787219"/>
    <w:rsid w:val="007906C4"/>
    <w:rsid w:val="0079079E"/>
    <w:rsid w:val="00790ED7"/>
    <w:rsid w:val="007931A8"/>
    <w:rsid w:val="007940EA"/>
    <w:rsid w:val="00794B50"/>
    <w:rsid w:val="007950CF"/>
    <w:rsid w:val="007967E8"/>
    <w:rsid w:val="00796809"/>
    <w:rsid w:val="007A205D"/>
    <w:rsid w:val="007A22C4"/>
    <w:rsid w:val="007A63F2"/>
    <w:rsid w:val="007A71C1"/>
    <w:rsid w:val="007A74A4"/>
    <w:rsid w:val="007B1224"/>
    <w:rsid w:val="007B27DA"/>
    <w:rsid w:val="007B28B1"/>
    <w:rsid w:val="007B6850"/>
    <w:rsid w:val="007B68DE"/>
    <w:rsid w:val="007B6F01"/>
    <w:rsid w:val="007B716B"/>
    <w:rsid w:val="007C1857"/>
    <w:rsid w:val="007C19CE"/>
    <w:rsid w:val="007C4D77"/>
    <w:rsid w:val="007C514F"/>
    <w:rsid w:val="007C572D"/>
    <w:rsid w:val="007C626C"/>
    <w:rsid w:val="007C734F"/>
    <w:rsid w:val="007C7FEA"/>
    <w:rsid w:val="007D0F95"/>
    <w:rsid w:val="007D1DC2"/>
    <w:rsid w:val="007D4595"/>
    <w:rsid w:val="007D7C3F"/>
    <w:rsid w:val="007D7E23"/>
    <w:rsid w:val="007D7ECB"/>
    <w:rsid w:val="007E196E"/>
    <w:rsid w:val="007E1E67"/>
    <w:rsid w:val="007E239D"/>
    <w:rsid w:val="007E25A1"/>
    <w:rsid w:val="007E3916"/>
    <w:rsid w:val="007E4BD2"/>
    <w:rsid w:val="007E56BB"/>
    <w:rsid w:val="007E7145"/>
    <w:rsid w:val="007E78C3"/>
    <w:rsid w:val="007F0269"/>
    <w:rsid w:val="007F11C2"/>
    <w:rsid w:val="007F22B6"/>
    <w:rsid w:val="007F277A"/>
    <w:rsid w:val="007F360F"/>
    <w:rsid w:val="007F3916"/>
    <w:rsid w:val="007F741A"/>
    <w:rsid w:val="007F7E7E"/>
    <w:rsid w:val="00801179"/>
    <w:rsid w:val="008013B0"/>
    <w:rsid w:val="00802479"/>
    <w:rsid w:val="00805372"/>
    <w:rsid w:val="00805B7B"/>
    <w:rsid w:val="008067A8"/>
    <w:rsid w:val="008106B5"/>
    <w:rsid w:val="0081132B"/>
    <w:rsid w:val="0081293E"/>
    <w:rsid w:val="00814EF4"/>
    <w:rsid w:val="00814FFB"/>
    <w:rsid w:val="0081519F"/>
    <w:rsid w:val="00815796"/>
    <w:rsid w:val="00815F2D"/>
    <w:rsid w:val="00820568"/>
    <w:rsid w:val="008206EB"/>
    <w:rsid w:val="00821CE1"/>
    <w:rsid w:val="00822BBE"/>
    <w:rsid w:val="00824A7F"/>
    <w:rsid w:val="0082508D"/>
    <w:rsid w:val="00826FBA"/>
    <w:rsid w:val="008276AD"/>
    <w:rsid w:val="00831A80"/>
    <w:rsid w:val="008322FB"/>
    <w:rsid w:val="008332C8"/>
    <w:rsid w:val="00833743"/>
    <w:rsid w:val="008340A4"/>
    <w:rsid w:val="00835E58"/>
    <w:rsid w:val="00836799"/>
    <w:rsid w:val="00837028"/>
    <w:rsid w:val="00837131"/>
    <w:rsid w:val="00837F32"/>
    <w:rsid w:val="00837F70"/>
    <w:rsid w:val="00842FAB"/>
    <w:rsid w:val="00845F57"/>
    <w:rsid w:val="00851403"/>
    <w:rsid w:val="008521E0"/>
    <w:rsid w:val="0085254A"/>
    <w:rsid w:val="008525B0"/>
    <w:rsid w:val="00855D25"/>
    <w:rsid w:val="00856D95"/>
    <w:rsid w:val="00861A7B"/>
    <w:rsid w:val="00862BA1"/>
    <w:rsid w:val="00862D0D"/>
    <w:rsid w:val="00862E5F"/>
    <w:rsid w:val="00867CBC"/>
    <w:rsid w:val="00870231"/>
    <w:rsid w:val="008707BA"/>
    <w:rsid w:val="00871175"/>
    <w:rsid w:val="00872489"/>
    <w:rsid w:val="00874033"/>
    <w:rsid w:val="00875572"/>
    <w:rsid w:val="00876C30"/>
    <w:rsid w:val="00877017"/>
    <w:rsid w:val="008773C0"/>
    <w:rsid w:val="00880364"/>
    <w:rsid w:val="00882215"/>
    <w:rsid w:val="008825F4"/>
    <w:rsid w:val="008838C9"/>
    <w:rsid w:val="0088473C"/>
    <w:rsid w:val="00886C4C"/>
    <w:rsid w:val="0088711C"/>
    <w:rsid w:val="00891A18"/>
    <w:rsid w:val="00892ECF"/>
    <w:rsid w:val="00892F06"/>
    <w:rsid w:val="00894285"/>
    <w:rsid w:val="00894DE2"/>
    <w:rsid w:val="00896A3A"/>
    <w:rsid w:val="008A0178"/>
    <w:rsid w:val="008A1D64"/>
    <w:rsid w:val="008A40AE"/>
    <w:rsid w:val="008A47EC"/>
    <w:rsid w:val="008A4E19"/>
    <w:rsid w:val="008A52EB"/>
    <w:rsid w:val="008A5D97"/>
    <w:rsid w:val="008A6140"/>
    <w:rsid w:val="008A67C5"/>
    <w:rsid w:val="008A7720"/>
    <w:rsid w:val="008B22E1"/>
    <w:rsid w:val="008B36AD"/>
    <w:rsid w:val="008B3C78"/>
    <w:rsid w:val="008B4890"/>
    <w:rsid w:val="008B4AE9"/>
    <w:rsid w:val="008B4BFC"/>
    <w:rsid w:val="008B6F89"/>
    <w:rsid w:val="008B7E5F"/>
    <w:rsid w:val="008C0934"/>
    <w:rsid w:val="008C2A56"/>
    <w:rsid w:val="008C2AB4"/>
    <w:rsid w:val="008C30AD"/>
    <w:rsid w:val="008C37D5"/>
    <w:rsid w:val="008C38E6"/>
    <w:rsid w:val="008C5E17"/>
    <w:rsid w:val="008C681D"/>
    <w:rsid w:val="008C75D3"/>
    <w:rsid w:val="008D068E"/>
    <w:rsid w:val="008D070B"/>
    <w:rsid w:val="008D0F7A"/>
    <w:rsid w:val="008D4920"/>
    <w:rsid w:val="008D6089"/>
    <w:rsid w:val="008D63BE"/>
    <w:rsid w:val="008E0CFF"/>
    <w:rsid w:val="008E18DE"/>
    <w:rsid w:val="008E1DAF"/>
    <w:rsid w:val="008E3068"/>
    <w:rsid w:val="008E3941"/>
    <w:rsid w:val="008E43EC"/>
    <w:rsid w:val="008E4B31"/>
    <w:rsid w:val="008E542B"/>
    <w:rsid w:val="008E5D6B"/>
    <w:rsid w:val="008E689B"/>
    <w:rsid w:val="008E69BD"/>
    <w:rsid w:val="008E76F0"/>
    <w:rsid w:val="008F15FE"/>
    <w:rsid w:val="008F2A94"/>
    <w:rsid w:val="008F5187"/>
    <w:rsid w:val="008F5618"/>
    <w:rsid w:val="008F58B7"/>
    <w:rsid w:val="008F5E02"/>
    <w:rsid w:val="008F661A"/>
    <w:rsid w:val="008F709C"/>
    <w:rsid w:val="0090072F"/>
    <w:rsid w:val="00901AD8"/>
    <w:rsid w:val="00901FA5"/>
    <w:rsid w:val="0090312B"/>
    <w:rsid w:val="009042F1"/>
    <w:rsid w:val="00904961"/>
    <w:rsid w:val="009050FA"/>
    <w:rsid w:val="00906118"/>
    <w:rsid w:val="00906AFD"/>
    <w:rsid w:val="00906F21"/>
    <w:rsid w:val="00907E43"/>
    <w:rsid w:val="00910F99"/>
    <w:rsid w:val="009124B9"/>
    <w:rsid w:val="00915F9F"/>
    <w:rsid w:val="00917166"/>
    <w:rsid w:val="0091736D"/>
    <w:rsid w:val="00917AB5"/>
    <w:rsid w:val="00922740"/>
    <w:rsid w:val="00923F22"/>
    <w:rsid w:val="00924835"/>
    <w:rsid w:val="00924964"/>
    <w:rsid w:val="0092545C"/>
    <w:rsid w:val="00926063"/>
    <w:rsid w:val="00931001"/>
    <w:rsid w:val="00931863"/>
    <w:rsid w:val="00933524"/>
    <w:rsid w:val="00933B47"/>
    <w:rsid w:val="00935713"/>
    <w:rsid w:val="009362B0"/>
    <w:rsid w:val="00936985"/>
    <w:rsid w:val="0094278D"/>
    <w:rsid w:val="00943213"/>
    <w:rsid w:val="0094423F"/>
    <w:rsid w:val="00944ACC"/>
    <w:rsid w:val="009450AD"/>
    <w:rsid w:val="009454F1"/>
    <w:rsid w:val="00946BA8"/>
    <w:rsid w:val="00947C1B"/>
    <w:rsid w:val="0095044D"/>
    <w:rsid w:val="00952C33"/>
    <w:rsid w:val="00952CA0"/>
    <w:rsid w:val="0095308A"/>
    <w:rsid w:val="00954145"/>
    <w:rsid w:val="00955AEE"/>
    <w:rsid w:val="00956269"/>
    <w:rsid w:val="009564EE"/>
    <w:rsid w:val="00956C62"/>
    <w:rsid w:val="00956F14"/>
    <w:rsid w:val="0095753B"/>
    <w:rsid w:val="00960572"/>
    <w:rsid w:val="00960A50"/>
    <w:rsid w:val="009617F0"/>
    <w:rsid w:val="009620FD"/>
    <w:rsid w:val="0096247A"/>
    <w:rsid w:val="00963978"/>
    <w:rsid w:val="00963BEA"/>
    <w:rsid w:val="009651F4"/>
    <w:rsid w:val="00965F4B"/>
    <w:rsid w:val="0096670B"/>
    <w:rsid w:val="00967884"/>
    <w:rsid w:val="00970F8A"/>
    <w:rsid w:val="00971FB5"/>
    <w:rsid w:val="00972D2A"/>
    <w:rsid w:val="00973990"/>
    <w:rsid w:val="00974139"/>
    <w:rsid w:val="00975CC5"/>
    <w:rsid w:val="00976328"/>
    <w:rsid w:val="0097642D"/>
    <w:rsid w:val="00976B4E"/>
    <w:rsid w:val="00980B98"/>
    <w:rsid w:val="00981207"/>
    <w:rsid w:val="00982B53"/>
    <w:rsid w:val="00983437"/>
    <w:rsid w:val="00983664"/>
    <w:rsid w:val="00984458"/>
    <w:rsid w:val="0098497D"/>
    <w:rsid w:val="00985283"/>
    <w:rsid w:val="009858E0"/>
    <w:rsid w:val="00987322"/>
    <w:rsid w:val="0099041E"/>
    <w:rsid w:val="00993027"/>
    <w:rsid w:val="00995929"/>
    <w:rsid w:val="00995EB5"/>
    <w:rsid w:val="00997DA6"/>
    <w:rsid w:val="009A0405"/>
    <w:rsid w:val="009A0F3B"/>
    <w:rsid w:val="009A4AB4"/>
    <w:rsid w:val="009A72C7"/>
    <w:rsid w:val="009B0897"/>
    <w:rsid w:val="009B0B4F"/>
    <w:rsid w:val="009B11BA"/>
    <w:rsid w:val="009B16AC"/>
    <w:rsid w:val="009B24D9"/>
    <w:rsid w:val="009B7215"/>
    <w:rsid w:val="009D0852"/>
    <w:rsid w:val="009D1E03"/>
    <w:rsid w:val="009D1FBF"/>
    <w:rsid w:val="009D2FCB"/>
    <w:rsid w:val="009D4471"/>
    <w:rsid w:val="009D4E8F"/>
    <w:rsid w:val="009D5B53"/>
    <w:rsid w:val="009D64C9"/>
    <w:rsid w:val="009D6C96"/>
    <w:rsid w:val="009D7714"/>
    <w:rsid w:val="009D77B2"/>
    <w:rsid w:val="009D78B8"/>
    <w:rsid w:val="009D7AC4"/>
    <w:rsid w:val="009E02B6"/>
    <w:rsid w:val="009E399C"/>
    <w:rsid w:val="009E43C1"/>
    <w:rsid w:val="009E65A3"/>
    <w:rsid w:val="009E70F6"/>
    <w:rsid w:val="009E7E95"/>
    <w:rsid w:val="009F00D5"/>
    <w:rsid w:val="009F116F"/>
    <w:rsid w:val="009F329E"/>
    <w:rsid w:val="009F6C5F"/>
    <w:rsid w:val="009F7ED3"/>
    <w:rsid w:val="00A005C9"/>
    <w:rsid w:val="00A0134B"/>
    <w:rsid w:val="00A03607"/>
    <w:rsid w:val="00A03D58"/>
    <w:rsid w:val="00A047FF"/>
    <w:rsid w:val="00A04FEF"/>
    <w:rsid w:val="00A070F8"/>
    <w:rsid w:val="00A10E15"/>
    <w:rsid w:val="00A10EC6"/>
    <w:rsid w:val="00A122CD"/>
    <w:rsid w:val="00A12A32"/>
    <w:rsid w:val="00A12D4E"/>
    <w:rsid w:val="00A14248"/>
    <w:rsid w:val="00A14947"/>
    <w:rsid w:val="00A16C0A"/>
    <w:rsid w:val="00A21669"/>
    <w:rsid w:val="00A23DC5"/>
    <w:rsid w:val="00A2490E"/>
    <w:rsid w:val="00A26F37"/>
    <w:rsid w:val="00A3250B"/>
    <w:rsid w:val="00A33115"/>
    <w:rsid w:val="00A33A68"/>
    <w:rsid w:val="00A34028"/>
    <w:rsid w:val="00A34698"/>
    <w:rsid w:val="00A35568"/>
    <w:rsid w:val="00A3606D"/>
    <w:rsid w:val="00A37056"/>
    <w:rsid w:val="00A37C1D"/>
    <w:rsid w:val="00A41CEA"/>
    <w:rsid w:val="00A4358F"/>
    <w:rsid w:val="00A46F67"/>
    <w:rsid w:val="00A4744C"/>
    <w:rsid w:val="00A5156C"/>
    <w:rsid w:val="00A52C0F"/>
    <w:rsid w:val="00A54AA1"/>
    <w:rsid w:val="00A568FF"/>
    <w:rsid w:val="00A56E73"/>
    <w:rsid w:val="00A575E5"/>
    <w:rsid w:val="00A61496"/>
    <w:rsid w:val="00A61833"/>
    <w:rsid w:val="00A61AE5"/>
    <w:rsid w:val="00A624C6"/>
    <w:rsid w:val="00A63CEC"/>
    <w:rsid w:val="00A649E0"/>
    <w:rsid w:val="00A6590A"/>
    <w:rsid w:val="00A65B80"/>
    <w:rsid w:val="00A66F81"/>
    <w:rsid w:val="00A6728B"/>
    <w:rsid w:val="00A7031E"/>
    <w:rsid w:val="00A7228D"/>
    <w:rsid w:val="00A728B1"/>
    <w:rsid w:val="00A740F7"/>
    <w:rsid w:val="00A7503D"/>
    <w:rsid w:val="00A762F6"/>
    <w:rsid w:val="00A763DE"/>
    <w:rsid w:val="00A803D6"/>
    <w:rsid w:val="00A81282"/>
    <w:rsid w:val="00A82860"/>
    <w:rsid w:val="00A837DE"/>
    <w:rsid w:val="00A83F7C"/>
    <w:rsid w:val="00A8464F"/>
    <w:rsid w:val="00A85692"/>
    <w:rsid w:val="00A8713F"/>
    <w:rsid w:val="00A8782F"/>
    <w:rsid w:val="00A91167"/>
    <w:rsid w:val="00A9171C"/>
    <w:rsid w:val="00A9229E"/>
    <w:rsid w:val="00A92FFD"/>
    <w:rsid w:val="00A94D0C"/>
    <w:rsid w:val="00A95975"/>
    <w:rsid w:val="00A9660A"/>
    <w:rsid w:val="00A96B7D"/>
    <w:rsid w:val="00A9708D"/>
    <w:rsid w:val="00A97E88"/>
    <w:rsid w:val="00AA0565"/>
    <w:rsid w:val="00AA2C17"/>
    <w:rsid w:val="00AA32F2"/>
    <w:rsid w:val="00AA3F73"/>
    <w:rsid w:val="00AA4172"/>
    <w:rsid w:val="00AA64A0"/>
    <w:rsid w:val="00AA7372"/>
    <w:rsid w:val="00AB1914"/>
    <w:rsid w:val="00AB195A"/>
    <w:rsid w:val="00AB1FA6"/>
    <w:rsid w:val="00AB5330"/>
    <w:rsid w:val="00AB7747"/>
    <w:rsid w:val="00AB7E7F"/>
    <w:rsid w:val="00AC22F9"/>
    <w:rsid w:val="00AC2532"/>
    <w:rsid w:val="00AC2733"/>
    <w:rsid w:val="00AC2A7B"/>
    <w:rsid w:val="00AC52EC"/>
    <w:rsid w:val="00AC6D78"/>
    <w:rsid w:val="00AD0BC4"/>
    <w:rsid w:val="00AD133E"/>
    <w:rsid w:val="00AD1507"/>
    <w:rsid w:val="00AD1856"/>
    <w:rsid w:val="00AD584C"/>
    <w:rsid w:val="00AD5989"/>
    <w:rsid w:val="00AD5A70"/>
    <w:rsid w:val="00AD738B"/>
    <w:rsid w:val="00AD73E5"/>
    <w:rsid w:val="00AE0EB9"/>
    <w:rsid w:val="00AE1BF4"/>
    <w:rsid w:val="00AE1C19"/>
    <w:rsid w:val="00AE43FB"/>
    <w:rsid w:val="00AE4420"/>
    <w:rsid w:val="00AE4719"/>
    <w:rsid w:val="00AE5D97"/>
    <w:rsid w:val="00AE6794"/>
    <w:rsid w:val="00AE685C"/>
    <w:rsid w:val="00AE6907"/>
    <w:rsid w:val="00AF1CE3"/>
    <w:rsid w:val="00AF1D62"/>
    <w:rsid w:val="00AF3BD8"/>
    <w:rsid w:val="00AF6CF3"/>
    <w:rsid w:val="00AF7409"/>
    <w:rsid w:val="00B0065D"/>
    <w:rsid w:val="00B00B16"/>
    <w:rsid w:val="00B00CA1"/>
    <w:rsid w:val="00B01110"/>
    <w:rsid w:val="00B01476"/>
    <w:rsid w:val="00B016BD"/>
    <w:rsid w:val="00B02262"/>
    <w:rsid w:val="00B03CEC"/>
    <w:rsid w:val="00B05A9F"/>
    <w:rsid w:val="00B06F46"/>
    <w:rsid w:val="00B07740"/>
    <w:rsid w:val="00B11193"/>
    <w:rsid w:val="00B1209F"/>
    <w:rsid w:val="00B125AC"/>
    <w:rsid w:val="00B12AD0"/>
    <w:rsid w:val="00B12B06"/>
    <w:rsid w:val="00B1397C"/>
    <w:rsid w:val="00B13DB2"/>
    <w:rsid w:val="00B160AB"/>
    <w:rsid w:val="00B17381"/>
    <w:rsid w:val="00B20193"/>
    <w:rsid w:val="00B22925"/>
    <w:rsid w:val="00B24B31"/>
    <w:rsid w:val="00B24F30"/>
    <w:rsid w:val="00B26AAF"/>
    <w:rsid w:val="00B279C2"/>
    <w:rsid w:val="00B31ABF"/>
    <w:rsid w:val="00B320D7"/>
    <w:rsid w:val="00B32D6C"/>
    <w:rsid w:val="00B335AE"/>
    <w:rsid w:val="00B35A64"/>
    <w:rsid w:val="00B37CE1"/>
    <w:rsid w:val="00B40ACF"/>
    <w:rsid w:val="00B419F7"/>
    <w:rsid w:val="00B41ADE"/>
    <w:rsid w:val="00B42768"/>
    <w:rsid w:val="00B4459D"/>
    <w:rsid w:val="00B46BAA"/>
    <w:rsid w:val="00B50B5F"/>
    <w:rsid w:val="00B525C9"/>
    <w:rsid w:val="00B52F62"/>
    <w:rsid w:val="00B54128"/>
    <w:rsid w:val="00B55826"/>
    <w:rsid w:val="00B55F08"/>
    <w:rsid w:val="00B57EC1"/>
    <w:rsid w:val="00B60426"/>
    <w:rsid w:val="00B622DD"/>
    <w:rsid w:val="00B62C88"/>
    <w:rsid w:val="00B63522"/>
    <w:rsid w:val="00B64DD8"/>
    <w:rsid w:val="00B66D5A"/>
    <w:rsid w:val="00B66F98"/>
    <w:rsid w:val="00B7011F"/>
    <w:rsid w:val="00B70C25"/>
    <w:rsid w:val="00B73069"/>
    <w:rsid w:val="00B7340B"/>
    <w:rsid w:val="00B75EA2"/>
    <w:rsid w:val="00B76387"/>
    <w:rsid w:val="00B76F1D"/>
    <w:rsid w:val="00B7797E"/>
    <w:rsid w:val="00B82C68"/>
    <w:rsid w:val="00B83E6C"/>
    <w:rsid w:val="00B9177E"/>
    <w:rsid w:val="00B92A19"/>
    <w:rsid w:val="00B93D3A"/>
    <w:rsid w:val="00B9544C"/>
    <w:rsid w:val="00B95F63"/>
    <w:rsid w:val="00B9623D"/>
    <w:rsid w:val="00BA12F1"/>
    <w:rsid w:val="00BA29E9"/>
    <w:rsid w:val="00BA2BF5"/>
    <w:rsid w:val="00BA3597"/>
    <w:rsid w:val="00BA5AC6"/>
    <w:rsid w:val="00BA6EA1"/>
    <w:rsid w:val="00BB1A5F"/>
    <w:rsid w:val="00BB31A1"/>
    <w:rsid w:val="00BB3618"/>
    <w:rsid w:val="00BB4A65"/>
    <w:rsid w:val="00BB5221"/>
    <w:rsid w:val="00BB6F61"/>
    <w:rsid w:val="00BC0C9E"/>
    <w:rsid w:val="00BC1BBD"/>
    <w:rsid w:val="00BC1BEF"/>
    <w:rsid w:val="00BC1F7E"/>
    <w:rsid w:val="00BC266E"/>
    <w:rsid w:val="00BC32DC"/>
    <w:rsid w:val="00BC7341"/>
    <w:rsid w:val="00BC751C"/>
    <w:rsid w:val="00BC75E1"/>
    <w:rsid w:val="00BC77B5"/>
    <w:rsid w:val="00BC77EC"/>
    <w:rsid w:val="00BD0C2E"/>
    <w:rsid w:val="00BD1B51"/>
    <w:rsid w:val="00BD1CF6"/>
    <w:rsid w:val="00BD35E3"/>
    <w:rsid w:val="00BD3DD0"/>
    <w:rsid w:val="00BD47F6"/>
    <w:rsid w:val="00BD480D"/>
    <w:rsid w:val="00BD4D9E"/>
    <w:rsid w:val="00BD5068"/>
    <w:rsid w:val="00BD6AA2"/>
    <w:rsid w:val="00BE0120"/>
    <w:rsid w:val="00BE312D"/>
    <w:rsid w:val="00BE3FCA"/>
    <w:rsid w:val="00BE494B"/>
    <w:rsid w:val="00BE5B1C"/>
    <w:rsid w:val="00BE63DC"/>
    <w:rsid w:val="00BE66CF"/>
    <w:rsid w:val="00BE7CCB"/>
    <w:rsid w:val="00BF0B87"/>
    <w:rsid w:val="00BF3332"/>
    <w:rsid w:val="00BF382B"/>
    <w:rsid w:val="00BF4399"/>
    <w:rsid w:val="00BF4580"/>
    <w:rsid w:val="00BF6028"/>
    <w:rsid w:val="00BF6820"/>
    <w:rsid w:val="00C01789"/>
    <w:rsid w:val="00C03A5F"/>
    <w:rsid w:val="00C03FF9"/>
    <w:rsid w:val="00C0440A"/>
    <w:rsid w:val="00C0538F"/>
    <w:rsid w:val="00C05719"/>
    <w:rsid w:val="00C059AD"/>
    <w:rsid w:val="00C0637D"/>
    <w:rsid w:val="00C0794D"/>
    <w:rsid w:val="00C07EA8"/>
    <w:rsid w:val="00C10578"/>
    <w:rsid w:val="00C1192D"/>
    <w:rsid w:val="00C1206D"/>
    <w:rsid w:val="00C134BA"/>
    <w:rsid w:val="00C13969"/>
    <w:rsid w:val="00C14F41"/>
    <w:rsid w:val="00C15870"/>
    <w:rsid w:val="00C15B16"/>
    <w:rsid w:val="00C17D62"/>
    <w:rsid w:val="00C20144"/>
    <w:rsid w:val="00C21FDC"/>
    <w:rsid w:val="00C224C7"/>
    <w:rsid w:val="00C22C7A"/>
    <w:rsid w:val="00C2305F"/>
    <w:rsid w:val="00C23301"/>
    <w:rsid w:val="00C24EE7"/>
    <w:rsid w:val="00C2596A"/>
    <w:rsid w:val="00C261CC"/>
    <w:rsid w:val="00C271BE"/>
    <w:rsid w:val="00C272DD"/>
    <w:rsid w:val="00C27425"/>
    <w:rsid w:val="00C304B1"/>
    <w:rsid w:val="00C30FBE"/>
    <w:rsid w:val="00C31BCF"/>
    <w:rsid w:val="00C3245D"/>
    <w:rsid w:val="00C328FE"/>
    <w:rsid w:val="00C33A05"/>
    <w:rsid w:val="00C34E0A"/>
    <w:rsid w:val="00C3647A"/>
    <w:rsid w:val="00C3663B"/>
    <w:rsid w:val="00C40FDD"/>
    <w:rsid w:val="00C419F1"/>
    <w:rsid w:val="00C42423"/>
    <w:rsid w:val="00C42500"/>
    <w:rsid w:val="00C4274C"/>
    <w:rsid w:val="00C4305E"/>
    <w:rsid w:val="00C43645"/>
    <w:rsid w:val="00C4409D"/>
    <w:rsid w:val="00C454EB"/>
    <w:rsid w:val="00C455BE"/>
    <w:rsid w:val="00C45BEB"/>
    <w:rsid w:val="00C46C8E"/>
    <w:rsid w:val="00C476D5"/>
    <w:rsid w:val="00C47ACC"/>
    <w:rsid w:val="00C51E5F"/>
    <w:rsid w:val="00C523BC"/>
    <w:rsid w:val="00C53E80"/>
    <w:rsid w:val="00C53F97"/>
    <w:rsid w:val="00C54870"/>
    <w:rsid w:val="00C55317"/>
    <w:rsid w:val="00C57F10"/>
    <w:rsid w:val="00C61D9F"/>
    <w:rsid w:val="00C61E4B"/>
    <w:rsid w:val="00C62E3A"/>
    <w:rsid w:val="00C62FD9"/>
    <w:rsid w:val="00C64503"/>
    <w:rsid w:val="00C64A1F"/>
    <w:rsid w:val="00C64BFF"/>
    <w:rsid w:val="00C66F57"/>
    <w:rsid w:val="00C67728"/>
    <w:rsid w:val="00C6772D"/>
    <w:rsid w:val="00C713D7"/>
    <w:rsid w:val="00C72225"/>
    <w:rsid w:val="00C7286F"/>
    <w:rsid w:val="00C76189"/>
    <w:rsid w:val="00C763C9"/>
    <w:rsid w:val="00C80057"/>
    <w:rsid w:val="00C80364"/>
    <w:rsid w:val="00C82B2D"/>
    <w:rsid w:val="00C82C79"/>
    <w:rsid w:val="00C8408B"/>
    <w:rsid w:val="00C84753"/>
    <w:rsid w:val="00C84DCE"/>
    <w:rsid w:val="00C86C16"/>
    <w:rsid w:val="00C91611"/>
    <w:rsid w:val="00C937CB"/>
    <w:rsid w:val="00C9414A"/>
    <w:rsid w:val="00C942FD"/>
    <w:rsid w:val="00C95172"/>
    <w:rsid w:val="00C97785"/>
    <w:rsid w:val="00CA3585"/>
    <w:rsid w:val="00CA3B8B"/>
    <w:rsid w:val="00CA3D5A"/>
    <w:rsid w:val="00CA4C7C"/>
    <w:rsid w:val="00CA5004"/>
    <w:rsid w:val="00CA58ED"/>
    <w:rsid w:val="00CA675F"/>
    <w:rsid w:val="00CA6DA9"/>
    <w:rsid w:val="00CB0183"/>
    <w:rsid w:val="00CB09B8"/>
    <w:rsid w:val="00CB116E"/>
    <w:rsid w:val="00CB1EA3"/>
    <w:rsid w:val="00CB5073"/>
    <w:rsid w:val="00CB552C"/>
    <w:rsid w:val="00CB6A9E"/>
    <w:rsid w:val="00CC10B7"/>
    <w:rsid w:val="00CC6181"/>
    <w:rsid w:val="00CC632D"/>
    <w:rsid w:val="00CC64C4"/>
    <w:rsid w:val="00CC6D63"/>
    <w:rsid w:val="00CD1631"/>
    <w:rsid w:val="00CD2BCD"/>
    <w:rsid w:val="00CD361D"/>
    <w:rsid w:val="00CD36AA"/>
    <w:rsid w:val="00CD3791"/>
    <w:rsid w:val="00CD65B0"/>
    <w:rsid w:val="00CE02CD"/>
    <w:rsid w:val="00CE10E9"/>
    <w:rsid w:val="00CE16EA"/>
    <w:rsid w:val="00CE1E63"/>
    <w:rsid w:val="00CE2C8B"/>
    <w:rsid w:val="00CE526C"/>
    <w:rsid w:val="00CF1364"/>
    <w:rsid w:val="00CF374C"/>
    <w:rsid w:val="00CF7D92"/>
    <w:rsid w:val="00D0072E"/>
    <w:rsid w:val="00D03E7C"/>
    <w:rsid w:val="00D0487B"/>
    <w:rsid w:val="00D0677D"/>
    <w:rsid w:val="00D10129"/>
    <w:rsid w:val="00D10AFE"/>
    <w:rsid w:val="00D11D44"/>
    <w:rsid w:val="00D15727"/>
    <w:rsid w:val="00D15BFF"/>
    <w:rsid w:val="00D16332"/>
    <w:rsid w:val="00D17D36"/>
    <w:rsid w:val="00D21F28"/>
    <w:rsid w:val="00D23F88"/>
    <w:rsid w:val="00D24972"/>
    <w:rsid w:val="00D2515E"/>
    <w:rsid w:val="00D25BD6"/>
    <w:rsid w:val="00D308ED"/>
    <w:rsid w:val="00D3256A"/>
    <w:rsid w:val="00D3272C"/>
    <w:rsid w:val="00D33872"/>
    <w:rsid w:val="00D3502A"/>
    <w:rsid w:val="00D357D1"/>
    <w:rsid w:val="00D357F7"/>
    <w:rsid w:val="00D37CD6"/>
    <w:rsid w:val="00D41D8E"/>
    <w:rsid w:val="00D42083"/>
    <w:rsid w:val="00D43B15"/>
    <w:rsid w:val="00D4566D"/>
    <w:rsid w:val="00D45EF5"/>
    <w:rsid w:val="00D50463"/>
    <w:rsid w:val="00D51A67"/>
    <w:rsid w:val="00D52B08"/>
    <w:rsid w:val="00D56178"/>
    <w:rsid w:val="00D56CF0"/>
    <w:rsid w:val="00D56F5C"/>
    <w:rsid w:val="00D60C25"/>
    <w:rsid w:val="00D612E8"/>
    <w:rsid w:val="00D66FEC"/>
    <w:rsid w:val="00D704B1"/>
    <w:rsid w:val="00D709F5"/>
    <w:rsid w:val="00D70B63"/>
    <w:rsid w:val="00D70DCA"/>
    <w:rsid w:val="00D70F22"/>
    <w:rsid w:val="00D72619"/>
    <w:rsid w:val="00D72B92"/>
    <w:rsid w:val="00D72ED4"/>
    <w:rsid w:val="00D73627"/>
    <w:rsid w:val="00D73F61"/>
    <w:rsid w:val="00D7472A"/>
    <w:rsid w:val="00D74B46"/>
    <w:rsid w:val="00D74C02"/>
    <w:rsid w:val="00D75487"/>
    <w:rsid w:val="00D754C0"/>
    <w:rsid w:val="00D776A2"/>
    <w:rsid w:val="00D779A2"/>
    <w:rsid w:val="00D801C4"/>
    <w:rsid w:val="00D84F12"/>
    <w:rsid w:val="00D85D31"/>
    <w:rsid w:val="00D87E6F"/>
    <w:rsid w:val="00D90836"/>
    <w:rsid w:val="00D915D4"/>
    <w:rsid w:val="00D92844"/>
    <w:rsid w:val="00D92B60"/>
    <w:rsid w:val="00D95123"/>
    <w:rsid w:val="00D95896"/>
    <w:rsid w:val="00D95953"/>
    <w:rsid w:val="00D95CC6"/>
    <w:rsid w:val="00D976BD"/>
    <w:rsid w:val="00DA0363"/>
    <w:rsid w:val="00DA2DA3"/>
    <w:rsid w:val="00DA2E82"/>
    <w:rsid w:val="00DA3E58"/>
    <w:rsid w:val="00DA5D2E"/>
    <w:rsid w:val="00DA6615"/>
    <w:rsid w:val="00DA6AD9"/>
    <w:rsid w:val="00DA76AE"/>
    <w:rsid w:val="00DB181E"/>
    <w:rsid w:val="00DB1C7A"/>
    <w:rsid w:val="00DB28C0"/>
    <w:rsid w:val="00DB2983"/>
    <w:rsid w:val="00DB3014"/>
    <w:rsid w:val="00DB343D"/>
    <w:rsid w:val="00DB35C8"/>
    <w:rsid w:val="00DB3EDA"/>
    <w:rsid w:val="00DB5579"/>
    <w:rsid w:val="00DB5CFE"/>
    <w:rsid w:val="00DB6C86"/>
    <w:rsid w:val="00DC0BD5"/>
    <w:rsid w:val="00DC33F8"/>
    <w:rsid w:val="00DC5A92"/>
    <w:rsid w:val="00DC5FB8"/>
    <w:rsid w:val="00DC7002"/>
    <w:rsid w:val="00DC72A6"/>
    <w:rsid w:val="00DD2113"/>
    <w:rsid w:val="00DD265E"/>
    <w:rsid w:val="00DD3410"/>
    <w:rsid w:val="00DD6F6F"/>
    <w:rsid w:val="00DD761E"/>
    <w:rsid w:val="00DE1A3C"/>
    <w:rsid w:val="00DE652F"/>
    <w:rsid w:val="00DE71EC"/>
    <w:rsid w:val="00DF1930"/>
    <w:rsid w:val="00DF3C77"/>
    <w:rsid w:val="00DF514A"/>
    <w:rsid w:val="00E00288"/>
    <w:rsid w:val="00E00D50"/>
    <w:rsid w:val="00E02947"/>
    <w:rsid w:val="00E0358D"/>
    <w:rsid w:val="00E041CC"/>
    <w:rsid w:val="00E06327"/>
    <w:rsid w:val="00E123E4"/>
    <w:rsid w:val="00E1469A"/>
    <w:rsid w:val="00E16E24"/>
    <w:rsid w:val="00E2064B"/>
    <w:rsid w:val="00E21619"/>
    <w:rsid w:val="00E222F1"/>
    <w:rsid w:val="00E22F17"/>
    <w:rsid w:val="00E230C8"/>
    <w:rsid w:val="00E23183"/>
    <w:rsid w:val="00E23922"/>
    <w:rsid w:val="00E23CD0"/>
    <w:rsid w:val="00E25239"/>
    <w:rsid w:val="00E264D6"/>
    <w:rsid w:val="00E265B1"/>
    <w:rsid w:val="00E267FD"/>
    <w:rsid w:val="00E275B0"/>
    <w:rsid w:val="00E337DA"/>
    <w:rsid w:val="00E34E28"/>
    <w:rsid w:val="00E356D8"/>
    <w:rsid w:val="00E35C57"/>
    <w:rsid w:val="00E40D59"/>
    <w:rsid w:val="00E412D0"/>
    <w:rsid w:val="00E41F3C"/>
    <w:rsid w:val="00E44087"/>
    <w:rsid w:val="00E443B7"/>
    <w:rsid w:val="00E4528D"/>
    <w:rsid w:val="00E45CAF"/>
    <w:rsid w:val="00E465D2"/>
    <w:rsid w:val="00E47CDB"/>
    <w:rsid w:val="00E537A4"/>
    <w:rsid w:val="00E53A92"/>
    <w:rsid w:val="00E55743"/>
    <w:rsid w:val="00E566BC"/>
    <w:rsid w:val="00E60919"/>
    <w:rsid w:val="00E60982"/>
    <w:rsid w:val="00E60C8D"/>
    <w:rsid w:val="00E6134A"/>
    <w:rsid w:val="00E6162F"/>
    <w:rsid w:val="00E6210C"/>
    <w:rsid w:val="00E624C1"/>
    <w:rsid w:val="00E6311B"/>
    <w:rsid w:val="00E65D97"/>
    <w:rsid w:val="00E665C7"/>
    <w:rsid w:val="00E67AAC"/>
    <w:rsid w:val="00E67EFD"/>
    <w:rsid w:val="00E67F17"/>
    <w:rsid w:val="00E702DC"/>
    <w:rsid w:val="00E70AA2"/>
    <w:rsid w:val="00E71FFB"/>
    <w:rsid w:val="00E7368E"/>
    <w:rsid w:val="00E749C3"/>
    <w:rsid w:val="00E74CBD"/>
    <w:rsid w:val="00E75053"/>
    <w:rsid w:val="00E760BE"/>
    <w:rsid w:val="00E766E7"/>
    <w:rsid w:val="00E76D1D"/>
    <w:rsid w:val="00E76FCD"/>
    <w:rsid w:val="00E806F8"/>
    <w:rsid w:val="00E810B1"/>
    <w:rsid w:val="00E821A2"/>
    <w:rsid w:val="00E82617"/>
    <w:rsid w:val="00E85400"/>
    <w:rsid w:val="00E8557B"/>
    <w:rsid w:val="00E85C21"/>
    <w:rsid w:val="00E87752"/>
    <w:rsid w:val="00E8793B"/>
    <w:rsid w:val="00E903C2"/>
    <w:rsid w:val="00E90CBD"/>
    <w:rsid w:val="00E90F81"/>
    <w:rsid w:val="00E919EF"/>
    <w:rsid w:val="00E91A6D"/>
    <w:rsid w:val="00E91B81"/>
    <w:rsid w:val="00E9242D"/>
    <w:rsid w:val="00E94DF3"/>
    <w:rsid w:val="00E95551"/>
    <w:rsid w:val="00E96050"/>
    <w:rsid w:val="00E962DC"/>
    <w:rsid w:val="00E9682B"/>
    <w:rsid w:val="00EA0381"/>
    <w:rsid w:val="00EA0967"/>
    <w:rsid w:val="00EA10C6"/>
    <w:rsid w:val="00EA1459"/>
    <w:rsid w:val="00EA6500"/>
    <w:rsid w:val="00EB041C"/>
    <w:rsid w:val="00EB0A5C"/>
    <w:rsid w:val="00EB178C"/>
    <w:rsid w:val="00EC21A0"/>
    <w:rsid w:val="00EC5874"/>
    <w:rsid w:val="00ED192D"/>
    <w:rsid w:val="00ED30B4"/>
    <w:rsid w:val="00ED31F5"/>
    <w:rsid w:val="00ED5B76"/>
    <w:rsid w:val="00ED5D91"/>
    <w:rsid w:val="00ED76D9"/>
    <w:rsid w:val="00EE078D"/>
    <w:rsid w:val="00EE11FB"/>
    <w:rsid w:val="00EE3487"/>
    <w:rsid w:val="00EF06C0"/>
    <w:rsid w:val="00EF0877"/>
    <w:rsid w:val="00EF2759"/>
    <w:rsid w:val="00EF45EB"/>
    <w:rsid w:val="00EF49B8"/>
    <w:rsid w:val="00EF5099"/>
    <w:rsid w:val="00EF5E33"/>
    <w:rsid w:val="00F00075"/>
    <w:rsid w:val="00F001E7"/>
    <w:rsid w:val="00F01CBE"/>
    <w:rsid w:val="00F02C2B"/>
    <w:rsid w:val="00F037DF"/>
    <w:rsid w:val="00F05B5D"/>
    <w:rsid w:val="00F07822"/>
    <w:rsid w:val="00F07DA6"/>
    <w:rsid w:val="00F122B8"/>
    <w:rsid w:val="00F1356B"/>
    <w:rsid w:val="00F15683"/>
    <w:rsid w:val="00F15757"/>
    <w:rsid w:val="00F15C95"/>
    <w:rsid w:val="00F15FE7"/>
    <w:rsid w:val="00F22985"/>
    <w:rsid w:val="00F22F5B"/>
    <w:rsid w:val="00F23D80"/>
    <w:rsid w:val="00F241AB"/>
    <w:rsid w:val="00F26F12"/>
    <w:rsid w:val="00F30DDE"/>
    <w:rsid w:val="00F31382"/>
    <w:rsid w:val="00F35829"/>
    <w:rsid w:val="00F41A47"/>
    <w:rsid w:val="00F42868"/>
    <w:rsid w:val="00F430DD"/>
    <w:rsid w:val="00F442DB"/>
    <w:rsid w:val="00F44446"/>
    <w:rsid w:val="00F44BF2"/>
    <w:rsid w:val="00F4539E"/>
    <w:rsid w:val="00F45AA5"/>
    <w:rsid w:val="00F465A7"/>
    <w:rsid w:val="00F46C7C"/>
    <w:rsid w:val="00F50B7C"/>
    <w:rsid w:val="00F5137E"/>
    <w:rsid w:val="00F5202D"/>
    <w:rsid w:val="00F52CF6"/>
    <w:rsid w:val="00F54496"/>
    <w:rsid w:val="00F579F7"/>
    <w:rsid w:val="00F600D4"/>
    <w:rsid w:val="00F6096E"/>
    <w:rsid w:val="00F61097"/>
    <w:rsid w:val="00F621E3"/>
    <w:rsid w:val="00F63B55"/>
    <w:rsid w:val="00F72978"/>
    <w:rsid w:val="00F72AF6"/>
    <w:rsid w:val="00F74345"/>
    <w:rsid w:val="00F74441"/>
    <w:rsid w:val="00F750C7"/>
    <w:rsid w:val="00F77F30"/>
    <w:rsid w:val="00F82589"/>
    <w:rsid w:val="00F82B19"/>
    <w:rsid w:val="00F85FE2"/>
    <w:rsid w:val="00F87FD5"/>
    <w:rsid w:val="00F9054E"/>
    <w:rsid w:val="00F90AA7"/>
    <w:rsid w:val="00F91673"/>
    <w:rsid w:val="00F9212D"/>
    <w:rsid w:val="00F92F65"/>
    <w:rsid w:val="00F93310"/>
    <w:rsid w:val="00F939D3"/>
    <w:rsid w:val="00FA0581"/>
    <w:rsid w:val="00FA1B39"/>
    <w:rsid w:val="00FA2B41"/>
    <w:rsid w:val="00FA301A"/>
    <w:rsid w:val="00FA406A"/>
    <w:rsid w:val="00FA5CB6"/>
    <w:rsid w:val="00FB15ED"/>
    <w:rsid w:val="00FB57EC"/>
    <w:rsid w:val="00FB7609"/>
    <w:rsid w:val="00FB7658"/>
    <w:rsid w:val="00FB799E"/>
    <w:rsid w:val="00FC04C5"/>
    <w:rsid w:val="00FC229F"/>
    <w:rsid w:val="00FC4756"/>
    <w:rsid w:val="00FC4EB4"/>
    <w:rsid w:val="00FC66AC"/>
    <w:rsid w:val="00FC6DD7"/>
    <w:rsid w:val="00FD0F20"/>
    <w:rsid w:val="00FD14D6"/>
    <w:rsid w:val="00FD155C"/>
    <w:rsid w:val="00FD18F4"/>
    <w:rsid w:val="00FD74B4"/>
    <w:rsid w:val="00FE15D2"/>
    <w:rsid w:val="00FE3918"/>
    <w:rsid w:val="00FE68CA"/>
    <w:rsid w:val="00FF056E"/>
    <w:rsid w:val="00FF2CF8"/>
    <w:rsid w:val="00FF4AF4"/>
    <w:rsid w:val="00FF6BCC"/>
    <w:rsid w:val="00FF6FCE"/>
    <w:rsid w:val="00FF7518"/>
    <w:rsid w:val="00FF7FD8"/>
    <w:rsid w:val="05742AC8"/>
    <w:rsid w:val="06352F05"/>
    <w:rsid w:val="063E7D85"/>
    <w:rsid w:val="070875E0"/>
    <w:rsid w:val="07293586"/>
    <w:rsid w:val="07295285"/>
    <w:rsid w:val="07770C56"/>
    <w:rsid w:val="092217DD"/>
    <w:rsid w:val="093A7294"/>
    <w:rsid w:val="0BD27BF6"/>
    <w:rsid w:val="0E110D06"/>
    <w:rsid w:val="0F13775A"/>
    <w:rsid w:val="0F9A112B"/>
    <w:rsid w:val="106D2F64"/>
    <w:rsid w:val="10B63710"/>
    <w:rsid w:val="111C2F7A"/>
    <w:rsid w:val="113013DE"/>
    <w:rsid w:val="122B06C2"/>
    <w:rsid w:val="13951726"/>
    <w:rsid w:val="14396509"/>
    <w:rsid w:val="1447165C"/>
    <w:rsid w:val="17735226"/>
    <w:rsid w:val="1A1C66C0"/>
    <w:rsid w:val="1A42393B"/>
    <w:rsid w:val="1B046F80"/>
    <w:rsid w:val="1B3267B5"/>
    <w:rsid w:val="1BC25DC8"/>
    <w:rsid w:val="1C5E7925"/>
    <w:rsid w:val="1C887FC8"/>
    <w:rsid w:val="1D5F6196"/>
    <w:rsid w:val="1D6132A5"/>
    <w:rsid w:val="1D8E56D5"/>
    <w:rsid w:val="1E7A43DA"/>
    <w:rsid w:val="1EB277FE"/>
    <w:rsid w:val="1FE7539E"/>
    <w:rsid w:val="20963CB8"/>
    <w:rsid w:val="20B07FB6"/>
    <w:rsid w:val="213B74B1"/>
    <w:rsid w:val="215A2310"/>
    <w:rsid w:val="21DE318A"/>
    <w:rsid w:val="21EF5B80"/>
    <w:rsid w:val="22576990"/>
    <w:rsid w:val="229C4EAB"/>
    <w:rsid w:val="252D53FE"/>
    <w:rsid w:val="25EC2D81"/>
    <w:rsid w:val="264528BD"/>
    <w:rsid w:val="27D15DD1"/>
    <w:rsid w:val="28A76295"/>
    <w:rsid w:val="29206EB8"/>
    <w:rsid w:val="29E325E0"/>
    <w:rsid w:val="2A452503"/>
    <w:rsid w:val="2BA936A8"/>
    <w:rsid w:val="2C315A5A"/>
    <w:rsid w:val="2D9E56F5"/>
    <w:rsid w:val="2E667F96"/>
    <w:rsid w:val="2E8226AB"/>
    <w:rsid w:val="2F832C79"/>
    <w:rsid w:val="2FEF2D58"/>
    <w:rsid w:val="30580BC9"/>
    <w:rsid w:val="311E2ED7"/>
    <w:rsid w:val="315C449C"/>
    <w:rsid w:val="31B82709"/>
    <w:rsid w:val="32400B34"/>
    <w:rsid w:val="329E6876"/>
    <w:rsid w:val="33D934D4"/>
    <w:rsid w:val="33FE2F6A"/>
    <w:rsid w:val="36074A7F"/>
    <w:rsid w:val="36923549"/>
    <w:rsid w:val="36B75FBF"/>
    <w:rsid w:val="36FB4891"/>
    <w:rsid w:val="38F12CD3"/>
    <w:rsid w:val="38F94775"/>
    <w:rsid w:val="392971ED"/>
    <w:rsid w:val="3B3763D1"/>
    <w:rsid w:val="3CDA245A"/>
    <w:rsid w:val="3CEE0A37"/>
    <w:rsid w:val="3F660E74"/>
    <w:rsid w:val="407A6407"/>
    <w:rsid w:val="423A3BCC"/>
    <w:rsid w:val="433A6FE6"/>
    <w:rsid w:val="4350713C"/>
    <w:rsid w:val="436653E0"/>
    <w:rsid w:val="44CD14E0"/>
    <w:rsid w:val="458946E9"/>
    <w:rsid w:val="46D955A7"/>
    <w:rsid w:val="47133957"/>
    <w:rsid w:val="4779329E"/>
    <w:rsid w:val="47A07E0C"/>
    <w:rsid w:val="4870272E"/>
    <w:rsid w:val="49DC7715"/>
    <w:rsid w:val="4A023139"/>
    <w:rsid w:val="4A7B576F"/>
    <w:rsid w:val="4C4A0649"/>
    <w:rsid w:val="4CE470D3"/>
    <w:rsid w:val="4DEC4FB0"/>
    <w:rsid w:val="4E075D8A"/>
    <w:rsid w:val="4FC62A8C"/>
    <w:rsid w:val="4FE20F0D"/>
    <w:rsid w:val="50504C4B"/>
    <w:rsid w:val="509C6E7C"/>
    <w:rsid w:val="5162104E"/>
    <w:rsid w:val="53A039CC"/>
    <w:rsid w:val="53A1505A"/>
    <w:rsid w:val="54063E08"/>
    <w:rsid w:val="543437E8"/>
    <w:rsid w:val="559B174B"/>
    <w:rsid w:val="55CE0CF4"/>
    <w:rsid w:val="56B22A9C"/>
    <w:rsid w:val="57B72A76"/>
    <w:rsid w:val="5A3C747D"/>
    <w:rsid w:val="5ABE2233"/>
    <w:rsid w:val="5B276D18"/>
    <w:rsid w:val="5BDF5D95"/>
    <w:rsid w:val="5DF87A0F"/>
    <w:rsid w:val="5F1A2B43"/>
    <w:rsid w:val="5FB837BB"/>
    <w:rsid w:val="62364782"/>
    <w:rsid w:val="63D40BE9"/>
    <w:rsid w:val="63E0211F"/>
    <w:rsid w:val="65373578"/>
    <w:rsid w:val="673F2C7A"/>
    <w:rsid w:val="681F6961"/>
    <w:rsid w:val="68610A2F"/>
    <w:rsid w:val="68805514"/>
    <w:rsid w:val="694E2071"/>
    <w:rsid w:val="697A3B33"/>
    <w:rsid w:val="699E2456"/>
    <w:rsid w:val="6B322639"/>
    <w:rsid w:val="6C636C38"/>
    <w:rsid w:val="6DB34098"/>
    <w:rsid w:val="6DB545B6"/>
    <w:rsid w:val="6E4375A0"/>
    <w:rsid w:val="6E514CED"/>
    <w:rsid w:val="6E79491A"/>
    <w:rsid w:val="6EB563D5"/>
    <w:rsid w:val="6F225983"/>
    <w:rsid w:val="6FFC5590"/>
    <w:rsid w:val="70301DA3"/>
    <w:rsid w:val="706D1DD0"/>
    <w:rsid w:val="70856B87"/>
    <w:rsid w:val="70D527EE"/>
    <w:rsid w:val="715B5300"/>
    <w:rsid w:val="715F4BD7"/>
    <w:rsid w:val="71D27F8A"/>
    <w:rsid w:val="71F744C6"/>
    <w:rsid w:val="71F960CF"/>
    <w:rsid w:val="731F5D5E"/>
    <w:rsid w:val="741E793C"/>
    <w:rsid w:val="758D75E2"/>
    <w:rsid w:val="77762421"/>
    <w:rsid w:val="780F09F4"/>
    <w:rsid w:val="789C4F47"/>
    <w:rsid w:val="78A90480"/>
    <w:rsid w:val="79811327"/>
    <w:rsid w:val="7A364017"/>
    <w:rsid w:val="7A8265E1"/>
    <w:rsid w:val="7B686D42"/>
    <w:rsid w:val="7B841746"/>
    <w:rsid w:val="7D0239FF"/>
    <w:rsid w:val="7D5E40CD"/>
    <w:rsid w:val="7D693BED"/>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62CCB0"/>
  <w15:chartTrackingRefBased/>
  <w15:docId w15:val="{128C92C1-6F25-41C3-8549-CE5D6449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header" w:locked="1"/>
    <w:lsdException w:name="footer" w:locked="1" w:uiPriority="99" w:qFormat="1"/>
    <w:lsdException w:name="caption" w:locked="1" w:semiHidden="1" w:unhideWhenUsed="1" w:qFormat="1"/>
    <w:lsdException w:name="annotation reference" w:locked="1"/>
    <w:lsdException w:name="Title" w:locked="1" w:uiPriority="99" w:qFormat="1"/>
    <w:lsdException w:name="Default Paragraph Font" w:locked="1"/>
    <w:lsdException w:name="Body Text" w:locked="1"/>
    <w:lsdException w:name="Body Text Indent" w:locked="1"/>
    <w:lsdException w:name="Subtitle" w:locked="1" w:qFormat="1"/>
    <w:lsdException w:name="Date" w:locked="1"/>
    <w:lsdException w:name="Strong" w:locked="1" w:qFormat="1"/>
    <w:lsdException w:name="Emphasis" w:locked="1" w:qFormat="1"/>
    <w:lsdException w:name="Normal (Web)" w:locked="1" w:uiPriority="99"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8DD"/>
    <w:pPr>
      <w:widowControl w:val="0"/>
      <w:spacing w:line="500" w:lineRule="exact"/>
      <w:jc w:val="both"/>
    </w:pPr>
    <w:rPr>
      <w:kern w:val="2"/>
      <w:sz w:val="24"/>
      <w:szCs w:val="24"/>
    </w:rPr>
  </w:style>
  <w:style w:type="paragraph" w:styleId="1">
    <w:name w:val="heading 1"/>
    <w:basedOn w:val="a"/>
    <w:next w:val="a"/>
    <w:qFormat/>
    <w:rsid w:val="00140B13"/>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nhideWhenUsed/>
    <w:qFormat/>
    <w:locked/>
    <w:rsid w:val="00C97785"/>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qFormat/>
    <w:locked/>
    <w:rsid w:val="002E3B8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140B13"/>
    <w:pPr>
      <w:jc w:val="left"/>
    </w:pPr>
    <w:rPr>
      <w:kern w:val="0"/>
      <w:sz w:val="20"/>
    </w:rPr>
  </w:style>
  <w:style w:type="paragraph" w:styleId="a5">
    <w:name w:val="Body Text"/>
    <w:basedOn w:val="a"/>
    <w:link w:val="a6"/>
    <w:rsid w:val="00140B13"/>
    <w:pPr>
      <w:widowControl/>
      <w:snapToGrid w:val="0"/>
      <w:spacing w:before="60" w:after="160" w:line="259" w:lineRule="auto"/>
      <w:ind w:right="113"/>
    </w:pPr>
    <w:rPr>
      <w:kern w:val="0"/>
      <w:sz w:val="18"/>
      <w:szCs w:val="18"/>
    </w:rPr>
  </w:style>
  <w:style w:type="paragraph" w:styleId="a7">
    <w:name w:val="Body Text Indent"/>
    <w:basedOn w:val="a"/>
    <w:link w:val="a8"/>
    <w:rsid w:val="00140B13"/>
    <w:pPr>
      <w:spacing w:after="120"/>
      <w:ind w:leftChars="200" w:left="420"/>
    </w:pPr>
  </w:style>
  <w:style w:type="paragraph" w:styleId="a9">
    <w:name w:val="Date"/>
    <w:basedOn w:val="a"/>
    <w:next w:val="a"/>
    <w:link w:val="10"/>
    <w:rsid w:val="00140B13"/>
    <w:pPr>
      <w:ind w:leftChars="2500" w:left="100"/>
    </w:pPr>
    <w:rPr>
      <w:kern w:val="0"/>
      <w:sz w:val="20"/>
    </w:rPr>
  </w:style>
  <w:style w:type="paragraph" w:styleId="aa">
    <w:name w:val="Balloon Text"/>
    <w:basedOn w:val="a"/>
    <w:link w:val="ab"/>
    <w:semiHidden/>
    <w:rsid w:val="00140B13"/>
    <w:rPr>
      <w:sz w:val="18"/>
      <w:szCs w:val="18"/>
    </w:rPr>
  </w:style>
  <w:style w:type="paragraph" w:styleId="ac">
    <w:name w:val="footer"/>
    <w:basedOn w:val="a"/>
    <w:link w:val="ad"/>
    <w:uiPriority w:val="99"/>
    <w:qFormat/>
    <w:rsid w:val="00140B13"/>
    <w:pPr>
      <w:tabs>
        <w:tab w:val="center" w:pos="4153"/>
        <w:tab w:val="right" w:pos="8306"/>
      </w:tabs>
      <w:snapToGrid w:val="0"/>
      <w:jc w:val="left"/>
    </w:pPr>
    <w:rPr>
      <w:sz w:val="18"/>
      <w:szCs w:val="18"/>
    </w:rPr>
  </w:style>
  <w:style w:type="paragraph" w:styleId="ae">
    <w:name w:val="header"/>
    <w:basedOn w:val="a"/>
    <w:link w:val="af"/>
    <w:rsid w:val="00140B13"/>
    <w:pPr>
      <w:pBdr>
        <w:bottom w:val="single" w:sz="6" w:space="1" w:color="auto"/>
      </w:pBdr>
      <w:tabs>
        <w:tab w:val="center" w:pos="4153"/>
        <w:tab w:val="right" w:pos="8306"/>
      </w:tabs>
      <w:snapToGrid w:val="0"/>
      <w:jc w:val="center"/>
    </w:pPr>
    <w:rPr>
      <w:sz w:val="18"/>
      <w:szCs w:val="18"/>
    </w:rPr>
  </w:style>
  <w:style w:type="paragraph" w:styleId="af0">
    <w:name w:val="Normal (Web)"/>
    <w:basedOn w:val="a"/>
    <w:link w:val="af1"/>
    <w:uiPriority w:val="99"/>
    <w:qFormat/>
    <w:rsid w:val="00140B13"/>
    <w:pPr>
      <w:widowControl/>
      <w:spacing w:before="100" w:beforeAutospacing="1" w:after="100" w:afterAutospacing="1"/>
      <w:jc w:val="left"/>
    </w:pPr>
    <w:rPr>
      <w:rFonts w:ascii="宋体" w:hAnsi="宋体"/>
      <w:kern w:val="0"/>
    </w:rPr>
  </w:style>
  <w:style w:type="paragraph" w:styleId="af2">
    <w:name w:val="annotation subject"/>
    <w:basedOn w:val="a3"/>
    <w:next w:val="a3"/>
    <w:link w:val="af3"/>
    <w:semiHidden/>
    <w:rsid w:val="00140B13"/>
    <w:rPr>
      <w:b/>
      <w:bCs/>
    </w:rPr>
  </w:style>
  <w:style w:type="table" w:styleId="af4">
    <w:name w:val="Table Grid"/>
    <w:basedOn w:val="a1"/>
    <w:uiPriority w:val="99"/>
    <w:qFormat/>
    <w:rsid w:val="00140B1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semiHidden/>
    <w:rsid w:val="00140B13"/>
    <w:rPr>
      <w:sz w:val="21"/>
    </w:rPr>
  </w:style>
  <w:style w:type="character" w:customStyle="1" w:styleId="af">
    <w:name w:val="页眉 字符"/>
    <w:link w:val="ae"/>
    <w:locked/>
    <w:rsid w:val="00140B13"/>
    <w:rPr>
      <w:rFonts w:cs="Times New Roman"/>
      <w:sz w:val="18"/>
      <w:szCs w:val="18"/>
    </w:rPr>
  </w:style>
  <w:style w:type="character" w:customStyle="1" w:styleId="ad">
    <w:name w:val="页脚 字符"/>
    <w:link w:val="ac"/>
    <w:uiPriority w:val="99"/>
    <w:qFormat/>
    <w:locked/>
    <w:rsid w:val="00140B13"/>
    <w:rPr>
      <w:rFonts w:cs="Times New Roman"/>
      <w:sz w:val="18"/>
      <w:szCs w:val="18"/>
    </w:rPr>
  </w:style>
  <w:style w:type="character" w:customStyle="1" w:styleId="a6">
    <w:name w:val="正文文本 字符"/>
    <w:link w:val="a5"/>
    <w:locked/>
    <w:rsid w:val="00140B13"/>
    <w:rPr>
      <w:sz w:val="18"/>
    </w:rPr>
  </w:style>
  <w:style w:type="character" w:customStyle="1" w:styleId="af1">
    <w:name w:val="普通(网站) 字符"/>
    <w:link w:val="af0"/>
    <w:uiPriority w:val="99"/>
    <w:qFormat/>
    <w:locked/>
    <w:rsid w:val="00140B13"/>
    <w:rPr>
      <w:rFonts w:ascii="宋体" w:eastAsia="宋体" w:hAnsi="宋体"/>
      <w:sz w:val="24"/>
    </w:rPr>
  </w:style>
  <w:style w:type="character" w:customStyle="1" w:styleId="10">
    <w:name w:val="日期 字符1"/>
    <w:link w:val="a9"/>
    <w:locked/>
    <w:rsid w:val="00140B13"/>
    <w:rPr>
      <w:rFonts w:ascii="Times New Roman" w:eastAsia="宋体" w:hAnsi="Times New Roman"/>
      <w:sz w:val="24"/>
    </w:rPr>
  </w:style>
  <w:style w:type="character" w:customStyle="1" w:styleId="af6">
    <w:name w:val="日期 字符"/>
    <w:semiHidden/>
    <w:rsid w:val="00140B13"/>
    <w:rPr>
      <w:rFonts w:ascii="Times New Roman" w:eastAsia="宋体" w:hAnsi="Times New Roman" w:cs="Times New Roman"/>
      <w:sz w:val="24"/>
      <w:szCs w:val="24"/>
    </w:rPr>
  </w:style>
  <w:style w:type="character" w:customStyle="1" w:styleId="11">
    <w:name w:val="正文文本 字符1"/>
    <w:semiHidden/>
    <w:qFormat/>
    <w:rsid w:val="00140B13"/>
    <w:rPr>
      <w:rFonts w:ascii="Times New Roman" w:eastAsia="宋体" w:hAnsi="Times New Roman" w:cs="Times New Roman"/>
      <w:sz w:val="24"/>
      <w:szCs w:val="24"/>
    </w:rPr>
  </w:style>
  <w:style w:type="paragraph" w:customStyle="1" w:styleId="21">
    <w:name w:val="普通(网站)2"/>
    <w:basedOn w:val="a"/>
    <w:qFormat/>
    <w:rsid w:val="00140B13"/>
    <w:pPr>
      <w:widowControl/>
      <w:spacing w:before="100" w:beforeAutospacing="1" w:after="100" w:afterAutospacing="1"/>
      <w:jc w:val="left"/>
    </w:pPr>
    <w:rPr>
      <w:rFonts w:ascii="宋体" w:hAnsi="宋体"/>
      <w:szCs w:val="20"/>
    </w:rPr>
  </w:style>
  <w:style w:type="character" w:customStyle="1" w:styleId="Char">
    <w:name w:val="表格 Char"/>
    <w:link w:val="af7"/>
    <w:locked/>
    <w:rsid w:val="00140B13"/>
    <w:rPr>
      <w:rFonts w:ascii="宋体"/>
      <w:sz w:val="21"/>
    </w:rPr>
  </w:style>
  <w:style w:type="paragraph" w:customStyle="1" w:styleId="af7">
    <w:name w:val="表格"/>
    <w:basedOn w:val="a"/>
    <w:next w:val="a"/>
    <w:link w:val="Char"/>
    <w:rsid w:val="00140B13"/>
    <w:pPr>
      <w:adjustRightInd w:val="0"/>
      <w:snapToGrid w:val="0"/>
      <w:spacing w:beforeLines="10" w:afterLines="10" w:line="259" w:lineRule="auto"/>
      <w:jc w:val="center"/>
    </w:pPr>
    <w:rPr>
      <w:rFonts w:ascii="宋体"/>
      <w:kern w:val="0"/>
      <w:sz w:val="20"/>
      <w:szCs w:val="21"/>
    </w:rPr>
  </w:style>
  <w:style w:type="character" w:customStyle="1" w:styleId="ab">
    <w:name w:val="批注框文本 字符"/>
    <w:link w:val="aa"/>
    <w:semiHidden/>
    <w:locked/>
    <w:rsid w:val="00140B13"/>
    <w:rPr>
      <w:rFonts w:ascii="Times New Roman" w:eastAsia="宋体" w:hAnsi="Times New Roman" w:cs="Times New Roman"/>
      <w:sz w:val="18"/>
      <w:szCs w:val="18"/>
    </w:rPr>
  </w:style>
  <w:style w:type="character" w:customStyle="1" w:styleId="a4">
    <w:name w:val="批注文字 字符"/>
    <w:link w:val="a3"/>
    <w:uiPriority w:val="99"/>
    <w:locked/>
    <w:rsid w:val="00140B13"/>
    <w:rPr>
      <w:rFonts w:ascii="Times New Roman" w:eastAsia="宋体" w:hAnsi="Times New Roman"/>
      <w:sz w:val="24"/>
    </w:rPr>
  </w:style>
  <w:style w:type="character" w:customStyle="1" w:styleId="12">
    <w:name w:val="批注文字 字符1"/>
    <w:semiHidden/>
    <w:rsid w:val="00140B13"/>
    <w:rPr>
      <w:rFonts w:ascii="Times New Roman" w:eastAsia="宋体" w:hAnsi="Times New Roman" w:cs="Times New Roman"/>
      <w:sz w:val="24"/>
      <w:szCs w:val="24"/>
    </w:rPr>
  </w:style>
  <w:style w:type="character" w:customStyle="1" w:styleId="a8">
    <w:name w:val="正文文本缩进 字符"/>
    <w:link w:val="a7"/>
    <w:locked/>
    <w:rsid w:val="00140B13"/>
    <w:rPr>
      <w:rFonts w:ascii="Times New Roman" w:eastAsia="宋体" w:hAnsi="Times New Roman" w:cs="Times New Roman"/>
      <w:sz w:val="24"/>
      <w:szCs w:val="24"/>
    </w:rPr>
  </w:style>
  <w:style w:type="character" w:customStyle="1" w:styleId="af3">
    <w:name w:val="批注主题 字符"/>
    <w:link w:val="af2"/>
    <w:semiHidden/>
    <w:locked/>
    <w:rsid w:val="00140B13"/>
    <w:rPr>
      <w:rFonts w:ascii="Times New Roman" w:eastAsia="宋体" w:hAnsi="Times New Roman" w:cs="Times New Roman"/>
      <w:b/>
      <w:bCs/>
      <w:kern w:val="2"/>
      <w:sz w:val="24"/>
      <w:szCs w:val="24"/>
    </w:rPr>
  </w:style>
  <w:style w:type="character" w:customStyle="1" w:styleId="Char0">
    <w:name w:val="普通(网站) Char"/>
    <w:locked/>
    <w:rsid w:val="00140B13"/>
    <w:rPr>
      <w:rFonts w:ascii="宋体" w:eastAsia="宋体" w:hAnsi="宋体"/>
      <w:sz w:val="24"/>
    </w:rPr>
  </w:style>
  <w:style w:type="character" w:styleId="af8">
    <w:name w:val="page number"/>
    <w:basedOn w:val="a0"/>
    <w:rsid w:val="00CA4C7C"/>
  </w:style>
  <w:style w:type="paragraph" w:customStyle="1" w:styleId="af9">
    <w:name w:val="表头"/>
    <w:basedOn w:val="a"/>
    <w:next w:val="a"/>
    <w:link w:val="afa"/>
    <w:qFormat/>
    <w:rsid w:val="00084F2C"/>
    <w:pPr>
      <w:adjustRightInd w:val="0"/>
      <w:snapToGrid w:val="0"/>
      <w:spacing w:beforeLines="50" w:before="50" w:line="276" w:lineRule="auto"/>
      <w:ind w:firstLineChars="200" w:firstLine="200"/>
      <w:jc w:val="left"/>
    </w:pPr>
    <w:rPr>
      <w:rFonts w:eastAsia="黑体"/>
      <w:kern w:val="0"/>
      <w:sz w:val="21"/>
      <w:szCs w:val="21"/>
    </w:rPr>
  </w:style>
  <w:style w:type="paragraph" w:customStyle="1" w:styleId="afb">
    <w:name w:val="表格内容"/>
    <w:basedOn w:val="a"/>
    <w:link w:val="afc"/>
    <w:qFormat/>
    <w:rsid w:val="00367FBC"/>
    <w:pPr>
      <w:spacing w:line="240" w:lineRule="auto"/>
      <w:jc w:val="center"/>
    </w:pPr>
    <w:rPr>
      <w:sz w:val="21"/>
    </w:rPr>
  </w:style>
  <w:style w:type="character" w:customStyle="1" w:styleId="afa">
    <w:name w:val="表头 字符"/>
    <w:link w:val="af9"/>
    <w:rsid w:val="00084F2C"/>
    <w:rPr>
      <w:rFonts w:eastAsia="黑体"/>
      <w:sz w:val="21"/>
      <w:szCs w:val="21"/>
    </w:rPr>
  </w:style>
  <w:style w:type="character" w:customStyle="1" w:styleId="13">
    <w:name w:val="表格内容1 字符"/>
    <w:link w:val="14"/>
    <w:qFormat/>
    <w:rsid w:val="006330C8"/>
    <w:rPr>
      <w:sz w:val="21"/>
      <w:szCs w:val="21"/>
      <w:lang w:eastAsia="en-US" w:bidi="en-US"/>
    </w:rPr>
  </w:style>
  <w:style w:type="character" w:customStyle="1" w:styleId="afc">
    <w:name w:val="表格内容 字符"/>
    <w:link w:val="afb"/>
    <w:qFormat/>
    <w:rsid w:val="00367FBC"/>
    <w:rPr>
      <w:kern w:val="2"/>
      <w:sz w:val="21"/>
      <w:szCs w:val="24"/>
    </w:rPr>
  </w:style>
  <w:style w:type="character" w:customStyle="1" w:styleId="afd">
    <w:name w:val="正文新 字符"/>
    <w:link w:val="afe"/>
    <w:rsid w:val="006330C8"/>
    <w:rPr>
      <w:kern w:val="2"/>
      <w:sz w:val="24"/>
      <w:szCs w:val="24"/>
    </w:rPr>
  </w:style>
  <w:style w:type="paragraph" w:customStyle="1" w:styleId="afe">
    <w:name w:val="正文新"/>
    <w:basedOn w:val="a"/>
    <w:link w:val="afd"/>
    <w:qFormat/>
    <w:rsid w:val="006330C8"/>
    <w:pPr>
      <w:ind w:firstLineChars="200" w:firstLine="561"/>
    </w:pPr>
  </w:style>
  <w:style w:type="paragraph" w:customStyle="1" w:styleId="14">
    <w:name w:val="表格内容1"/>
    <w:basedOn w:val="a"/>
    <w:link w:val="13"/>
    <w:qFormat/>
    <w:rsid w:val="006330C8"/>
    <w:pPr>
      <w:widowControl/>
      <w:spacing w:line="300" w:lineRule="exact"/>
      <w:jc w:val="center"/>
    </w:pPr>
    <w:rPr>
      <w:kern w:val="0"/>
      <w:sz w:val="21"/>
      <w:szCs w:val="21"/>
      <w:lang w:eastAsia="en-US" w:bidi="en-US"/>
    </w:rPr>
  </w:style>
  <w:style w:type="paragraph" w:customStyle="1" w:styleId="aff">
    <w:name w:val="图号"/>
    <w:basedOn w:val="a"/>
    <w:link w:val="aff0"/>
    <w:qFormat/>
    <w:rsid w:val="000231D2"/>
    <w:pPr>
      <w:ind w:firstLineChars="200" w:firstLine="480"/>
      <w:jc w:val="center"/>
    </w:pPr>
    <w:rPr>
      <w:b/>
    </w:rPr>
  </w:style>
  <w:style w:type="paragraph" w:customStyle="1" w:styleId="TableParagraph">
    <w:name w:val="Table Paragraph"/>
    <w:basedOn w:val="a"/>
    <w:uiPriority w:val="1"/>
    <w:unhideWhenUsed/>
    <w:qFormat/>
    <w:rsid w:val="0046251A"/>
    <w:pPr>
      <w:spacing w:line="240" w:lineRule="auto"/>
    </w:pPr>
  </w:style>
  <w:style w:type="character" w:customStyle="1" w:styleId="aff0">
    <w:name w:val="图号 字符"/>
    <w:link w:val="aff"/>
    <w:rsid w:val="000231D2"/>
    <w:rPr>
      <w:b/>
      <w:kern w:val="2"/>
      <w:sz w:val="24"/>
      <w:szCs w:val="24"/>
    </w:rPr>
  </w:style>
  <w:style w:type="character" w:customStyle="1" w:styleId="15">
    <w:name w:val="表格题目1 字符"/>
    <w:link w:val="16"/>
    <w:qFormat/>
    <w:rsid w:val="00185455"/>
    <w:rPr>
      <w:rFonts w:eastAsia="黑体"/>
      <w:color w:val="000000"/>
      <w:kern w:val="2"/>
      <w:sz w:val="21"/>
      <w:szCs w:val="21"/>
    </w:rPr>
  </w:style>
  <w:style w:type="paragraph" w:customStyle="1" w:styleId="16">
    <w:name w:val="表格题目1"/>
    <w:basedOn w:val="a"/>
    <w:next w:val="afe"/>
    <w:link w:val="15"/>
    <w:rsid w:val="00185455"/>
    <w:pPr>
      <w:spacing w:line="276" w:lineRule="auto"/>
      <w:ind w:firstLineChars="200" w:firstLine="420"/>
      <w:outlineLvl w:val="2"/>
    </w:pPr>
    <w:rPr>
      <w:rFonts w:eastAsia="黑体"/>
      <w:color w:val="000000"/>
      <w:sz w:val="21"/>
      <w:szCs w:val="21"/>
    </w:rPr>
  </w:style>
  <w:style w:type="character" w:customStyle="1" w:styleId="30">
    <w:name w:val="标题 3 字符"/>
    <w:link w:val="3"/>
    <w:rsid w:val="002E3B84"/>
    <w:rPr>
      <w:b/>
      <w:bCs/>
      <w:kern w:val="2"/>
      <w:sz w:val="32"/>
      <w:szCs w:val="32"/>
    </w:rPr>
  </w:style>
  <w:style w:type="character" w:customStyle="1" w:styleId="aff1">
    <w:name w:val="表格新 字符"/>
    <w:link w:val="aff2"/>
    <w:qFormat/>
    <w:rsid w:val="002E3B84"/>
    <w:rPr>
      <w:bCs/>
      <w:kern w:val="2"/>
      <w:sz w:val="21"/>
      <w:szCs w:val="21"/>
    </w:rPr>
  </w:style>
  <w:style w:type="character" w:customStyle="1" w:styleId="aff3">
    <w:name w:val="正文首行缩进 字符"/>
    <w:link w:val="aff4"/>
    <w:rsid w:val="002E3B84"/>
    <w:rPr>
      <w:kern w:val="2"/>
      <w:sz w:val="24"/>
      <w:szCs w:val="24"/>
    </w:rPr>
  </w:style>
  <w:style w:type="character" w:customStyle="1" w:styleId="aff5">
    <w:name w:val="正文缩进 字符"/>
    <w:link w:val="aff6"/>
    <w:rsid w:val="002E3B84"/>
    <w:rPr>
      <w:snapToGrid w:val="0"/>
      <w:sz w:val="28"/>
    </w:rPr>
  </w:style>
  <w:style w:type="character" w:customStyle="1" w:styleId="aff7">
    <w:name w:val="表格题目 字符"/>
    <w:link w:val="aff8"/>
    <w:rsid w:val="002E3B84"/>
    <w:rPr>
      <w:kern w:val="2"/>
      <w:sz w:val="24"/>
      <w:szCs w:val="24"/>
    </w:rPr>
  </w:style>
  <w:style w:type="character" w:customStyle="1" w:styleId="aff9">
    <w:name w:val="纯文本 字符"/>
    <w:link w:val="affa"/>
    <w:rsid w:val="002E3B84"/>
    <w:rPr>
      <w:rFonts w:ascii="宋体" w:hAnsi="Courier New"/>
      <w:kern w:val="2"/>
      <w:sz w:val="21"/>
    </w:rPr>
  </w:style>
  <w:style w:type="character" w:styleId="affb">
    <w:name w:val="Strong"/>
    <w:qFormat/>
    <w:locked/>
    <w:rsid w:val="002E3B84"/>
    <w:rPr>
      <w:b/>
      <w:bCs/>
    </w:rPr>
  </w:style>
  <w:style w:type="character" w:customStyle="1" w:styleId="affc">
    <w:name w:val="小标题 字符"/>
    <w:link w:val="affd"/>
    <w:rsid w:val="002E3B84"/>
    <w:rPr>
      <w:b/>
      <w:kern w:val="2"/>
      <w:sz w:val="24"/>
      <w:szCs w:val="24"/>
    </w:rPr>
  </w:style>
  <w:style w:type="character" w:styleId="affe">
    <w:name w:val="Hyperlink"/>
    <w:rsid w:val="002E3B84"/>
    <w:rPr>
      <w:strike w:val="0"/>
      <w:dstrike w:val="0"/>
      <w:color w:val="136EC2"/>
      <w:u w:val="single"/>
    </w:rPr>
  </w:style>
  <w:style w:type="character" w:customStyle="1" w:styleId="-1Char">
    <w:name w:val="正文-1 Char"/>
    <w:link w:val="-1"/>
    <w:rsid w:val="002E3B84"/>
    <w:rPr>
      <w:rFonts w:cs="宋体"/>
      <w:kern w:val="2"/>
      <w:sz w:val="24"/>
    </w:rPr>
  </w:style>
  <w:style w:type="character" w:customStyle="1" w:styleId="22">
    <w:name w:val="正文首行缩进 2 字符"/>
    <w:link w:val="23"/>
    <w:rsid w:val="002E3B84"/>
    <w:rPr>
      <w:rFonts w:ascii="Times New Roman" w:eastAsia="宋体" w:hAnsi="Times New Roman" w:cs="Times New Roman"/>
      <w:color w:val="808000"/>
      <w:kern w:val="2"/>
      <w:sz w:val="24"/>
      <w:szCs w:val="24"/>
    </w:rPr>
  </w:style>
  <w:style w:type="character" w:customStyle="1" w:styleId="afff">
    <w:name w:val="副标题 字符"/>
    <w:link w:val="afff0"/>
    <w:rsid w:val="002E3B84"/>
    <w:rPr>
      <w:rFonts w:ascii="等线 Light" w:hAnsi="等线 Light"/>
      <w:b/>
      <w:bCs/>
      <w:kern w:val="28"/>
      <w:sz w:val="32"/>
      <w:szCs w:val="32"/>
    </w:rPr>
  </w:style>
  <w:style w:type="character" w:customStyle="1" w:styleId="pt91">
    <w:name w:val="pt91"/>
    <w:rsid w:val="002E3B84"/>
    <w:rPr>
      <w:rFonts w:ascii="ˎ̥" w:hAnsi="ˎ̥" w:cs="Times New Roman" w:hint="default"/>
      <w:color w:val="000000"/>
      <w:sz w:val="18"/>
      <w:szCs w:val="18"/>
    </w:rPr>
  </w:style>
  <w:style w:type="character" w:customStyle="1" w:styleId="afff1">
    <w:name w:val="表格后文字 字符"/>
    <w:link w:val="afff2"/>
    <w:rsid w:val="002E3B84"/>
    <w:rPr>
      <w:kern w:val="2"/>
      <w:sz w:val="10"/>
      <w:szCs w:val="10"/>
    </w:rPr>
  </w:style>
  <w:style w:type="character" w:customStyle="1" w:styleId="DefaultChar">
    <w:name w:val="Default Char"/>
    <w:link w:val="Default"/>
    <w:qFormat/>
    <w:rsid w:val="002E3B84"/>
    <w:rPr>
      <w:rFonts w:ascii="宋体" w:cs="宋体"/>
      <w:color w:val="000000"/>
      <w:sz w:val="24"/>
      <w:szCs w:val="24"/>
    </w:rPr>
  </w:style>
  <w:style w:type="character" w:customStyle="1" w:styleId="afff3">
    <w:name w:val="表格题目新 字符"/>
    <w:link w:val="afff4"/>
    <w:qFormat/>
    <w:rsid w:val="002E3B84"/>
    <w:rPr>
      <w:rFonts w:eastAsia="黑体"/>
      <w:kern w:val="2"/>
      <w:sz w:val="21"/>
      <w:szCs w:val="24"/>
    </w:rPr>
  </w:style>
  <w:style w:type="character" w:customStyle="1" w:styleId="24">
    <w:name w:val="表格题目2 字符"/>
    <w:link w:val="25"/>
    <w:qFormat/>
    <w:rsid w:val="002E3B84"/>
    <w:rPr>
      <w:rFonts w:eastAsia="黑体" w:cs="宋体"/>
      <w:kern w:val="2"/>
      <w:sz w:val="21"/>
      <w:szCs w:val="21"/>
    </w:rPr>
  </w:style>
  <w:style w:type="character" w:customStyle="1" w:styleId="Char1">
    <w:name w:val="！正文 Char"/>
    <w:link w:val="afff5"/>
    <w:rsid w:val="002E3B84"/>
    <w:rPr>
      <w:sz w:val="24"/>
      <w:szCs w:val="24"/>
    </w:rPr>
  </w:style>
  <w:style w:type="character" w:customStyle="1" w:styleId="17">
    <w:name w:val="表格1 字符"/>
    <w:link w:val="18"/>
    <w:qFormat/>
    <w:rsid w:val="002E3B84"/>
    <w:rPr>
      <w:rFonts w:eastAsia="仿宋" w:cs="黑体"/>
      <w:kern w:val="2"/>
      <w:sz w:val="21"/>
      <w:szCs w:val="21"/>
    </w:rPr>
  </w:style>
  <w:style w:type="character" w:customStyle="1" w:styleId="afff6">
    <w:name w:val="图图 字符"/>
    <w:link w:val="afff7"/>
    <w:rsid w:val="002E3B84"/>
  </w:style>
  <w:style w:type="character" w:customStyle="1" w:styleId="body-font">
    <w:name w:val="body-font"/>
    <w:rsid w:val="002E3B84"/>
  </w:style>
  <w:style w:type="character" w:customStyle="1" w:styleId="CharCharCharChar">
    <w:name w:val="Char Char Char Char"/>
    <w:aliases w:val=" Char Char Char1,普通文字 Char1,普通文字 + 行距: 1.5 倍行距 Char,首行缩进:  1.96 字符 Char,孙普文字 Char,普通文字 Char Char Char Char,普通文字 Char Char,纯文本 Char Char Char,表内文字 Char,纯文本 Char Char1,纯文本 Char Char Char Char Char Char,纯文本1 Char,纯文本 Char1 Char Char"/>
    <w:rsid w:val="002E3B84"/>
    <w:rPr>
      <w:rFonts w:ascii="宋体" w:eastAsia="宋体" w:hAnsi="Courier New" w:cs="Courier New"/>
      <w:kern w:val="2"/>
      <w:sz w:val="21"/>
      <w:szCs w:val="21"/>
      <w:lang w:val="en-US" w:eastAsia="zh-CN" w:bidi="ar-SA"/>
    </w:rPr>
  </w:style>
  <w:style w:type="character" w:customStyle="1" w:styleId="19">
    <w:name w:val="标题1 字符"/>
    <w:link w:val="1a"/>
    <w:rsid w:val="002E3B84"/>
    <w:rPr>
      <w:b/>
      <w:kern w:val="2"/>
      <w:sz w:val="32"/>
      <w:szCs w:val="28"/>
    </w:rPr>
  </w:style>
  <w:style w:type="character" w:customStyle="1" w:styleId="1b">
    <w:name w:val="正文1 字符"/>
    <w:link w:val="1c"/>
    <w:qFormat/>
    <w:rsid w:val="002E3B84"/>
    <w:rPr>
      <w:rFonts w:cs="宋体"/>
      <w:color w:val="000000"/>
      <w:sz w:val="24"/>
      <w:szCs w:val="26"/>
    </w:rPr>
  </w:style>
  <w:style w:type="character" w:customStyle="1" w:styleId="Char2">
    <w:name w:val="批注文字 Char"/>
    <w:uiPriority w:val="99"/>
    <w:semiHidden/>
    <w:rsid w:val="002E3B84"/>
    <w:rPr>
      <w:kern w:val="2"/>
      <w:sz w:val="24"/>
      <w:szCs w:val="24"/>
    </w:rPr>
  </w:style>
  <w:style w:type="character" w:customStyle="1" w:styleId="afff8">
    <w:name w:val="标题 字符"/>
    <w:link w:val="afff9"/>
    <w:uiPriority w:val="99"/>
    <w:rsid w:val="002E3B84"/>
    <w:rPr>
      <w:rFonts w:ascii="Arial" w:hAnsi="Arial"/>
      <w:b/>
      <w:bCs/>
      <w:kern w:val="2"/>
      <w:sz w:val="32"/>
      <w:szCs w:val="32"/>
    </w:rPr>
  </w:style>
  <w:style w:type="paragraph" w:styleId="afffa">
    <w:name w:val="Document Map"/>
    <w:basedOn w:val="a"/>
    <w:link w:val="afffb"/>
    <w:rsid w:val="002E3B84"/>
    <w:pPr>
      <w:shd w:val="clear" w:color="auto" w:fill="000080"/>
      <w:spacing w:line="240" w:lineRule="auto"/>
    </w:pPr>
    <w:rPr>
      <w:sz w:val="21"/>
      <w:szCs w:val="21"/>
    </w:rPr>
  </w:style>
  <w:style w:type="character" w:customStyle="1" w:styleId="afffb">
    <w:name w:val="文档结构图 字符"/>
    <w:link w:val="afffa"/>
    <w:rsid w:val="002E3B84"/>
    <w:rPr>
      <w:kern w:val="2"/>
      <w:sz w:val="21"/>
      <w:szCs w:val="21"/>
      <w:shd w:val="clear" w:color="auto" w:fill="000080"/>
    </w:rPr>
  </w:style>
  <w:style w:type="paragraph" w:customStyle="1" w:styleId="aff8">
    <w:name w:val="表格题目"/>
    <w:basedOn w:val="a"/>
    <w:link w:val="aff7"/>
    <w:rsid w:val="002E3B84"/>
    <w:pPr>
      <w:spacing w:line="460" w:lineRule="exact"/>
      <w:ind w:firstLineChars="200" w:firstLine="480"/>
    </w:pPr>
  </w:style>
  <w:style w:type="paragraph" w:customStyle="1" w:styleId="afff4">
    <w:name w:val="表格题目新"/>
    <w:basedOn w:val="a"/>
    <w:link w:val="afff3"/>
    <w:rsid w:val="002E3B84"/>
    <w:pPr>
      <w:autoSpaceDE w:val="0"/>
      <w:autoSpaceDN w:val="0"/>
      <w:spacing w:line="360" w:lineRule="exact"/>
      <w:ind w:firstLine="200"/>
      <w:jc w:val="left"/>
    </w:pPr>
    <w:rPr>
      <w:rFonts w:eastAsia="黑体"/>
      <w:sz w:val="21"/>
    </w:rPr>
  </w:style>
  <w:style w:type="paragraph" w:customStyle="1" w:styleId="CharChar">
    <w:name w:val="Char Char 字元 字元"/>
    <w:basedOn w:val="a"/>
    <w:rsid w:val="002E3B84"/>
    <w:pPr>
      <w:widowControl/>
      <w:spacing w:after="160" w:line="240" w:lineRule="exact"/>
      <w:jc w:val="left"/>
    </w:pPr>
    <w:rPr>
      <w:rFonts w:ascii="Verdana" w:hAnsi="Verdana"/>
      <w:kern w:val="0"/>
      <w:sz w:val="20"/>
      <w:szCs w:val="21"/>
      <w:lang w:eastAsia="en-US"/>
    </w:rPr>
  </w:style>
  <w:style w:type="paragraph" w:customStyle="1" w:styleId="2CharCharCharCharCharCharCharCharCharChar">
    <w:name w:val="标题2 Char Char Char Char Char Char Char Char Char Char"/>
    <w:basedOn w:val="a"/>
    <w:rsid w:val="002E3B84"/>
    <w:pPr>
      <w:snapToGrid w:val="0"/>
      <w:spacing w:line="520" w:lineRule="exact"/>
    </w:pPr>
    <w:rPr>
      <w:rFonts w:ascii="Calibri" w:eastAsia="Times New Roman" w:hAnsi="Calibri"/>
      <w:color w:val="000000"/>
      <w:kern w:val="0"/>
      <w:sz w:val="20"/>
      <w:szCs w:val="21"/>
    </w:rPr>
  </w:style>
  <w:style w:type="paragraph" w:customStyle="1" w:styleId="CCCharCharCharCharCharChar">
    <w:name w:val="CC Char Char Char Char Char Char"/>
    <w:basedOn w:val="a"/>
    <w:next w:val="a"/>
    <w:rsid w:val="002E3B84"/>
    <w:pPr>
      <w:spacing w:after="120" w:line="480" w:lineRule="auto"/>
      <w:ind w:leftChars="100" w:left="630" w:rightChars="100" w:right="100"/>
    </w:pPr>
    <w:rPr>
      <w:sz w:val="21"/>
    </w:rPr>
  </w:style>
  <w:style w:type="paragraph" w:styleId="affa">
    <w:name w:val="Plain Text"/>
    <w:basedOn w:val="a"/>
    <w:link w:val="aff9"/>
    <w:rsid w:val="002E3B84"/>
    <w:pPr>
      <w:spacing w:line="240" w:lineRule="auto"/>
    </w:pPr>
    <w:rPr>
      <w:rFonts w:ascii="宋体" w:hAnsi="Courier New"/>
      <w:sz w:val="21"/>
      <w:szCs w:val="20"/>
    </w:rPr>
  </w:style>
  <w:style w:type="character" w:customStyle="1" w:styleId="1d">
    <w:name w:val="纯文本 字符1"/>
    <w:rsid w:val="002E3B84"/>
    <w:rPr>
      <w:rFonts w:ascii="宋体" w:hAnsi="Courier New" w:cs="Courier New"/>
      <w:kern w:val="2"/>
      <w:sz w:val="21"/>
      <w:szCs w:val="21"/>
    </w:rPr>
  </w:style>
  <w:style w:type="paragraph" w:customStyle="1" w:styleId="Char3">
    <w:name w:val="Char"/>
    <w:basedOn w:val="a"/>
    <w:rsid w:val="002E3B84"/>
    <w:pPr>
      <w:spacing w:line="240" w:lineRule="auto"/>
    </w:pPr>
    <w:rPr>
      <w:sz w:val="21"/>
    </w:rPr>
  </w:style>
  <w:style w:type="paragraph" w:customStyle="1" w:styleId="25">
    <w:name w:val="表格题目2"/>
    <w:basedOn w:val="a"/>
    <w:link w:val="24"/>
    <w:rsid w:val="002E3B84"/>
    <w:pPr>
      <w:autoSpaceDE w:val="0"/>
      <w:autoSpaceDN w:val="0"/>
      <w:spacing w:beforeLines="50" w:before="50" w:line="312" w:lineRule="auto"/>
      <w:ind w:firstLine="420"/>
    </w:pPr>
    <w:rPr>
      <w:rFonts w:eastAsia="黑体" w:cs="宋体"/>
      <w:sz w:val="21"/>
      <w:szCs w:val="21"/>
    </w:rPr>
  </w:style>
  <w:style w:type="paragraph" w:customStyle="1" w:styleId="Char4">
    <w:name w:val="Char"/>
    <w:basedOn w:val="a"/>
    <w:rsid w:val="002E3B84"/>
    <w:pPr>
      <w:spacing w:line="360" w:lineRule="auto"/>
      <w:ind w:firstLineChars="200" w:firstLine="200"/>
    </w:pPr>
    <w:rPr>
      <w:rFonts w:ascii="宋体" w:hAnsi="宋体" w:cs="宋体"/>
    </w:rPr>
  </w:style>
  <w:style w:type="paragraph" w:styleId="aff6">
    <w:name w:val="Normal Indent"/>
    <w:basedOn w:val="a"/>
    <w:link w:val="aff5"/>
    <w:rsid w:val="002E3B84"/>
    <w:pPr>
      <w:spacing w:line="240" w:lineRule="auto"/>
      <w:ind w:firstLine="420"/>
    </w:pPr>
    <w:rPr>
      <w:snapToGrid w:val="0"/>
      <w:kern w:val="0"/>
      <w:sz w:val="28"/>
      <w:szCs w:val="20"/>
    </w:rPr>
  </w:style>
  <w:style w:type="paragraph" w:customStyle="1" w:styleId="1a">
    <w:name w:val="标题1"/>
    <w:basedOn w:val="a"/>
    <w:link w:val="19"/>
    <w:qFormat/>
    <w:rsid w:val="002E3B84"/>
    <w:pPr>
      <w:spacing w:line="360" w:lineRule="auto"/>
      <w:outlineLvl w:val="0"/>
    </w:pPr>
    <w:rPr>
      <w:b/>
      <w:sz w:val="32"/>
      <w:szCs w:val="28"/>
    </w:rPr>
  </w:style>
  <w:style w:type="paragraph" w:customStyle="1" w:styleId="affd">
    <w:name w:val="小标题"/>
    <w:basedOn w:val="afe"/>
    <w:link w:val="affc"/>
    <w:qFormat/>
    <w:rsid w:val="002E3B84"/>
    <w:pPr>
      <w:spacing w:beforeLines="10" w:before="10"/>
      <w:ind w:firstLineChars="0" w:firstLine="0"/>
    </w:pPr>
    <w:rPr>
      <w:b/>
    </w:rPr>
  </w:style>
  <w:style w:type="paragraph" w:styleId="afff0">
    <w:name w:val="Subtitle"/>
    <w:basedOn w:val="a"/>
    <w:next w:val="a"/>
    <w:link w:val="afff"/>
    <w:qFormat/>
    <w:locked/>
    <w:rsid w:val="002E3B84"/>
    <w:pPr>
      <w:spacing w:before="240" w:after="60" w:line="312" w:lineRule="atLeast"/>
      <w:jc w:val="center"/>
      <w:outlineLvl w:val="1"/>
    </w:pPr>
    <w:rPr>
      <w:rFonts w:ascii="等线 Light" w:hAnsi="等线 Light"/>
      <w:b/>
      <w:bCs/>
      <w:kern w:val="28"/>
      <w:sz w:val="32"/>
      <w:szCs w:val="32"/>
    </w:rPr>
  </w:style>
  <w:style w:type="character" w:customStyle="1" w:styleId="1e">
    <w:name w:val="副标题 字符1"/>
    <w:rsid w:val="002E3B84"/>
    <w:rPr>
      <w:rFonts w:ascii="等线 Light" w:hAnsi="等线 Light" w:cs="Times New Roman"/>
      <w:b/>
      <w:bCs/>
      <w:kern w:val="28"/>
      <w:sz w:val="32"/>
      <w:szCs w:val="32"/>
    </w:rPr>
  </w:style>
  <w:style w:type="paragraph" w:customStyle="1" w:styleId="220">
    <w:name w:val="样式 正文缩进 + 宋体 行距: 固定值 22 磅"/>
    <w:basedOn w:val="aff6"/>
    <w:qFormat/>
    <w:rsid w:val="002E3B84"/>
    <w:pPr>
      <w:ind w:firstLine="0"/>
    </w:pPr>
    <w:rPr>
      <w:rFonts w:ascii="Arial Unicode MS" w:hAnsi="Arial Unicode MS" w:cs="宋体"/>
      <w:snapToGrid/>
      <w:kern w:val="2"/>
      <w:sz w:val="21"/>
    </w:rPr>
  </w:style>
  <w:style w:type="paragraph" w:styleId="aff4">
    <w:name w:val="Body Text First Indent"/>
    <w:basedOn w:val="a5"/>
    <w:link w:val="aff3"/>
    <w:rsid w:val="002E3B84"/>
    <w:pPr>
      <w:widowControl w:val="0"/>
      <w:snapToGrid/>
      <w:spacing w:before="0" w:after="120" w:line="240" w:lineRule="auto"/>
      <w:ind w:right="0" w:firstLineChars="100" w:firstLine="420"/>
    </w:pPr>
    <w:rPr>
      <w:kern w:val="2"/>
      <w:sz w:val="24"/>
      <w:szCs w:val="24"/>
    </w:rPr>
  </w:style>
  <w:style w:type="character" w:customStyle="1" w:styleId="1f">
    <w:name w:val="正文首行缩进 字符1"/>
    <w:rsid w:val="002E3B84"/>
    <w:rPr>
      <w:kern w:val="2"/>
      <w:sz w:val="24"/>
      <w:szCs w:val="24"/>
    </w:rPr>
  </w:style>
  <w:style w:type="paragraph" w:customStyle="1" w:styleId="aff2">
    <w:name w:val="表格新"/>
    <w:basedOn w:val="a"/>
    <w:link w:val="aff1"/>
    <w:rsid w:val="002E3B84"/>
    <w:pPr>
      <w:spacing w:line="240" w:lineRule="auto"/>
      <w:jc w:val="center"/>
    </w:pPr>
    <w:rPr>
      <w:bCs/>
      <w:sz w:val="21"/>
      <w:szCs w:val="21"/>
    </w:rPr>
  </w:style>
  <w:style w:type="paragraph" w:customStyle="1" w:styleId="CharCharCharCharCharCharCharCharCharCharCharCharCharCharCharCharCharChar">
    <w:name w:val="Char Char Char Char Char Char Char Char Char Char Char Char Char Char Char Char Char Char"/>
    <w:basedOn w:val="a"/>
    <w:rsid w:val="002E3B84"/>
    <w:pPr>
      <w:spacing w:line="240" w:lineRule="auto"/>
    </w:pPr>
    <w:rPr>
      <w:sz w:val="21"/>
    </w:rPr>
  </w:style>
  <w:style w:type="paragraph" w:styleId="31">
    <w:name w:val="Body Text 3"/>
    <w:basedOn w:val="a"/>
    <w:link w:val="32"/>
    <w:rsid w:val="002E3B84"/>
    <w:pPr>
      <w:spacing w:line="240" w:lineRule="auto"/>
      <w:jc w:val="center"/>
    </w:pPr>
    <w:rPr>
      <w:color w:val="FF0000"/>
      <w:szCs w:val="21"/>
    </w:rPr>
  </w:style>
  <w:style w:type="character" w:customStyle="1" w:styleId="32">
    <w:name w:val="正文文本 3 字符"/>
    <w:link w:val="31"/>
    <w:rsid w:val="002E3B84"/>
    <w:rPr>
      <w:color w:val="FF0000"/>
      <w:kern w:val="2"/>
      <w:sz w:val="24"/>
      <w:szCs w:val="21"/>
    </w:rPr>
  </w:style>
  <w:style w:type="paragraph" w:customStyle="1" w:styleId="afff7">
    <w:name w:val="图图"/>
    <w:basedOn w:val="afe"/>
    <w:link w:val="afff6"/>
    <w:qFormat/>
    <w:rsid w:val="002E3B84"/>
    <w:pPr>
      <w:spacing w:beforeLines="50" w:before="50" w:line="348" w:lineRule="auto"/>
      <w:ind w:firstLine="200"/>
    </w:pPr>
  </w:style>
  <w:style w:type="paragraph" w:customStyle="1" w:styleId="altD">
    <w:name w:val="表头，alt+D"/>
    <w:basedOn w:val="a"/>
    <w:qFormat/>
    <w:rsid w:val="002E3B84"/>
    <w:pPr>
      <w:spacing w:before="60" w:after="60" w:line="240" w:lineRule="atLeast"/>
      <w:ind w:left="-113" w:right="-113"/>
      <w:jc w:val="center"/>
    </w:pPr>
    <w:rPr>
      <w:color w:val="808000"/>
      <w:sz w:val="21"/>
      <w:szCs w:val="20"/>
    </w:rPr>
  </w:style>
  <w:style w:type="paragraph" w:customStyle="1" w:styleId="Char10">
    <w:name w:val="Char1"/>
    <w:basedOn w:val="a"/>
    <w:rsid w:val="002E3B84"/>
    <w:pPr>
      <w:spacing w:line="240" w:lineRule="auto"/>
    </w:pPr>
    <w:rPr>
      <w:sz w:val="21"/>
    </w:rPr>
  </w:style>
  <w:style w:type="paragraph" w:styleId="afffc">
    <w:name w:val="Block Text"/>
    <w:basedOn w:val="a"/>
    <w:rsid w:val="002E3B84"/>
    <w:pPr>
      <w:adjustRightInd w:val="0"/>
      <w:spacing w:before="120" w:line="440" w:lineRule="exact"/>
      <w:ind w:left="284" w:right="284" w:firstLine="567"/>
      <w:textAlignment w:val="baseline"/>
    </w:pPr>
    <w:rPr>
      <w:rFonts w:ascii="楷体_GB2312" w:eastAsia="楷体_GB2312"/>
      <w:spacing w:val="-2"/>
      <w:kern w:val="0"/>
      <w:sz w:val="28"/>
      <w:szCs w:val="21"/>
    </w:rPr>
  </w:style>
  <w:style w:type="paragraph" w:customStyle="1" w:styleId="CharChar2CharCharCharCharCharCharCharCharCharCharCharCharCharChar">
    <w:name w:val="Char Char2 Char Char Char Char Char Char Char Char Char Char Char Char Char Char"/>
    <w:basedOn w:val="a"/>
    <w:rsid w:val="002E3B84"/>
    <w:pPr>
      <w:spacing w:line="240" w:lineRule="auto"/>
    </w:pPr>
    <w:rPr>
      <w:sz w:val="21"/>
    </w:rPr>
  </w:style>
  <w:style w:type="paragraph" w:styleId="26">
    <w:name w:val="Body Text 2"/>
    <w:basedOn w:val="a"/>
    <w:link w:val="27"/>
    <w:rsid w:val="002E3B84"/>
    <w:pPr>
      <w:spacing w:line="240" w:lineRule="auto"/>
      <w:jc w:val="center"/>
    </w:pPr>
    <w:rPr>
      <w:color w:val="000000"/>
      <w:sz w:val="21"/>
      <w:szCs w:val="21"/>
    </w:rPr>
  </w:style>
  <w:style w:type="character" w:customStyle="1" w:styleId="27">
    <w:name w:val="正文文本 2 字符"/>
    <w:link w:val="26"/>
    <w:rsid w:val="002E3B84"/>
    <w:rPr>
      <w:color w:val="000000"/>
      <w:kern w:val="2"/>
      <w:sz w:val="21"/>
      <w:szCs w:val="21"/>
    </w:rPr>
  </w:style>
  <w:style w:type="paragraph" w:styleId="23">
    <w:name w:val="Body Text First Indent 2"/>
    <w:basedOn w:val="a7"/>
    <w:link w:val="22"/>
    <w:rsid w:val="002E3B84"/>
    <w:pPr>
      <w:spacing w:line="240" w:lineRule="auto"/>
      <w:ind w:firstLine="420"/>
    </w:pPr>
    <w:rPr>
      <w:color w:val="808000"/>
    </w:rPr>
  </w:style>
  <w:style w:type="character" w:customStyle="1" w:styleId="210">
    <w:name w:val="正文首行缩进 2 字符1"/>
    <w:rsid w:val="002E3B84"/>
    <w:rPr>
      <w:rFonts w:ascii="Times New Roman" w:eastAsia="宋体" w:hAnsi="Times New Roman" w:cs="Times New Roman"/>
      <w:kern w:val="2"/>
      <w:sz w:val="24"/>
      <w:szCs w:val="24"/>
    </w:rPr>
  </w:style>
  <w:style w:type="paragraph" w:customStyle="1" w:styleId="afff2">
    <w:name w:val="表格后文字"/>
    <w:basedOn w:val="afe"/>
    <w:link w:val="afff1"/>
    <w:rsid w:val="002E3B84"/>
    <w:pPr>
      <w:ind w:firstLineChars="50" w:firstLine="50"/>
    </w:pPr>
    <w:rPr>
      <w:sz w:val="10"/>
      <w:szCs w:val="10"/>
    </w:rPr>
  </w:style>
  <w:style w:type="paragraph" w:customStyle="1" w:styleId="CharCharCharCharChar2CharCharCharChar">
    <w:name w:val="Char Char Char Char Char2 Char Char Char Char"/>
    <w:basedOn w:val="a"/>
    <w:semiHidden/>
    <w:rsid w:val="002E3B84"/>
    <w:pPr>
      <w:adjustRightInd w:val="0"/>
      <w:snapToGrid w:val="0"/>
      <w:spacing w:line="360" w:lineRule="auto"/>
      <w:ind w:firstLineChars="200" w:firstLine="200"/>
    </w:pPr>
    <w:rPr>
      <w:rFonts w:ascii="宋体" w:hAnsi="宋体" w:cs="宋体"/>
      <w:szCs w:val="26"/>
    </w:rPr>
  </w:style>
  <w:style w:type="paragraph" w:styleId="afff9">
    <w:name w:val="Title"/>
    <w:basedOn w:val="a"/>
    <w:link w:val="afff8"/>
    <w:uiPriority w:val="99"/>
    <w:qFormat/>
    <w:locked/>
    <w:rsid w:val="002E3B84"/>
    <w:pPr>
      <w:spacing w:before="240" w:after="60" w:line="240" w:lineRule="auto"/>
      <w:jc w:val="center"/>
      <w:outlineLvl w:val="0"/>
    </w:pPr>
    <w:rPr>
      <w:rFonts w:ascii="Arial" w:hAnsi="Arial"/>
      <w:b/>
      <w:bCs/>
      <w:sz w:val="32"/>
      <w:szCs w:val="32"/>
    </w:rPr>
  </w:style>
  <w:style w:type="character" w:customStyle="1" w:styleId="1f0">
    <w:name w:val="标题 字符1"/>
    <w:rsid w:val="002E3B84"/>
    <w:rPr>
      <w:rFonts w:ascii="等线 Light" w:hAnsi="等线 Light" w:cs="Times New Roman"/>
      <w:b/>
      <w:bCs/>
      <w:kern w:val="2"/>
      <w:sz w:val="32"/>
      <w:szCs w:val="32"/>
    </w:rPr>
  </w:style>
  <w:style w:type="paragraph" w:styleId="28">
    <w:name w:val="Body Text Indent 2"/>
    <w:basedOn w:val="a"/>
    <w:link w:val="29"/>
    <w:rsid w:val="002E3B84"/>
    <w:pPr>
      <w:spacing w:line="360" w:lineRule="auto"/>
      <w:ind w:firstLine="480"/>
      <w:jc w:val="left"/>
    </w:pPr>
    <w:rPr>
      <w:color w:val="FF00FF"/>
      <w:szCs w:val="21"/>
    </w:rPr>
  </w:style>
  <w:style w:type="character" w:customStyle="1" w:styleId="29">
    <w:name w:val="正文文本缩进 2 字符"/>
    <w:link w:val="28"/>
    <w:rsid w:val="002E3B84"/>
    <w:rPr>
      <w:color w:val="FF00FF"/>
      <w:kern w:val="2"/>
      <w:sz w:val="24"/>
      <w:szCs w:val="21"/>
    </w:rPr>
  </w:style>
  <w:style w:type="paragraph" w:customStyle="1" w:styleId="1-1">
    <w:name w:val="1-表头1"/>
    <w:basedOn w:val="a"/>
    <w:rsid w:val="002E3B84"/>
    <w:pPr>
      <w:spacing w:line="360" w:lineRule="auto"/>
      <w:jc w:val="center"/>
    </w:pPr>
    <w:rPr>
      <w:rFonts w:eastAsia="Times New Roman"/>
      <w:sz w:val="21"/>
      <w:szCs w:val="21"/>
    </w:rPr>
  </w:style>
  <w:style w:type="paragraph" w:customStyle="1" w:styleId="CharCharChar1Char">
    <w:name w:val="Char Char Char1 Char"/>
    <w:basedOn w:val="a"/>
    <w:rsid w:val="002E3B84"/>
    <w:pPr>
      <w:spacing w:line="240" w:lineRule="auto"/>
    </w:pPr>
    <w:rPr>
      <w:sz w:val="21"/>
      <w:szCs w:val="21"/>
    </w:rPr>
  </w:style>
  <w:style w:type="paragraph" w:styleId="33">
    <w:name w:val="Body Text Indent 3"/>
    <w:basedOn w:val="a"/>
    <w:link w:val="34"/>
    <w:rsid w:val="002E3B84"/>
    <w:pPr>
      <w:spacing w:line="300" w:lineRule="auto"/>
      <w:ind w:firstLineChars="161" w:firstLine="386"/>
      <w:jc w:val="left"/>
    </w:pPr>
    <w:rPr>
      <w:szCs w:val="21"/>
    </w:rPr>
  </w:style>
  <w:style w:type="character" w:customStyle="1" w:styleId="34">
    <w:name w:val="正文文本缩进 3 字符"/>
    <w:link w:val="33"/>
    <w:rsid w:val="002E3B84"/>
    <w:rPr>
      <w:kern w:val="2"/>
      <w:sz w:val="24"/>
      <w:szCs w:val="21"/>
    </w:rPr>
  </w:style>
  <w:style w:type="paragraph" w:customStyle="1" w:styleId="6-">
    <w:name w:val="6-表中文字"/>
    <w:basedOn w:val="a"/>
    <w:unhideWhenUsed/>
    <w:rsid w:val="002E3B84"/>
    <w:pPr>
      <w:adjustRightInd w:val="0"/>
      <w:snapToGrid w:val="0"/>
      <w:spacing w:line="240" w:lineRule="auto"/>
      <w:jc w:val="center"/>
      <w:textAlignment w:val="center"/>
    </w:pPr>
    <w:rPr>
      <w:kern w:val="0"/>
      <w:sz w:val="21"/>
      <w:szCs w:val="21"/>
    </w:rPr>
  </w:style>
  <w:style w:type="paragraph" w:customStyle="1" w:styleId="-1">
    <w:name w:val="正文-1"/>
    <w:link w:val="-1Char"/>
    <w:rsid w:val="002E3B84"/>
    <w:pPr>
      <w:spacing w:line="480" w:lineRule="exact"/>
      <w:ind w:firstLineChars="200" w:firstLine="200"/>
      <w:jc w:val="both"/>
    </w:pPr>
    <w:rPr>
      <w:rFonts w:cs="宋体"/>
      <w:kern w:val="2"/>
      <w:sz w:val="24"/>
    </w:rPr>
  </w:style>
  <w:style w:type="paragraph" w:customStyle="1" w:styleId="afffd">
    <w:name w:val="报告表正文"/>
    <w:basedOn w:val="a"/>
    <w:rsid w:val="002E3B84"/>
    <w:pPr>
      <w:adjustRightInd w:val="0"/>
      <w:spacing w:line="312" w:lineRule="auto"/>
      <w:ind w:left="113" w:right="113" w:firstLine="482"/>
      <w:jc w:val="left"/>
      <w:textAlignment w:val="baseline"/>
    </w:pPr>
    <w:rPr>
      <w:kern w:val="0"/>
      <w:szCs w:val="21"/>
    </w:rPr>
  </w:style>
  <w:style w:type="paragraph" w:customStyle="1" w:styleId="18">
    <w:name w:val="表格1"/>
    <w:basedOn w:val="ae"/>
    <w:link w:val="17"/>
    <w:rsid w:val="002E3B84"/>
    <w:pPr>
      <w:pBdr>
        <w:bottom w:val="none" w:sz="0" w:space="0" w:color="auto"/>
      </w:pBdr>
      <w:tabs>
        <w:tab w:val="clear" w:pos="4153"/>
        <w:tab w:val="clear" w:pos="8306"/>
      </w:tabs>
      <w:snapToGrid/>
      <w:spacing w:line="240" w:lineRule="auto"/>
    </w:pPr>
    <w:rPr>
      <w:rFonts w:eastAsia="仿宋" w:cs="黑体"/>
      <w:sz w:val="21"/>
      <w:szCs w:val="21"/>
    </w:rPr>
  </w:style>
  <w:style w:type="paragraph" w:customStyle="1" w:styleId="as">
    <w:name w:val="as"/>
    <w:basedOn w:val="a"/>
    <w:next w:val="a"/>
    <w:rsid w:val="002E3B84"/>
    <w:pPr>
      <w:pBdr>
        <w:right w:val="single" w:sz="12" w:space="4" w:color="auto"/>
      </w:pBdr>
      <w:spacing w:line="360" w:lineRule="auto"/>
      <w:ind w:firstLineChars="200" w:firstLine="200"/>
    </w:pPr>
    <w:rPr>
      <w:rFonts w:ascii="宋体" w:hAnsi="宋体"/>
      <w:szCs w:val="20"/>
    </w:rPr>
  </w:style>
  <w:style w:type="paragraph" w:customStyle="1" w:styleId="Default">
    <w:name w:val="Default"/>
    <w:link w:val="DefaultChar"/>
    <w:rsid w:val="002E3B84"/>
    <w:pPr>
      <w:widowControl w:val="0"/>
      <w:autoSpaceDE w:val="0"/>
      <w:autoSpaceDN w:val="0"/>
      <w:adjustRightInd w:val="0"/>
    </w:pPr>
    <w:rPr>
      <w:rFonts w:ascii="宋体" w:cs="宋体"/>
      <w:color w:val="000000"/>
      <w:sz w:val="24"/>
      <w:szCs w:val="24"/>
    </w:rPr>
  </w:style>
  <w:style w:type="paragraph" w:customStyle="1" w:styleId="211">
    <w:name w:val="样式 首行缩进:  2 字符1"/>
    <w:basedOn w:val="a"/>
    <w:qFormat/>
    <w:rsid w:val="002E3B84"/>
    <w:pPr>
      <w:spacing w:line="400" w:lineRule="exact"/>
    </w:pPr>
    <w:rPr>
      <w:rFonts w:ascii="宋体"/>
      <w:sz w:val="21"/>
      <w:szCs w:val="20"/>
    </w:rPr>
  </w:style>
  <w:style w:type="paragraph" w:customStyle="1" w:styleId="1c">
    <w:name w:val="正文1"/>
    <w:basedOn w:val="a"/>
    <w:link w:val="1b"/>
    <w:rsid w:val="002E3B84"/>
    <w:pPr>
      <w:widowControl/>
      <w:spacing w:line="360" w:lineRule="auto"/>
      <w:ind w:firstLine="200"/>
    </w:pPr>
    <w:rPr>
      <w:rFonts w:cs="宋体"/>
      <w:color w:val="000000"/>
      <w:kern w:val="0"/>
      <w:szCs w:val="26"/>
    </w:rPr>
  </w:style>
  <w:style w:type="paragraph" w:customStyle="1" w:styleId="2a">
    <w:name w:val="正文2"/>
    <w:rsid w:val="002E3B84"/>
    <w:pPr>
      <w:jc w:val="both"/>
    </w:pPr>
    <w:rPr>
      <w:kern w:val="2"/>
      <w:sz w:val="21"/>
      <w:szCs w:val="21"/>
    </w:rPr>
  </w:style>
  <w:style w:type="paragraph" w:customStyle="1" w:styleId="afff5">
    <w:name w:val="！正文"/>
    <w:basedOn w:val="a"/>
    <w:link w:val="Char1"/>
    <w:rsid w:val="002E3B84"/>
    <w:pPr>
      <w:ind w:firstLine="200"/>
    </w:pPr>
    <w:rPr>
      <w:kern w:val="0"/>
    </w:rPr>
  </w:style>
  <w:style w:type="paragraph" w:customStyle="1" w:styleId="afffe">
    <w:name w:val="简单回函地址"/>
    <w:basedOn w:val="a"/>
    <w:rsid w:val="002E3B84"/>
    <w:pPr>
      <w:adjustRightInd w:val="0"/>
      <w:spacing w:line="312" w:lineRule="atLeast"/>
      <w:textAlignment w:val="baseline"/>
    </w:pPr>
    <w:rPr>
      <w:kern w:val="0"/>
      <w:sz w:val="21"/>
      <w:szCs w:val="21"/>
    </w:rPr>
  </w:style>
  <w:style w:type="paragraph" w:customStyle="1" w:styleId="affff">
    <w:name w:val="表格文字"/>
    <w:basedOn w:val="a"/>
    <w:rsid w:val="002E3B84"/>
    <w:pPr>
      <w:adjustRightInd w:val="0"/>
      <w:snapToGrid w:val="0"/>
      <w:spacing w:line="240" w:lineRule="auto"/>
      <w:ind w:firstLine="600"/>
      <w:jc w:val="center"/>
    </w:pPr>
    <w:rPr>
      <w:rFonts w:ascii="仿宋_GB2312" w:eastAsia="仿宋_GB2312" w:hAnsi="Arial Black" w:cs="宋体"/>
      <w:kern w:val="44"/>
      <w:sz w:val="21"/>
      <w:szCs w:val="21"/>
    </w:rPr>
  </w:style>
  <w:style w:type="table" w:styleId="5">
    <w:name w:val="Table Grid 5"/>
    <w:basedOn w:val="a1"/>
    <w:rsid w:val="002E3B84"/>
    <w:pPr>
      <w:widowControl w:val="0"/>
      <w:jc w:val="both"/>
    </w:p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
    <w:name w:val="Table Normal"/>
    <w:uiPriority w:val="2"/>
    <w:unhideWhenUsed/>
    <w:qFormat/>
    <w:rsid w:val="002E3B84"/>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00">
    <w:name w:val="00表格"/>
    <w:basedOn w:val="a"/>
    <w:rsid w:val="002E3B84"/>
    <w:pPr>
      <w:spacing w:line="240" w:lineRule="auto"/>
      <w:jc w:val="center"/>
    </w:pPr>
    <w:rPr>
      <w:sz w:val="21"/>
      <w:szCs w:val="20"/>
    </w:rPr>
  </w:style>
  <w:style w:type="paragraph" w:styleId="affff0">
    <w:name w:val="List Paragraph"/>
    <w:basedOn w:val="a"/>
    <w:uiPriority w:val="34"/>
    <w:qFormat/>
    <w:rsid w:val="00566FB9"/>
    <w:pPr>
      <w:ind w:firstLineChars="200" w:firstLine="420"/>
    </w:pPr>
  </w:style>
  <w:style w:type="character" w:customStyle="1" w:styleId="20">
    <w:name w:val="标题 2 字符"/>
    <w:basedOn w:val="a0"/>
    <w:link w:val="2"/>
    <w:rsid w:val="00C97785"/>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15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Microsoft_Visio_2003-2010___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15E7D-7A04-4650-B105-4477FB17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11720</Words>
  <Characters>66807</Characters>
  <Application>Microsoft Office Word</Application>
  <DocSecurity>0</DocSecurity>
  <Lines>556</Lines>
  <Paragraphs>156</Paragraphs>
  <ScaleCrop>false</ScaleCrop>
  <Company>微软中国</Company>
  <LinksUpToDate>false</LinksUpToDate>
  <CharactersWithSpaces>78371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lhj</dc:creator>
  <cp:keywords/>
  <dc:description/>
  <cp:lastModifiedBy>User</cp:lastModifiedBy>
  <cp:revision>2</cp:revision>
  <cp:lastPrinted>2021-04-27T06:23:00Z</cp:lastPrinted>
  <dcterms:created xsi:type="dcterms:W3CDTF">2021-05-17T03:01:00Z</dcterms:created>
  <dcterms:modified xsi:type="dcterms:W3CDTF">2021-05-17T03:01:00Z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