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2"/>
        </w:numPr>
        <w:bidi w:val="0"/>
        <w:spacing w:line="240" w:lineRule="auto"/>
        <w:rPr>
          <w:rFonts w:hint="eastAsia"/>
          <w:lang w:val="en-US" w:eastAsia="zh-CN"/>
        </w:rPr>
      </w:pPr>
      <w:r>
        <w:rPr>
          <w:rFonts w:hint="eastAsia"/>
          <w:lang w:val="en-US" w:eastAsia="zh-CN"/>
        </w:rPr>
        <w:t>建设项目基本情况</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2179"/>
        <w:gridCol w:w="1415"/>
        <w:gridCol w:w="3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建设项目名称</w:t>
            </w:r>
          </w:p>
        </w:tc>
        <w:tc>
          <w:tcPr>
            <w:tcW w:w="7307" w:type="dxa"/>
            <w:gridSpan w:val="3"/>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新疆闽新再生物资有限责任公司报废机动车回收拆解项目（一期工程）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项目代码</w:t>
            </w:r>
          </w:p>
        </w:tc>
        <w:tc>
          <w:tcPr>
            <w:tcW w:w="7307" w:type="dxa"/>
            <w:gridSpan w:val="3"/>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2104-652302-04-01-987468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建设单位</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联系人</w:t>
            </w:r>
          </w:p>
        </w:tc>
        <w:tc>
          <w:tcPr>
            <w:tcW w:w="2179"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王金山</w:t>
            </w:r>
          </w:p>
        </w:tc>
        <w:tc>
          <w:tcPr>
            <w:tcW w:w="1415"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联系方式</w:t>
            </w:r>
          </w:p>
        </w:tc>
        <w:tc>
          <w:tcPr>
            <w:tcW w:w="3713"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18997775999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建设地点</w:t>
            </w:r>
          </w:p>
        </w:tc>
        <w:tc>
          <w:tcPr>
            <w:tcW w:w="7307" w:type="dxa"/>
            <w:gridSpan w:val="3"/>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新疆昌吉州阜康市阜康产业园阜东二区晋商工业园内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地理坐标</w:t>
            </w:r>
          </w:p>
        </w:tc>
        <w:tc>
          <w:tcPr>
            <w:tcW w:w="7307" w:type="dxa"/>
            <w:gridSpan w:val="3"/>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aps w:val="0"/>
                <w:smallCaps w:val="0"/>
                <w:color w:val="auto"/>
                <w:spacing w:val="0"/>
                <w:w w:val="100"/>
                <w:sz w:val="21"/>
                <w:szCs w:val="21"/>
                <w:lang w:eastAsia="zh-CN"/>
              </w:rPr>
              <w:t>（东经：</w:t>
            </w:r>
            <w:r>
              <w:rPr>
                <w:rFonts w:hint="eastAsia" w:asciiTheme="minorEastAsia" w:hAnsiTheme="minorEastAsia" w:eastAsiaTheme="minorEastAsia" w:cstheme="minorEastAsia"/>
                <w:caps w:val="0"/>
                <w:smallCaps w:val="0"/>
                <w:color w:val="auto"/>
                <w:spacing w:val="0"/>
                <w:w w:val="100"/>
                <w:sz w:val="21"/>
                <w:szCs w:val="21"/>
                <w:u w:val="single"/>
                <w:lang w:eastAsia="zh-CN"/>
              </w:rPr>
              <w:t>8</w:t>
            </w:r>
            <w:r>
              <w:rPr>
                <w:rFonts w:hint="eastAsia" w:asciiTheme="minorEastAsia" w:hAnsiTheme="minorEastAsia" w:eastAsiaTheme="minorEastAsia" w:cstheme="minorEastAsia"/>
                <w:caps w:val="0"/>
                <w:smallCaps w:val="0"/>
                <w:color w:val="auto"/>
                <w:spacing w:val="0"/>
                <w:w w:val="100"/>
                <w:sz w:val="21"/>
                <w:szCs w:val="21"/>
                <w:u w:val="single"/>
                <w:lang w:val="en-US" w:eastAsia="zh-CN"/>
              </w:rPr>
              <w:t>8</w:t>
            </w:r>
            <w:r>
              <w:rPr>
                <w:rFonts w:hint="eastAsia" w:asciiTheme="minorEastAsia" w:hAnsiTheme="minorEastAsia" w:eastAsiaTheme="minorEastAsia" w:cstheme="minorEastAsia"/>
                <w:caps w:val="0"/>
                <w:smallCaps w:val="0"/>
                <w:color w:val="auto"/>
                <w:spacing w:val="0"/>
                <w:w w:val="100"/>
                <w:sz w:val="21"/>
                <w:szCs w:val="21"/>
                <w:lang w:eastAsia="zh-CN"/>
              </w:rPr>
              <w:t>度</w:t>
            </w:r>
            <w:r>
              <w:rPr>
                <w:rFonts w:hint="eastAsia" w:asciiTheme="minorEastAsia" w:hAnsiTheme="minorEastAsia" w:eastAsiaTheme="minorEastAsia" w:cstheme="minorEastAsia"/>
                <w:caps w:val="0"/>
                <w:smallCaps w:val="0"/>
                <w:color w:val="auto"/>
                <w:spacing w:val="0"/>
                <w:w w:val="100"/>
                <w:sz w:val="21"/>
                <w:szCs w:val="21"/>
                <w:u w:val="single"/>
                <w:lang w:val="en-US" w:eastAsia="zh-CN"/>
              </w:rPr>
              <w:t>24</w:t>
            </w:r>
            <w:r>
              <w:rPr>
                <w:rFonts w:hint="eastAsia" w:asciiTheme="minorEastAsia" w:hAnsiTheme="minorEastAsia" w:eastAsiaTheme="minorEastAsia" w:cstheme="minorEastAsia"/>
                <w:caps w:val="0"/>
                <w:smallCaps w:val="0"/>
                <w:color w:val="auto"/>
                <w:spacing w:val="0"/>
                <w:w w:val="100"/>
                <w:sz w:val="21"/>
                <w:szCs w:val="21"/>
                <w:lang w:eastAsia="zh-CN"/>
              </w:rPr>
              <w:t>分</w:t>
            </w:r>
            <w:r>
              <w:rPr>
                <w:rFonts w:hint="eastAsia" w:asciiTheme="minorEastAsia" w:hAnsiTheme="minorEastAsia" w:eastAsiaTheme="minorEastAsia" w:cstheme="minorEastAsia"/>
                <w:caps w:val="0"/>
                <w:smallCaps w:val="0"/>
                <w:color w:val="auto"/>
                <w:spacing w:val="0"/>
                <w:w w:val="100"/>
                <w:sz w:val="21"/>
                <w:szCs w:val="21"/>
                <w:u w:val="single"/>
                <w:lang w:val="en-US" w:eastAsia="zh-CN"/>
              </w:rPr>
              <w:t>53.960</w:t>
            </w:r>
            <w:r>
              <w:rPr>
                <w:rFonts w:hint="eastAsia" w:asciiTheme="minorEastAsia" w:hAnsiTheme="minorEastAsia" w:eastAsiaTheme="minorEastAsia" w:cstheme="minorEastAsia"/>
                <w:caps w:val="0"/>
                <w:smallCaps w:val="0"/>
                <w:color w:val="auto"/>
                <w:spacing w:val="0"/>
                <w:w w:val="100"/>
                <w:sz w:val="21"/>
                <w:szCs w:val="21"/>
                <w:lang w:eastAsia="zh-CN"/>
              </w:rPr>
              <w:t>秒，北纬</w:t>
            </w:r>
            <w:r>
              <w:rPr>
                <w:rFonts w:hint="eastAsia" w:asciiTheme="minorEastAsia" w:hAnsiTheme="minorEastAsia" w:eastAsiaTheme="minorEastAsia" w:cstheme="minorEastAsia"/>
                <w:caps w:val="0"/>
                <w:smallCaps w:val="0"/>
                <w:color w:val="auto"/>
                <w:spacing w:val="0"/>
                <w:w w:val="100"/>
                <w:sz w:val="21"/>
                <w:szCs w:val="21"/>
                <w:u w:val="single"/>
                <w:lang w:eastAsia="zh-CN"/>
              </w:rPr>
              <w:t>4</w:t>
            </w:r>
            <w:r>
              <w:rPr>
                <w:rFonts w:hint="eastAsia" w:asciiTheme="minorEastAsia" w:hAnsiTheme="minorEastAsia" w:eastAsiaTheme="minorEastAsia" w:cstheme="minorEastAsia"/>
                <w:caps w:val="0"/>
                <w:smallCaps w:val="0"/>
                <w:color w:val="auto"/>
                <w:spacing w:val="0"/>
                <w:w w:val="100"/>
                <w:sz w:val="21"/>
                <w:szCs w:val="21"/>
                <w:u w:val="single"/>
                <w:lang w:val="en-US" w:eastAsia="zh-CN"/>
              </w:rPr>
              <w:t>4</w:t>
            </w:r>
            <w:r>
              <w:rPr>
                <w:rFonts w:hint="eastAsia" w:asciiTheme="minorEastAsia" w:hAnsiTheme="minorEastAsia" w:eastAsiaTheme="minorEastAsia" w:cstheme="minorEastAsia"/>
                <w:caps w:val="0"/>
                <w:smallCaps w:val="0"/>
                <w:color w:val="auto"/>
                <w:spacing w:val="0"/>
                <w:w w:val="100"/>
                <w:sz w:val="21"/>
                <w:szCs w:val="21"/>
                <w:lang w:eastAsia="zh-CN"/>
              </w:rPr>
              <w:t>度</w:t>
            </w:r>
            <w:r>
              <w:rPr>
                <w:rFonts w:hint="eastAsia" w:asciiTheme="minorEastAsia" w:hAnsiTheme="minorEastAsia" w:eastAsiaTheme="minorEastAsia" w:cstheme="minorEastAsia"/>
                <w:caps w:val="0"/>
                <w:smallCaps w:val="0"/>
                <w:color w:val="auto"/>
                <w:spacing w:val="0"/>
                <w:w w:val="100"/>
                <w:sz w:val="21"/>
                <w:szCs w:val="21"/>
                <w:u w:val="single"/>
                <w:lang w:val="en-US" w:eastAsia="zh-CN"/>
              </w:rPr>
              <w:t>5</w:t>
            </w:r>
            <w:r>
              <w:rPr>
                <w:rFonts w:hint="eastAsia" w:asciiTheme="minorEastAsia" w:hAnsiTheme="minorEastAsia" w:eastAsiaTheme="minorEastAsia" w:cstheme="minorEastAsia"/>
                <w:caps w:val="0"/>
                <w:smallCaps w:val="0"/>
                <w:color w:val="auto"/>
                <w:spacing w:val="0"/>
                <w:w w:val="100"/>
                <w:sz w:val="21"/>
                <w:szCs w:val="21"/>
                <w:lang w:eastAsia="zh-CN"/>
              </w:rPr>
              <w:t>分</w:t>
            </w:r>
            <w:r>
              <w:rPr>
                <w:rFonts w:hint="eastAsia" w:asciiTheme="minorEastAsia" w:hAnsiTheme="minorEastAsia" w:eastAsiaTheme="minorEastAsia" w:cstheme="minorEastAsia"/>
                <w:caps w:val="0"/>
                <w:smallCaps w:val="0"/>
                <w:color w:val="auto"/>
                <w:spacing w:val="0"/>
                <w:w w:val="100"/>
                <w:sz w:val="21"/>
                <w:szCs w:val="21"/>
                <w:u w:val="single"/>
                <w:lang w:val="en-US" w:eastAsia="zh-CN"/>
              </w:rPr>
              <w:t>6.480</w:t>
            </w:r>
            <w:r>
              <w:rPr>
                <w:rFonts w:hint="eastAsia" w:asciiTheme="minorEastAsia" w:hAnsiTheme="minorEastAsia" w:eastAsiaTheme="minorEastAsia" w:cstheme="minorEastAsia"/>
                <w:caps w:val="0"/>
                <w:smallCaps w:val="0"/>
                <w:color w:val="auto"/>
                <w:spacing w:val="0"/>
                <w:w w:val="100"/>
                <w:sz w:val="21"/>
                <w:szCs w:val="21"/>
                <w:lang w:eastAsia="zh-CN"/>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国民经济</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行业类别</w:t>
            </w:r>
          </w:p>
        </w:tc>
        <w:tc>
          <w:tcPr>
            <w:tcW w:w="2179"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C42废弃资源和废旧材料回收加工</w:t>
            </w:r>
          </w:p>
        </w:tc>
        <w:tc>
          <w:tcPr>
            <w:tcW w:w="1415"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建设项目</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行业类别</w:t>
            </w:r>
          </w:p>
        </w:tc>
        <w:tc>
          <w:tcPr>
            <w:tcW w:w="3713"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三十九“废弃资源综合利用业”-85、“金属废料和碎屑加工处理；非金属废料和碎屑加工处理（不含原料为危险废物的，均不含仅分拣、破碎的）--废弃电器电子产品、废机动车、废电机、废电线电缆、废钢、废铁、金属和金属化合物矿灰及残渣、有色金属废料与碎屑、废塑料、废轮胎、废船、含水洗工艺的其他废料和碎屑加工处理（农业生产产生的废旧秧盘、薄膜破碎和清洗工艺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建设性质</w:t>
            </w:r>
          </w:p>
        </w:tc>
        <w:tc>
          <w:tcPr>
            <w:tcW w:w="2179"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新建</w:t>
            </w:r>
            <w:r>
              <w:rPr>
                <w:rFonts w:hint="eastAsia" w:asciiTheme="minorEastAsia" w:hAnsiTheme="minorEastAsia" w:eastAsiaTheme="minorEastAsia" w:cstheme="minorEastAsia"/>
                <w:color w:val="auto"/>
                <w:sz w:val="21"/>
                <w:szCs w:val="21"/>
                <w:highlight w:val="none"/>
              </w:rPr>
              <w:sym w:font="Wingdings 2" w:char="0052"/>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改建</w:t>
            </w: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扩建</w:t>
            </w: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技术改造</w:t>
            </w:r>
            <w:r>
              <w:rPr>
                <w:rFonts w:hint="eastAsia" w:asciiTheme="minorEastAsia" w:hAnsiTheme="minorEastAsia" w:eastAsiaTheme="minorEastAsia" w:cstheme="minorEastAsia"/>
                <w:color w:val="auto"/>
                <w:sz w:val="21"/>
                <w:szCs w:val="21"/>
                <w:highlight w:val="none"/>
              </w:rPr>
              <w:t>□</w:t>
            </w:r>
          </w:p>
        </w:tc>
        <w:tc>
          <w:tcPr>
            <w:tcW w:w="1415"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建设项目申报情形</w:t>
            </w:r>
          </w:p>
        </w:tc>
        <w:tc>
          <w:tcPr>
            <w:tcW w:w="3713"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首次申报项目</w:t>
            </w:r>
            <w:r>
              <w:rPr>
                <w:rFonts w:hint="eastAsia" w:asciiTheme="minorEastAsia" w:hAnsiTheme="minorEastAsia" w:eastAsiaTheme="minorEastAsia" w:cstheme="minorEastAsia"/>
                <w:color w:val="auto"/>
                <w:sz w:val="21"/>
                <w:szCs w:val="21"/>
                <w:highlight w:val="none"/>
              </w:rPr>
              <w:sym w:font="Wingdings 2" w:char="0052"/>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不予批准后再次申报</w:t>
            </w: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超五年重新审核项目</w:t>
            </w: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重大变动重新报批项目</w:t>
            </w:r>
            <w:r>
              <w:rPr>
                <w:rFonts w:hint="eastAsia" w:asciiTheme="minorEastAsia" w:hAnsiTheme="minorEastAsia" w:eastAsiaTheme="minorEastAsia" w:cs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项目审批（核准/备案）部门（选填）</w:t>
            </w:r>
          </w:p>
        </w:tc>
        <w:tc>
          <w:tcPr>
            <w:tcW w:w="2179"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阜康市发展和改革委员会</w:t>
            </w:r>
          </w:p>
        </w:tc>
        <w:tc>
          <w:tcPr>
            <w:tcW w:w="1415"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项目审批（核准/备案）文号（选填）</w:t>
            </w:r>
          </w:p>
        </w:tc>
        <w:tc>
          <w:tcPr>
            <w:tcW w:w="3713"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阜发改投资（2021）40号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总投资（万元）</w:t>
            </w:r>
          </w:p>
        </w:tc>
        <w:tc>
          <w:tcPr>
            <w:tcW w:w="2179"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6564.48</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p>
        </w:tc>
        <w:tc>
          <w:tcPr>
            <w:tcW w:w="1415"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环保投资（万元）</w:t>
            </w:r>
          </w:p>
        </w:tc>
        <w:tc>
          <w:tcPr>
            <w:tcW w:w="3713"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aps w:val="0"/>
                <w:smallCaps w:val="0"/>
                <w:color w:val="auto"/>
                <w:spacing w:val="0"/>
                <w:w w:val="100"/>
                <w:sz w:val="21"/>
                <w:szCs w:val="21"/>
                <w:lang w:val="en-US" w:eastAsia="zh-CN"/>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环保投资占比（%）</w:t>
            </w:r>
          </w:p>
        </w:tc>
        <w:tc>
          <w:tcPr>
            <w:tcW w:w="2179"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2.06</w:t>
            </w:r>
          </w:p>
        </w:tc>
        <w:tc>
          <w:tcPr>
            <w:tcW w:w="1415"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施工工期</w:t>
            </w:r>
          </w:p>
        </w:tc>
        <w:tc>
          <w:tcPr>
            <w:tcW w:w="3713"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是否开工建设</w:t>
            </w:r>
          </w:p>
        </w:tc>
        <w:tc>
          <w:tcPr>
            <w:tcW w:w="2179"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否</w:t>
            </w:r>
          </w:p>
        </w:tc>
        <w:tc>
          <w:tcPr>
            <w:tcW w:w="1415"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用地（用海）面积（m</w:t>
            </w:r>
            <w:r>
              <w:rPr>
                <w:rFonts w:hint="eastAsia" w:asciiTheme="minorEastAsia" w:hAnsiTheme="minorEastAsia" w:eastAsiaTheme="minorEastAsia" w:cstheme="minorEastAsia"/>
                <w:color w:val="auto"/>
                <w:sz w:val="21"/>
                <w:szCs w:val="21"/>
                <w:vertAlign w:val="superscript"/>
                <w:lang w:val="en-US" w:eastAsia="zh-CN"/>
              </w:rPr>
              <w:t>2</w:t>
            </w:r>
            <w:r>
              <w:rPr>
                <w:rFonts w:hint="eastAsia" w:asciiTheme="minorEastAsia" w:hAnsiTheme="minorEastAsia" w:eastAsiaTheme="minorEastAsia" w:cstheme="minorEastAsia"/>
                <w:color w:val="auto"/>
                <w:sz w:val="21"/>
                <w:szCs w:val="21"/>
                <w:vertAlign w:val="baseline"/>
                <w:lang w:val="en-US" w:eastAsia="zh-CN"/>
              </w:rPr>
              <w:t>）</w:t>
            </w:r>
          </w:p>
        </w:tc>
        <w:tc>
          <w:tcPr>
            <w:tcW w:w="3713"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aps w:val="0"/>
                <w:smallCaps w:val="0"/>
                <w:color w:val="auto"/>
                <w:spacing w:val="0"/>
                <w:w w:val="100"/>
                <w:sz w:val="21"/>
                <w:szCs w:val="21"/>
                <w:lang w:val="en-US" w:eastAsia="zh-CN"/>
              </w:rPr>
              <w:t>119429.66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专项评价设置情况</w:t>
            </w:r>
          </w:p>
        </w:tc>
        <w:tc>
          <w:tcPr>
            <w:tcW w:w="7307" w:type="dxa"/>
            <w:gridSpan w:val="3"/>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规划环境影响评价情况</w:t>
            </w:r>
          </w:p>
        </w:tc>
        <w:tc>
          <w:tcPr>
            <w:tcW w:w="7307" w:type="dxa"/>
            <w:gridSpan w:val="3"/>
          </w:tcPr>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本项目位于阜康产业园区，项目为废弃资源和废旧材料回收加工。由新疆化工设计研究院有限责任公司编制的新疆阜康产业园总体规划修(2019-2030年)环境影响报告书规划环评，于2020年6月通过审查，审查召集机关为新疆维吾尔自治区生态环境厅，审批文件名称为“关于《新疆阜康产业园总体规划修(2019-2030年)环境影响报告书》的审查意见”，审批文号为新环审[2020] 123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规划环境影响评价符合性分析</w:t>
            </w:r>
          </w:p>
        </w:tc>
        <w:tc>
          <w:tcPr>
            <w:tcW w:w="7307" w:type="dxa"/>
            <w:gridSpan w:val="3"/>
          </w:tcPr>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阜康产业园区用地分为阜东一区、阜东二区和阜东三区，产业园区的主导产业有：金属加工产业、装备制造产业和生产性服务产业，分布在各个产业分区中。阜东一区主导产业为金属加工产业、生产性服务业，配套产业为绿色建材、新材料产业；阜东二区主导产业为金属加工产业、先进装备制造及配套产业、生产性服务业，配套产业为城市矿产和再制造产业、循环经济产业；阜东三区主导产业为电厂——电石——建材、新材料产业的循环经济产业。</w:t>
            </w:r>
          </w:p>
          <w:p>
            <w:pPr>
              <w:spacing w:line="360" w:lineRule="auto"/>
              <w:ind w:firstLine="420" w:firstLineChars="200"/>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本项目位于阜东二区晋商工业园内，为废旧汽车拆解项目。拆解废旧汽车为装备制造的逆向过程，拆拆解下来的多数零部件可再生利用，回收的废钢铁、有色金属可为装备制造业提供原辅材料，符合阜东二区主导产业之中“循环经济产业”的产业发展定位。选址符合新疆阜康产业园总体规划的要求。详见园区产业布局分区图附图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5" w:type="dxa"/>
          </w:tcPr>
          <w:p>
            <w:pPr>
              <w:spacing w:line="360" w:lineRule="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其他符合性分析</w:t>
            </w:r>
          </w:p>
        </w:tc>
        <w:tc>
          <w:tcPr>
            <w:tcW w:w="7307" w:type="dxa"/>
            <w:gridSpan w:val="3"/>
          </w:tcPr>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1产业政策符合性分析</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项目属于《产业结构调整指导目录（2019年本）》中的鼓励类第四十三大项环境保护与资源节约综合利用第5小项，“区域性废旧汽车、废旧电器电子产品、废旧船舶、废钢铁、废旧木材、废旧橡胶等资源循环利用基地建设”。本项目回收拆解报废汽车，使其相关资源得到循环利用，且能耗低。因此，建设项目符合国家相关产业政策。</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2与汽车回收利用政策以及汽车拆解规范的相符性分析</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报废汽车拆解项目的相关行业及环保规范主要为《报废机动车回收管理办法》、《汽车产品回收利用技术政策》、《报废汽车回收拆解企业技术规范》（GB22128-2019）和《报废机动车拆解环境保护技术规范》（HJ348-2007），项目拟建情况与上述规范要求的符合性分析见表1、表2、表3、表4。</w:t>
            </w:r>
          </w:p>
          <w:p>
            <w:pPr>
              <w:pStyle w:val="29"/>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eastAsia" w:asciiTheme="minorEastAsia" w:hAnsiTheme="minorEastAsia" w:eastAsiaTheme="minorEastAsia" w:cstheme="minorEastAsia"/>
                <w:b/>
                <w:bCs/>
                <w:color w:val="auto"/>
                <w:sz w:val="21"/>
                <w:szCs w:val="21"/>
              </w:rPr>
            </w:pPr>
            <w:bookmarkStart w:id="0" w:name="OLE_LINK18"/>
            <w:bookmarkStart w:id="1" w:name="OLE_LINK19"/>
            <w:r>
              <w:rPr>
                <w:rFonts w:hint="eastAsia" w:asciiTheme="minorEastAsia" w:hAnsiTheme="minorEastAsia" w:eastAsiaTheme="minorEastAsia" w:cstheme="minorEastAsia"/>
                <w:b/>
                <w:bCs/>
                <w:color w:val="auto"/>
                <w:sz w:val="21"/>
                <w:szCs w:val="21"/>
              </w:rPr>
              <w:t>表</w:t>
            </w:r>
            <w:r>
              <w:rPr>
                <w:rFonts w:hint="eastAsia" w:asciiTheme="minorEastAsia" w:hAnsiTheme="minorEastAsia" w:eastAsiaTheme="minorEastAsia" w:cstheme="minorEastAsia"/>
                <w:b/>
                <w:bCs/>
                <w:color w:val="auto"/>
                <w:sz w:val="21"/>
                <w:szCs w:val="21"/>
                <w:lang w:val="en-US" w:eastAsia="zh-CN"/>
              </w:rPr>
              <w:t xml:space="preserve">1  </w:t>
            </w:r>
            <w:r>
              <w:rPr>
                <w:rFonts w:hint="eastAsia" w:asciiTheme="minorEastAsia" w:hAnsiTheme="minorEastAsia" w:eastAsiaTheme="minorEastAsia" w:cstheme="minorEastAsia"/>
                <w:b/>
                <w:bCs/>
                <w:color w:val="auto"/>
                <w:sz w:val="21"/>
                <w:szCs w:val="21"/>
              </w:rPr>
              <w:t>拟建项目情况与《报废机动车回收管理办法》相符性分析</w:t>
            </w:r>
          </w:p>
          <w:tbl>
            <w:tblPr>
              <w:tblStyle w:val="23"/>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2887"/>
              <w:gridCol w:w="2917"/>
              <w:gridCol w:w="71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0" w:type="pct"/>
                  <w:tcBorders>
                    <w:top w:val="single" w:color="auto" w:sz="4" w:space="0"/>
                    <w:left w:val="single" w:color="auto" w:sz="0"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2036" w:type="pct"/>
                  <w:tcBorders>
                    <w:top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规范要求</w:t>
                  </w:r>
                </w:p>
              </w:tc>
              <w:tc>
                <w:tcPr>
                  <w:tcW w:w="2057" w:type="pct"/>
                  <w:tcBorders>
                    <w:top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项目拟建情况</w:t>
                  </w:r>
                </w:p>
              </w:tc>
              <w:tc>
                <w:tcPr>
                  <w:tcW w:w="504" w:type="pct"/>
                  <w:tcBorders>
                    <w:top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结论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0" w:type="pct"/>
                  <w:tcBorders>
                    <w:lef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2036"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shd w:val="clear" w:color="auto" w:fill="FFFFFF"/>
                    </w:rPr>
                    <w:t>国家对报废机动车回收企业实行资质认定制度。</w:t>
                  </w:r>
                </w:p>
              </w:tc>
              <w:tc>
                <w:tcPr>
                  <w:tcW w:w="2057"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建设单位正在进行资质认定工作</w:t>
                  </w:r>
                </w:p>
              </w:tc>
              <w:tc>
                <w:tcPr>
                  <w:tcW w:w="504" w:type="pct"/>
                  <w:tcBorders>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0" w:type="pct"/>
                  <w:tcBorders>
                    <w:lef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2036"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shd w:val="clear" w:color="auto" w:fill="FFFFFF"/>
                    </w:rPr>
                    <w:t>具有符合环境保护等有关法律、法规和强制性标准要求的存储、拆解场地，拆解设备、设施以及拆解操作规范</w:t>
                  </w:r>
                  <w:r>
                    <w:rPr>
                      <w:rFonts w:hint="eastAsia" w:asciiTheme="minorEastAsia" w:hAnsiTheme="minorEastAsia" w:eastAsiaTheme="minorEastAsia" w:cstheme="minorEastAsia"/>
                      <w:color w:val="auto"/>
                      <w:sz w:val="21"/>
                      <w:szCs w:val="21"/>
                      <w:shd w:val="clear" w:color="auto" w:fill="FFFFFF"/>
                      <w:lang w:eastAsia="zh-CN"/>
                    </w:rPr>
                    <w:t>。</w:t>
                  </w:r>
                </w:p>
              </w:tc>
              <w:tc>
                <w:tcPr>
                  <w:tcW w:w="2057"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shd w:val="clear" w:color="auto" w:fill="FFFFFF"/>
                    </w:rPr>
                    <w:t>存储、拆解场地</w:t>
                  </w:r>
                  <w:r>
                    <w:rPr>
                      <w:rFonts w:hint="eastAsia" w:asciiTheme="minorEastAsia" w:hAnsiTheme="minorEastAsia" w:eastAsiaTheme="minorEastAsia" w:cstheme="minorEastAsia"/>
                      <w:color w:val="auto"/>
                      <w:sz w:val="21"/>
                      <w:szCs w:val="21"/>
                    </w:rPr>
                    <w:t>符合规划及相关法律要求；扒胎机、拆解平台，液压抽取集成装置</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废液抽取机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、废液输出机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废液回收机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等设备等</w:t>
                  </w:r>
                  <w:r>
                    <w:rPr>
                      <w:rFonts w:hint="eastAsia" w:asciiTheme="minorEastAsia" w:hAnsiTheme="minorEastAsia" w:eastAsiaTheme="minorEastAsia" w:cstheme="minorEastAsia"/>
                      <w:color w:val="auto"/>
                      <w:sz w:val="21"/>
                      <w:szCs w:val="21"/>
                      <w:shd w:val="clear" w:color="auto" w:fill="FFFFFF"/>
                    </w:rPr>
                    <w:t>拆解设备、设施以及拆解操作规范</w:t>
                  </w:r>
                </w:p>
              </w:tc>
              <w:tc>
                <w:tcPr>
                  <w:tcW w:w="504" w:type="pct"/>
                  <w:tcBorders>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0" w:type="pct"/>
                  <w:tcBorders>
                    <w:lef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eastAsia" w:asciiTheme="minorEastAsia" w:hAnsiTheme="minorEastAsia" w:eastAsiaTheme="minorEastAsia" w:cstheme="minorEastAsia"/>
                      <w:color w:val="auto"/>
                      <w:kern w:val="2"/>
                      <w:sz w:val="21"/>
                      <w:szCs w:val="21"/>
                      <w:lang w:val="zh-CN" w:eastAsia="zh-CN" w:bidi="zh-CN"/>
                    </w:rPr>
                  </w:pPr>
                  <w:r>
                    <w:rPr>
                      <w:rFonts w:hint="eastAsia" w:asciiTheme="minorEastAsia" w:hAnsiTheme="minorEastAsia" w:eastAsiaTheme="minorEastAsia" w:cstheme="minorEastAsia"/>
                      <w:color w:val="auto"/>
                      <w:sz w:val="21"/>
                      <w:szCs w:val="21"/>
                      <w:lang w:val="en-US" w:eastAsia="zh-CN"/>
                    </w:rPr>
                    <w:t>3</w:t>
                  </w:r>
                </w:p>
              </w:tc>
              <w:tc>
                <w:tcPr>
                  <w:tcW w:w="2036"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eastAsia" w:asciiTheme="minorEastAsia" w:hAnsiTheme="minorEastAsia" w:eastAsiaTheme="minorEastAsia" w:cstheme="minorEastAsia"/>
                      <w:color w:val="auto"/>
                      <w:kern w:val="2"/>
                      <w:sz w:val="21"/>
                      <w:szCs w:val="21"/>
                      <w:shd w:val="clear" w:color="auto" w:fill="FFFFFF"/>
                      <w:lang w:val="zh-CN" w:eastAsia="zh-CN" w:bidi="zh-CN"/>
                    </w:rPr>
                  </w:pPr>
                  <w:r>
                    <w:rPr>
                      <w:rFonts w:hint="eastAsia" w:asciiTheme="minorEastAsia" w:hAnsiTheme="minorEastAsia" w:eastAsiaTheme="minorEastAsia" w:cstheme="minorEastAsia"/>
                      <w:i w:val="0"/>
                      <w:caps w:val="0"/>
                      <w:color w:val="auto"/>
                      <w:spacing w:val="0"/>
                      <w:sz w:val="21"/>
                      <w:szCs w:val="21"/>
                      <w:shd w:val="clear" w:color="auto" w:fill="FFFFFF"/>
                    </w:rPr>
                    <w:t>具有与报废机动车拆解活动相适应的专业技术人员。</w:t>
                  </w:r>
                </w:p>
              </w:tc>
              <w:tc>
                <w:tcPr>
                  <w:tcW w:w="2057"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项目劳动定员51人。</w:t>
                  </w:r>
                </w:p>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eastAsia" w:asciiTheme="minorEastAsia" w:hAnsiTheme="minorEastAsia" w:eastAsiaTheme="minorEastAsia" w:cstheme="minorEastAsia"/>
                      <w:color w:val="auto"/>
                      <w:sz w:val="21"/>
                      <w:szCs w:val="21"/>
                      <w:shd w:val="clear" w:color="auto" w:fill="FFFFFF"/>
                      <w:lang w:val="en-US"/>
                    </w:rPr>
                  </w:pPr>
                  <w:r>
                    <w:rPr>
                      <w:rFonts w:hint="eastAsia" w:asciiTheme="minorEastAsia" w:hAnsiTheme="minorEastAsia" w:eastAsiaTheme="minorEastAsia" w:cstheme="minorEastAsia"/>
                      <w:color w:val="auto"/>
                      <w:sz w:val="21"/>
                      <w:szCs w:val="21"/>
                      <w:lang w:val="en-US" w:eastAsia="zh-CN"/>
                    </w:rPr>
                    <w:t>其中，工程技术人员5人，中级拆解师5人，生产人员25人。</w:t>
                  </w:r>
                </w:p>
              </w:tc>
              <w:tc>
                <w:tcPr>
                  <w:tcW w:w="504" w:type="pct"/>
                  <w:tcBorders>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0" w:type="pct"/>
                  <w:tcBorders>
                    <w:lef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eastAsia" w:asciiTheme="minorEastAsia" w:hAnsiTheme="minorEastAsia" w:eastAsiaTheme="minorEastAsia" w:cstheme="minorEastAsia"/>
                      <w:color w:val="auto"/>
                      <w:kern w:val="2"/>
                      <w:sz w:val="21"/>
                      <w:szCs w:val="21"/>
                      <w:lang w:val="zh-CN" w:eastAsia="zh-CN" w:bidi="zh-CN"/>
                    </w:rPr>
                  </w:pPr>
                  <w:r>
                    <w:rPr>
                      <w:rFonts w:hint="eastAsia" w:asciiTheme="minorEastAsia" w:hAnsiTheme="minorEastAsia" w:eastAsiaTheme="minorEastAsia" w:cstheme="minorEastAsia"/>
                      <w:color w:val="auto"/>
                      <w:sz w:val="21"/>
                      <w:szCs w:val="21"/>
                      <w:lang w:val="en-US" w:eastAsia="zh-CN"/>
                    </w:rPr>
                    <w:t>4</w:t>
                  </w:r>
                </w:p>
              </w:tc>
              <w:tc>
                <w:tcPr>
                  <w:tcW w:w="2036"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eastAsia" w:asciiTheme="minorEastAsia" w:hAnsiTheme="minorEastAsia" w:eastAsiaTheme="minorEastAsia" w:cstheme="minorEastAsia"/>
                      <w:i w:val="0"/>
                      <w:caps w:val="0"/>
                      <w:color w:val="auto"/>
                      <w:spacing w:val="0"/>
                      <w:kern w:val="2"/>
                      <w:sz w:val="21"/>
                      <w:szCs w:val="21"/>
                      <w:shd w:val="clear" w:color="auto" w:fill="FFFFFF"/>
                      <w:lang w:val="zh-CN" w:eastAsia="zh-CN" w:bidi="zh-CN"/>
                    </w:rPr>
                  </w:pPr>
                  <w:r>
                    <w:rPr>
                      <w:rFonts w:hint="eastAsia" w:asciiTheme="minorEastAsia" w:hAnsiTheme="minorEastAsia" w:eastAsiaTheme="minorEastAsia" w:cstheme="minorEastAsia"/>
                      <w:i w:val="0"/>
                      <w:caps w:val="0"/>
                      <w:color w:val="auto"/>
                      <w:spacing w:val="0"/>
                      <w:sz w:val="21"/>
                      <w:szCs w:val="21"/>
                      <w:shd w:val="clear" w:color="auto" w:fill="FFFFFF"/>
                    </w:rPr>
                    <w:t>回收的报废机动车必须按照有关规定予以拆解；其中，回收的报废大型客车、货车等营运车辆和校车，应当在公安机关的监督下解体。</w:t>
                  </w:r>
                </w:p>
              </w:tc>
              <w:tc>
                <w:tcPr>
                  <w:tcW w:w="2057"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eastAsia" w:asciiTheme="minorEastAsia" w:hAnsiTheme="minorEastAsia" w:eastAsiaTheme="minorEastAsia" w:cstheme="minorEastAsia"/>
                      <w:color w:val="auto"/>
                      <w:sz w:val="21"/>
                      <w:szCs w:val="21"/>
                      <w:shd w:val="clear" w:color="auto" w:fill="FFFFFF"/>
                      <w:lang w:eastAsia="zh-CN"/>
                    </w:rPr>
                  </w:pPr>
                  <w:r>
                    <w:rPr>
                      <w:rFonts w:hint="eastAsia" w:asciiTheme="minorEastAsia" w:hAnsiTheme="minorEastAsia" w:eastAsiaTheme="minorEastAsia" w:cstheme="minorEastAsia"/>
                      <w:i w:val="0"/>
                      <w:caps w:val="0"/>
                      <w:color w:val="auto"/>
                      <w:spacing w:val="0"/>
                      <w:sz w:val="21"/>
                      <w:szCs w:val="21"/>
                      <w:shd w:val="clear" w:color="auto" w:fill="FFFFFF"/>
                    </w:rPr>
                    <w:t>回收的报废机动车按照有关规定予以拆解</w:t>
                  </w:r>
                  <w:r>
                    <w:rPr>
                      <w:rFonts w:hint="eastAsia" w:asciiTheme="minorEastAsia" w:hAnsiTheme="minorEastAsia" w:eastAsiaTheme="minorEastAsia" w:cstheme="minorEastAsia"/>
                      <w:i w:val="0"/>
                      <w:caps w:val="0"/>
                      <w:color w:val="auto"/>
                      <w:spacing w:val="0"/>
                      <w:sz w:val="21"/>
                      <w:szCs w:val="21"/>
                      <w:shd w:val="clear" w:color="auto" w:fill="FFFFFF"/>
                      <w:lang w:eastAsia="zh-CN"/>
                    </w:rPr>
                    <w:t>，</w:t>
                  </w:r>
                  <w:r>
                    <w:rPr>
                      <w:rFonts w:hint="eastAsia" w:asciiTheme="minorEastAsia" w:hAnsiTheme="minorEastAsia" w:eastAsiaTheme="minorEastAsia" w:cstheme="minorEastAsia"/>
                      <w:i w:val="0"/>
                      <w:caps w:val="0"/>
                      <w:color w:val="auto"/>
                      <w:spacing w:val="0"/>
                      <w:sz w:val="21"/>
                      <w:szCs w:val="21"/>
                      <w:shd w:val="clear" w:color="auto" w:fill="FFFFFF"/>
                    </w:rPr>
                    <w:t>回收的报废大型客车、货车等营运车辆和校车，在公安机关的监督下解体。</w:t>
                  </w:r>
                </w:p>
              </w:tc>
              <w:tc>
                <w:tcPr>
                  <w:tcW w:w="504" w:type="pct"/>
                  <w:tcBorders>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0" w:type="pct"/>
                  <w:tcBorders>
                    <w:lef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eastAsia" w:asciiTheme="minorEastAsia" w:hAnsiTheme="minorEastAsia" w:eastAsiaTheme="minorEastAsia" w:cstheme="minorEastAsia"/>
                      <w:color w:val="auto"/>
                      <w:kern w:val="2"/>
                      <w:sz w:val="21"/>
                      <w:szCs w:val="21"/>
                      <w:lang w:val="en-US" w:eastAsia="zh-CN" w:bidi="zh-CN"/>
                    </w:rPr>
                  </w:pPr>
                  <w:r>
                    <w:rPr>
                      <w:rFonts w:hint="eastAsia" w:asciiTheme="minorEastAsia" w:hAnsiTheme="minorEastAsia" w:eastAsiaTheme="minorEastAsia" w:cstheme="minorEastAsia"/>
                      <w:color w:val="auto"/>
                      <w:sz w:val="21"/>
                      <w:szCs w:val="21"/>
                      <w:lang w:val="en-US" w:eastAsia="zh-CN"/>
                    </w:rPr>
                    <w:t>5</w:t>
                  </w:r>
                </w:p>
              </w:tc>
              <w:tc>
                <w:tcPr>
                  <w:tcW w:w="2036"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eastAsia" w:asciiTheme="minorEastAsia" w:hAnsiTheme="minorEastAsia" w:eastAsiaTheme="minorEastAsia" w:cstheme="minorEastAsia"/>
                      <w:i w:val="0"/>
                      <w:caps w:val="0"/>
                      <w:color w:val="auto"/>
                      <w:spacing w:val="0"/>
                      <w:kern w:val="2"/>
                      <w:sz w:val="21"/>
                      <w:szCs w:val="21"/>
                      <w:shd w:val="clear" w:color="auto" w:fill="FFFFFF"/>
                      <w:lang w:val="zh-CN" w:eastAsia="zh-CN" w:bidi="zh-CN"/>
                    </w:rPr>
                  </w:pPr>
                  <w:r>
                    <w:rPr>
                      <w:rFonts w:hint="eastAsia" w:asciiTheme="minorEastAsia" w:hAnsiTheme="minorEastAsia" w:eastAsiaTheme="minorEastAsia" w:cstheme="minorEastAsia"/>
                      <w:color w:val="auto"/>
                      <w:sz w:val="21"/>
                      <w:szCs w:val="21"/>
                      <w:shd w:val="clear" w:color="auto" w:fill="FFFFFF"/>
                      <w:lang w:eastAsia="zh-CN"/>
                    </w:rPr>
                    <w:t>拆解的报废机动车“五大总成”具备再制造条件的，可以按照国家有关规定出售给具有再制造能力的企业经过再制造予以循环利用；不具备再制造条件的，应当作为废金属，交售给钢铁企业作为冶炼原料</w:t>
                  </w:r>
                </w:p>
              </w:tc>
              <w:tc>
                <w:tcPr>
                  <w:tcW w:w="2057"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eastAsia" w:asciiTheme="minorEastAsia" w:hAnsiTheme="minorEastAsia" w:eastAsiaTheme="minorEastAsia" w:cstheme="minorEastAsia"/>
                      <w:color w:val="auto"/>
                      <w:sz w:val="21"/>
                      <w:szCs w:val="21"/>
                      <w:shd w:val="clear" w:color="auto" w:fill="FFFFFF"/>
                      <w:lang w:val="en-US" w:eastAsia="zh-CN"/>
                    </w:rPr>
                  </w:pPr>
                  <w:r>
                    <w:rPr>
                      <w:rFonts w:hint="eastAsia" w:asciiTheme="minorEastAsia" w:hAnsiTheme="minorEastAsia" w:eastAsiaTheme="minorEastAsia" w:cstheme="minorEastAsia"/>
                      <w:color w:val="auto"/>
                      <w:sz w:val="21"/>
                      <w:szCs w:val="21"/>
                      <w:shd w:val="clear" w:color="auto" w:fill="FFFFFF"/>
                      <w:lang w:val="en-US" w:eastAsia="zh-CN"/>
                    </w:rPr>
                    <w:t>遵照规范执行</w:t>
                  </w:r>
                </w:p>
              </w:tc>
              <w:tc>
                <w:tcPr>
                  <w:tcW w:w="504" w:type="pct"/>
                  <w:tcBorders>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0" w:type="pct"/>
                  <w:tcBorders>
                    <w:left w:val="single" w:color="auto" w:sz="4" w:space="0"/>
                    <w:bottom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eastAsia" w:asciiTheme="minorEastAsia" w:hAnsiTheme="minorEastAsia" w:eastAsiaTheme="minorEastAsia" w:cstheme="minorEastAsia"/>
                      <w:color w:val="auto"/>
                      <w:kern w:val="2"/>
                      <w:sz w:val="21"/>
                      <w:szCs w:val="21"/>
                      <w:lang w:val="en-US" w:eastAsia="zh-CN" w:bidi="zh-CN"/>
                    </w:rPr>
                  </w:pPr>
                  <w:r>
                    <w:rPr>
                      <w:rFonts w:hint="eastAsia" w:asciiTheme="minorEastAsia" w:hAnsiTheme="minorEastAsia" w:eastAsiaTheme="minorEastAsia" w:cstheme="minorEastAsia"/>
                      <w:color w:val="auto"/>
                      <w:sz w:val="21"/>
                      <w:szCs w:val="21"/>
                      <w:lang w:val="en-US" w:eastAsia="zh-CN"/>
                    </w:rPr>
                    <w:t>6</w:t>
                  </w:r>
                </w:p>
              </w:tc>
              <w:tc>
                <w:tcPr>
                  <w:tcW w:w="2036" w:type="pct"/>
                  <w:tcBorders>
                    <w:bottom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eastAsia" w:asciiTheme="minorEastAsia" w:hAnsiTheme="minorEastAsia" w:eastAsiaTheme="minorEastAsia" w:cstheme="minorEastAsia"/>
                      <w:color w:val="auto"/>
                      <w:kern w:val="2"/>
                      <w:sz w:val="21"/>
                      <w:szCs w:val="21"/>
                      <w:lang w:val="zh-CN" w:eastAsia="zh-CN" w:bidi="zh-CN"/>
                    </w:rPr>
                  </w:pPr>
                  <w:r>
                    <w:rPr>
                      <w:rFonts w:hint="eastAsia" w:asciiTheme="minorEastAsia" w:hAnsiTheme="minorEastAsia" w:eastAsiaTheme="minorEastAsia" w:cstheme="minorEastAsia"/>
                      <w:color w:val="auto"/>
                      <w:sz w:val="21"/>
                      <w:szCs w:val="21"/>
                      <w:shd w:val="clear" w:color="auto" w:fill="FFFFFF"/>
                    </w:rPr>
                    <w:t>拆解报废机动车，应当遵守环境保护法律、法规和强制性标准，采取有效措施保护环境，不得造成环境污染。</w:t>
                  </w:r>
                </w:p>
              </w:tc>
              <w:tc>
                <w:tcPr>
                  <w:tcW w:w="2057" w:type="pct"/>
                  <w:tcBorders>
                    <w:bottom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eastAsia" w:asciiTheme="minorEastAsia" w:hAnsiTheme="minorEastAsia" w:eastAsiaTheme="minorEastAsia" w:cstheme="minorEastAsia"/>
                      <w:color w:val="auto"/>
                      <w:sz w:val="21"/>
                      <w:szCs w:val="21"/>
                      <w:shd w:val="clear" w:color="auto" w:fill="FFFFFF"/>
                    </w:rPr>
                  </w:pPr>
                  <w:r>
                    <w:rPr>
                      <w:rFonts w:hint="eastAsia" w:asciiTheme="minorEastAsia" w:hAnsiTheme="minorEastAsia" w:eastAsiaTheme="minorEastAsia" w:cstheme="minorEastAsia"/>
                      <w:color w:val="auto"/>
                      <w:sz w:val="21"/>
                      <w:szCs w:val="21"/>
                    </w:rPr>
                    <w:t>本项目废气、废水、噪声</w:t>
                  </w:r>
                  <w:r>
                    <w:rPr>
                      <w:rFonts w:hint="eastAsia" w:asciiTheme="minorEastAsia" w:hAnsiTheme="minorEastAsia" w:eastAsiaTheme="minorEastAsia" w:cstheme="minorEastAsia"/>
                      <w:color w:val="auto"/>
                      <w:sz w:val="21"/>
                      <w:szCs w:val="21"/>
                      <w:lang w:val="en-US" w:eastAsia="zh-CN"/>
                    </w:rPr>
                    <w:t>、固废</w:t>
                  </w:r>
                  <w:r>
                    <w:rPr>
                      <w:rFonts w:hint="eastAsia" w:asciiTheme="minorEastAsia" w:hAnsiTheme="minorEastAsia" w:eastAsiaTheme="minorEastAsia" w:cstheme="minorEastAsia"/>
                      <w:color w:val="auto"/>
                      <w:sz w:val="21"/>
                      <w:szCs w:val="21"/>
                    </w:rPr>
                    <w:t>均建有相应的环保设施处理后达标排放，不会造成环境污染</w:t>
                  </w:r>
                </w:p>
              </w:tc>
              <w:tc>
                <w:tcPr>
                  <w:tcW w:w="504" w:type="pct"/>
                  <w:tcBorders>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bl>
          <w:p>
            <w:pPr>
              <w:pStyle w:val="29"/>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eastAsia" w:asciiTheme="minorEastAsia" w:hAnsiTheme="minorEastAsia" w:eastAsiaTheme="minorEastAsia" w:cstheme="minorEastAsia"/>
                <w:b/>
                <w:bCs/>
                <w:color w:val="auto"/>
                <w:sz w:val="21"/>
                <w:szCs w:val="21"/>
              </w:rPr>
            </w:pPr>
          </w:p>
          <w:p>
            <w:pPr>
              <w:pStyle w:val="29"/>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表</w:t>
            </w:r>
            <w:r>
              <w:rPr>
                <w:rFonts w:hint="eastAsia" w:asciiTheme="minorEastAsia" w:hAnsiTheme="minorEastAsia" w:eastAsiaTheme="minorEastAsia" w:cstheme="minorEastAsia"/>
                <w:b/>
                <w:bCs/>
                <w:color w:val="auto"/>
                <w:sz w:val="21"/>
                <w:szCs w:val="21"/>
                <w:lang w:val="en-US" w:eastAsia="zh-CN"/>
              </w:rPr>
              <w:t xml:space="preserve">2   </w:t>
            </w:r>
            <w:r>
              <w:rPr>
                <w:rFonts w:hint="eastAsia" w:asciiTheme="minorEastAsia" w:hAnsiTheme="minorEastAsia" w:eastAsiaTheme="minorEastAsia" w:cstheme="minorEastAsia"/>
                <w:b/>
                <w:bCs/>
                <w:color w:val="auto"/>
                <w:sz w:val="21"/>
                <w:szCs w:val="21"/>
              </w:rPr>
              <w:t>拟建项目情况与《汽车产品回收利用技术政策》相符性分析</w:t>
            </w:r>
          </w:p>
          <w:tbl>
            <w:tblPr>
              <w:tblStyle w:val="23"/>
              <w:tblW w:w="4997" w:type="pct"/>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591"/>
              <w:gridCol w:w="3633"/>
              <w:gridCol w:w="2053"/>
              <w:gridCol w:w="810"/>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86" w:hRule="atLeast"/>
              </w:trPr>
              <w:tc>
                <w:tcPr>
                  <w:tcW w:w="417" w:type="pct"/>
                  <w:tcBorders>
                    <w:top w:val="single" w:color="auto" w:sz="4" w:space="0"/>
                    <w:left w:val="single" w:color="auto" w:sz="0"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256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规范要求</w:t>
                  </w:r>
                </w:p>
              </w:tc>
              <w:tc>
                <w:tcPr>
                  <w:tcW w:w="144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项目拟建情况</w:t>
                  </w:r>
                </w:p>
              </w:tc>
              <w:tc>
                <w:tcPr>
                  <w:tcW w:w="57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相符性</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4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256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2017年起，所有国产及进口汽车的可回收利用率要达到95%左右，其中材料的再利用率不低于85%。</w:t>
                  </w:r>
                </w:p>
              </w:tc>
              <w:tc>
                <w:tcPr>
                  <w:tcW w:w="144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汽车可回收利用率可达95%，材料再利用率</w:t>
                  </w:r>
                  <w:r>
                    <w:rPr>
                      <w:rFonts w:hint="eastAsia" w:asciiTheme="minorEastAsia" w:hAnsiTheme="minorEastAsia" w:eastAsiaTheme="minorEastAsia" w:cstheme="minorEastAsia"/>
                      <w:color w:val="auto"/>
                      <w:sz w:val="21"/>
                      <w:szCs w:val="21"/>
                      <w:lang w:eastAsia="zh-CN"/>
                    </w:rPr>
                    <w:t>大于</w:t>
                  </w:r>
                  <w:r>
                    <w:rPr>
                      <w:rFonts w:hint="eastAsia" w:asciiTheme="minorEastAsia" w:hAnsiTheme="minorEastAsia" w:eastAsiaTheme="minorEastAsia" w:cstheme="minorEastAsia"/>
                      <w:color w:val="auto"/>
                      <w:sz w:val="21"/>
                      <w:szCs w:val="21"/>
                      <w:lang w:val="en-US" w:eastAsia="zh-CN"/>
                    </w:rPr>
                    <w:t>85</w:t>
                  </w:r>
                  <w:r>
                    <w:rPr>
                      <w:rFonts w:hint="eastAsia" w:asciiTheme="minorEastAsia" w:hAnsiTheme="minorEastAsia" w:eastAsiaTheme="minorEastAsia" w:cstheme="minorEastAsia"/>
                      <w:color w:val="auto"/>
                      <w:sz w:val="21"/>
                      <w:szCs w:val="21"/>
                    </w:rPr>
                    <w:t>%</w:t>
                  </w:r>
                </w:p>
              </w:tc>
              <w:tc>
                <w:tcPr>
                  <w:tcW w:w="57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bl>
          <w:p>
            <w:pPr>
              <w:pStyle w:val="30"/>
              <w:rPr>
                <w:rFonts w:hint="eastAsia" w:asciiTheme="minorEastAsia" w:hAnsiTheme="minorEastAsia" w:eastAsiaTheme="minorEastAsia" w:cstheme="minorEastAsia"/>
                <w:color w:val="auto"/>
                <w:sz w:val="21"/>
                <w:szCs w:val="21"/>
              </w:rPr>
            </w:pPr>
          </w:p>
          <w:p>
            <w:pPr>
              <w:pStyle w:val="29"/>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表</w:t>
            </w:r>
            <w:r>
              <w:rPr>
                <w:rFonts w:hint="eastAsia" w:asciiTheme="minorEastAsia" w:hAnsiTheme="minorEastAsia" w:eastAsiaTheme="minorEastAsia" w:cstheme="minorEastAsia"/>
                <w:b/>
                <w:bCs/>
                <w:color w:val="auto"/>
                <w:sz w:val="21"/>
                <w:szCs w:val="21"/>
                <w:lang w:val="en-US" w:eastAsia="zh-CN"/>
              </w:rPr>
              <w:t xml:space="preserve">3 </w:t>
            </w:r>
            <w:r>
              <w:rPr>
                <w:rFonts w:hint="eastAsia" w:asciiTheme="minorEastAsia" w:hAnsiTheme="minorEastAsia" w:eastAsiaTheme="minorEastAsia" w:cstheme="minorEastAsia"/>
                <w:b/>
                <w:bCs/>
                <w:color w:val="auto"/>
                <w:sz w:val="21"/>
                <w:szCs w:val="21"/>
              </w:rPr>
              <w:t>拟建项目情况与《报废汽车回收拆解企业技术规范》（GB22128-20</w:t>
            </w:r>
            <w:r>
              <w:rPr>
                <w:rFonts w:hint="eastAsia" w:asciiTheme="minorEastAsia" w:hAnsiTheme="minorEastAsia" w:eastAsiaTheme="minorEastAsia" w:cstheme="minorEastAsia"/>
                <w:b/>
                <w:bCs/>
                <w:color w:val="auto"/>
                <w:sz w:val="21"/>
                <w:szCs w:val="21"/>
                <w:lang w:val="en-US" w:eastAsia="zh-CN"/>
              </w:rPr>
              <w:t>19</w:t>
            </w:r>
            <w:r>
              <w:rPr>
                <w:rFonts w:hint="eastAsia" w:asciiTheme="minorEastAsia" w:hAnsiTheme="minorEastAsia" w:eastAsiaTheme="minorEastAsia" w:cstheme="minorEastAsia"/>
                <w:b/>
                <w:bCs/>
                <w:color w:val="auto"/>
                <w:sz w:val="21"/>
                <w:szCs w:val="21"/>
              </w:rPr>
              <w:t>）相符性分析</w:t>
            </w:r>
          </w:p>
          <w:tbl>
            <w:tblPr>
              <w:tblStyle w:val="23"/>
              <w:tblW w:w="7091" w:type="dxa"/>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580"/>
              <w:gridCol w:w="349"/>
              <w:gridCol w:w="2923"/>
              <w:gridCol w:w="2540"/>
              <w:gridCol w:w="699"/>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blHeader/>
              </w:trPr>
              <w:tc>
                <w:tcPr>
                  <w:tcW w:w="655" w:type="pct"/>
                  <w:gridSpan w:val="2"/>
                  <w:tcBorders>
                    <w:top w:val="single" w:color="auto" w:sz="4" w:space="0"/>
                    <w:left w:val="single" w:color="auto" w:sz="0"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2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规范要求</w:t>
                  </w:r>
                </w:p>
              </w:tc>
              <w:tc>
                <w:tcPr>
                  <w:tcW w:w="17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项目拟建情况</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相符性</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09"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场地</w:t>
                  </w:r>
                </w:p>
              </w:tc>
              <w:tc>
                <w:tcPr>
                  <w:tcW w:w="24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2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Theme="minorEastAsia" w:hAnsiTheme="minorEastAsia" w:eastAsiaTheme="minorEastAsia" w:cstheme="minorEastAsia"/>
                      <w:color w:val="auto"/>
                      <w:kern w:val="2"/>
                      <w:sz w:val="21"/>
                      <w:szCs w:val="21"/>
                      <w:lang w:val="en-US" w:eastAsia="zh-CN" w:bidi="zh-CN"/>
                    </w:rPr>
                  </w:pPr>
                  <w:r>
                    <w:rPr>
                      <w:rFonts w:hint="eastAsia" w:asciiTheme="minorEastAsia" w:hAnsiTheme="minorEastAsia" w:eastAsiaTheme="minorEastAsia" w:cstheme="minorEastAsia"/>
                      <w:color w:val="auto"/>
                      <w:sz w:val="21"/>
                      <w:szCs w:val="21"/>
                      <w:lang w:val="en-US" w:eastAsia="zh-CN"/>
                    </w:rPr>
                    <w:t>宜建设在工业园区或再生利用园区内</w:t>
                  </w:r>
                </w:p>
              </w:tc>
              <w:tc>
                <w:tcPr>
                  <w:tcW w:w="17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Theme="minorEastAsia" w:hAnsiTheme="minorEastAsia" w:eastAsiaTheme="minorEastAsia" w:cstheme="minorEastAsia"/>
                      <w:color w:val="auto"/>
                      <w:kern w:val="2"/>
                      <w:sz w:val="21"/>
                      <w:szCs w:val="21"/>
                      <w:lang w:val="en-US" w:eastAsia="zh-CN" w:bidi="zh-CN"/>
                    </w:rPr>
                  </w:pPr>
                  <w:r>
                    <w:rPr>
                      <w:rFonts w:hint="eastAsia" w:asciiTheme="minorEastAsia" w:hAnsiTheme="minorEastAsia" w:eastAsiaTheme="minorEastAsia" w:cstheme="minorEastAsia"/>
                      <w:color w:val="auto"/>
                      <w:sz w:val="21"/>
                      <w:szCs w:val="21"/>
                      <w:lang w:val="en-US" w:eastAsia="zh-CN"/>
                    </w:rPr>
                    <w:t>本项目位于阜康产业园区阜东二区晋商工业园内</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Theme="minorEastAsia" w:hAnsiTheme="minorEastAsia" w:eastAsiaTheme="minorEastAsia" w:cstheme="minorEastAsia"/>
                      <w:color w:val="auto"/>
                      <w:kern w:val="2"/>
                      <w:sz w:val="21"/>
                      <w:szCs w:val="21"/>
                      <w:lang w:val="zh-CN" w:eastAsia="zh-CN" w:bidi="zh-CN"/>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0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2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企业最低经营面积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占地面积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应满足如下要求:a</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I档</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Ⅱ档地区为20000</w:t>
                  </w:r>
                  <w:r>
                    <w:rPr>
                      <w:rFonts w:hint="eastAsia" w:asciiTheme="minorEastAsia" w:hAnsiTheme="minorEastAsia" w:eastAsiaTheme="minorEastAsia" w:cstheme="minorEastAsia"/>
                      <w:color w:val="auto"/>
                      <w:sz w:val="21"/>
                      <w:szCs w:val="21"/>
                      <w:lang w:val="en-US" w:eastAsia="zh-CN"/>
                    </w:rPr>
                    <w:t>m</w:t>
                  </w:r>
                  <w:r>
                    <w:rPr>
                      <w:rFonts w:hint="eastAsia" w:asciiTheme="minorEastAsia" w:hAnsiTheme="minorEastAsia" w:eastAsiaTheme="minorEastAsia" w:cstheme="minorEastAsia"/>
                      <w:color w:val="auto"/>
                      <w:sz w:val="21"/>
                      <w:szCs w:val="21"/>
                      <w:vertAlign w:val="superscript"/>
                      <w:lang w:val="en-US" w:eastAsia="zh-CN"/>
                    </w:rPr>
                    <w:t>2</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Ⅲ档</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Ⅳ档地区为15000</w:t>
                  </w:r>
                  <w:r>
                    <w:rPr>
                      <w:rFonts w:hint="eastAsia" w:asciiTheme="minorEastAsia" w:hAnsiTheme="minorEastAsia" w:eastAsiaTheme="minorEastAsia" w:cstheme="minorEastAsia"/>
                      <w:color w:val="auto"/>
                      <w:sz w:val="21"/>
                      <w:szCs w:val="21"/>
                      <w:lang w:val="en-US" w:eastAsia="zh-CN"/>
                    </w:rPr>
                    <w:t>m</w:t>
                  </w:r>
                  <w:r>
                    <w:rPr>
                      <w:rFonts w:hint="eastAsia" w:asciiTheme="minorEastAsia" w:hAnsiTheme="minorEastAsia" w:eastAsiaTheme="minorEastAsia" w:cstheme="minorEastAsia"/>
                      <w:color w:val="auto"/>
                      <w:sz w:val="21"/>
                      <w:szCs w:val="21"/>
                      <w:vertAlign w:val="superscript"/>
                      <w:lang w:val="en-US" w:eastAsia="zh-CN"/>
                    </w:rPr>
                    <w:t>2</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V档</w:t>
                  </w:r>
                  <w:r>
                    <w:rPr>
                      <w:rFonts w:hint="eastAsia" w:asciiTheme="minorEastAsia" w:hAnsiTheme="minorEastAsia" w:eastAsiaTheme="minorEastAsia" w:cstheme="minorEastAsia"/>
                      <w:color w:val="auto"/>
                      <w:sz w:val="21"/>
                      <w:szCs w:val="21"/>
                      <w:lang w:val="en-US" w:eastAsia="zh-CN"/>
                    </w:rPr>
                    <w:t>-Ⅵ</w:t>
                  </w:r>
                  <w:r>
                    <w:rPr>
                      <w:rFonts w:hint="eastAsia" w:asciiTheme="minorEastAsia" w:hAnsiTheme="minorEastAsia" w:eastAsiaTheme="minorEastAsia" w:cstheme="minorEastAsia"/>
                      <w:color w:val="auto"/>
                      <w:sz w:val="21"/>
                      <w:szCs w:val="21"/>
                    </w:rPr>
                    <w:t>档地区为10000m</w:t>
                  </w:r>
                  <w:r>
                    <w:rPr>
                      <w:rFonts w:hint="eastAsia" w:asciiTheme="minorEastAsia" w:hAnsiTheme="minorEastAsia" w:eastAsiaTheme="minorEastAsia" w:cstheme="minorEastAsia"/>
                      <w:color w:val="auto"/>
                      <w:sz w:val="21"/>
                      <w:szCs w:val="21"/>
                      <w:vertAlign w:val="superscript"/>
                      <w:lang w:val="en-US" w:eastAsia="zh-CN"/>
                    </w:rPr>
                    <w:t>2</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b</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其中作业场地</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包括拆解和贮存场地</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面积不低于经营面积的60%。</w:t>
                  </w:r>
                </w:p>
              </w:tc>
              <w:tc>
                <w:tcPr>
                  <w:tcW w:w="17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项目所在区域为</w:t>
                  </w:r>
                  <w:r>
                    <w:rPr>
                      <w:rFonts w:hint="eastAsia" w:asciiTheme="minorEastAsia" w:hAnsiTheme="minorEastAsia" w:eastAsiaTheme="minorEastAsia" w:cstheme="minorEastAsia"/>
                      <w:caps w:val="0"/>
                      <w:smallCaps w:val="0"/>
                      <w:color w:val="auto"/>
                      <w:spacing w:val="0"/>
                      <w:w w:val="100"/>
                      <w:sz w:val="21"/>
                      <w:szCs w:val="21"/>
                      <w:lang w:eastAsia="zh-CN"/>
                    </w:rPr>
                    <w:t>Ⅴ</w:t>
                  </w:r>
                  <w:r>
                    <w:rPr>
                      <w:rFonts w:hint="eastAsia" w:asciiTheme="minorEastAsia" w:hAnsiTheme="minorEastAsia" w:eastAsiaTheme="minorEastAsia" w:cstheme="minorEastAsia"/>
                      <w:color w:val="auto"/>
                      <w:sz w:val="21"/>
                      <w:szCs w:val="21"/>
                    </w:rPr>
                    <w:t>档</w:t>
                  </w:r>
                  <w:r>
                    <w:rPr>
                      <w:rFonts w:hint="eastAsia" w:asciiTheme="minorEastAsia" w:hAnsiTheme="minorEastAsia" w:eastAsiaTheme="minorEastAsia" w:cstheme="minorEastAsia"/>
                      <w:color w:val="auto"/>
                      <w:sz w:val="21"/>
                      <w:szCs w:val="21"/>
                      <w:lang w:val="en-US" w:eastAsia="zh-CN"/>
                    </w:rPr>
                    <w:t>地区，占地面积为119429.66m</w:t>
                  </w:r>
                  <w:r>
                    <w:rPr>
                      <w:rFonts w:hint="eastAsia" w:asciiTheme="minorEastAsia" w:hAnsiTheme="minorEastAsia" w:eastAsiaTheme="minorEastAsia" w:cstheme="minorEastAsia"/>
                      <w:color w:val="auto"/>
                      <w:sz w:val="21"/>
                      <w:szCs w:val="21"/>
                      <w:vertAlign w:val="superscript"/>
                      <w:lang w:val="en-US" w:eastAsia="zh-CN"/>
                    </w:rPr>
                    <w:t>2</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拆解和贮存场地</w:t>
                  </w:r>
                  <w:r>
                    <w:rPr>
                      <w:rFonts w:hint="eastAsia" w:asciiTheme="minorEastAsia" w:hAnsiTheme="minorEastAsia" w:eastAsiaTheme="minorEastAsia" w:cstheme="minorEastAsia"/>
                      <w:color w:val="auto"/>
                      <w:sz w:val="21"/>
                      <w:szCs w:val="21"/>
                      <w:lang w:eastAsia="zh-CN"/>
                    </w:rPr>
                    <w:t>面积</w:t>
                  </w:r>
                  <w:r>
                    <w:rPr>
                      <w:rFonts w:hint="eastAsia" w:asciiTheme="minorEastAsia" w:hAnsiTheme="minorEastAsia" w:eastAsiaTheme="minorEastAsia" w:cstheme="minorEastAsia"/>
                      <w:b w:val="0"/>
                      <w:bCs/>
                      <w:color w:val="auto"/>
                      <w:sz w:val="21"/>
                      <w:szCs w:val="21"/>
                      <w:vertAlign w:val="baseline"/>
                      <w:lang w:val="en-US" w:eastAsia="zh-CN"/>
                    </w:rPr>
                    <w:t>超过总面积60%。</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0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2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Theme="minorEastAsia" w:hAnsiTheme="minorEastAsia" w:eastAsiaTheme="minorEastAsia" w:cstheme="minorEastAsia"/>
                      <w:color w:val="auto"/>
                      <w:kern w:val="2"/>
                      <w:sz w:val="21"/>
                      <w:szCs w:val="21"/>
                      <w:lang w:val="en-US" w:eastAsia="zh-CN" w:bidi="zh-CN"/>
                    </w:rPr>
                  </w:pPr>
                  <w:r>
                    <w:rPr>
                      <w:rFonts w:hint="eastAsia" w:asciiTheme="minorEastAsia" w:hAnsiTheme="minorEastAsia" w:eastAsiaTheme="minorEastAsia" w:cstheme="minorEastAsia"/>
                      <w:color w:val="auto"/>
                      <w:sz w:val="21"/>
                      <w:szCs w:val="21"/>
                      <w:lang w:val="en-US" w:eastAsia="zh-CN"/>
                    </w:rPr>
                    <w:t>企业场地建设应符合HJ348的企业建设环境保护要求</w:t>
                  </w:r>
                </w:p>
              </w:tc>
              <w:tc>
                <w:tcPr>
                  <w:tcW w:w="17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Theme="minorEastAsia" w:hAnsiTheme="minorEastAsia" w:eastAsiaTheme="minorEastAsia" w:cstheme="minorEastAsia"/>
                      <w:color w:val="auto"/>
                      <w:kern w:val="2"/>
                      <w:sz w:val="21"/>
                      <w:szCs w:val="21"/>
                      <w:lang w:val="en-US" w:eastAsia="zh-CN" w:bidi="zh-CN"/>
                    </w:rPr>
                  </w:pPr>
                  <w:r>
                    <w:rPr>
                      <w:rFonts w:hint="eastAsia" w:asciiTheme="minorEastAsia" w:hAnsiTheme="minorEastAsia" w:eastAsiaTheme="minorEastAsia" w:cstheme="minorEastAsia"/>
                      <w:color w:val="auto"/>
                      <w:sz w:val="21"/>
                      <w:szCs w:val="21"/>
                      <w:lang w:val="en-US" w:eastAsia="zh-CN"/>
                    </w:rPr>
                    <w:t>详见拟建项目情况与《报废机动车拆解环境保护技术规范》（HJ348-2007）相符性分析</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Theme="minorEastAsia" w:hAnsiTheme="minorEastAsia" w:eastAsiaTheme="minorEastAsia" w:cstheme="minorEastAsia"/>
                      <w:color w:val="auto"/>
                      <w:kern w:val="2"/>
                      <w:sz w:val="21"/>
                      <w:szCs w:val="21"/>
                      <w:lang w:val="zh-CN" w:eastAsia="zh-CN" w:bidi="zh-CN"/>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734" w:hRule="atLeast"/>
              </w:trPr>
              <w:tc>
                <w:tcPr>
                  <w:tcW w:w="40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2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Theme="minorEastAsia" w:hAnsiTheme="minorEastAsia" w:eastAsiaTheme="minorEastAsia" w:cstheme="minorEastAsia"/>
                      <w:color w:val="auto"/>
                      <w:kern w:val="2"/>
                      <w:sz w:val="21"/>
                      <w:szCs w:val="21"/>
                      <w:lang w:val="en-US" w:eastAsia="zh-CN" w:bidi="zh-CN"/>
                    </w:rPr>
                  </w:pPr>
                  <w:r>
                    <w:rPr>
                      <w:rFonts w:hint="eastAsia" w:asciiTheme="minorEastAsia" w:hAnsiTheme="minorEastAsia" w:eastAsiaTheme="minorEastAsia" w:cstheme="minorEastAsia"/>
                      <w:color w:val="auto"/>
                      <w:sz w:val="21"/>
                      <w:szCs w:val="21"/>
                      <w:lang w:val="en-US" w:eastAsia="zh-CN"/>
                    </w:rPr>
                    <w:t>企业场地应具备拆解场地、贮存场地和办公场地。其中，拆解场地和贮存场地（包括临时贮存）的地面应硬化并防渗漏，满足GB50037的耐磨和耐撞击地面及防油渗地面要求</w:t>
                  </w:r>
                </w:p>
              </w:tc>
              <w:tc>
                <w:tcPr>
                  <w:tcW w:w="17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both"/>
                    <w:textAlignment w:val="auto"/>
                    <w:rPr>
                      <w:rFonts w:hint="eastAsia" w:asciiTheme="minorEastAsia" w:hAnsiTheme="minorEastAsia" w:eastAsiaTheme="minorEastAsia" w:cstheme="minorEastAsia"/>
                      <w:color w:val="auto"/>
                      <w:kern w:val="2"/>
                      <w:sz w:val="21"/>
                      <w:szCs w:val="21"/>
                      <w:lang w:val="en-US" w:eastAsia="zh-CN" w:bidi="zh-CN"/>
                    </w:rPr>
                  </w:pPr>
                  <w:r>
                    <w:rPr>
                      <w:rFonts w:hint="eastAsia" w:asciiTheme="minorEastAsia" w:hAnsiTheme="minorEastAsia" w:eastAsiaTheme="minorEastAsia" w:cstheme="minorEastAsia"/>
                      <w:color w:val="auto"/>
                      <w:sz w:val="21"/>
                      <w:szCs w:val="21"/>
                      <w:lang w:val="en-US" w:eastAsia="zh-CN"/>
                    </w:rPr>
                    <w:t>本项目场地具备拆解场地、贮存场地和办公场地。项目报废汽车贮存、拆解区地面全部硬化，防油渗</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Theme="minorEastAsia" w:hAnsiTheme="minorEastAsia" w:eastAsiaTheme="minorEastAsia" w:cstheme="minorEastAsia"/>
                      <w:color w:val="auto"/>
                      <w:kern w:val="2"/>
                      <w:sz w:val="21"/>
                      <w:szCs w:val="21"/>
                      <w:lang w:val="zh-CN" w:eastAsia="zh-CN" w:bidi="zh-CN"/>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0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2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Theme="minorEastAsia" w:hAnsiTheme="minorEastAsia" w:eastAsiaTheme="minorEastAsia" w:cstheme="minorEastAsia"/>
                      <w:color w:val="auto"/>
                      <w:kern w:val="2"/>
                      <w:sz w:val="21"/>
                      <w:szCs w:val="21"/>
                      <w:lang w:val="en-US" w:eastAsia="zh-CN" w:bidi="zh-CN"/>
                    </w:rPr>
                  </w:pPr>
                  <w:r>
                    <w:rPr>
                      <w:rFonts w:hint="eastAsia" w:asciiTheme="minorEastAsia" w:hAnsiTheme="minorEastAsia" w:eastAsiaTheme="minorEastAsia" w:cstheme="minorEastAsia"/>
                      <w:color w:val="auto"/>
                      <w:sz w:val="21"/>
                      <w:szCs w:val="21"/>
                      <w:lang w:val="en-US" w:eastAsia="zh-CN"/>
                    </w:rPr>
                    <w:t>拆解场地应为封闭或半封闭车间，应通风、光线良好，安全环保设施设备齐全</w:t>
                  </w:r>
                </w:p>
              </w:tc>
              <w:tc>
                <w:tcPr>
                  <w:tcW w:w="17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Theme="minorEastAsia" w:hAnsiTheme="minorEastAsia" w:eastAsiaTheme="minorEastAsia" w:cstheme="minorEastAsia"/>
                      <w:color w:val="auto"/>
                      <w:kern w:val="2"/>
                      <w:sz w:val="21"/>
                      <w:szCs w:val="21"/>
                      <w:lang w:val="en-US" w:eastAsia="zh-CN" w:bidi="zh-CN"/>
                    </w:rPr>
                  </w:pPr>
                  <w:r>
                    <w:rPr>
                      <w:rFonts w:hint="eastAsia" w:asciiTheme="minorEastAsia" w:hAnsiTheme="minorEastAsia" w:eastAsiaTheme="minorEastAsia" w:cstheme="minorEastAsia"/>
                      <w:color w:val="auto"/>
                      <w:sz w:val="21"/>
                      <w:szCs w:val="21"/>
                      <w:lang w:val="en-US" w:eastAsia="zh-CN"/>
                    </w:rPr>
                    <w:t>项目拆解车间封闭，地面防渗硬化，车间通风、光线良好，安全防范措施齐全</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Theme="minorEastAsia" w:hAnsiTheme="minorEastAsia" w:eastAsiaTheme="minorEastAsia" w:cstheme="minorEastAsia"/>
                      <w:color w:val="auto"/>
                      <w:kern w:val="2"/>
                      <w:sz w:val="21"/>
                      <w:szCs w:val="21"/>
                      <w:lang w:val="zh-CN" w:eastAsia="zh-CN" w:bidi="zh-CN"/>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846" w:hRule="atLeast"/>
              </w:trPr>
              <w:tc>
                <w:tcPr>
                  <w:tcW w:w="409" w:type="pct"/>
                  <w:vMerge w:val="continue"/>
                  <w:tcBorders>
                    <w:top w:val="single" w:color="auto" w:sz="4" w:space="0"/>
                    <w:left w:val="single" w:color="auto" w:sz="4" w:space="0"/>
                    <w:bottom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5" w:type="pct"/>
                  <w:tcBorders>
                    <w:top w:val="single" w:color="auto" w:sz="4" w:space="0"/>
                    <w:bottom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2061" w:type="pct"/>
                  <w:tcBorders>
                    <w:top w:val="single" w:color="auto" w:sz="4" w:space="0"/>
                    <w:bottom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Theme="minorEastAsia" w:hAnsiTheme="minorEastAsia" w:eastAsiaTheme="minorEastAsia" w:cstheme="minorEastAsia"/>
                      <w:color w:val="auto"/>
                      <w:kern w:val="2"/>
                      <w:sz w:val="21"/>
                      <w:szCs w:val="21"/>
                      <w:lang w:val="en-US" w:eastAsia="zh-CN" w:bidi="zh-CN"/>
                    </w:rPr>
                  </w:pPr>
                  <w:r>
                    <w:rPr>
                      <w:rFonts w:hint="eastAsia" w:asciiTheme="minorEastAsia" w:hAnsiTheme="minorEastAsia" w:eastAsiaTheme="minorEastAsia" w:cstheme="minorEastAsia"/>
                      <w:color w:val="auto"/>
                      <w:sz w:val="21"/>
                      <w:szCs w:val="21"/>
                      <w:lang w:val="en-US" w:eastAsia="zh-CN"/>
                    </w:rPr>
                    <w:t>贮存场地应分为报废机动车贮存场地、回用件贮存场地及固体废物贮存场地。固体废物贮存场地应具有一般工业固体废物贮存设施和危险废物贮存设施，并应分别满足GB18599和GB18597的要求</w:t>
                  </w:r>
                </w:p>
              </w:tc>
              <w:tc>
                <w:tcPr>
                  <w:tcW w:w="1791" w:type="pct"/>
                  <w:tcBorders>
                    <w:top w:val="single" w:color="auto" w:sz="4" w:space="0"/>
                    <w:bottom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Theme="minorEastAsia" w:hAnsiTheme="minorEastAsia" w:eastAsiaTheme="minorEastAsia" w:cstheme="minorEastAsia"/>
                      <w:color w:val="auto"/>
                      <w:kern w:val="2"/>
                      <w:sz w:val="21"/>
                      <w:szCs w:val="21"/>
                      <w:lang w:val="en-US" w:eastAsia="zh-CN" w:bidi="zh-CN"/>
                    </w:rPr>
                  </w:pPr>
                  <w:r>
                    <w:rPr>
                      <w:rFonts w:hint="eastAsia" w:asciiTheme="minorEastAsia" w:hAnsiTheme="minorEastAsia" w:eastAsiaTheme="minorEastAsia" w:cstheme="minorEastAsia"/>
                      <w:color w:val="auto"/>
                      <w:sz w:val="21"/>
                      <w:szCs w:val="21"/>
                      <w:lang w:val="en-US" w:eastAsia="zh-CN"/>
                    </w:rPr>
                    <w:t>本项目一般工业固体废弃物贮存满足《一般工业固体废物贮存和填埋污染控制标准》（GB18599-2020），危险废物贮存设施满足《危险废物贮存污染控制标准》（GB18597-2001）（2013年修订）的要求</w:t>
                  </w:r>
                </w:p>
              </w:tc>
              <w:tc>
                <w:tcPr>
                  <w:tcW w:w="492" w:type="pct"/>
                  <w:tcBorders>
                    <w:top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Theme="minorEastAsia" w:hAnsiTheme="minorEastAsia" w:eastAsiaTheme="minorEastAsia" w:cstheme="minorEastAsia"/>
                      <w:color w:val="auto"/>
                      <w:kern w:val="2"/>
                      <w:sz w:val="21"/>
                      <w:szCs w:val="21"/>
                      <w:lang w:val="zh-CN" w:eastAsia="zh-CN" w:bidi="zh-CN"/>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09"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设施设备</w:t>
                  </w:r>
                </w:p>
              </w:tc>
              <w:tc>
                <w:tcPr>
                  <w:tcW w:w="24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2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应具备以下一般拆解设施设备：车辆称重设备；室内或有防雨顶棚的拆解预处理平台；车架（车身）剪断、切割设备或压扁设备；起重、运输或专用拖车等设备；气动拆解工具；简易拆解工具</w:t>
                  </w:r>
                </w:p>
              </w:tc>
              <w:tc>
                <w:tcPr>
                  <w:tcW w:w="17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本项目车辆进场时有地磅称重；本项目由有专门的拆解车间，在车间内进行拆解；本项目拥有专门的车架（车身）剪短工具、有专门的其中运输拖车等工具；本项目有气动拆解工具和简易拆解工具。</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0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2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应具备一下安全环保设施设备：满足HJ348要求的油水分离器等企业建设环境保护设备；配有专用废液收集装置和分类存放各种废液的专用密闭容器；安全气囊直接引爆装置或者拆除、贮存、引爆装置；机动车空调制冷剂收集装置和分类存放各种制冷剂的密闭容器机动车空调制冷剂收集装置和分类存放，各种制冷剂的密闭容器；满足GB50016规定的消防设施设备</w:t>
                  </w:r>
                </w:p>
              </w:tc>
              <w:tc>
                <w:tcPr>
                  <w:tcW w:w="17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本项目含油污水进行油水分离后排放；各种废液项目预处理平台位于拆解车间内，配有废液抽取机和废液回收机，各类废液以专用密闭容器收集后暂存于危废库房；制冷剂分类存放在密闭容器中；设计时应根据《建筑设计防火规范》GB50016规定的消防设施设备</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0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Theme="minorEastAsia" w:hAnsiTheme="minorEastAsia" w:eastAsiaTheme="minorEastAsia" w:cstheme="minorEastAsia"/>
                      <w:color w:val="auto"/>
                      <w:kern w:val="2"/>
                      <w:sz w:val="21"/>
                      <w:szCs w:val="21"/>
                      <w:lang w:val="en-US" w:eastAsia="zh-CN" w:bidi="zh-CN"/>
                    </w:rPr>
                  </w:pPr>
                  <w:r>
                    <w:rPr>
                      <w:rFonts w:hint="eastAsia" w:asciiTheme="minorEastAsia" w:hAnsiTheme="minorEastAsia" w:eastAsiaTheme="minorEastAsia" w:cstheme="minorEastAsia"/>
                      <w:color w:val="auto"/>
                      <w:sz w:val="21"/>
                      <w:szCs w:val="21"/>
                      <w:lang w:val="en-US" w:eastAsia="zh-CN"/>
                    </w:rPr>
                    <w:t>3</w:t>
                  </w:r>
                </w:p>
              </w:tc>
              <w:tc>
                <w:tcPr>
                  <w:tcW w:w="2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Theme="minorEastAsia" w:hAnsiTheme="minorEastAsia" w:eastAsiaTheme="minorEastAsia" w:cstheme="minorEastAsia"/>
                      <w:color w:val="auto"/>
                      <w:kern w:val="2"/>
                      <w:sz w:val="21"/>
                      <w:szCs w:val="21"/>
                      <w:lang w:val="en-US" w:eastAsia="zh-CN" w:bidi="zh-CN"/>
                    </w:rPr>
                  </w:pPr>
                  <w:r>
                    <w:rPr>
                      <w:rFonts w:hint="eastAsia" w:asciiTheme="minorEastAsia" w:hAnsiTheme="minorEastAsia" w:eastAsiaTheme="minorEastAsia" w:cstheme="minorEastAsia"/>
                      <w:color w:val="auto"/>
                      <w:sz w:val="21"/>
                      <w:szCs w:val="21"/>
                      <w:lang w:val="en-US" w:eastAsia="zh-CN"/>
                    </w:rPr>
                    <w:t>应具备电脑、拍照设备、电子监控等设施设备</w:t>
                  </w:r>
                </w:p>
              </w:tc>
              <w:tc>
                <w:tcPr>
                  <w:tcW w:w="17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Theme="minorEastAsia" w:hAnsiTheme="minorEastAsia" w:eastAsiaTheme="minorEastAsia" w:cstheme="minorEastAsia"/>
                      <w:color w:val="auto"/>
                      <w:kern w:val="2"/>
                      <w:sz w:val="21"/>
                      <w:szCs w:val="21"/>
                      <w:lang w:val="en-US" w:eastAsia="zh-CN" w:bidi="zh-CN"/>
                    </w:rPr>
                  </w:pPr>
                  <w:r>
                    <w:rPr>
                      <w:rFonts w:hint="eastAsia" w:asciiTheme="minorEastAsia" w:hAnsiTheme="minorEastAsia" w:eastAsiaTheme="minorEastAsia" w:cstheme="minorEastAsia"/>
                      <w:color w:val="auto"/>
                      <w:sz w:val="21"/>
                      <w:szCs w:val="21"/>
                      <w:lang w:val="en-US" w:eastAsia="zh-CN"/>
                    </w:rPr>
                    <w:t>本项目有电脑、电子监控设备、拍照设备的设施设备</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Theme="minorEastAsia" w:hAnsiTheme="minorEastAsia" w:eastAsiaTheme="minorEastAsia" w:cstheme="minorEastAsia"/>
                      <w:color w:val="auto"/>
                      <w:kern w:val="2"/>
                      <w:sz w:val="21"/>
                      <w:szCs w:val="21"/>
                      <w:lang w:val="en-US" w:eastAsia="zh-CN" w:bidi="zh-CN"/>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07" w:hRule="atLeast"/>
              </w:trPr>
              <w:tc>
                <w:tcPr>
                  <w:tcW w:w="40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2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Theme="minorEastAsia" w:hAnsiTheme="minorEastAsia" w:eastAsiaTheme="minorEastAsia" w:cstheme="minorEastAsia"/>
                      <w:color w:val="auto"/>
                      <w:kern w:val="2"/>
                      <w:sz w:val="21"/>
                      <w:szCs w:val="21"/>
                      <w:lang w:val="zh-CN" w:eastAsia="zh-CN" w:bidi="zh-CN"/>
                    </w:rPr>
                  </w:pPr>
                  <w:r>
                    <w:rPr>
                      <w:rFonts w:hint="eastAsia" w:asciiTheme="minorEastAsia" w:hAnsiTheme="minorEastAsia" w:eastAsiaTheme="minorEastAsia" w:cstheme="minorEastAsia"/>
                      <w:color w:val="auto"/>
                      <w:sz w:val="21"/>
                      <w:szCs w:val="21"/>
                      <w:lang w:val="en-US" w:eastAsia="zh-CN"/>
                    </w:rPr>
                    <w:t>应建立设施设备管理制度，制定设备操作规范，并定期维护、更新</w:t>
                  </w:r>
                </w:p>
              </w:tc>
              <w:tc>
                <w:tcPr>
                  <w:tcW w:w="17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Theme="minorEastAsia" w:hAnsiTheme="minorEastAsia" w:eastAsiaTheme="minorEastAsia" w:cstheme="minorEastAsia"/>
                      <w:color w:val="auto"/>
                      <w:kern w:val="2"/>
                      <w:sz w:val="21"/>
                      <w:szCs w:val="21"/>
                      <w:lang w:val="zh-CN" w:eastAsia="zh-CN" w:bidi="zh-CN"/>
                    </w:rPr>
                  </w:pPr>
                  <w:r>
                    <w:rPr>
                      <w:rFonts w:hint="eastAsia" w:asciiTheme="minorEastAsia" w:hAnsiTheme="minorEastAsia" w:eastAsiaTheme="minorEastAsia" w:cstheme="minorEastAsia"/>
                      <w:color w:val="auto"/>
                      <w:sz w:val="21"/>
                      <w:szCs w:val="21"/>
                      <w:lang w:val="en-US" w:eastAsia="zh-CN"/>
                    </w:rPr>
                    <w:t>本项目监理了设备管理制度，定期进行设备维护和更新</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Theme="minorEastAsia" w:hAnsiTheme="minorEastAsia" w:eastAsiaTheme="minorEastAsia" w:cstheme="minorEastAsia"/>
                      <w:color w:val="auto"/>
                      <w:kern w:val="2"/>
                      <w:sz w:val="21"/>
                      <w:szCs w:val="21"/>
                      <w:lang w:val="zh-CN" w:eastAsia="zh-CN" w:bidi="zh-CN"/>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0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人员</w:t>
                  </w:r>
                </w:p>
              </w:tc>
              <w:tc>
                <w:tcPr>
                  <w:tcW w:w="24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highlight w:val="yellow"/>
                    </w:rPr>
                  </w:pPr>
                  <w:r>
                    <w:rPr>
                      <w:rFonts w:hint="eastAsia" w:asciiTheme="minorEastAsia" w:hAnsiTheme="minorEastAsia" w:eastAsiaTheme="minorEastAsia" w:cstheme="minorEastAsia"/>
                      <w:color w:val="auto"/>
                      <w:sz w:val="21"/>
                      <w:szCs w:val="21"/>
                      <w:highlight w:val="none"/>
                      <w:lang w:val="en-US" w:eastAsia="zh-CN"/>
                    </w:rPr>
                    <w:t>企业技术人员应经过岗前培训，其专业技能应能满足规范拆解、环保作业、安全操作等相应要求，并配备专业安全生产管理人员和环保管理人员，国家有持证上岗规定的，应持证上岗</w:t>
                  </w:r>
                </w:p>
              </w:tc>
              <w:tc>
                <w:tcPr>
                  <w:tcW w:w="17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员工</w:t>
                  </w:r>
                  <w:r>
                    <w:rPr>
                      <w:rFonts w:hint="eastAsia" w:asciiTheme="minorEastAsia" w:hAnsiTheme="minorEastAsia" w:eastAsiaTheme="minorEastAsia" w:cstheme="minorEastAsia"/>
                      <w:color w:val="auto"/>
                      <w:sz w:val="21"/>
                      <w:szCs w:val="21"/>
                      <w:highlight w:val="none"/>
                      <w:lang w:val="en-US" w:eastAsia="zh-CN"/>
                    </w:rPr>
                    <w:t>51</w:t>
                  </w:r>
                  <w:r>
                    <w:rPr>
                      <w:rFonts w:hint="eastAsia" w:asciiTheme="minorEastAsia" w:hAnsiTheme="minorEastAsia" w:eastAsiaTheme="minorEastAsia" w:cstheme="minorEastAsia"/>
                      <w:color w:val="auto"/>
                      <w:sz w:val="21"/>
                      <w:szCs w:val="21"/>
                      <w:highlight w:val="none"/>
                    </w:rPr>
                    <w:t>人，专业技术人员</w:t>
                  </w:r>
                  <w:r>
                    <w:rPr>
                      <w:rFonts w:hint="eastAsia" w:asciiTheme="minorEastAsia" w:hAnsiTheme="minorEastAsia" w:eastAsiaTheme="minorEastAsia" w:cstheme="minorEastAsia"/>
                      <w:color w:val="auto"/>
                      <w:sz w:val="21"/>
                      <w:szCs w:val="21"/>
                      <w:highlight w:val="none"/>
                      <w:lang w:val="en-US" w:eastAsia="zh-CN"/>
                    </w:rPr>
                    <w:t>35</w:t>
                  </w:r>
                  <w:r>
                    <w:rPr>
                      <w:rFonts w:hint="eastAsia" w:asciiTheme="minorEastAsia" w:hAnsiTheme="minorEastAsia" w:eastAsiaTheme="minorEastAsia" w:cstheme="minorEastAsia"/>
                      <w:color w:val="auto"/>
                      <w:sz w:val="21"/>
                      <w:szCs w:val="21"/>
                      <w:highlight w:val="none"/>
                    </w:rPr>
                    <w:t>人</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09"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信息管理</w:t>
                  </w:r>
                </w:p>
              </w:tc>
              <w:tc>
                <w:tcPr>
                  <w:tcW w:w="24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2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对回收的报废机动车进行逐车登记，并按要求将报废机动车所有人（单位）名称、有效证件号码、牌照号码、车型、品牌型号、车身颜色、重量、发动机号和/或动力蓄电池编码、车辆识别代号、出厂年份、接收或收购日期等相关信息录入“全国汽车流通信息管理应用服务”系统，信息保存期限不应低于3年</w:t>
                  </w:r>
                </w:p>
              </w:tc>
              <w:tc>
                <w:tcPr>
                  <w:tcW w:w="17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本项目汽车在进场前进行逐个登记，并按照车辆管理部门的要求对车辆各种信息进行登记，信息保存期限不应低于3年</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0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2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将废物的来源、种类、产生量、产生时间及处理（流向）等数据，录入到“全国固体废物管理信息系统”，其中危险废物处理（流向）信息保存期限为3年</w:t>
                  </w:r>
                </w:p>
              </w:tc>
              <w:tc>
                <w:tcPr>
                  <w:tcW w:w="17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本项目对各类固体废物进行分类管理，一般固体废物和危险废物分开储存，分别存储于一般废物暂存间和危险废物暂存间，将废物的来源、种类、产生量、产生时间及处理（流向）等数据，录入到“全国固体废物管理信息系统”危险废物处理信息保存3年</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0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2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生产经营场所应设置全覆盖的电子监控系统，实时记录报废机动车回收和拆解过程。相关信息保存期限不应低于1年</w:t>
                  </w:r>
                </w:p>
              </w:tc>
              <w:tc>
                <w:tcPr>
                  <w:tcW w:w="17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本项目拆解场所设置电子监控系统，记录拆解过程</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09"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环保要求</w:t>
                  </w:r>
                </w:p>
              </w:tc>
              <w:tc>
                <w:tcPr>
                  <w:tcW w:w="24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2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应满足HJ348中所规定的拆解报废机动车环境保护和污染控制的相关要求</w:t>
                  </w:r>
                </w:p>
              </w:tc>
              <w:tc>
                <w:tcPr>
                  <w:tcW w:w="17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本项目满足HJ348中所规定的拆解报废机动车环境保护和污染控制的相关要求</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0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2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满足废物规范化管理要求，对列入《国家危险废物名录》的危险废物应严格按照有关规定管理</w:t>
                  </w:r>
                </w:p>
              </w:tc>
              <w:tc>
                <w:tcPr>
                  <w:tcW w:w="17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项目所有废物分类收集，危险废物在厂区危险废物暂存间暂存后交由有资质的企业回收处理，危险废物规范化管理主要包括危险废物识别标志设置情况、危险废物管理计划制定情况、危险废物申报登记、转移联单、应急预案备案、危险废物经营许可证等管理制度执行情况；贮存、利用、处置危险废物是否符合相关标准规范等情况等</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09"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安全要求</w:t>
                  </w:r>
                </w:p>
              </w:tc>
              <w:tc>
                <w:tcPr>
                  <w:tcW w:w="24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2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应实施满足GB/T33000要求的安全管理制度，具有水、电、气等安全使用说明，安全生产规程，防火、防汛、应急预案等</w:t>
                  </w:r>
                </w:p>
              </w:tc>
              <w:tc>
                <w:tcPr>
                  <w:tcW w:w="17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本项目设施满足企业安全生产标准化基本规范GB/T33000的相关规定</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0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2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拆除的安全气囊组件应在易燃、易爆等危险品仓库及高压输电线路防护区域以外引爆，并在引爆区域设有爆炸物安全警示标志和隔离栏</w:t>
                  </w:r>
                </w:p>
              </w:tc>
              <w:tc>
                <w:tcPr>
                  <w:tcW w:w="17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项目设置有专门的安全气囊拆除工具，采用安全气囊引爆器，远离危险品仓库及高压输电线，并在周围设置安全警示标志和隔离栏</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0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安全要求</w:t>
                  </w:r>
                </w:p>
              </w:tc>
              <w:tc>
                <w:tcPr>
                  <w:tcW w:w="24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2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Theme="minorEastAsia" w:hAnsiTheme="minorEastAsia" w:eastAsiaTheme="minorEastAsia" w:cstheme="minorEastAsia"/>
                      <w:color w:val="auto"/>
                      <w:kern w:val="2"/>
                      <w:sz w:val="21"/>
                      <w:szCs w:val="21"/>
                      <w:lang w:val="en-US" w:eastAsia="zh-CN" w:bidi="zh-CN"/>
                    </w:rPr>
                  </w:pPr>
                  <w:r>
                    <w:rPr>
                      <w:rFonts w:hint="eastAsia" w:asciiTheme="minorEastAsia" w:hAnsiTheme="minorEastAsia" w:eastAsiaTheme="minorEastAsia" w:cstheme="minorEastAsia"/>
                      <w:color w:val="auto"/>
                      <w:sz w:val="21"/>
                      <w:szCs w:val="21"/>
                      <w:lang w:val="en-US" w:eastAsia="zh-CN"/>
                    </w:rPr>
                    <w:t>场地内应设置相应的安全标志，安全标志的使用应满足GB2894中关于禁止、警告、指令、提示标志的要求</w:t>
                  </w:r>
                </w:p>
              </w:tc>
              <w:tc>
                <w:tcPr>
                  <w:tcW w:w="17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Theme="minorEastAsia" w:hAnsiTheme="minorEastAsia" w:eastAsiaTheme="minorEastAsia" w:cstheme="minorEastAsia"/>
                      <w:color w:val="auto"/>
                      <w:kern w:val="2"/>
                      <w:sz w:val="21"/>
                      <w:szCs w:val="21"/>
                      <w:lang w:val="en-US" w:eastAsia="zh-CN" w:bidi="zh-CN"/>
                    </w:rPr>
                  </w:pPr>
                  <w:r>
                    <w:rPr>
                      <w:rFonts w:hint="eastAsia" w:asciiTheme="minorEastAsia" w:hAnsiTheme="minorEastAsia" w:eastAsiaTheme="minorEastAsia" w:cstheme="minorEastAsia"/>
                      <w:color w:val="auto"/>
                      <w:sz w:val="21"/>
                      <w:szCs w:val="21"/>
                      <w:lang w:val="en-US" w:eastAsia="zh-CN"/>
                    </w:rPr>
                    <w:t>本项目厂区中设置的安全标志满足安全标志及使用导则的相关规定要求</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Theme="minorEastAsia" w:hAnsiTheme="minorEastAsia" w:eastAsiaTheme="minorEastAsia" w:cstheme="minorEastAsia"/>
                      <w:color w:val="auto"/>
                      <w:kern w:val="2"/>
                      <w:sz w:val="21"/>
                      <w:szCs w:val="21"/>
                      <w:lang w:val="zh-CN" w:eastAsia="zh-CN" w:bidi="zh-CN"/>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029" w:hRule="atLeast"/>
              </w:trPr>
              <w:tc>
                <w:tcPr>
                  <w:tcW w:w="40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2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Theme="minorEastAsia" w:hAnsiTheme="minorEastAsia" w:eastAsiaTheme="minorEastAsia" w:cstheme="minorEastAsia"/>
                      <w:color w:val="auto"/>
                      <w:kern w:val="2"/>
                      <w:sz w:val="21"/>
                      <w:szCs w:val="21"/>
                      <w:lang w:val="en-US" w:eastAsia="zh-CN" w:bidi="zh-CN"/>
                    </w:rPr>
                  </w:pPr>
                  <w:r>
                    <w:rPr>
                      <w:rFonts w:hint="eastAsia" w:asciiTheme="minorEastAsia" w:hAnsiTheme="minorEastAsia" w:eastAsiaTheme="minorEastAsia" w:cstheme="minorEastAsia"/>
                      <w:color w:val="auto"/>
                      <w:sz w:val="21"/>
                      <w:szCs w:val="21"/>
                      <w:lang w:val="en-US" w:eastAsia="zh-CN"/>
                    </w:rPr>
                    <w:t>应按照GBZ188的规定对接触汽油等有害化学因素，噪声、手传振动等有害物理因素的作业人员及粉尘、电工、压力容器等作业人员进行监护</w:t>
                  </w:r>
                </w:p>
              </w:tc>
              <w:tc>
                <w:tcPr>
                  <w:tcW w:w="17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Theme="minorEastAsia" w:hAnsiTheme="minorEastAsia" w:eastAsiaTheme="minorEastAsia" w:cstheme="minorEastAsia"/>
                      <w:color w:val="auto"/>
                      <w:kern w:val="2"/>
                      <w:sz w:val="21"/>
                      <w:szCs w:val="21"/>
                      <w:lang w:val="en-US" w:eastAsia="zh-CN" w:bidi="zh-CN"/>
                    </w:rPr>
                  </w:pPr>
                  <w:r>
                    <w:rPr>
                      <w:rFonts w:hint="eastAsia" w:asciiTheme="minorEastAsia" w:hAnsiTheme="minorEastAsia" w:eastAsiaTheme="minorEastAsia" w:cstheme="minorEastAsia"/>
                      <w:color w:val="auto"/>
                      <w:sz w:val="21"/>
                      <w:szCs w:val="21"/>
                      <w:lang w:val="en-US" w:eastAsia="zh-CN"/>
                    </w:rPr>
                    <w:t>本项目按照职业健康监护技术规范，对接触有害因素的作业人员进行监护</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Theme="minorEastAsia" w:hAnsiTheme="minorEastAsia" w:eastAsiaTheme="minorEastAsia" w:cstheme="minorEastAsia"/>
                      <w:color w:val="auto"/>
                      <w:kern w:val="2"/>
                      <w:sz w:val="21"/>
                      <w:szCs w:val="21"/>
                      <w:lang w:val="zh-CN" w:eastAsia="zh-CN" w:bidi="zh-CN"/>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09"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回收技术要求</w:t>
                  </w:r>
                </w:p>
              </w:tc>
              <w:tc>
                <w:tcPr>
                  <w:tcW w:w="24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2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收到报废机动车后，应检查发动机、散热器、变速器、差速器、油箱和燃料罐等总成部件的密封、破损情况。对于出现泄漏的总成部件，应采用适当的方式收集泄漏的液体或封住泄漏处，防止废液渗入地下</w:t>
                  </w:r>
                </w:p>
              </w:tc>
              <w:tc>
                <w:tcPr>
                  <w:tcW w:w="17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本项目拆解过程有严格的操作规程，拆解车间地面全部经过硬化和防渗处理，能够有效防治废液渗入地下。</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0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2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对报废电动汽车，应检查动力蓄电池和驱动电机等部件的密封和破损情况。对于出现动力蓄电池破损、电极头和线束裸露等存在漏电风险的，应采用适当的方式进行绝缘处理</w:t>
                  </w:r>
                </w:p>
              </w:tc>
              <w:tc>
                <w:tcPr>
                  <w:tcW w:w="17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本项目对于可能发生漏电风险的情况，均会进行相应的绝缘处理</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09"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贮存技术要求</w:t>
                  </w:r>
                </w:p>
              </w:tc>
              <w:tc>
                <w:tcPr>
                  <w:tcW w:w="24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2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所有车辆应避免侧放、倒放，电动汽车在动力蓄电池未拆卸前不允许叠放</w:t>
                  </w:r>
                </w:p>
              </w:tc>
              <w:tc>
                <w:tcPr>
                  <w:tcW w:w="17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本项目待拆除车辆不会侧放和倒放，报废汽车均平放</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146" w:hRule="atLeast"/>
              </w:trPr>
              <w:tc>
                <w:tcPr>
                  <w:tcW w:w="40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2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机动车如需叠放，应使上下车辆的重心尽量重合，且不应超过3层。2层和3层叠放时，高度分别不应超过3米和4.5米。大型车辆应单层平置。采用框架结构存放的，要考虑其承重安全性，做到结构合理，可靠性好，并且能够合理装卸</w:t>
                  </w:r>
                </w:p>
              </w:tc>
              <w:tc>
                <w:tcPr>
                  <w:tcW w:w="17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本项目待拆除车辆不会侧放和倒放，在2层和3层叠放时，高度分别不应超过3米和4.5米。大型车辆应单层平置。</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09"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固体废物贮存</w:t>
                  </w:r>
                </w:p>
              </w:tc>
              <w:tc>
                <w:tcPr>
                  <w:tcW w:w="24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2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废物的贮存应严格按照GB18599、GB18597、HJ2025的贮存要求执行</w:t>
                  </w:r>
                </w:p>
              </w:tc>
              <w:tc>
                <w:tcPr>
                  <w:tcW w:w="17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本项目一般固废的储存严格按照《一般工业固体废物贮存和填埋污染控制标准》（GB18599-2020）要求，危险废物贮存危险废物贮存设施满足《危险废物贮存污染控制标准》（GB18597-2001）（2013年修订）的要求</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0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固体</w:t>
                  </w:r>
                </w:p>
              </w:tc>
              <w:tc>
                <w:tcPr>
                  <w:tcW w:w="24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2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废物贮存容器应进行标识，避免混合、混放。应使用各种专用密闭容器贮存废液，防止废液挥发</w:t>
                  </w:r>
                </w:p>
              </w:tc>
              <w:tc>
                <w:tcPr>
                  <w:tcW w:w="17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本项目废物贮存容器分类贮存，各种废液按照性质采用专用密闭容器贮存</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0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2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妥善处置固体废物，严禁非法转移、倾倒、利用和处置</w:t>
                  </w:r>
                </w:p>
              </w:tc>
              <w:tc>
                <w:tcPr>
                  <w:tcW w:w="17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本项目各种固体废物分类贮存，按照废物性质分别存放，危险废物交由有资质单位进行处置</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0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固体废物</w:t>
                  </w:r>
                </w:p>
              </w:tc>
              <w:tc>
                <w:tcPr>
                  <w:tcW w:w="24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2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不同类型的制冷剂应分别回收，使用专门容器单独存放</w:t>
                  </w:r>
                </w:p>
              </w:tc>
              <w:tc>
                <w:tcPr>
                  <w:tcW w:w="17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本项目制冷剂由专门容器单独存放</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0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2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废弃电器、电池贮存场地不得有明火或热源</w:t>
                  </w:r>
                </w:p>
              </w:tc>
              <w:tc>
                <w:tcPr>
                  <w:tcW w:w="17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废弃电器、电池贮存场地远离明火及热源</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0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2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容器和装置要防漏和防止洒溅，未引爆安全气囊的贮存装置应防爆，并对其进行日常性检查</w:t>
                  </w:r>
                </w:p>
              </w:tc>
              <w:tc>
                <w:tcPr>
                  <w:tcW w:w="17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本项目各类容器装置密封完好，正常使用情况下不存在泄漏可能；安全气囊拆除工序最先进行，厂区内不存放未引爆的安全气囊</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0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w:t>
                  </w:r>
                </w:p>
              </w:tc>
              <w:tc>
                <w:tcPr>
                  <w:tcW w:w="2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对拆解后的所有废物及可用零部件、材料进行分类贮存和标识</w:t>
                  </w:r>
                </w:p>
              </w:tc>
              <w:tc>
                <w:tcPr>
                  <w:tcW w:w="17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本项目拆解产生的所有废物和可回收的零部件均分类贮存进行标识</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09"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回用件贮存</w:t>
                  </w:r>
                </w:p>
              </w:tc>
              <w:tc>
                <w:tcPr>
                  <w:tcW w:w="24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2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回用件应存放在封闭或半封闭的贮存场地中</w:t>
                  </w:r>
                </w:p>
              </w:tc>
              <w:tc>
                <w:tcPr>
                  <w:tcW w:w="17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本项目回用件存储在专门的配件仓库中</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0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2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回用件贮存前应做清洁等处理</w:t>
                  </w:r>
                </w:p>
              </w:tc>
              <w:tc>
                <w:tcPr>
                  <w:tcW w:w="17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本项目回用件存储前会经过简单清洁</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09"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拆解技术要求</w:t>
                  </w:r>
                </w:p>
              </w:tc>
              <w:tc>
                <w:tcPr>
                  <w:tcW w:w="24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2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应严格按照机动车生产企业提供的拆解手册进行合理拆解，没有拆解手册的，参照同类其他车辆的规定拆解</w:t>
                  </w:r>
                </w:p>
              </w:tc>
              <w:tc>
                <w:tcPr>
                  <w:tcW w:w="17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本项目拆解工序严格按照拆解手册进行</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0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2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报废机动车拆解时，应采用合适的工具、设备与工艺，尽可能保证零部件的可再利用性以及材料的可回收利用性</w:t>
                  </w:r>
                </w:p>
              </w:tc>
              <w:tc>
                <w:tcPr>
                  <w:tcW w:w="17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本项目拆解过程严格按照拆解手册进行拆解，最大限度的保证零件的可再利用性和材料的可回收性</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0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2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拆解预处理：在室内或有防雨顶棚的拆解预处理平台上使用专用工具排空存留在车内的废液，并使用专用容器分类回收，各种废液的排空率不应低于90%；用专门设备回收机动车空调制冷剂；拆除铅酸蓄电池；拆除油箱和燃料罐；拆除机油滤清器；直接引爆安全气囊或者拆除安全气囊组件后引爆；拆除催化系统（催化转化器、选择性催化还原装置、柴油颗粒物捕集器等）。</w:t>
                  </w:r>
                </w:p>
              </w:tc>
              <w:tc>
                <w:tcPr>
                  <w:tcW w:w="17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本项目在专门的拆解车间，在专门的拆解预处理平台上使用废液抽取装置排空车内的各种液体，分类存放，废液排空率95%以上；使用专门的设备回收空调制冷剂</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0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2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拆解：拆除玻璃；拆除包含有毒有害物质的部件（含有铅、汞、镉及六价铬等部件）；拆除消声器、转向锁总成、停车装置、倒车雷达及电子控制模块；拆除车轮并拆下轮胎；拆除能有效回收的含金属铜、铝、镁的部件；拆除能有效回收的大型塑料件（保险杠、仪表板、液体容器等）；拆除橡胶制品部件；拆解有关总成和其他零部件，并符合相关法规要求。</w:t>
                  </w:r>
                </w:p>
              </w:tc>
              <w:tc>
                <w:tcPr>
                  <w:tcW w:w="17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本项目拆除过程完全按照拆解手册进行合理拆解</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bl>
          <w:p>
            <w:pPr>
              <w:pStyle w:val="29"/>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eastAsia" w:asciiTheme="minorEastAsia" w:hAnsiTheme="minorEastAsia" w:eastAsiaTheme="minorEastAsia" w:cstheme="minorEastAsia"/>
                <w:b/>
                <w:bCs/>
                <w:color w:val="auto"/>
                <w:sz w:val="21"/>
                <w:szCs w:val="21"/>
              </w:rPr>
            </w:pPr>
          </w:p>
          <w:p>
            <w:pPr>
              <w:pStyle w:val="29"/>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表</w:t>
            </w:r>
            <w:r>
              <w:rPr>
                <w:rFonts w:hint="eastAsia" w:asciiTheme="minorEastAsia" w:hAnsiTheme="minorEastAsia" w:eastAsiaTheme="minorEastAsia" w:cstheme="minorEastAsia"/>
                <w:b/>
                <w:bCs/>
                <w:color w:val="auto"/>
                <w:sz w:val="21"/>
                <w:szCs w:val="21"/>
                <w:lang w:val="en-US" w:eastAsia="zh-CN"/>
              </w:rPr>
              <w:t xml:space="preserve">4 </w:t>
            </w:r>
            <w:r>
              <w:rPr>
                <w:rFonts w:hint="eastAsia" w:asciiTheme="minorEastAsia" w:hAnsiTheme="minorEastAsia" w:eastAsiaTheme="minorEastAsia" w:cstheme="minorEastAsia"/>
                <w:b/>
                <w:bCs/>
                <w:color w:val="auto"/>
                <w:sz w:val="21"/>
                <w:szCs w:val="21"/>
              </w:rPr>
              <w:t>拟建项目情况与《报废机动车拆解环境保护技术规范》（GB348-2007）相符性分析</w:t>
            </w:r>
          </w:p>
          <w:tbl>
            <w:tblPr>
              <w:tblStyle w:val="23"/>
              <w:tblW w:w="4997" w:type="pct"/>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636"/>
              <w:gridCol w:w="426"/>
              <w:gridCol w:w="2939"/>
              <w:gridCol w:w="2647"/>
              <w:gridCol w:w="439"/>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blHeader/>
              </w:trPr>
              <w:tc>
                <w:tcPr>
                  <w:tcW w:w="599" w:type="pct"/>
                  <w:gridSpan w:val="2"/>
                  <w:tcBorders>
                    <w:top w:val="single" w:color="auto" w:sz="4" w:space="0"/>
                    <w:left w:val="single" w:color="auto" w:sz="0"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21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规范要求</w:t>
                  </w:r>
                </w:p>
              </w:tc>
              <w:tc>
                <w:tcPr>
                  <w:tcW w:w="19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项目拟建情况</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相符性</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59"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报废机动车拆解、</w:t>
                  </w:r>
                </w:p>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破碎环境保护基本要求</w:t>
                  </w:r>
                </w:p>
              </w:tc>
              <w:tc>
                <w:tcPr>
                  <w:tcW w:w="24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21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报废机动车拆解、破碎企业的建设运行应以环境无害化方式进行，不能产生二次污染</w:t>
                  </w:r>
                </w:p>
              </w:tc>
              <w:tc>
                <w:tcPr>
                  <w:tcW w:w="19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本项目按规范要求配备各项污染治理设施和风险防范措施，报废机动车拆解企业的建设运行应以环境无害化方式进行，不产生二次污染</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运行过程中产生的各项污染物经过有效处理后对周围环境无不良影响</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5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21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报废机动车的拆解、破碎应以材料回收为主要目的，应最大限度保证拆解、破碎产物的循环利用</w:t>
                  </w:r>
                </w:p>
              </w:tc>
              <w:tc>
                <w:tcPr>
                  <w:tcW w:w="19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拆解后回收钢铁、有色金属、废塑料、橡胶、玻璃等可用零部件回收，最大限度保证拆解产物的循环利用</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5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21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废机动车拆解产生的废液化气罐、废安全气囊、废蓄电池、含多氯联苯的电容器、废尾气净化催化剂、费油液（包括汽油、柴油、机油、润滑油、液压油、制动液、防冻剂等，下同）废空调制冷剂等属于危险废物，应按照危险废物的有关规定进行管理和处置</w:t>
                  </w:r>
                </w:p>
              </w:tc>
              <w:tc>
                <w:tcPr>
                  <w:tcW w:w="19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规范中规定的各类危险废物均交予有资质的危险废物收集处置单位进行处理</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59"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报废机动车拆解、破碎企业建设环境保护要求</w:t>
                  </w:r>
                </w:p>
              </w:tc>
              <w:tc>
                <w:tcPr>
                  <w:tcW w:w="24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21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新建报废机动车拆解、破碎企业应经过环评审批，选址合理。不得建在城市居民区、商业区及其他环境敏感区，原有报废汽车拆解、破碎企业如果在这一区域内，应当按照当地规划和环境保护行政主管部门要求限期搬迁</w:t>
                  </w:r>
                </w:p>
              </w:tc>
              <w:tc>
                <w:tcPr>
                  <w:tcW w:w="19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本项目位于工业用地，未建设在城市居民区、商业区和其它环境敏感区</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5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21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报废机动车拆解、破碎企业应建有封闭的围墙并设有门，禁止无关人员进入</w:t>
                  </w:r>
                </w:p>
              </w:tc>
              <w:tc>
                <w:tcPr>
                  <w:tcW w:w="19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本项目建有封闭的围墙和门，禁止无关人员进入</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5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21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报废机动车拆解、破碎企业内的道路应采取硬化措施，并确保在其运营期间无破损</w:t>
                  </w:r>
                </w:p>
              </w:tc>
              <w:tc>
                <w:tcPr>
                  <w:tcW w:w="19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厂区道路均硬化，定期检查道路情况</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5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p>
              </w:tc>
              <w:tc>
                <w:tcPr>
                  <w:tcW w:w="21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报废机动车拆解企业的厂区应划分不同的功能区，包括管理区，未拆解的报废汽车暂存区，拆解作业区、产品贮存区，污染控制区（各类废物的收集、贮存和处理区，下同）</w:t>
                  </w:r>
                </w:p>
              </w:tc>
              <w:tc>
                <w:tcPr>
                  <w:tcW w:w="19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本项目功能区划分明确包括了汽车拆解车间、报废汽车存储场地、拆解后材料堆存场地、产品存贮库、危废储存间、办公区等</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5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p>
              </w:tc>
              <w:tc>
                <w:tcPr>
                  <w:tcW w:w="21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报废机动车拆解企业厂区内各功能区的设计和建设应满足以下要求</w:t>
                  </w:r>
                  <w:bookmarkStart w:id="2" w:name="OLE_LINK9"/>
                  <w:r>
                    <w:rPr>
                      <w:rFonts w:hint="eastAsia" w:asciiTheme="minorEastAsia" w:hAnsiTheme="minorEastAsia" w:eastAsiaTheme="minorEastAsia" w:cstheme="minorEastAsia"/>
                      <w:color w:val="auto"/>
                      <w:sz w:val="21"/>
                      <w:szCs w:val="21"/>
                    </w:rPr>
                    <w:t>（1）各功能区的大小和分区应适合企业的设计拆解能力，（2）各功能区应有明确的界限和明显的标识，（3）未拆解的报废汽车贮存区、拆解作业区。产品贮存区，污染控制区应具有防渗地面和油水收集设施，（4）拆解作业区。产品贮存区，污染控制区应设有防雨防风设施</w:t>
                  </w:r>
                  <w:bookmarkEnd w:id="2"/>
                </w:p>
              </w:tc>
              <w:tc>
                <w:tcPr>
                  <w:tcW w:w="19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本项目按汽车拆解能力划分功能区，各功能区有明显标识，报废汽车存储场地、拆解车间、产品存贮库及危废储存间均防渗防雨防风，生产含油废水经处理后</w:t>
                  </w:r>
                  <w:r>
                    <w:rPr>
                      <w:rFonts w:hint="eastAsia" w:asciiTheme="minorEastAsia" w:hAnsiTheme="minorEastAsia" w:eastAsiaTheme="minorEastAsia" w:cstheme="minorEastAsia"/>
                      <w:color w:val="auto"/>
                      <w:sz w:val="21"/>
                      <w:szCs w:val="21"/>
                      <w:lang w:val="en-US" w:eastAsia="zh-CN"/>
                    </w:rPr>
                    <w:t>排至下水管网</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5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p>
              </w:tc>
              <w:tc>
                <w:tcPr>
                  <w:tcW w:w="21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报废机动车拆解、破碎企业应实行雨污分流，在厂区内（除管理区外）收集的雨水、清洗水和其他非生活污水应设置专门的收集设施和污水处理设施</w:t>
                  </w:r>
                </w:p>
              </w:tc>
              <w:tc>
                <w:tcPr>
                  <w:tcW w:w="19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本项目在厂区生产运营区域周围设置截</w:t>
                  </w:r>
                  <w:r>
                    <w:rPr>
                      <w:rFonts w:hint="eastAsia" w:asciiTheme="minorEastAsia" w:hAnsiTheme="minorEastAsia" w:eastAsiaTheme="minorEastAsia" w:cstheme="minorEastAsia"/>
                      <w:color w:val="auto"/>
                      <w:sz w:val="21"/>
                      <w:szCs w:val="21"/>
                      <w:lang w:val="en-US" w:eastAsia="zh-CN"/>
                    </w:rPr>
                    <w:t>排水沟</w:t>
                  </w:r>
                  <w:r>
                    <w:rPr>
                      <w:rFonts w:hint="eastAsia" w:asciiTheme="minorEastAsia" w:hAnsiTheme="minorEastAsia" w:eastAsiaTheme="minorEastAsia" w:cstheme="minorEastAsia"/>
                      <w:color w:val="auto"/>
                      <w:sz w:val="21"/>
                      <w:szCs w:val="21"/>
                    </w:rPr>
                    <w:t>，初期雨水经</w:t>
                  </w:r>
                  <w:r>
                    <w:rPr>
                      <w:rFonts w:hint="eastAsia" w:asciiTheme="minorEastAsia" w:hAnsiTheme="minorEastAsia" w:eastAsiaTheme="minorEastAsia" w:cstheme="minorEastAsia"/>
                      <w:color w:val="auto"/>
                      <w:sz w:val="21"/>
                      <w:szCs w:val="21"/>
                      <w:lang w:val="en-US" w:eastAsia="zh-CN"/>
                    </w:rPr>
                    <w:t>排水沟</w:t>
                  </w:r>
                  <w:r>
                    <w:rPr>
                      <w:rFonts w:hint="eastAsia" w:asciiTheme="minorEastAsia" w:hAnsiTheme="minorEastAsia" w:eastAsiaTheme="minorEastAsia" w:cstheme="minorEastAsia"/>
                      <w:color w:val="auto"/>
                      <w:sz w:val="21"/>
                      <w:szCs w:val="21"/>
                    </w:rPr>
                    <w:t>汇入</w:t>
                  </w:r>
                  <w:r>
                    <w:rPr>
                      <w:rFonts w:hint="eastAsia" w:asciiTheme="minorEastAsia" w:hAnsiTheme="minorEastAsia" w:eastAsiaTheme="minorEastAsia" w:cstheme="minorEastAsia"/>
                      <w:color w:val="auto"/>
                      <w:sz w:val="21"/>
                      <w:szCs w:val="21"/>
                      <w:lang w:val="en-US" w:eastAsia="zh-CN"/>
                    </w:rPr>
                    <w:t>事故池</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与</w:t>
                  </w:r>
                  <w:r>
                    <w:rPr>
                      <w:rFonts w:hint="eastAsia" w:asciiTheme="minorEastAsia" w:hAnsiTheme="minorEastAsia" w:eastAsiaTheme="minorEastAsia" w:cstheme="minorEastAsia"/>
                      <w:color w:val="auto"/>
                      <w:sz w:val="21"/>
                      <w:szCs w:val="21"/>
                    </w:rPr>
                    <w:t>拆解车间</w:t>
                  </w:r>
                  <w:r>
                    <w:rPr>
                      <w:rFonts w:hint="eastAsia" w:asciiTheme="minorEastAsia" w:hAnsiTheme="minorEastAsia" w:eastAsiaTheme="minorEastAsia" w:cstheme="minorEastAsia"/>
                      <w:color w:val="auto"/>
                      <w:sz w:val="21"/>
                      <w:szCs w:val="21"/>
                      <w:lang w:val="en-US" w:eastAsia="zh-CN"/>
                    </w:rPr>
                    <w:t>清洗废水</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经污水处理设施处理后，排至下水管网</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5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p>
              </w:tc>
              <w:tc>
                <w:tcPr>
                  <w:tcW w:w="21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报废机动车拆解、破碎企业应有符合相关要求的消防设施，并有足够的疏散通道</w:t>
                  </w:r>
                </w:p>
              </w:tc>
              <w:tc>
                <w:tcPr>
                  <w:tcW w:w="19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项目建设有符合相关要求的消防设施，并有足够的疏散通道</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5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p>
              </w:tc>
              <w:tc>
                <w:tcPr>
                  <w:tcW w:w="21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报废机动车拆解、破碎企业应有完备的污染防治机制和处理环境污染事故的应急预案</w:t>
                  </w:r>
                </w:p>
              </w:tc>
              <w:tc>
                <w:tcPr>
                  <w:tcW w:w="19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项目有完备的污染防治机制</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处理环境污染事故的应急预案</w:t>
                  </w:r>
                  <w:r>
                    <w:rPr>
                      <w:rFonts w:hint="eastAsia" w:asciiTheme="minorEastAsia" w:hAnsiTheme="minorEastAsia" w:eastAsiaTheme="minorEastAsia" w:cstheme="minorEastAsia"/>
                      <w:color w:val="auto"/>
                      <w:sz w:val="21"/>
                      <w:szCs w:val="21"/>
                      <w:lang w:eastAsia="zh-CN"/>
                    </w:rPr>
                    <w:t>同步编制</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59"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报废机动车拆解、</w:t>
                  </w:r>
                </w:p>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破碎企业运行环境保护要求</w:t>
                  </w:r>
                </w:p>
              </w:tc>
              <w:tc>
                <w:tcPr>
                  <w:tcW w:w="24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21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报废机动车拆解、破碎企业应向汽车生产企业要求获得《汽车拆解指导手册》及相关技术信息</w:t>
                  </w:r>
                </w:p>
              </w:tc>
              <w:tc>
                <w:tcPr>
                  <w:tcW w:w="19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与汽车生产企业之间有沟通渠道获得《汽车拆解指导手册》及相关技术信息</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5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21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报废机动车拆解、破碎企业应采用对环境污染程度最低的方式拆解、破碎报废机动车。鼓励采用固体废物产生量少、资源回收利用率高的拆解、破碎工艺</w:t>
                  </w:r>
                </w:p>
              </w:tc>
              <w:tc>
                <w:tcPr>
                  <w:tcW w:w="19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本项目拆解过程和破碎工序均位于室内。固体废物产生量少、资源回收和利用率高</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5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21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应在报废机动车进入拆解企业后检查是否有</w:t>
                  </w:r>
                  <w:r>
                    <w:rPr>
                      <w:rFonts w:hint="eastAsia" w:asciiTheme="minorEastAsia" w:hAnsiTheme="minorEastAsia" w:eastAsiaTheme="minorEastAsia" w:cstheme="minorEastAsia"/>
                      <w:color w:val="auto"/>
                      <w:sz w:val="21"/>
                      <w:szCs w:val="21"/>
                      <w:lang w:eastAsia="zh-CN"/>
                    </w:rPr>
                    <w:t>废油</w:t>
                  </w:r>
                  <w:r>
                    <w:rPr>
                      <w:rFonts w:hint="eastAsia" w:asciiTheme="minorEastAsia" w:hAnsiTheme="minorEastAsia" w:eastAsiaTheme="minorEastAsia" w:cstheme="minorEastAsia"/>
                      <w:color w:val="auto"/>
                      <w:sz w:val="21"/>
                      <w:szCs w:val="21"/>
                    </w:rPr>
                    <w:t>的泄露。如发现有费油液的泄露应立即采取有效的收集措施</w:t>
                  </w:r>
                </w:p>
              </w:tc>
              <w:tc>
                <w:tcPr>
                  <w:tcW w:w="19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在报废机动车进入拆解企业后检查是否有</w:t>
                  </w:r>
                  <w:r>
                    <w:rPr>
                      <w:rFonts w:hint="eastAsia" w:asciiTheme="minorEastAsia" w:hAnsiTheme="minorEastAsia" w:eastAsiaTheme="minorEastAsia" w:cstheme="minorEastAsia"/>
                      <w:color w:val="auto"/>
                      <w:sz w:val="21"/>
                      <w:szCs w:val="21"/>
                      <w:lang w:eastAsia="zh-CN"/>
                    </w:rPr>
                    <w:t>废油</w:t>
                  </w:r>
                  <w:r>
                    <w:rPr>
                      <w:rFonts w:hint="eastAsia" w:asciiTheme="minorEastAsia" w:hAnsiTheme="minorEastAsia" w:eastAsiaTheme="minorEastAsia" w:cstheme="minorEastAsia"/>
                      <w:color w:val="auto"/>
                      <w:sz w:val="21"/>
                      <w:szCs w:val="21"/>
                    </w:rPr>
                    <w:t>的泄露。如发现有</w:t>
                  </w:r>
                  <w:r>
                    <w:rPr>
                      <w:rFonts w:hint="eastAsia" w:asciiTheme="minorEastAsia" w:hAnsiTheme="minorEastAsia" w:eastAsiaTheme="minorEastAsia" w:cstheme="minorEastAsia"/>
                      <w:color w:val="auto"/>
                      <w:sz w:val="21"/>
                      <w:szCs w:val="21"/>
                      <w:lang w:val="en-US" w:eastAsia="zh-CN"/>
                    </w:rPr>
                    <w:t>废油</w:t>
                  </w:r>
                  <w:r>
                    <w:rPr>
                      <w:rFonts w:hint="eastAsia" w:asciiTheme="minorEastAsia" w:hAnsiTheme="minorEastAsia" w:eastAsiaTheme="minorEastAsia" w:cstheme="minorEastAsia"/>
                      <w:color w:val="auto"/>
                      <w:sz w:val="21"/>
                      <w:szCs w:val="21"/>
                    </w:rPr>
                    <w:t>的泄露由预备相应容器盛装后置于危险废物暂存库妥善保存，防止废液进入地下水</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5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p>
              </w:tc>
              <w:tc>
                <w:tcPr>
                  <w:tcW w:w="21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报废机动车拆解之前不得侧放、倒放</w:t>
                  </w:r>
                </w:p>
              </w:tc>
              <w:tc>
                <w:tcPr>
                  <w:tcW w:w="19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报废机动车拆解之前平放</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5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p>
              </w:tc>
              <w:tc>
                <w:tcPr>
                  <w:tcW w:w="21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禁止露天拆解、破碎报废汽车</w:t>
                  </w:r>
                </w:p>
              </w:tc>
              <w:tc>
                <w:tcPr>
                  <w:tcW w:w="19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项目在封闭的车间拆解</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5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p>
              </w:tc>
              <w:tc>
                <w:tcPr>
                  <w:tcW w:w="21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废汽车应按照下列顺序拆解：1、拆除蓄电池，2、拆除液化气罐，3、拆除安全气囊，4、拆除含多氯联苯的废电容器和尾气净化催化剂，5、排除残留的各种费油液，6、拆除空调器，7、拆除各种电子电器部件，包括仪表盘、音响、车载电台、电话、电子导航设备、电线电缆以及其他电子电器，8、拆除其他零部件</w:t>
                  </w:r>
                </w:p>
              </w:tc>
              <w:tc>
                <w:tcPr>
                  <w:tcW w:w="19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报废机动车依照规范中的顺序进行拆解</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5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p>
              </w:tc>
              <w:tc>
                <w:tcPr>
                  <w:tcW w:w="21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在完成6.6条各项拆解作业后，应按照资源最大化的原则拆解报废机动车的其余部分</w:t>
                  </w:r>
                </w:p>
              </w:tc>
              <w:tc>
                <w:tcPr>
                  <w:tcW w:w="19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对报废汽车的其余部分以非破坏性方式进行</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5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p>
              </w:tc>
              <w:tc>
                <w:tcPr>
                  <w:tcW w:w="21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禁止在未完成第6.6条各项拆解作业前进行破碎处理或者直接进行熔炼处理</w:t>
                  </w:r>
                </w:p>
              </w:tc>
              <w:tc>
                <w:tcPr>
                  <w:tcW w:w="19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项目在拆解完成后</w:t>
                  </w:r>
                  <w:r>
                    <w:rPr>
                      <w:rFonts w:hint="eastAsia" w:asciiTheme="minorEastAsia" w:hAnsiTheme="minorEastAsia" w:eastAsiaTheme="minorEastAsia" w:cstheme="minorEastAsia"/>
                      <w:color w:val="auto"/>
                      <w:sz w:val="21"/>
                      <w:szCs w:val="21"/>
                      <w:lang w:eastAsia="zh-CN"/>
                    </w:rPr>
                    <w:t>再</w:t>
                  </w:r>
                  <w:r>
                    <w:rPr>
                      <w:rFonts w:hint="eastAsia" w:asciiTheme="minorEastAsia" w:hAnsiTheme="minorEastAsia" w:eastAsiaTheme="minorEastAsia" w:cstheme="minorEastAsia"/>
                      <w:color w:val="auto"/>
                      <w:sz w:val="21"/>
                      <w:szCs w:val="21"/>
                    </w:rPr>
                    <w:t>进行</w:t>
                  </w:r>
                  <w:r>
                    <w:rPr>
                      <w:rFonts w:hint="eastAsia" w:asciiTheme="minorEastAsia" w:hAnsiTheme="minorEastAsia" w:eastAsiaTheme="minorEastAsia" w:cstheme="minorEastAsia"/>
                      <w:color w:val="auto"/>
                      <w:sz w:val="21"/>
                      <w:szCs w:val="21"/>
                      <w:lang w:eastAsia="zh-CN"/>
                    </w:rPr>
                    <w:t>破碎</w:t>
                  </w:r>
                  <w:r>
                    <w:rPr>
                      <w:rFonts w:hint="eastAsia" w:asciiTheme="minorEastAsia" w:hAnsiTheme="minorEastAsia" w:eastAsiaTheme="minorEastAsia" w:cstheme="minorEastAsia"/>
                      <w:color w:val="auto"/>
                      <w:sz w:val="21"/>
                      <w:szCs w:val="21"/>
                    </w:rPr>
                    <w:t>处理</w:t>
                  </w:r>
                  <w:r>
                    <w:rPr>
                      <w:rFonts w:hint="eastAsia" w:asciiTheme="minorEastAsia" w:hAnsiTheme="minorEastAsia" w:eastAsiaTheme="minorEastAsia" w:cstheme="minorEastAsia"/>
                      <w:color w:val="auto"/>
                      <w:sz w:val="21"/>
                      <w:szCs w:val="21"/>
                      <w:lang w:eastAsia="zh-CN"/>
                    </w:rPr>
                    <w:t>，不进行熔炼处理</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5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p>
              </w:tc>
              <w:tc>
                <w:tcPr>
                  <w:tcW w:w="21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报废机动车拆解企业在拆解作业过程中拆除下来的第4.3条中所列的各种危险废物，应由具有《危险废物经营许可证》并可以处置该类废物的单位进行处理处置，并严格执行危险废物转移联单</w:t>
                  </w:r>
                </w:p>
              </w:tc>
              <w:tc>
                <w:tcPr>
                  <w:tcW w:w="19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项目在拆解作业过程中拆除下来的各种危险废物，均由具有《危险废物经营许可证》并可以处置该类废物的单位进行处理处置，并严格执行危险废物转移联单</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5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p>
              </w:tc>
              <w:tc>
                <w:tcPr>
                  <w:tcW w:w="21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报废汽车中的制冷剂应用专用工具拆除并收集在密闭容器中，并按照第6.9条规定进行处理，不得向大气排放</w:t>
                  </w:r>
                </w:p>
              </w:tc>
              <w:tc>
                <w:tcPr>
                  <w:tcW w:w="19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报废汽车中的制冷剂采用专用工具拆除并收集在密闭容器中，并按照第6.9条规定进行处理，不向大气排放</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5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p>
              </w:tc>
              <w:tc>
                <w:tcPr>
                  <w:tcW w:w="21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禁止在未获得相应资质的报废机动车拆解、破碎企业内拆解废蓄电池和含有多氯联苯的废电容器，禁止将蓄电池内的液态物倾倒出来。应将蓄电池和含有多氯联苯的废电容器储存在耐酸容器中或者具有耐酸地面的专用区域内，并按照第6.9条规定进行处理</w:t>
                  </w:r>
                </w:p>
              </w:tc>
              <w:tc>
                <w:tcPr>
                  <w:tcW w:w="19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项目不对废蓄电池和含有多氯联苯的废电容器进行拆解，蓄电池和含有多氯联苯的废电容器储存在厂区危废储存间暂存后交由有资质的单位回收处理，危废储存间进行防渗耐酸处理。</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5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p>
              </w:tc>
              <w:tc>
                <w:tcPr>
                  <w:tcW w:w="21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废机动车拆解、破碎企业产生的各种危险废物在厂区内贮存时间不得超过1年，拆解过程中产生的危险废物应按照类别分别放置在专门的收集容器和贮存设施内，有危险废物识别标致、标具具体物质名称，并设置危险废物警示标志</w:t>
                  </w:r>
                </w:p>
              </w:tc>
              <w:tc>
                <w:tcPr>
                  <w:tcW w:w="19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报废机动车拆解的各种危险废物在厂区内贮存时间不超过1年，拆解过程中产生的危险废物按照类别分别放置在专门的收集容器和贮存设施内，有危险废物识别标致、标识具体物质名称，并设置危险废物警示标志</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5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p>
              </w:tc>
              <w:tc>
                <w:tcPr>
                  <w:tcW w:w="21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拆解的各种废弃电子电器部件，应交由具有资质的处置单位进行处理处置</w:t>
                  </w:r>
                </w:p>
              </w:tc>
              <w:tc>
                <w:tcPr>
                  <w:tcW w:w="19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项目拆解的各种废弃电子电器部件，均交由具有资质的处置单位进行处理处置</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5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p>
              </w:tc>
              <w:tc>
                <w:tcPr>
                  <w:tcW w:w="21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在拆解、破碎过程中产生的不可回收利用的工业固体废物应在符合国家标准建设、运行的处理处置设施进行处置</w:t>
                  </w:r>
                </w:p>
              </w:tc>
              <w:tc>
                <w:tcPr>
                  <w:tcW w:w="19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在拆解</w:t>
                  </w:r>
                  <w:r>
                    <w:rPr>
                      <w:rFonts w:hint="eastAsia" w:asciiTheme="minorEastAsia" w:hAnsiTheme="minorEastAsia" w:eastAsiaTheme="minorEastAsia" w:cstheme="minorEastAsia"/>
                      <w:color w:val="auto"/>
                      <w:sz w:val="21"/>
                      <w:szCs w:val="21"/>
                      <w:lang w:eastAsia="zh-CN"/>
                    </w:rPr>
                    <w:t>、破碎</w:t>
                  </w:r>
                  <w:r>
                    <w:rPr>
                      <w:rFonts w:hint="eastAsia" w:asciiTheme="minorEastAsia" w:hAnsiTheme="minorEastAsia" w:eastAsiaTheme="minorEastAsia" w:cstheme="minorEastAsia"/>
                      <w:color w:val="auto"/>
                      <w:sz w:val="21"/>
                      <w:szCs w:val="21"/>
                    </w:rPr>
                    <w:t>过程中产生的不可回收利用的工业固体废物，属于危险废物的在厂区危险废物暂存库暂存后交由有资质的单位回收处理，属于一般固体废物的能外售的外售，不能外售的</w:t>
                  </w:r>
                  <w:r>
                    <w:rPr>
                      <w:rFonts w:hint="eastAsia" w:asciiTheme="minorEastAsia" w:hAnsiTheme="minorEastAsia" w:eastAsiaTheme="minorEastAsia" w:cstheme="minorEastAsia"/>
                      <w:color w:val="auto"/>
                      <w:sz w:val="21"/>
                      <w:szCs w:val="21"/>
                      <w:lang w:val="en-US" w:eastAsia="zh-CN"/>
                    </w:rPr>
                    <w:t>清运至园区</w:t>
                  </w:r>
                  <w:r>
                    <w:rPr>
                      <w:rFonts w:hint="eastAsia" w:asciiTheme="minorEastAsia" w:hAnsiTheme="minorEastAsia" w:eastAsiaTheme="minorEastAsia" w:cstheme="minorEastAsia"/>
                      <w:color w:val="auto"/>
                      <w:sz w:val="21"/>
                      <w:szCs w:val="21"/>
                      <w:highlight w:val="none"/>
                      <w:lang w:val="en-US" w:eastAsia="zh-CN"/>
                    </w:rPr>
                    <w:t>固废综合处置静脉园</w:t>
                  </w:r>
                  <w:r>
                    <w:rPr>
                      <w:rFonts w:hint="eastAsia" w:asciiTheme="minorEastAsia" w:hAnsiTheme="minorEastAsia" w:eastAsiaTheme="minorEastAsia" w:cstheme="minorEastAsia"/>
                      <w:color w:val="auto"/>
                      <w:sz w:val="21"/>
                      <w:szCs w:val="21"/>
                      <w:lang w:val="en-US" w:eastAsia="zh-CN"/>
                    </w:rPr>
                    <w:t>填埋</w:t>
                  </w:r>
                  <w:r>
                    <w:rPr>
                      <w:rFonts w:hint="eastAsia" w:asciiTheme="minorEastAsia" w:hAnsiTheme="minorEastAsia" w:eastAsiaTheme="minorEastAsia" w:cstheme="minorEastAsia"/>
                      <w:color w:val="auto"/>
                      <w:sz w:val="21"/>
                      <w:szCs w:val="21"/>
                    </w:rPr>
                    <w:t>处理</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5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p>
              </w:tc>
              <w:tc>
                <w:tcPr>
                  <w:tcW w:w="21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禁止采用露天焚烧或简易焚烧的方式处理报废机动车拆解、破碎过程中产生的废电线电缆、废轮胎和其他废物</w:t>
                  </w:r>
                </w:p>
              </w:tc>
              <w:tc>
                <w:tcPr>
                  <w:tcW w:w="19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厂区内不进行焚烧</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5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w:t>
                  </w:r>
                </w:p>
              </w:tc>
              <w:tc>
                <w:tcPr>
                  <w:tcW w:w="21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拆解得到的可回收利用的零部件、再生材料与不可利用的废物应按种类分别收集在不同的容器内或固定区域，并设立明显的区分标识</w:t>
                  </w:r>
                </w:p>
              </w:tc>
              <w:tc>
                <w:tcPr>
                  <w:tcW w:w="19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拆解得到的可回收利用的零部件、再生材料与不可利用的废物按种类分别收集在不同的容器内或固定区域，并设立明显的区分标识</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5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w:t>
                  </w:r>
                </w:p>
              </w:tc>
              <w:tc>
                <w:tcPr>
                  <w:tcW w:w="21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拆解得到的轮胎、塑料部件的贮存区域应具有消防设施，并尽可能避免大量堆放</w:t>
                  </w:r>
                </w:p>
              </w:tc>
              <w:tc>
                <w:tcPr>
                  <w:tcW w:w="19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拆解得到的轮胎、塑料部件的贮存区域设有消防设施，并及时外售，避免大量堆放</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5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w:t>
                  </w:r>
                </w:p>
              </w:tc>
              <w:tc>
                <w:tcPr>
                  <w:tcW w:w="21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报废机动车拆解、破碎企业厂区收集的雨水、清洗废水和其他非生活污水等应通过收集管道收集后进入污水处理设施进行处理，并达到排放标准后方可排放</w:t>
                  </w:r>
                </w:p>
              </w:tc>
              <w:tc>
                <w:tcPr>
                  <w:tcW w:w="19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收集雨水、预处理、</w:t>
                  </w:r>
                  <w:r>
                    <w:rPr>
                      <w:rFonts w:hint="eastAsia" w:asciiTheme="minorEastAsia" w:hAnsiTheme="minorEastAsia" w:eastAsiaTheme="minorEastAsia" w:cstheme="minorEastAsia"/>
                      <w:color w:val="auto"/>
                      <w:sz w:val="21"/>
                      <w:szCs w:val="21"/>
                    </w:rPr>
                    <w:t>拆解车间地面冲洗水经</w:t>
                  </w:r>
                  <w:r>
                    <w:rPr>
                      <w:rFonts w:hint="eastAsia" w:asciiTheme="minorEastAsia" w:hAnsiTheme="minorEastAsia" w:eastAsiaTheme="minorEastAsia" w:cstheme="minorEastAsia"/>
                      <w:color w:val="auto"/>
                      <w:sz w:val="21"/>
                      <w:szCs w:val="21"/>
                      <w:lang w:val="en-US" w:eastAsia="zh-CN"/>
                    </w:rPr>
                    <w:t>污水</w:t>
                  </w:r>
                  <w:r>
                    <w:rPr>
                      <w:rFonts w:hint="eastAsia" w:asciiTheme="minorEastAsia" w:hAnsiTheme="minorEastAsia" w:eastAsiaTheme="minorEastAsia" w:cstheme="minorEastAsia"/>
                      <w:color w:val="auto"/>
                      <w:sz w:val="21"/>
                      <w:szCs w:val="21"/>
                    </w:rPr>
                    <w:t>处理</w:t>
                  </w:r>
                  <w:r>
                    <w:rPr>
                      <w:rFonts w:hint="eastAsia" w:asciiTheme="minorEastAsia" w:hAnsiTheme="minorEastAsia" w:eastAsiaTheme="minorEastAsia" w:cstheme="minorEastAsia"/>
                      <w:color w:val="auto"/>
                      <w:sz w:val="21"/>
                      <w:szCs w:val="21"/>
                      <w:lang w:val="en-US" w:eastAsia="zh-CN"/>
                    </w:rPr>
                    <w:t>设施处理</w:t>
                  </w:r>
                  <w:r>
                    <w:rPr>
                      <w:rFonts w:hint="eastAsia" w:asciiTheme="minorEastAsia" w:hAnsiTheme="minorEastAsia" w:eastAsiaTheme="minorEastAsia" w:cstheme="minorEastAsia"/>
                      <w:color w:val="auto"/>
                      <w:sz w:val="21"/>
                      <w:szCs w:val="21"/>
                    </w:rPr>
                    <w:t>后</w:t>
                  </w:r>
                  <w:r>
                    <w:rPr>
                      <w:rFonts w:hint="eastAsia" w:asciiTheme="minorEastAsia" w:hAnsiTheme="minorEastAsia" w:eastAsiaTheme="minorEastAsia" w:cstheme="minorEastAsia"/>
                      <w:color w:val="auto"/>
                      <w:sz w:val="21"/>
                      <w:szCs w:val="21"/>
                      <w:lang w:val="en-US" w:eastAsia="zh-CN"/>
                    </w:rPr>
                    <w:t>与</w:t>
                  </w:r>
                  <w:r>
                    <w:rPr>
                      <w:rFonts w:hint="eastAsia" w:asciiTheme="minorEastAsia" w:hAnsiTheme="minorEastAsia" w:eastAsiaTheme="minorEastAsia" w:cstheme="minorEastAsia"/>
                      <w:snapToGrid w:val="0"/>
                      <w:color w:val="auto"/>
                      <w:sz w:val="21"/>
                      <w:szCs w:val="21"/>
                    </w:rPr>
                    <w:t>生活废水</w:t>
                  </w:r>
                  <w:r>
                    <w:rPr>
                      <w:rFonts w:hint="eastAsia" w:asciiTheme="minorEastAsia" w:hAnsiTheme="minorEastAsia" w:eastAsiaTheme="minorEastAsia" w:cstheme="minorEastAsia"/>
                      <w:b w:val="0"/>
                      <w:bCs/>
                      <w:color w:val="auto"/>
                      <w:sz w:val="21"/>
                      <w:szCs w:val="21"/>
                      <w:vertAlign w:val="baseline"/>
                      <w:lang w:val="en-US" w:eastAsia="zh-CN"/>
                    </w:rPr>
                    <w:t>排放至</w:t>
                  </w:r>
                  <w:r>
                    <w:rPr>
                      <w:rFonts w:hint="eastAsia" w:asciiTheme="minorEastAsia" w:hAnsiTheme="minorEastAsia" w:eastAsiaTheme="minorEastAsia" w:cstheme="minorEastAsia"/>
                      <w:caps w:val="0"/>
                      <w:smallCaps w:val="0"/>
                      <w:color w:val="auto"/>
                      <w:spacing w:val="0"/>
                      <w:w w:val="100"/>
                      <w:sz w:val="21"/>
                      <w:szCs w:val="21"/>
                      <w:highlight w:val="none"/>
                      <w:lang w:val="en-US" w:eastAsia="zh-CN"/>
                    </w:rPr>
                    <w:t>阜康市城东污水处理厂</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5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w:t>
                  </w:r>
                </w:p>
              </w:tc>
              <w:tc>
                <w:tcPr>
                  <w:tcW w:w="21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报废机动车拆解、破碎企业应采取隔音降噪措施</w:t>
                  </w:r>
                </w:p>
              </w:tc>
              <w:tc>
                <w:tcPr>
                  <w:tcW w:w="19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拆解作业在车间内进行，通过厂房隔声，高噪声设备采取减震措施</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5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w:t>
                  </w:r>
                </w:p>
              </w:tc>
              <w:tc>
                <w:tcPr>
                  <w:tcW w:w="21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废机动车拆解、破碎企业应按照环境保护措施验收的要求对污染物排放进行日常监测；应建立拆解、破碎报废机动车经营情况的记录制度，如实记载每批报废机动车的来源、类型、重量（数量），收集（接收）、拆解、破碎、贮存、处置的时间，运输单位的名称和联系方式、拆解、破碎得到的产品和不可回收利用的废物的数量和去向等，检测报告和经营情况的记录至少保存3年</w:t>
                  </w:r>
                </w:p>
              </w:tc>
              <w:tc>
                <w:tcPr>
                  <w:tcW w:w="19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按照环境保护措施验收的要求对污染物排放进行日常监测；建立拆解报废机动车经营情况的记录制度，如实记载每批报废机动车的来源、类型、重量（数量），收集（接收）、拆解、贮存、处置的时间，运输单位的名称和联系方式、拆解得到的产品和不可回收利用的废物的数量和去向等，检测报告和经营情况的记录至少保存3年</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59"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污染控制要求</w:t>
                  </w:r>
                </w:p>
              </w:tc>
              <w:tc>
                <w:tcPr>
                  <w:tcW w:w="24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21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拆解破碎过程不得对空气、土壤、地表水和地下水造成污染</w:t>
                  </w:r>
                </w:p>
              </w:tc>
              <w:tc>
                <w:tcPr>
                  <w:tcW w:w="19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企业再认真落实各项污染防治措施的情况下，不会对空气、土壤、地表水和地下水造成污染</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5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21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废机动车拆解、破碎企业的污水经处理后直接排入水体的水质应满足GB8978中的1998年1月1日起建设（包括改、扩建）的单位的水污染物的一级排放标准要求；经处理后排入城市管网的水质应满足GB8978中的1998年1月1日起建设（包括改、扩建）的单位的水污染物的三级排放标准的要求</w:t>
                  </w:r>
                </w:p>
              </w:tc>
              <w:tc>
                <w:tcPr>
                  <w:tcW w:w="19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预处理、</w:t>
                  </w:r>
                  <w:r>
                    <w:rPr>
                      <w:rFonts w:hint="eastAsia" w:asciiTheme="minorEastAsia" w:hAnsiTheme="minorEastAsia" w:eastAsiaTheme="minorEastAsia" w:cstheme="minorEastAsia"/>
                      <w:color w:val="auto"/>
                      <w:sz w:val="21"/>
                      <w:szCs w:val="21"/>
                    </w:rPr>
                    <w:t>拆解车间</w:t>
                  </w:r>
                  <w:r>
                    <w:rPr>
                      <w:rFonts w:hint="eastAsia" w:asciiTheme="minorEastAsia" w:hAnsiTheme="minorEastAsia" w:eastAsiaTheme="minorEastAsia" w:cstheme="minorEastAsia"/>
                      <w:color w:val="auto"/>
                      <w:sz w:val="21"/>
                      <w:szCs w:val="21"/>
                      <w:lang w:val="en-US" w:eastAsia="zh-CN"/>
                    </w:rPr>
                    <w:t>地面冲洗</w:t>
                  </w:r>
                  <w:r>
                    <w:rPr>
                      <w:rFonts w:hint="eastAsia" w:asciiTheme="minorEastAsia" w:hAnsiTheme="minorEastAsia" w:eastAsiaTheme="minorEastAsia" w:cstheme="minorEastAsia"/>
                      <w:color w:val="auto"/>
                      <w:sz w:val="21"/>
                      <w:szCs w:val="21"/>
                    </w:rPr>
                    <w:t>废水及雨水经</w:t>
                  </w:r>
                  <w:r>
                    <w:rPr>
                      <w:rFonts w:hint="eastAsia" w:asciiTheme="minorEastAsia" w:hAnsiTheme="minorEastAsia" w:eastAsiaTheme="minorEastAsia" w:cstheme="minorEastAsia"/>
                      <w:color w:val="auto"/>
                      <w:sz w:val="21"/>
                      <w:szCs w:val="21"/>
                      <w:lang w:val="en-US" w:eastAsia="zh-CN"/>
                    </w:rPr>
                    <w:t>污水处理设施处理</w:t>
                  </w:r>
                  <w:r>
                    <w:rPr>
                      <w:rFonts w:hint="eastAsia" w:asciiTheme="minorEastAsia" w:hAnsiTheme="minorEastAsia" w:eastAsiaTheme="minorEastAsia" w:cstheme="minorEastAsia"/>
                      <w:color w:val="auto"/>
                      <w:sz w:val="21"/>
                      <w:szCs w:val="21"/>
                    </w:rPr>
                    <w:t>后</w:t>
                  </w:r>
                  <w:r>
                    <w:rPr>
                      <w:rFonts w:hint="eastAsia" w:asciiTheme="minorEastAsia" w:hAnsiTheme="minorEastAsia" w:eastAsiaTheme="minorEastAsia" w:cstheme="minorEastAsia"/>
                      <w:color w:val="auto"/>
                      <w:sz w:val="21"/>
                      <w:szCs w:val="21"/>
                      <w:lang w:val="en-US" w:eastAsia="zh-CN"/>
                    </w:rPr>
                    <w:t>与</w:t>
                  </w:r>
                  <w:r>
                    <w:rPr>
                      <w:rFonts w:hint="eastAsia" w:asciiTheme="minorEastAsia" w:hAnsiTheme="minorEastAsia" w:eastAsiaTheme="minorEastAsia" w:cstheme="minorEastAsia"/>
                      <w:snapToGrid w:val="0"/>
                      <w:color w:val="auto"/>
                      <w:sz w:val="21"/>
                      <w:szCs w:val="21"/>
                    </w:rPr>
                    <w:t>生活废水</w:t>
                  </w:r>
                  <w:r>
                    <w:rPr>
                      <w:rFonts w:hint="eastAsia" w:asciiTheme="minorEastAsia" w:hAnsiTheme="minorEastAsia" w:eastAsiaTheme="minorEastAsia" w:cstheme="minorEastAsia"/>
                      <w:snapToGrid w:val="0"/>
                      <w:color w:val="auto"/>
                      <w:sz w:val="21"/>
                      <w:szCs w:val="21"/>
                      <w:lang w:val="en-US" w:eastAsia="zh-CN"/>
                    </w:rPr>
                    <w:t>达到</w:t>
                  </w:r>
                  <w:r>
                    <w:rPr>
                      <w:rFonts w:hint="eastAsia" w:asciiTheme="minorEastAsia" w:hAnsiTheme="minorEastAsia" w:eastAsiaTheme="minorEastAsia" w:cstheme="minorEastAsia"/>
                      <w:color w:val="auto"/>
                      <w:sz w:val="21"/>
                      <w:szCs w:val="21"/>
                    </w:rPr>
                    <w:t>《污水综合排放标准》（GB8978-1996）三级标准</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snapToGrid w:val="0"/>
                      <w:color w:val="auto"/>
                      <w:sz w:val="21"/>
                      <w:szCs w:val="21"/>
                      <w:lang w:val="en-US" w:eastAsia="zh-CN"/>
                    </w:rPr>
                    <w:t>排至下水管网</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5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21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报废机动车拆解、破碎企业产生的危险废物的贮存设施应满足GB18597的要求</w:t>
                  </w:r>
                </w:p>
              </w:tc>
              <w:tc>
                <w:tcPr>
                  <w:tcW w:w="19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危险废物的贮存设施满足GB18597的要求</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5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p>
              </w:tc>
              <w:tc>
                <w:tcPr>
                  <w:tcW w:w="21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报废机动车拆解、破碎企业产生的工业固体废物的贮存、填埋设施应满足GB18599的要求，焚烧设施应满足GB18484的要求</w:t>
                  </w:r>
                </w:p>
              </w:tc>
              <w:tc>
                <w:tcPr>
                  <w:tcW w:w="19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不设填埋、焚烧</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工业固体废物的贮存满足GB18599的要求</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5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p>
              </w:tc>
              <w:tc>
                <w:tcPr>
                  <w:tcW w:w="24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p>
              </w:tc>
              <w:tc>
                <w:tcPr>
                  <w:tcW w:w="21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焚烧设施应满足GB18484的要求产生的危险废物的焚烧设施应满足GB18484的要求，填埋设施应满足GB18598的要求</w:t>
                  </w:r>
                </w:p>
              </w:tc>
              <w:tc>
                <w:tcPr>
                  <w:tcW w:w="191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不设填埋、焚烧。</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相符</w:t>
                  </w:r>
                </w:p>
              </w:tc>
            </w:tr>
            <w:bookmarkEnd w:id="0"/>
            <w:bookmarkEnd w:id="1"/>
          </w:tbl>
          <w:p>
            <w:pPr>
              <w:pStyle w:val="28"/>
              <w:keepNext w:val="0"/>
              <w:keepLines w:val="0"/>
              <w:widowControl/>
              <w:suppressLineNumbers w:val="0"/>
              <w:spacing w:before="0" w:beforeAutospacing="0" w:after="0" w:afterAutospacing="0" w:line="360" w:lineRule="auto"/>
              <w:ind w:left="0" w:leftChars="0" w:right="0" w:firstLine="0" w:firstLineChars="0"/>
              <w:jc w:val="both"/>
              <w:rPr>
                <w:rFonts w:hint="eastAsia" w:asciiTheme="minorEastAsia" w:hAnsiTheme="minorEastAsia" w:eastAsiaTheme="minorEastAsia" w:cstheme="minorEastAsia"/>
                <w:b/>
                <w:bCs w:val="0"/>
                <w:color w:val="auto"/>
                <w:kern w:val="2"/>
                <w:sz w:val="21"/>
                <w:szCs w:val="21"/>
                <w:lang w:val="en-US" w:eastAsia="zh-CN"/>
              </w:rPr>
            </w:pPr>
            <w:r>
              <w:rPr>
                <w:rFonts w:hint="eastAsia" w:asciiTheme="minorEastAsia" w:hAnsiTheme="minorEastAsia" w:eastAsiaTheme="minorEastAsia" w:cstheme="minorEastAsia"/>
                <w:b/>
                <w:bCs w:val="0"/>
                <w:color w:val="auto"/>
                <w:kern w:val="2"/>
                <w:sz w:val="21"/>
                <w:szCs w:val="21"/>
                <w:lang w:val="en-US" w:eastAsia="zh-CN"/>
              </w:rPr>
              <w:t>3“三线一单”及《关于划定并严守生态保护红线的若干意见》符合性分析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国家环保部以环评评[2016]95号文的形式发布了《关于印发〈“十三五”环境影响评价改革实施方案〉的通知》及以环评评[2016]150号文的形式发布了《关于以改善环境质量为核心加强环境影响评价管理的通知》，强调落实“生态保护红线、环境质量底线、资源利用上线和环境准入清单”（简称“三线一单”）的约束作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本项目建设与“三线一单”的符合性分析见表5。</w:t>
            </w:r>
          </w:p>
          <w:p>
            <w:pPr>
              <w:pStyle w:val="29"/>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表5            “三线一单”符合性分析一览表</w:t>
            </w:r>
          </w:p>
          <w:tbl>
            <w:tblPr>
              <w:tblStyle w:val="24"/>
              <w:tblW w:w="4997"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803"/>
              <w:gridCol w:w="5489"/>
              <w:gridCol w:w="795"/>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6" w:type="pct"/>
                  <w:tcBorders>
                    <w:top w:val="single" w:color="auto" w:sz="4" w:space="0"/>
                    <w:left w:val="single" w:color="auto" w:sz="0"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内容</w:t>
                  </w:r>
                </w:p>
              </w:tc>
              <w:tc>
                <w:tcPr>
                  <w:tcW w:w="387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项目工程概况</w:t>
                  </w:r>
                </w:p>
              </w:tc>
              <w:tc>
                <w:tcPr>
                  <w:tcW w:w="56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符合性</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val="en-US" w:eastAsia="zh-CN"/>
                    </w:rPr>
                    <w:t>生态保护红线</w:t>
                  </w:r>
                </w:p>
              </w:tc>
              <w:tc>
                <w:tcPr>
                  <w:tcW w:w="387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both"/>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val="en-US" w:eastAsia="zh-CN"/>
                    </w:rPr>
                    <w:t>本项目选址区域不涉及自然保护区、森林公园、风景名胜区、世界文化自然遗产、地质公园等，并且不在重要生态功能区和生态环境敏感区、脆弱区内，不在生态保护红线内。</w:t>
                  </w:r>
                </w:p>
              </w:tc>
              <w:tc>
                <w:tcPr>
                  <w:tcW w:w="56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符合</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资源利用上线</w:t>
                  </w:r>
                </w:p>
              </w:tc>
              <w:tc>
                <w:tcPr>
                  <w:tcW w:w="387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both"/>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本项目运营过程中所利用的资源主要为水和电，属于清洁能源，通过内部管理、设备选择、原辅材料的选用管理和污染治理等多方面采取合理可行的防治措施，以“节能、降耗、减污”为目标，有效的控制污染。项目的水、电等资源利用不会突破区域的资源利用上线。</w:t>
                  </w:r>
                </w:p>
              </w:tc>
              <w:tc>
                <w:tcPr>
                  <w:tcW w:w="56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符合</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环境质量底线</w:t>
                  </w:r>
                </w:p>
              </w:tc>
              <w:tc>
                <w:tcPr>
                  <w:tcW w:w="387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both"/>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环境空气质量目标为《环境空气质量标准》（GB3095-2012）二级标准；地下水环境标准为《地下水质量标准》（GB/T14848-2017）Ⅲ类标准；声环境质量标准为《声环境质量标准》（GB3096-2008）3类标准。本项目废气、废水和噪声经治理后对环境污染较小，固废可做到无害化处置。采取本环评提出的相关防治措施后，本项目排放的污染物不会对区域环境质量底线造成冲击。</w:t>
                  </w:r>
                </w:p>
              </w:tc>
              <w:tc>
                <w:tcPr>
                  <w:tcW w:w="56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符合</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环境准入清单</w:t>
                  </w:r>
                </w:p>
              </w:tc>
              <w:tc>
                <w:tcPr>
                  <w:tcW w:w="387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both"/>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①对照《产业结构调整指导目录》（2019年），本项目属于鼓励类项目。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both"/>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val="en-US" w:eastAsia="zh-CN"/>
                    </w:rPr>
                    <w:t>②项目不在《新疆维吾尔自治区28个国家重点生态功能区县（市）产业负面清单（试行）》和《新疆维吾尔自治区17个新增纳入国家重点生态功能区县（市）产业准入负面清单（试行）》要求中。</w:t>
                  </w:r>
                </w:p>
              </w:tc>
              <w:tc>
                <w:tcPr>
                  <w:tcW w:w="56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符合</w:t>
                  </w:r>
                </w:p>
              </w:tc>
            </w:tr>
          </w:tbl>
          <w:p>
            <w:pPr>
              <w:keepNext w:val="0"/>
              <w:keepLines w:val="0"/>
              <w:suppressLineNumbers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综上所述，本项目符合国家及地方产业政策的要求。</w:t>
            </w:r>
          </w:p>
        </w:tc>
      </w:tr>
    </w:tbl>
    <w:p>
      <w:pPr>
        <w:pStyle w:val="6"/>
        <w:numPr>
          <w:ilvl w:val="0"/>
          <w:numId w:val="2"/>
        </w:numPr>
        <w:bidi w:val="0"/>
        <w:spacing w:line="240" w:lineRule="auto"/>
        <w:rPr>
          <w:rFonts w:hint="eastAsia"/>
          <w:lang w:val="en-US" w:eastAsia="zh-CN"/>
        </w:rPr>
      </w:pPr>
      <w:r>
        <w:rPr>
          <w:rFonts w:hint="eastAsia"/>
          <w:lang w:val="en-US" w:eastAsia="zh-CN"/>
        </w:rPr>
        <w:t>建设项目工程分析</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8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0" w:hRule="atLeast"/>
        </w:trPr>
        <w:tc>
          <w:tcPr>
            <w:tcW w:w="509" w:type="dxa"/>
          </w:tcPr>
          <w:p>
            <w:pPr>
              <w:numPr>
                <w:ilvl w:val="0"/>
                <w:numId w:val="0"/>
              </w:numPr>
              <w:spacing w:line="36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建设内容</w:t>
            </w:r>
          </w:p>
        </w:tc>
        <w:tc>
          <w:tcPr>
            <w:tcW w:w="8013" w:type="dxa"/>
          </w:tcPr>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项目背景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《报废机动车回收管理办法》（国务院第715号令）于2019年6月正式实施。从完善资质认定制度、加强环境保护、适应循环经济发展需要等几方面进行了个改革，推动了报废机动车回收拆解行业的快速发展。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2019 年末截止年底，昌吉回族自治州机动车保有量35.28万辆，其中，个人机动车保有量为27.16万辆。昌吉回族自治州仅有一家报废机动车回收拆解资质企业，且阜康市未建设报废机动车回收拆解资质企业。</w:t>
            </w:r>
            <w:r>
              <w:rPr>
                <w:rFonts w:hint="eastAsia" w:asciiTheme="minorEastAsia" w:hAnsiTheme="minorEastAsia" w:eastAsiaTheme="minorEastAsia" w:cstheme="minorEastAsia"/>
                <w:color w:val="auto"/>
                <w:sz w:val="21"/>
                <w:szCs w:val="21"/>
                <w:lang w:val="en-US" w:eastAsia="zh-CN"/>
              </w:rPr>
              <w:t>因此，加强地区报废机动车回收拆解市场能力，合理布局拆解企业，使之规范运行，提高回收利用率，打击非法收购和非法行为已迫在眉睫。新疆闽新再生物资有限责任公司拟建新疆闽新再生物资有限责任公司报废机动车回收拆解项目，运用国内外先进拆解技术，高起点、高站位、高质量，集科学性和规范性回收、存放、拆解、运输、销售于一体的综合性废旧汽车回收处理企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项目建成后年拆解报废机动车约2万辆/年，将有效解决昌吉回族自治州废旧汽车的循环利用问题，有利于推动相关产业加快形成循环经济发展模式，为当地经济发展和改善民生提供更好的环境支撑。同时也有利于提阜康市及周边城市废旧汽车循环利用水平，提高资源利用效率，更好地保护环境和推进节能减排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t>根据《中华人民共和国环境保护法》、《中华人民共和国环境影响评价法》、国务院令第682号《建设项目环境保护管理条例》《建设项目环境影响评价分类管理名录（2021版）》的有关规定，本项目属于第三十九项“废弃资源综合利用业”第85小项“金属废料和碎屑加工处理；非金属废料和碎屑加工处理（不含原料为危险废物的，均不含仅分拣、破碎的）--废弃电器电子产品、废机动车、废电机、废电线电缆、废钢、废铁、金属和金属化合物矿灰及残渣、有色金属废料与碎屑、废塑料、废轮胎、废船、含水洗工艺的其他废料和碎屑加工处理（农业生产产生的废旧秧盘、薄膜破碎和清洗工艺的除外）”，应编制环境影响评价报告表，项目为废机动车拆解，为此，新疆闽新再生物资有限责任公司委托我公司承担该项</w:t>
            </w:r>
            <w:r>
              <w:rPr>
                <w:rFonts w:hint="eastAsia" w:asciiTheme="minorEastAsia" w:hAnsiTheme="minorEastAsia" w:eastAsiaTheme="minorEastAsia" w:cstheme="minorEastAsia"/>
                <w:sz w:val="21"/>
                <w:szCs w:val="21"/>
              </w:rPr>
              <w:t>目环境影响评价工作，编制环境影响报告表。接</w:t>
            </w:r>
            <w:r>
              <w:rPr>
                <w:rFonts w:hint="eastAsia" w:asciiTheme="minorEastAsia" w:hAnsiTheme="minorEastAsia" w:eastAsiaTheme="minorEastAsia" w:cstheme="minorEastAsia"/>
                <w:sz w:val="21"/>
                <w:szCs w:val="21"/>
                <w:lang w:val="en-US" w:eastAsia="zh-CN"/>
              </w:rPr>
              <w:t>受</w:t>
            </w:r>
            <w:r>
              <w:rPr>
                <w:rFonts w:hint="eastAsia" w:asciiTheme="minorEastAsia" w:hAnsiTheme="minorEastAsia" w:eastAsiaTheme="minorEastAsia" w:cstheme="minorEastAsia"/>
                <w:sz w:val="21"/>
                <w:szCs w:val="21"/>
              </w:rPr>
              <w:t>委托后，我单位即派有关技术人员对该项目区进行了现场踏勘</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本次评价目的是在针对工程特征、主要污染物及其排放量的基础上，对项目产生的污染及生态影响做出评价；依据国家及地方有关法律、法规、技术规范、技术导则及相关设计文件，编制了本项目的环境影响报告表。报告表在呈报</w:t>
            </w:r>
            <w:r>
              <w:rPr>
                <w:rFonts w:hint="eastAsia" w:asciiTheme="minorEastAsia" w:hAnsiTheme="minorEastAsia" w:eastAsiaTheme="minorEastAsia" w:cstheme="minorEastAsia"/>
                <w:sz w:val="21"/>
                <w:szCs w:val="21"/>
                <w:lang w:eastAsia="zh-CN"/>
              </w:rPr>
              <w:t>生态环境</w:t>
            </w:r>
            <w:r>
              <w:rPr>
                <w:rFonts w:hint="eastAsia" w:asciiTheme="minorEastAsia" w:hAnsiTheme="minorEastAsia" w:eastAsiaTheme="minorEastAsia" w:cstheme="minorEastAsia"/>
                <w:sz w:val="21"/>
                <w:szCs w:val="21"/>
              </w:rPr>
              <w:t>主管部门审批后，可以作为本项目环保工作及主管部门进行环境管理的依据。</w:t>
            </w:r>
          </w:p>
          <w:p>
            <w:pPr>
              <w:keepNext w:val="0"/>
              <w:keepLines w:val="0"/>
              <w:suppressLineNumbers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新疆闽新再生物资有限责任公司报废机动车回收拆解项目共分两期建设完成，本次环评仅对建设项目一期进行环境影响评价，建设内容包括拆解车间、废钢破碎车间、办公楼 、仓库，车辆暂存区及废塑料循环利用车间、废橡胶循环利用车间厂房建设等，二期主要包括废塑料循环利用、废橡胶循环利用相关设备及工艺，单独委托环评。</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项目概况</w:t>
            </w:r>
          </w:p>
          <w:p>
            <w:pPr>
              <w:pStyle w:val="1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w:t>
            </w:r>
            <w:r>
              <w:rPr>
                <w:rFonts w:hint="eastAsia" w:asciiTheme="minorEastAsia" w:hAnsiTheme="minorEastAsia" w:eastAsiaTheme="minorEastAsia" w:cstheme="minorEastAsia"/>
                <w:sz w:val="21"/>
                <w:szCs w:val="21"/>
                <w:lang w:val="en-US" w:eastAsia="zh-CN"/>
              </w:rPr>
              <w:t>新疆闽新再生物资有限责任公司报废机动车回收拆解项目（一期工程）</w:t>
            </w:r>
          </w:p>
          <w:p>
            <w:pPr>
              <w:pStyle w:val="1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建设单位：</w:t>
            </w:r>
            <w:r>
              <w:rPr>
                <w:rFonts w:hint="eastAsia" w:asciiTheme="minorEastAsia" w:hAnsiTheme="minorEastAsia" w:eastAsiaTheme="minorEastAsia" w:cstheme="minorEastAsia"/>
                <w:sz w:val="21"/>
                <w:szCs w:val="21"/>
                <w:lang w:val="en-US" w:eastAsia="zh-CN"/>
              </w:rPr>
              <w:t>新疆闽新再生物资有限责任公司</w:t>
            </w:r>
          </w:p>
          <w:p>
            <w:pPr>
              <w:pStyle w:val="1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项目类型：新建</w:t>
            </w:r>
          </w:p>
          <w:p>
            <w:pPr>
              <w:pStyle w:val="1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建设地点：</w:t>
            </w:r>
            <w:r>
              <w:rPr>
                <w:rFonts w:hint="eastAsia" w:asciiTheme="minorEastAsia" w:hAnsiTheme="minorEastAsia" w:eastAsiaTheme="minorEastAsia" w:cstheme="minorEastAsia"/>
                <w:sz w:val="21"/>
                <w:szCs w:val="21"/>
                <w:lang w:val="en-US" w:eastAsia="zh-CN"/>
              </w:rPr>
              <w:t>新疆昌吉州阜康市阜康产业园阜东二区晋商工业园内</w:t>
            </w:r>
            <w:r>
              <w:rPr>
                <w:rFonts w:hint="eastAsia" w:asciiTheme="minorEastAsia" w:hAnsiTheme="minorEastAsia" w:eastAsiaTheme="minorEastAsia" w:cstheme="minorEastAsia"/>
                <w:sz w:val="21"/>
                <w:szCs w:val="21"/>
                <w:lang w:eastAsia="zh-CN"/>
              </w:rPr>
              <w:t>，场址中心地理坐标：8</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24</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53.960</w:t>
            </w:r>
            <w:r>
              <w:rPr>
                <w:rFonts w:hint="eastAsia" w:asciiTheme="minorEastAsia" w:hAnsiTheme="minorEastAsia" w:eastAsiaTheme="minorEastAsia" w:cstheme="minorEastAsia"/>
                <w:sz w:val="21"/>
                <w:szCs w:val="21"/>
                <w:lang w:eastAsia="zh-CN"/>
              </w:rPr>
              <w:t>″E，4</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6.480</w:t>
            </w:r>
            <w:r>
              <w:rPr>
                <w:rFonts w:hint="eastAsia" w:asciiTheme="minorEastAsia" w:hAnsiTheme="minorEastAsia" w:eastAsiaTheme="minorEastAsia" w:cstheme="minorEastAsia"/>
                <w:sz w:val="21"/>
                <w:szCs w:val="21"/>
                <w:lang w:eastAsia="zh-CN"/>
              </w:rPr>
              <w:t>″N；</w:t>
            </w:r>
            <w:r>
              <w:rPr>
                <w:rFonts w:hint="eastAsia" w:asciiTheme="minorEastAsia" w:hAnsiTheme="minorEastAsia" w:eastAsiaTheme="minorEastAsia" w:cstheme="minorEastAsia"/>
                <w:sz w:val="21"/>
                <w:szCs w:val="21"/>
                <w:lang w:val="en-US" w:eastAsia="zh-CN"/>
              </w:rPr>
              <w:t>东侧为新丰化工厂区，西侧太原路，南侧为闽新特钢厂区，北侧为消防站。</w:t>
            </w:r>
          </w:p>
          <w:p>
            <w:pPr>
              <w:pStyle w:val="1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highlight w:val="none"/>
              </w:rPr>
              <w:t>项目区地理位置图见附图</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，卫星</w:t>
            </w:r>
            <w:r>
              <w:rPr>
                <w:rFonts w:hint="eastAsia" w:asciiTheme="minorEastAsia" w:hAnsiTheme="minorEastAsia" w:eastAsiaTheme="minorEastAsia" w:cstheme="minorEastAsia"/>
                <w:sz w:val="21"/>
                <w:szCs w:val="21"/>
                <w:highlight w:val="none"/>
                <w:lang w:eastAsia="zh-CN"/>
              </w:rPr>
              <w:t>影像</w:t>
            </w:r>
            <w:r>
              <w:rPr>
                <w:rFonts w:hint="eastAsia" w:asciiTheme="minorEastAsia" w:hAnsiTheme="minorEastAsia" w:eastAsiaTheme="minorEastAsia" w:cstheme="minorEastAsia"/>
                <w:sz w:val="21"/>
                <w:szCs w:val="21"/>
                <w:highlight w:val="none"/>
              </w:rPr>
              <w:t>图见附图</w:t>
            </w:r>
            <w:r>
              <w:rPr>
                <w:rFonts w:hint="eastAsia" w:asciiTheme="minorEastAsia" w:hAnsiTheme="minorEastAsia" w:eastAsiaTheme="minorEastAsia" w:cstheme="minorEastAsia"/>
                <w:sz w:val="21"/>
                <w:szCs w:val="21"/>
                <w:highlight w:val="none"/>
                <w:lang w:val="en-US" w:eastAsia="zh-CN"/>
              </w:rPr>
              <w:t>3。</w:t>
            </w:r>
          </w:p>
          <w:p>
            <w:pPr>
              <w:pStyle w:val="1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建设规模：年</w:t>
            </w:r>
            <w:r>
              <w:rPr>
                <w:rFonts w:hint="eastAsia" w:asciiTheme="minorEastAsia" w:hAnsiTheme="minorEastAsia" w:eastAsiaTheme="minorEastAsia" w:cstheme="minorEastAsia"/>
                <w:sz w:val="21"/>
                <w:szCs w:val="21"/>
                <w:lang w:val="en-US" w:eastAsia="zh-CN"/>
              </w:rPr>
              <w:t>拆解2万</w:t>
            </w:r>
            <w:r>
              <w:rPr>
                <w:rFonts w:hint="eastAsia" w:asciiTheme="minorEastAsia" w:hAnsiTheme="minorEastAsia" w:eastAsiaTheme="minorEastAsia" w:cstheme="minorEastAsia"/>
                <w:sz w:val="21"/>
                <w:szCs w:val="21"/>
                <w:lang w:eastAsia="zh-CN"/>
              </w:rPr>
              <w:t>辆报废</w:t>
            </w:r>
            <w:r>
              <w:rPr>
                <w:rFonts w:hint="eastAsia" w:asciiTheme="minorEastAsia" w:hAnsiTheme="minorEastAsia" w:eastAsiaTheme="minorEastAsia" w:cstheme="minorEastAsia"/>
                <w:sz w:val="21"/>
                <w:szCs w:val="21"/>
                <w:lang w:val="en-US" w:eastAsia="zh-CN"/>
              </w:rPr>
              <w:t>机动车</w:t>
            </w:r>
            <w:r>
              <w:rPr>
                <w:rFonts w:hint="eastAsia" w:asciiTheme="minorEastAsia" w:hAnsiTheme="minorEastAsia" w:eastAsiaTheme="minorEastAsia" w:cstheme="minorEastAsia"/>
                <w:sz w:val="21"/>
                <w:szCs w:val="21"/>
                <w:lang w:eastAsia="zh-CN"/>
              </w:rPr>
              <w:t>，包括大车</w:t>
            </w:r>
            <w:r>
              <w:rPr>
                <w:rFonts w:hint="eastAsia" w:asciiTheme="minorEastAsia" w:hAnsiTheme="minorEastAsia" w:eastAsiaTheme="minorEastAsia" w:cstheme="minorEastAsia"/>
                <w:sz w:val="21"/>
                <w:szCs w:val="21"/>
                <w:lang w:val="en-US" w:eastAsia="zh-CN"/>
              </w:rPr>
              <w:t>6000辆、小车14000辆</w:t>
            </w:r>
            <w:r>
              <w:rPr>
                <w:rFonts w:hint="eastAsia" w:asciiTheme="minorEastAsia" w:hAnsiTheme="minorEastAsia" w:eastAsiaTheme="minorEastAsia" w:cstheme="minorEastAsia"/>
                <w:sz w:val="21"/>
                <w:szCs w:val="21"/>
                <w:lang w:eastAsia="zh-CN"/>
              </w:rPr>
              <w:t>，项目不接收摩托车、三轮汽车、低速载货汽车、电动车和各种工程车辆、</w:t>
            </w:r>
            <w:r>
              <w:rPr>
                <w:rFonts w:hint="eastAsia" w:asciiTheme="minorEastAsia" w:hAnsiTheme="minorEastAsia" w:eastAsiaTheme="minorEastAsia" w:cstheme="minorEastAsia"/>
                <w:sz w:val="21"/>
                <w:szCs w:val="21"/>
                <w:lang w:val="en-US" w:eastAsia="zh-CN"/>
              </w:rPr>
              <w:t>新能源汽车、槽罐车、危险化学品运输车等特殊装备车辆。</w:t>
            </w:r>
            <w:r>
              <w:rPr>
                <w:rFonts w:hint="eastAsia" w:asciiTheme="minorEastAsia" w:hAnsiTheme="minorEastAsia" w:eastAsiaTheme="minorEastAsia" w:cstheme="minorEastAsia"/>
                <w:sz w:val="21"/>
                <w:szCs w:val="21"/>
                <w:lang w:eastAsia="zh-CN"/>
              </w:rPr>
              <w:t>具体拆解规模如下：</w:t>
            </w:r>
          </w:p>
          <w:p>
            <w:pPr>
              <w:pStyle w:val="29"/>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表</w:t>
            </w:r>
            <w:r>
              <w:rPr>
                <w:rFonts w:hint="eastAsia" w:asciiTheme="minorEastAsia" w:hAnsiTheme="minorEastAsia" w:eastAsiaTheme="minorEastAsia" w:cstheme="minorEastAsia"/>
                <w:b/>
                <w:bCs/>
                <w:sz w:val="21"/>
                <w:szCs w:val="21"/>
                <w:lang w:val="en-US" w:eastAsia="zh-CN"/>
              </w:rPr>
              <w:t>6</w:t>
            </w:r>
            <w:r>
              <w:rPr>
                <w:rFonts w:hint="eastAsia" w:asciiTheme="minorEastAsia" w:hAnsiTheme="minorEastAsia" w:eastAsiaTheme="minorEastAsia" w:cstheme="minorEastAsia"/>
                <w:b/>
                <w:bCs/>
                <w:sz w:val="21"/>
                <w:szCs w:val="21"/>
              </w:rPr>
              <w:t xml:space="preserve">    </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lang w:eastAsia="zh-CN"/>
              </w:rPr>
              <w:t>项目报废汽车拆解规模一览表</w:t>
            </w:r>
          </w:p>
          <w:tbl>
            <w:tblPr>
              <w:tblStyle w:val="23"/>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2771"/>
              <w:gridCol w:w="2082"/>
              <w:gridCol w:w="1513"/>
              <w:gridCol w:w="151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079" w:type="pct"/>
                  <w:gridSpan w:val="2"/>
                  <w:tcBorders>
                    <w:top w:val="single" w:color="auto" w:sz="4" w:space="0"/>
                    <w:left w:val="single" w:color="auto" w:sz="0"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类别</w:t>
                  </w:r>
                </w:p>
              </w:tc>
              <w:tc>
                <w:tcPr>
                  <w:tcW w:w="96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数量（辆/年）</w:t>
                  </w:r>
                </w:p>
              </w:tc>
              <w:tc>
                <w:tcPr>
                  <w:tcW w:w="96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单车重量（吨/辆）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75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报废轿车和小型客货车（小型车）</w:t>
                  </w:r>
                </w:p>
              </w:tc>
              <w:tc>
                <w:tcPr>
                  <w:tcW w:w="132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燃油</w:t>
                  </w:r>
                  <w:r>
                    <w:rPr>
                      <w:rFonts w:hint="eastAsia" w:asciiTheme="minorEastAsia" w:hAnsiTheme="minorEastAsia" w:eastAsiaTheme="minorEastAsia" w:cstheme="minorEastAsia"/>
                      <w:sz w:val="21"/>
                      <w:szCs w:val="21"/>
                      <w:lang w:val="en-US" w:eastAsia="zh-CN"/>
                    </w:rPr>
                    <w:t>燃气</w:t>
                  </w:r>
                  <w:r>
                    <w:rPr>
                      <w:rFonts w:hint="eastAsia" w:asciiTheme="minorEastAsia" w:hAnsiTheme="minorEastAsia" w:eastAsiaTheme="minorEastAsia" w:cstheme="minorEastAsia"/>
                      <w:sz w:val="21"/>
                      <w:szCs w:val="21"/>
                    </w:rPr>
                    <w:t>车</w:t>
                  </w:r>
                </w:p>
              </w:tc>
              <w:tc>
                <w:tcPr>
                  <w:tcW w:w="96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14000</w:t>
                  </w:r>
                </w:p>
              </w:tc>
              <w:tc>
                <w:tcPr>
                  <w:tcW w:w="96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75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报废大中型客货车（大型车）</w:t>
                  </w:r>
                </w:p>
              </w:tc>
              <w:tc>
                <w:tcPr>
                  <w:tcW w:w="132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rPr>
                    <w:t>燃油</w:t>
                  </w:r>
                  <w:r>
                    <w:rPr>
                      <w:rFonts w:hint="eastAsia" w:asciiTheme="minorEastAsia" w:hAnsiTheme="minorEastAsia" w:eastAsiaTheme="minorEastAsia" w:cstheme="minorEastAsia"/>
                      <w:sz w:val="21"/>
                      <w:szCs w:val="21"/>
                      <w:lang w:val="en-US" w:eastAsia="zh-CN"/>
                    </w:rPr>
                    <w:t>燃气</w:t>
                  </w:r>
                  <w:r>
                    <w:rPr>
                      <w:rFonts w:hint="eastAsia" w:asciiTheme="minorEastAsia" w:hAnsiTheme="minorEastAsia" w:eastAsiaTheme="minorEastAsia" w:cstheme="minorEastAsia"/>
                      <w:sz w:val="21"/>
                      <w:szCs w:val="21"/>
                    </w:rPr>
                    <w:t>车</w:t>
                  </w:r>
                </w:p>
              </w:tc>
              <w:tc>
                <w:tcPr>
                  <w:tcW w:w="96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6000</w:t>
                  </w:r>
                </w:p>
              </w:tc>
              <w:tc>
                <w:tcPr>
                  <w:tcW w:w="96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75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合计</w:t>
                  </w:r>
                </w:p>
              </w:tc>
              <w:tc>
                <w:tcPr>
                  <w:tcW w:w="132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tc>
              <w:tc>
                <w:tcPr>
                  <w:tcW w:w="96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20000</w:t>
                  </w:r>
                </w:p>
              </w:tc>
              <w:tc>
                <w:tcPr>
                  <w:tcW w:w="96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汽车的整备质量也就是人们常说的一辆汽车的自重，它的规范的定义是指汽车的干质量加上冷却液和燃料（不少于油箱容量的90%）及备用车轮和随车附件的总质量。而对于报废汽车，一般燃料已所剩无几，备用车轮及随车附件因具有价值，且可以轻易完整取出，一般情况也会随车进入到拆解厂。一般情况下上述设备及（不少于油箱容量的90%）燃料的重量占车辆装备质量的5%左右。由于《2013年12月份中国汽车市场产销分析报告》中统计小型车车型较老，多数重量较轻的小型车已不多见，因此本次评价参考《报废机动车回收拆解企业技术规范》中标准车型车重1400kg。综上分析，进入到项目进行拆解的小型车平均车重在1400kg、大中型车在5000kg水平范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 xml:space="preserve">3 </w:t>
            </w:r>
            <w:r>
              <w:rPr>
                <w:rFonts w:hint="eastAsia" w:asciiTheme="minorEastAsia" w:hAnsiTheme="minorEastAsia" w:eastAsiaTheme="minorEastAsia" w:cstheme="minorEastAsia"/>
                <w:b/>
                <w:bCs/>
                <w:sz w:val="21"/>
                <w:szCs w:val="21"/>
              </w:rPr>
              <w:t>建设</w:t>
            </w:r>
            <w:r>
              <w:rPr>
                <w:rFonts w:hint="eastAsia" w:asciiTheme="minorEastAsia" w:hAnsiTheme="minorEastAsia" w:eastAsiaTheme="minorEastAsia" w:cstheme="minorEastAsia"/>
                <w:b/>
                <w:bCs/>
                <w:sz w:val="21"/>
                <w:szCs w:val="21"/>
                <w:lang w:val="en-US" w:eastAsia="zh-CN"/>
              </w:rPr>
              <w:t>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w:t>
            </w:r>
            <w:r>
              <w:rPr>
                <w:rFonts w:hint="eastAsia" w:asciiTheme="minorEastAsia" w:hAnsiTheme="minorEastAsia" w:eastAsiaTheme="minorEastAsia" w:cstheme="minorEastAsia"/>
                <w:sz w:val="21"/>
                <w:szCs w:val="21"/>
                <w:lang w:val="en-US" w:eastAsia="zh-CN"/>
              </w:rPr>
              <w:t>总用地面积179.1亩(119429.66平方米），本次环评仅对建设项目一期工程进行环境影响评价，一期建设内容：小车拆解及破碎车间9600平方米，大车拆解车间3600平方米，办公楼500平方米，库房4296平方米，废塑料循环利用车间厂房8670m</w:t>
            </w:r>
            <w:r>
              <w:rPr>
                <w:rFonts w:hint="eastAsia" w:asciiTheme="minorEastAsia" w:hAnsiTheme="minorEastAsia" w:eastAsiaTheme="minorEastAsia" w:cstheme="minorEastAsia"/>
                <w:sz w:val="21"/>
                <w:szCs w:val="21"/>
                <w:vertAlign w:val="superscript"/>
                <w:lang w:val="en-US" w:eastAsia="zh-CN"/>
              </w:rPr>
              <w:t>2</w:t>
            </w:r>
            <w:r>
              <w:rPr>
                <w:rFonts w:hint="eastAsia" w:asciiTheme="minorEastAsia" w:hAnsiTheme="minorEastAsia" w:eastAsiaTheme="minorEastAsia" w:cstheme="minorEastAsia"/>
                <w:sz w:val="21"/>
                <w:szCs w:val="21"/>
                <w:vertAlign w:val="baseline"/>
                <w:lang w:val="en-US" w:eastAsia="zh-CN"/>
              </w:rPr>
              <w:t>（预留）</w:t>
            </w:r>
            <w:r>
              <w:rPr>
                <w:rFonts w:hint="eastAsia" w:asciiTheme="minorEastAsia" w:hAnsiTheme="minorEastAsia" w:eastAsiaTheme="minorEastAsia" w:cstheme="minorEastAsia"/>
                <w:sz w:val="21"/>
                <w:szCs w:val="21"/>
                <w:lang w:val="en-US" w:eastAsia="zh-CN"/>
              </w:rPr>
              <w:t>，废橡胶循环利用车间厂房8670m</w:t>
            </w:r>
            <w:r>
              <w:rPr>
                <w:rFonts w:hint="eastAsia" w:asciiTheme="minorEastAsia" w:hAnsiTheme="minorEastAsia" w:eastAsiaTheme="minorEastAsia" w:cstheme="minorEastAsia"/>
                <w:sz w:val="21"/>
                <w:szCs w:val="21"/>
                <w:vertAlign w:val="superscript"/>
                <w:lang w:val="en-US" w:eastAsia="zh-CN"/>
              </w:rPr>
              <w:t>2</w:t>
            </w:r>
            <w:r>
              <w:rPr>
                <w:rFonts w:hint="eastAsia" w:asciiTheme="minorEastAsia" w:hAnsiTheme="minorEastAsia" w:eastAsiaTheme="minorEastAsia" w:cstheme="minorEastAsia"/>
                <w:sz w:val="21"/>
                <w:szCs w:val="21"/>
                <w:vertAlign w:val="baseline"/>
                <w:lang w:val="en-US" w:eastAsia="zh-CN"/>
              </w:rPr>
              <w:t>（预留）</w:t>
            </w:r>
            <w:r>
              <w:rPr>
                <w:rFonts w:hint="eastAsia" w:asciiTheme="minorEastAsia" w:hAnsiTheme="minorEastAsia" w:eastAsiaTheme="minorEastAsia" w:cstheme="minorEastAsia"/>
                <w:sz w:val="21"/>
                <w:szCs w:val="21"/>
                <w:lang w:val="en-US" w:eastAsia="zh-CN"/>
              </w:rPr>
              <w:t>。 主</w:t>
            </w:r>
            <w:r>
              <w:rPr>
                <w:rFonts w:hint="eastAsia" w:asciiTheme="minorEastAsia" w:hAnsiTheme="minorEastAsia" w:eastAsiaTheme="minorEastAsia" w:cstheme="minorEastAsia"/>
                <w:sz w:val="21"/>
                <w:szCs w:val="21"/>
              </w:rPr>
              <w:t>要拆解工序为预处理、拆解、精拆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剪切</w:t>
            </w:r>
            <w:r>
              <w:rPr>
                <w:rFonts w:hint="eastAsia" w:asciiTheme="minorEastAsia" w:hAnsiTheme="minorEastAsia" w:eastAsiaTheme="minorEastAsia" w:cstheme="minorEastAsia"/>
                <w:sz w:val="21"/>
                <w:szCs w:val="21"/>
                <w:lang w:eastAsia="zh-CN"/>
              </w:rPr>
              <w:t>和破碎</w:t>
            </w:r>
            <w:r>
              <w:rPr>
                <w:rFonts w:hint="eastAsia" w:asciiTheme="minorEastAsia" w:hAnsiTheme="minorEastAsia" w:eastAsiaTheme="minorEastAsia" w:cstheme="minorEastAsia"/>
                <w:sz w:val="21"/>
                <w:szCs w:val="21"/>
              </w:rPr>
              <w:t>。项目拆解下来的各种可用零部件、钢铁、有色金属、塑料、橡胶等，直接外售。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主要建设本项目的组成见表</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w:t>
            </w:r>
          </w:p>
          <w:p>
            <w:pPr>
              <w:pStyle w:val="29"/>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表</w:t>
            </w:r>
            <w:r>
              <w:rPr>
                <w:rFonts w:hint="eastAsia" w:asciiTheme="minorEastAsia" w:hAnsiTheme="minorEastAsia" w:eastAsiaTheme="minorEastAsia" w:cstheme="minorEastAsia"/>
                <w:b/>
                <w:bCs/>
                <w:sz w:val="21"/>
                <w:szCs w:val="21"/>
                <w:lang w:val="en-US" w:eastAsia="zh-CN"/>
              </w:rPr>
              <w:t>7</w:t>
            </w:r>
            <w:r>
              <w:rPr>
                <w:rFonts w:hint="eastAsia" w:asciiTheme="minorEastAsia" w:hAnsiTheme="minorEastAsia" w:eastAsiaTheme="minorEastAsia" w:cstheme="minorEastAsia"/>
                <w:b/>
                <w:bCs/>
                <w:sz w:val="21"/>
                <w:szCs w:val="21"/>
              </w:rPr>
              <w:t xml:space="preserve">    </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工程组成一览表</w:t>
            </w:r>
          </w:p>
          <w:tbl>
            <w:tblPr>
              <w:tblStyle w:val="23"/>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712"/>
              <w:gridCol w:w="1326"/>
              <w:gridCol w:w="1152"/>
              <w:gridCol w:w="2587"/>
              <w:gridCol w:w="1337"/>
              <w:gridCol w:w="76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52" w:type="pct"/>
                  <w:tcBorders>
                    <w:top w:val="single" w:color="auto" w:sz="4" w:space="0"/>
                    <w:left w:val="single" w:color="auto" w:sz="0"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w:t>
                  </w:r>
                </w:p>
                <w:p>
                  <w:pPr>
                    <w:pStyle w:val="3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类别</w:t>
                  </w:r>
                </w:p>
              </w:tc>
              <w:tc>
                <w:tcPr>
                  <w:tcW w:w="84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工程名称</w:t>
                  </w:r>
                </w:p>
              </w:tc>
              <w:tc>
                <w:tcPr>
                  <w:tcW w:w="237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工程规模与内容</w:t>
                  </w:r>
                </w:p>
              </w:tc>
              <w:tc>
                <w:tcPr>
                  <w:tcW w:w="133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5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w:t>
                  </w:r>
                </w:p>
                <w:p>
                  <w:pPr>
                    <w:pStyle w:val="3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体</w:t>
                  </w:r>
                </w:p>
                <w:p>
                  <w:pPr>
                    <w:pStyle w:val="3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w:t>
                  </w:r>
                </w:p>
                <w:p>
                  <w:pPr>
                    <w:pStyle w:val="3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程</w:t>
                  </w:r>
                </w:p>
              </w:tc>
              <w:tc>
                <w:tcPr>
                  <w:tcW w:w="84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验车区</w:t>
                  </w:r>
                </w:p>
              </w:tc>
              <w:tc>
                <w:tcPr>
                  <w:tcW w:w="237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一层，</w:t>
                  </w:r>
                  <w:r>
                    <w:rPr>
                      <w:rFonts w:hint="eastAsia" w:asciiTheme="minorEastAsia" w:hAnsiTheme="minorEastAsia" w:eastAsiaTheme="minorEastAsia" w:cstheme="minorEastAsia"/>
                      <w:sz w:val="21"/>
                      <w:szCs w:val="21"/>
                      <w:lang w:val="en-US" w:eastAsia="zh-CN"/>
                    </w:rPr>
                    <w:t>一座，建筑面积4388m</w:t>
                  </w:r>
                  <w:r>
                    <w:rPr>
                      <w:rFonts w:hint="eastAsia" w:asciiTheme="minorEastAsia" w:hAnsiTheme="minorEastAsia" w:eastAsiaTheme="minorEastAsia" w:cstheme="minorEastAsia"/>
                      <w:sz w:val="21"/>
                      <w:szCs w:val="21"/>
                      <w:vertAlign w:val="superscript"/>
                      <w:lang w:val="en-US" w:eastAsia="zh-CN"/>
                    </w:rPr>
                    <w:t>2</w:t>
                  </w:r>
                </w:p>
              </w:tc>
              <w:tc>
                <w:tcPr>
                  <w:tcW w:w="133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钢架，地面硬化并防渗漏（采用防油渗混凝土面层）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rPr>
                  </w:pPr>
                </w:p>
              </w:tc>
              <w:tc>
                <w:tcPr>
                  <w:tcW w:w="84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rPr>
                    <w:t>拆解</w:t>
                  </w:r>
                  <w:r>
                    <w:rPr>
                      <w:rFonts w:hint="eastAsia" w:asciiTheme="minorEastAsia" w:hAnsiTheme="minorEastAsia" w:eastAsiaTheme="minorEastAsia" w:cstheme="minorEastAsia"/>
                      <w:sz w:val="21"/>
                      <w:szCs w:val="21"/>
                      <w:lang w:eastAsia="zh-CN"/>
                    </w:rPr>
                    <w:t>、破碎</w:t>
                  </w:r>
                  <w:r>
                    <w:rPr>
                      <w:rFonts w:hint="eastAsia" w:asciiTheme="minorEastAsia" w:hAnsiTheme="minorEastAsia" w:eastAsiaTheme="minorEastAsia" w:cstheme="minorEastAsia"/>
                      <w:sz w:val="21"/>
                      <w:szCs w:val="21"/>
                    </w:rPr>
                    <w:t>车间</w:t>
                  </w:r>
                </w:p>
              </w:tc>
              <w:tc>
                <w:tcPr>
                  <w:tcW w:w="237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大车拆解车间，一座，建筑面积为3600m</w:t>
                  </w:r>
                  <w:r>
                    <w:rPr>
                      <w:rFonts w:hint="eastAsia" w:asciiTheme="minorEastAsia" w:hAnsiTheme="minorEastAsia" w:eastAsiaTheme="minorEastAsia" w:cstheme="minorEastAsia"/>
                      <w:sz w:val="21"/>
                      <w:szCs w:val="21"/>
                      <w:vertAlign w:val="superscript"/>
                      <w:lang w:val="en-US" w:eastAsia="zh-CN"/>
                    </w:rPr>
                    <w:t>2</w:t>
                  </w:r>
                </w:p>
                <w:p>
                  <w:pPr>
                    <w:pStyle w:val="31"/>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小车拆解及破碎车间，一座，建筑面积为9600m</w:t>
                  </w:r>
                  <w:r>
                    <w:rPr>
                      <w:rFonts w:hint="eastAsia" w:asciiTheme="minorEastAsia" w:hAnsiTheme="minorEastAsia" w:eastAsiaTheme="minorEastAsia" w:cstheme="minorEastAsia"/>
                      <w:sz w:val="21"/>
                      <w:szCs w:val="21"/>
                      <w:vertAlign w:val="superscript"/>
                      <w:lang w:val="en-US" w:eastAsia="zh-CN"/>
                    </w:rPr>
                    <w:t>2</w:t>
                  </w:r>
                </w:p>
                <w:p>
                  <w:pPr>
                    <w:pStyle w:val="31"/>
                    <w:jc w:val="both"/>
                    <w:rPr>
                      <w:rFonts w:hint="eastAsia" w:asciiTheme="minorEastAsia" w:hAnsiTheme="minorEastAsia" w:eastAsiaTheme="minorEastAsia" w:cstheme="minorEastAsia"/>
                      <w:sz w:val="21"/>
                      <w:szCs w:val="21"/>
                      <w:lang w:val="en-US" w:eastAsia="zh-CN"/>
                    </w:rPr>
                  </w:pPr>
                </w:p>
              </w:tc>
              <w:tc>
                <w:tcPr>
                  <w:tcW w:w="133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钢架，地面硬化并防渗漏（采用防油渗混凝土面层）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rPr>
                  </w:pPr>
                </w:p>
              </w:tc>
              <w:tc>
                <w:tcPr>
                  <w:tcW w:w="84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配件区</w:t>
                  </w:r>
                </w:p>
              </w:tc>
              <w:tc>
                <w:tcPr>
                  <w:tcW w:w="237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一层，</w:t>
                  </w:r>
                  <w:r>
                    <w:rPr>
                      <w:rFonts w:hint="eastAsia" w:asciiTheme="minorEastAsia" w:hAnsiTheme="minorEastAsia" w:eastAsiaTheme="minorEastAsia" w:cstheme="minorEastAsia"/>
                      <w:sz w:val="21"/>
                      <w:szCs w:val="21"/>
                      <w:lang w:val="en-US" w:eastAsia="zh-CN"/>
                    </w:rPr>
                    <w:t>一座，建筑面积3096m</w:t>
                  </w:r>
                  <w:r>
                    <w:rPr>
                      <w:rFonts w:hint="eastAsia" w:asciiTheme="minorEastAsia" w:hAnsiTheme="minorEastAsia" w:eastAsiaTheme="minorEastAsia" w:cstheme="minorEastAsia"/>
                      <w:sz w:val="21"/>
                      <w:szCs w:val="21"/>
                      <w:vertAlign w:val="superscript"/>
                      <w:lang w:val="en-US" w:eastAsia="zh-CN"/>
                    </w:rPr>
                    <w:t>2</w:t>
                  </w:r>
                </w:p>
              </w:tc>
              <w:tc>
                <w:tcPr>
                  <w:tcW w:w="133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钢架，地面硬化并防渗漏（采用防油渗混凝土面层）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4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rPr>
                  </w:pPr>
                </w:p>
              </w:tc>
              <w:tc>
                <w:tcPr>
                  <w:tcW w:w="84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废塑料循环利用厂房</w:t>
                  </w:r>
                </w:p>
              </w:tc>
              <w:tc>
                <w:tcPr>
                  <w:tcW w:w="237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一座，建筑面积8670m</w:t>
                  </w:r>
                  <w:r>
                    <w:rPr>
                      <w:rFonts w:hint="eastAsia" w:asciiTheme="minorEastAsia" w:hAnsiTheme="minorEastAsia" w:eastAsiaTheme="minorEastAsia" w:cstheme="minorEastAsia"/>
                      <w:sz w:val="21"/>
                      <w:szCs w:val="21"/>
                      <w:vertAlign w:val="superscript"/>
                      <w:lang w:val="en-US" w:eastAsia="zh-CN"/>
                    </w:rPr>
                    <w:t>2</w:t>
                  </w:r>
                </w:p>
              </w:tc>
              <w:tc>
                <w:tcPr>
                  <w:tcW w:w="133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钢架，地面硬化并防渗漏（采用防油渗混凝土面层）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4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rPr>
                  </w:pPr>
                </w:p>
              </w:tc>
              <w:tc>
                <w:tcPr>
                  <w:tcW w:w="84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废橡胶循环利用车间厂房</w:t>
                  </w:r>
                </w:p>
              </w:tc>
              <w:tc>
                <w:tcPr>
                  <w:tcW w:w="237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一座，建筑面积8670m</w:t>
                  </w:r>
                  <w:r>
                    <w:rPr>
                      <w:rFonts w:hint="eastAsia" w:asciiTheme="minorEastAsia" w:hAnsiTheme="minorEastAsia" w:eastAsiaTheme="minorEastAsia" w:cstheme="minorEastAsia"/>
                      <w:sz w:val="21"/>
                      <w:szCs w:val="21"/>
                      <w:vertAlign w:val="superscript"/>
                      <w:lang w:val="en-US" w:eastAsia="zh-CN"/>
                    </w:rPr>
                    <w:t>2</w:t>
                  </w:r>
                </w:p>
              </w:tc>
              <w:tc>
                <w:tcPr>
                  <w:tcW w:w="133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钢架，地面硬化并防渗漏（采用防油渗混凝土面层）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5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辅</w:t>
                  </w:r>
                </w:p>
                <w:p>
                  <w:pPr>
                    <w:pStyle w:val="3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助</w:t>
                  </w:r>
                </w:p>
                <w:p>
                  <w:pPr>
                    <w:pStyle w:val="3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w:t>
                  </w:r>
                </w:p>
                <w:p>
                  <w:pPr>
                    <w:pStyle w:val="3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程</w:t>
                  </w:r>
                </w:p>
              </w:tc>
              <w:tc>
                <w:tcPr>
                  <w:tcW w:w="84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办公楼</w:t>
                  </w:r>
                </w:p>
              </w:tc>
              <w:tc>
                <w:tcPr>
                  <w:tcW w:w="237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一座，建筑面积1065m</w:t>
                  </w:r>
                  <w:r>
                    <w:rPr>
                      <w:rFonts w:hint="eastAsia" w:asciiTheme="minorEastAsia" w:hAnsiTheme="minorEastAsia" w:eastAsiaTheme="minorEastAsia" w:cstheme="minorEastAsia"/>
                      <w:sz w:val="21"/>
                      <w:szCs w:val="21"/>
                      <w:vertAlign w:val="superscript"/>
                      <w:lang w:val="en-US" w:eastAsia="zh-CN"/>
                    </w:rPr>
                    <w:t>2</w:t>
                  </w:r>
                </w:p>
              </w:tc>
              <w:tc>
                <w:tcPr>
                  <w:tcW w:w="133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三</w:t>
                  </w:r>
                  <w:r>
                    <w:rPr>
                      <w:rFonts w:hint="eastAsia" w:asciiTheme="minorEastAsia" w:hAnsiTheme="minorEastAsia" w:eastAsiaTheme="minorEastAsia" w:cstheme="minorEastAsia"/>
                      <w:sz w:val="21"/>
                      <w:szCs w:val="21"/>
                    </w:rPr>
                    <w:t>层、</w:t>
                  </w:r>
                  <w:r>
                    <w:rPr>
                      <w:rFonts w:hint="eastAsia" w:asciiTheme="minorEastAsia" w:hAnsiTheme="minorEastAsia" w:eastAsiaTheme="minorEastAsia" w:cstheme="minorEastAsia"/>
                      <w:sz w:val="21"/>
                      <w:szCs w:val="21"/>
                      <w:lang w:val="en-US" w:eastAsia="zh-CN"/>
                    </w:rPr>
                    <w:t>框架</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4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sz w:val="21"/>
                      <w:szCs w:val="21"/>
                    </w:rPr>
                  </w:pPr>
                </w:p>
              </w:tc>
              <w:tc>
                <w:tcPr>
                  <w:tcW w:w="84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停车场</w:t>
                  </w:r>
                </w:p>
              </w:tc>
              <w:tc>
                <w:tcPr>
                  <w:tcW w:w="237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一座，建筑面积3432m</w:t>
                  </w:r>
                  <w:r>
                    <w:rPr>
                      <w:rFonts w:hint="eastAsia" w:asciiTheme="minorEastAsia" w:hAnsiTheme="minorEastAsia" w:eastAsiaTheme="minorEastAsia" w:cstheme="minorEastAsia"/>
                      <w:sz w:val="21"/>
                      <w:szCs w:val="21"/>
                      <w:vertAlign w:val="superscript"/>
                      <w:lang w:val="en-US" w:eastAsia="zh-CN"/>
                    </w:rPr>
                    <w:t>2</w:t>
                  </w:r>
                </w:p>
              </w:tc>
              <w:tc>
                <w:tcPr>
                  <w:tcW w:w="133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地面硬化</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4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sz w:val="21"/>
                      <w:szCs w:val="21"/>
                    </w:rPr>
                  </w:pPr>
                </w:p>
              </w:tc>
              <w:tc>
                <w:tcPr>
                  <w:tcW w:w="84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车辆停放区</w:t>
                  </w:r>
                </w:p>
              </w:tc>
              <w:tc>
                <w:tcPr>
                  <w:tcW w:w="237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大车停放区一个，建筑面积5148m</w:t>
                  </w:r>
                  <w:r>
                    <w:rPr>
                      <w:rFonts w:hint="eastAsia" w:asciiTheme="minorEastAsia" w:hAnsiTheme="minorEastAsia" w:eastAsiaTheme="minorEastAsia" w:cstheme="minorEastAsia"/>
                      <w:sz w:val="21"/>
                      <w:szCs w:val="21"/>
                      <w:vertAlign w:val="superscript"/>
                      <w:lang w:val="en-US" w:eastAsia="zh-CN"/>
                    </w:rPr>
                    <w:t>2</w:t>
                  </w:r>
                  <w:r>
                    <w:rPr>
                      <w:rFonts w:hint="eastAsia" w:asciiTheme="minorEastAsia" w:hAnsiTheme="minorEastAsia" w:eastAsiaTheme="minorEastAsia" w:cstheme="minorEastAsia"/>
                      <w:sz w:val="21"/>
                      <w:szCs w:val="21"/>
                      <w:lang w:val="en-US" w:eastAsia="zh-CN"/>
                    </w:rPr>
                    <w:t>；</w:t>
                  </w:r>
                </w:p>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小车停放区一个，建筑面积2164m</w:t>
                  </w:r>
                  <w:r>
                    <w:rPr>
                      <w:rFonts w:hint="eastAsia" w:asciiTheme="minorEastAsia" w:hAnsiTheme="minorEastAsia" w:eastAsiaTheme="minorEastAsia" w:cstheme="minorEastAsia"/>
                      <w:sz w:val="21"/>
                      <w:szCs w:val="21"/>
                      <w:vertAlign w:val="superscript"/>
                      <w:lang w:val="en-US" w:eastAsia="zh-CN"/>
                    </w:rPr>
                    <w:t>2</w:t>
                  </w:r>
                  <w:r>
                    <w:rPr>
                      <w:rFonts w:hint="eastAsia" w:asciiTheme="minorEastAsia" w:hAnsiTheme="minorEastAsia" w:eastAsiaTheme="minorEastAsia" w:cstheme="minorEastAsia"/>
                      <w:sz w:val="21"/>
                      <w:szCs w:val="21"/>
                      <w:lang w:val="en-US" w:eastAsia="zh-CN"/>
                    </w:rPr>
                    <w:t>。</w:t>
                  </w:r>
                </w:p>
              </w:tc>
              <w:tc>
                <w:tcPr>
                  <w:tcW w:w="133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地面硬化</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5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储</w:t>
                  </w:r>
                </w:p>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运</w:t>
                  </w:r>
                </w:p>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工</w:t>
                  </w:r>
                </w:p>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程</w:t>
                  </w:r>
                </w:p>
              </w:tc>
              <w:tc>
                <w:tcPr>
                  <w:tcW w:w="84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车辆存放区</w:t>
                  </w:r>
                </w:p>
              </w:tc>
              <w:tc>
                <w:tcPr>
                  <w:tcW w:w="237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面积为7312m</w:t>
                  </w:r>
                  <w:r>
                    <w:rPr>
                      <w:rFonts w:hint="eastAsia" w:asciiTheme="minorEastAsia" w:hAnsiTheme="minorEastAsia" w:eastAsiaTheme="minorEastAsia" w:cstheme="minorEastAsia"/>
                      <w:sz w:val="21"/>
                      <w:szCs w:val="21"/>
                      <w:vertAlign w:val="superscript"/>
                      <w:lang w:val="en-US" w:eastAsia="zh-CN"/>
                    </w:rPr>
                    <w:t>2</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其中小车停放区面积2164m</w:t>
                  </w:r>
                  <w:r>
                    <w:rPr>
                      <w:rFonts w:hint="eastAsia" w:asciiTheme="minorEastAsia" w:hAnsiTheme="minorEastAsia" w:eastAsiaTheme="minorEastAsia" w:cstheme="minorEastAsia"/>
                      <w:sz w:val="21"/>
                      <w:szCs w:val="21"/>
                      <w:vertAlign w:val="superscript"/>
                      <w:lang w:val="en-US" w:eastAsia="zh-CN"/>
                    </w:rPr>
                    <w:t>2</w:t>
                  </w:r>
                  <w:r>
                    <w:rPr>
                      <w:rFonts w:hint="eastAsia" w:asciiTheme="minorEastAsia" w:hAnsiTheme="minorEastAsia" w:eastAsiaTheme="minorEastAsia" w:cstheme="minorEastAsia"/>
                      <w:sz w:val="21"/>
                      <w:szCs w:val="21"/>
                      <w:lang w:val="en-US" w:eastAsia="zh-CN"/>
                    </w:rPr>
                    <w:t>，大车停放区面积5148m</w:t>
                  </w:r>
                  <w:r>
                    <w:rPr>
                      <w:rFonts w:hint="eastAsia" w:asciiTheme="minorEastAsia" w:hAnsiTheme="minorEastAsia" w:eastAsiaTheme="minorEastAsia" w:cstheme="minorEastAsia"/>
                      <w:sz w:val="21"/>
                      <w:szCs w:val="21"/>
                      <w:vertAlign w:val="superscript"/>
                      <w:lang w:val="en-US" w:eastAsia="zh-CN"/>
                    </w:rPr>
                    <w:t>2</w:t>
                  </w:r>
                </w:p>
              </w:tc>
              <w:tc>
                <w:tcPr>
                  <w:tcW w:w="133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地面硬化并防渗漏（采用防油渗混凝土面层）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sz w:val="21"/>
                      <w:szCs w:val="21"/>
                    </w:rPr>
                  </w:pPr>
                </w:p>
              </w:tc>
              <w:tc>
                <w:tcPr>
                  <w:tcW w:w="84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rPr>
                    <w:t>一般固废储贮存库</w:t>
                  </w:r>
                </w:p>
              </w:tc>
              <w:tc>
                <w:tcPr>
                  <w:tcW w:w="237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仓库，建筑面积约11766m</w:t>
                  </w:r>
                  <w:r>
                    <w:rPr>
                      <w:rFonts w:hint="eastAsia" w:asciiTheme="minorEastAsia" w:hAnsiTheme="minorEastAsia" w:eastAsiaTheme="minorEastAsia" w:cstheme="minorEastAsia"/>
                      <w:sz w:val="21"/>
                      <w:szCs w:val="21"/>
                      <w:vertAlign w:val="superscript"/>
                      <w:lang w:val="en-US" w:eastAsia="zh-CN"/>
                    </w:rPr>
                    <w:t>2</w:t>
                  </w:r>
                </w:p>
              </w:tc>
              <w:tc>
                <w:tcPr>
                  <w:tcW w:w="133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废钢、有色金属、废轮胎及其他废料根据实际生产情况，分类存入就近仓库。仓库一</w:t>
                  </w:r>
                  <w:r>
                    <w:rPr>
                      <w:rFonts w:hint="eastAsia" w:asciiTheme="minorEastAsia" w:hAnsiTheme="minorEastAsia" w:eastAsiaTheme="minorEastAsia" w:cstheme="minorEastAsia"/>
                      <w:sz w:val="21"/>
                      <w:szCs w:val="21"/>
                      <w:lang w:eastAsia="zh-CN"/>
                    </w:rPr>
                    <w:t>层、</w:t>
                  </w:r>
                  <w:r>
                    <w:rPr>
                      <w:rFonts w:hint="eastAsia" w:asciiTheme="minorEastAsia" w:hAnsiTheme="minorEastAsia" w:eastAsiaTheme="minorEastAsia" w:cstheme="minorEastAsia"/>
                      <w:sz w:val="21"/>
                      <w:szCs w:val="21"/>
                      <w:lang w:val="en-US" w:eastAsia="zh-CN"/>
                    </w:rPr>
                    <w:t>钢架</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地面硬化并防渗漏（采用防油渗混凝土面层）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sz w:val="21"/>
                      <w:szCs w:val="21"/>
                    </w:rPr>
                  </w:pPr>
                </w:p>
              </w:tc>
              <w:tc>
                <w:tcPr>
                  <w:tcW w:w="84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循环利用预留区</w:t>
                  </w:r>
                </w:p>
              </w:tc>
              <w:tc>
                <w:tcPr>
                  <w:tcW w:w="237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建筑面积为5108m</w:t>
                  </w:r>
                  <w:r>
                    <w:rPr>
                      <w:rFonts w:hint="eastAsia" w:asciiTheme="minorEastAsia" w:hAnsiTheme="minorEastAsia" w:eastAsiaTheme="minorEastAsia" w:cstheme="minorEastAsia"/>
                      <w:sz w:val="21"/>
                      <w:szCs w:val="21"/>
                      <w:vertAlign w:val="superscript"/>
                      <w:lang w:val="en-US" w:eastAsia="zh-CN"/>
                    </w:rPr>
                    <w:t>2</w:t>
                  </w:r>
                </w:p>
              </w:tc>
              <w:tc>
                <w:tcPr>
                  <w:tcW w:w="133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地面硬化并防渗漏（采用防油渗混凝土面层）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sz w:val="21"/>
                      <w:szCs w:val="21"/>
                    </w:rPr>
                  </w:pPr>
                </w:p>
              </w:tc>
              <w:tc>
                <w:tcPr>
                  <w:tcW w:w="84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rPr>
                    <w:t>危废库房</w:t>
                  </w:r>
                </w:p>
              </w:tc>
              <w:tc>
                <w:tcPr>
                  <w:tcW w:w="237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设置危废暂存间，</w:t>
                  </w:r>
                  <w:r>
                    <w:rPr>
                      <w:rFonts w:hint="eastAsia" w:asciiTheme="minorEastAsia" w:hAnsiTheme="minorEastAsia" w:eastAsiaTheme="minorEastAsia" w:cstheme="minorEastAsia"/>
                      <w:sz w:val="21"/>
                      <w:szCs w:val="21"/>
                      <w:lang w:val="en-US" w:eastAsia="zh-CN"/>
                    </w:rPr>
                    <w:t>（暂存废油、废电瓶、氟利昂、废塑料泡沫等），室内地坪标高出室外地坪300mm，设置1000mm砖砌墙裙，车间大门设置满足设备、材料运输、消防及人员疏散要求。</w:t>
                  </w:r>
                  <w:r>
                    <w:rPr>
                      <w:rFonts w:hint="eastAsia" w:asciiTheme="minorEastAsia" w:hAnsiTheme="minorEastAsia" w:eastAsiaTheme="minorEastAsia" w:cstheme="minorEastAsia"/>
                      <w:sz w:val="21"/>
                      <w:szCs w:val="21"/>
                      <w:lang w:eastAsia="zh-CN"/>
                    </w:rPr>
                    <w:t>建筑面积</w:t>
                  </w:r>
                  <w:r>
                    <w:rPr>
                      <w:rFonts w:hint="eastAsia" w:asciiTheme="minorEastAsia" w:hAnsiTheme="minorEastAsia" w:eastAsiaTheme="minorEastAsia" w:cstheme="minorEastAsia"/>
                      <w:sz w:val="21"/>
                      <w:szCs w:val="21"/>
                      <w:lang w:val="en-US" w:eastAsia="zh-CN"/>
                    </w:rPr>
                    <w:t>600m</w:t>
                  </w:r>
                  <w:r>
                    <w:rPr>
                      <w:rFonts w:hint="eastAsia" w:asciiTheme="minorEastAsia" w:hAnsiTheme="minorEastAsia" w:eastAsiaTheme="minorEastAsia" w:cstheme="minorEastAsia"/>
                      <w:sz w:val="21"/>
                      <w:szCs w:val="21"/>
                      <w:vertAlign w:val="superscript"/>
                      <w:lang w:val="en-US" w:eastAsia="zh-CN"/>
                    </w:rPr>
                    <w:t>2</w:t>
                  </w:r>
                </w:p>
              </w:tc>
              <w:tc>
                <w:tcPr>
                  <w:tcW w:w="133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1层、钢构，按照</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"https://www.baidu.com/link?url=xPvELoGw64SLYZLgn3gx2sAJY74oOIBRLTBdKWRxD1NDxJ67sEPfm6-9dAdpvyJkTSMgpLpizkjtkR_VVj5PdbQp-2x_PX8_j7exYM3RVjXrQUneKc6x2wqtQBzlrOog&amp;wd=&amp;eqid=c46a84de0009f7e1000000035e5cc42e" \t "https://www.baidu.com/_blank"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lang w:eastAsia="zh-CN"/>
                    </w:rPr>
                    <w:t>危险废物贮存污染控制标准</w:t>
                  </w:r>
                  <w:r>
                    <w:rPr>
                      <w:rFonts w:hint="eastAsia" w:asciiTheme="minorEastAsia" w:hAnsiTheme="minorEastAsia" w:eastAsiaTheme="minorEastAsia" w:cstheme="minorEastAsia"/>
                      <w:sz w:val="21"/>
                      <w:szCs w:val="21"/>
                      <w:lang w:eastAsia="zh-CN"/>
                    </w:rPr>
                    <w:fldChar w:fldCharType="end"/>
                  </w:r>
                  <w:r>
                    <w:rPr>
                      <w:rFonts w:hint="eastAsia" w:asciiTheme="minorEastAsia" w:hAnsiTheme="minorEastAsia" w:eastAsiaTheme="minorEastAsia" w:cstheme="minorEastAsia"/>
                      <w:sz w:val="21"/>
                      <w:szCs w:val="21"/>
                      <w:lang w:eastAsia="zh-CN"/>
                    </w:rPr>
                    <w:t>进行防渗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sz w:val="21"/>
                      <w:szCs w:val="21"/>
                    </w:rPr>
                  </w:pPr>
                </w:p>
              </w:tc>
              <w:tc>
                <w:tcPr>
                  <w:tcW w:w="84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废油暂存间</w:t>
                  </w:r>
                </w:p>
              </w:tc>
              <w:tc>
                <w:tcPr>
                  <w:tcW w:w="237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仓库，建筑面积约288m</w:t>
                  </w:r>
                  <w:r>
                    <w:rPr>
                      <w:rFonts w:hint="eastAsia" w:asciiTheme="minorEastAsia" w:hAnsiTheme="minorEastAsia" w:eastAsiaTheme="minorEastAsia" w:cstheme="minorEastAsia"/>
                      <w:sz w:val="21"/>
                      <w:szCs w:val="21"/>
                      <w:vertAlign w:val="superscript"/>
                      <w:lang w:val="en-US" w:eastAsia="zh-CN"/>
                    </w:rPr>
                    <w:t>2</w:t>
                  </w:r>
                </w:p>
              </w:tc>
              <w:tc>
                <w:tcPr>
                  <w:tcW w:w="133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1层、钢构，按照</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"https://www.baidu.com/link?url=xPvELoGw64SLYZLgn3gx2sAJY74oOIBRLTBdKWRxD1NDxJ67sEPfm6-9dAdpvyJkTSMgpLpizkjtkR_VVj5PdbQp-2x_PX8_j7exYM3RVjXrQUneKc6x2wqtQBzlrOog&amp;wd=&amp;eqid=c46a84de0009f7e1000000035e5cc42e" \t "https://www.baidu.com/_blank"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lang w:eastAsia="zh-CN"/>
                    </w:rPr>
                    <w:t>危险废物贮存污染控制标准</w:t>
                  </w:r>
                  <w:r>
                    <w:rPr>
                      <w:rFonts w:hint="eastAsia" w:asciiTheme="minorEastAsia" w:hAnsiTheme="minorEastAsia" w:eastAsiaTheme="minorEastAsia" w:cstheme="minorEastAsia"/>
                      <w:sz w:val="21"/>
                      <w:szCs w:val="21"/>
                      <w:lang w:eastAsia="zh-CN"/>
                    </w:rPr>
                    <w:fldChar w:fldCharType="end"/>
                  </w:r>
                  <w:r>
                    <w:rPr>
                      <w:rFonts w:hint="eastAsia" w:asciiTheme="minorEastAsia" w:hAnsiTheme="minorEastAsia" w:eastAsiaTheme="minorEastAsia" w:cstheme="minorEastAsia"/>
                      <w:sz w:val="21"/>
                      <w:szCs w:val="21"/>
                      <w:lang w:eastAsia="zh-CN"/>
                    </w:rPr>
                    <w:t>进行防渗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45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环保</w:t>
                  </w:r>
                </w:p>
                <w:p>
                  <w:pPr>
                    <w:pStyle w:val="3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w:t>
                  </w:r>
                </w:p>
              </w:tc>
              <w:tc>
                <w:tcPr>
                  <w:tcW w:w="841"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废气处理设施</w:t>
                  </w:r>
                </w:p>
              </w:tc>
              <w:tc>
                <w:tcPr>
                  <w:tcW w:w="73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rPr>
                    <w:t>非甲烷总烃</w:t>
                  </w:r>
                </w:p>
              </w:tc>
              <w:tc>
                <w:tcPr>
                  <w:tcW w:w="2974"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密闭废油抽取机、废液回收机、专用制冷剂收集器、封闭储油桶；加强车间通风，四周安装通风排气装置等</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4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rPr>
                  </w:pPr>
                </w:p>
              </w:tc>
              <w:tc>
                <w:tcPr>
                  <w:tcW w:w="84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rPr>
                  </w:pPr>
                </w:p>
              </w:tc>
              <w:tc>
                <w:tcPr>
                  <w:tcW w:w="73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颗粒物</w:t>
                  </w:r>
                </w:p>
              </w:tc>
              <w:tc>
                <w:tcPr>
                  <w:tcW w:w="2974"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在厂房内作业，室内沉降，加强车间通风，四周安装通风排气装置等</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29" w:hRule="atLeast"/>
                <w:jc w:val="center"/>
              </w:trPr>
              <w:tc>
                <w:tcPr>
                  <w:tcW w:w="4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sz w:val="21"/>
                      <w:szCs w:val="21"/>
                    </w:rPr>
                  </w:pPr>
                </w:p>
              </w:tc>
              <w:tc>
                <w:tcPr>
                  <w:tcW w:w="841"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废水处理设施</w:t>
                  </w:r>
                </w:p>
              </w:tc>
              <w:tc>
                <w:tcPr>
                  <w:tcW w:w="73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初期雨水</w:t>
                  </w:r>
                </w:p>
              </w:tc>
              <w:tc>
                <w:tcPr>
                  <w:tcW w:w="2489"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厂内处管理区外，场地需设置雨水排水沟，将雨水收集至事故池（1座，384m</w:t>
                  </w:r>
                  <w:r>
                    <w:rPr>
                      <w:rFonts w:hint="eastAsia" w:asciiTheme="minorEastAsia" w:hAnsiTheme="minorEastAsia" w:eastAsiaTheme="minorEastAsia" w:cstheme="minorEastAsia"/>
                      <w:sz w:val="21"/>
                      <w:szCs w:val="21"/>
                      <w:vertAlign w:val="superscript"/>
                      <w:lang w:val="en-US" w:eastAsia="zh-CN"/>
                    </w:rPr>
                    <w:t>3</w:t>
                  </w:r>
                  <w:r>
                    <w:rPr>
                      <w:rFonts w:hint="eastAsia" w:asciiTheme="minorEastAsia" w:hAnsiTheme="minorEastAsia" w:eastAsiaTheme="minorEastAsia" w:cstheme="minorEastAsia"/>
                      <w:sz w:val="21"/>
                      <w:szCs w:val="21"/>
                      <w:lang w:val="en-US" w:eastAsia="zh-CN"/>
                    </w:rPr>
                    <w:t>），在经污水处理设施处理后排至下水管网</w:t>
                  </w:r>
                </w:p>
              </w:tc>
              <w:tc>
                <w:tcPr>
                  <w:tcW w:w="485"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最终进入阜康市城东污水处理厂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4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sz w:val="21"/>
                      <w:szCs w:val="21"/>
                    </w:rPr>
                  </w:pPr>
                </w:p>
              </w:tc>
              <w:tc>
                <w:tcPr>
                  <w:tcW w:w="84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rPr>
                  </w:pPr>
                </w:p>
              </w:tc>
              <w:tc>
                <w:tcPr>
                  <w:tcW w:w="73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rPr>
                    <w:t>生产废水</w:t>
                  </w:r>
                </w:p>
              </w:tc>
              <w:tc>
                <w:tcPr>
                  <w:tcW w:w="2489"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预处理间、拆解区地面冲洗废水，</w:t>
                  </w:r>
                  <w:r>
                    <w:rPr>
                      <w:rFonts w:hint="eastAsia" w:asciiTheme="minorEastAsia" w:hAnsiTheme="minorEastAsia" w:eastAsiaTheme="minorEastAsia" w:cstheme="minorEastAsia"/>
                      <w:sz w:val="21"/>
                      <w:szCs w:val="21"/>
                      <w:lang w:eastAsia="zh-CN"/>
                    </w:rPr>
                    <w:t>通过</w:t>
                  </w:r>
                  <w:r>
                    <w:rPr>
                      <w:rFonts w:hint="eastAsia" w:asciiTheme="minorEastAsia" w:hAnsiTheme="minorEastAsia" w:eastAsiaTheme="minorEastAsia" w:cstheme="minorEastAsia"/>
                      <w:sz w:val="21"/>
                      <w:szCs w:val="21"/>
                      <w:lang w:val="en-US" w:eastAsia="zh-CN"/>
                    </w:rPr>
                    <w:t>污水处理设施</w:t>
                  </w:r>
                  <w:r>
                    <w:rPr>
                      <w:rFonts w:hint="eastAsia" w:asciiTheme="minorEastAsia" w:hAnsiTheme="minorEastAsia" w:eastAsiaTheme="minorEastAsia" w:cstheme="minorEastAsia"/>
                      <w:sz w:val="21"/>
                      <w:szCs w:val="21"/>
                      <w:lang w:eastAsia="zh-CN"/>
                    </w:rPr>
                    <w:t>处理后</w:t>
                  </w:r>
                  <w:r>
                    <w:rPr>
                      <w:rFonts w:hint="eastAsia" w:asciiTheme="minorEastAsia" w:hAnsiTheme="minorEastAsia" w:eastAsiaTheme="minorEastAsia" w:cstheme="minorEastAsia"/>
                      <w:sz w:val="21"/>
                      <w:szCs w:val="21"/>
                      <w:lang w:val="en-US" w:eastAsia="zh-CN"/>
                    </w:rPr>
                    <w:t>达标排放至</w:t>
                  </w:r>
                  <w:r>
                    <w:rPr>
                      <w:rFonts w:hint="eastAsia" w:asciiTheme="minorEastAsia" w:hAnsiTheme="minorEastAsia" w:eastAsiaTheme="minorEastAsia" w:cstheme="minorEastAsia"/>
                      <w:sz w:val="21"/>
                      <w:szCs w:val="21"/>
                      <w:lang w:eastAsia="zh-CN"/>
                    </w:rPr>
                    <w:t>下水管道</w:t>
                  </w:r>
                </w:p>
              </w:tc>
              <w:tc>
                <w:tcPr>
                  <w:tcW w:w="48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sz w:val="21"/>
                      <w:szCs w:val="21"/>
                    </w:rPr>
                  </w:pPr>
                </w:p>
              </w:tc>
              <w:tc>
                <w:tcPr>
                  <w:tcW w:w="84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eastAsia="zh-CN"/>
                    </w:rPr>
                  </w:pPr>
                </w:p>
              </w:tc>
              <w:tc>
                <w:tcPr>
                  <w:tcW w:w="73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生活污水</w:t>
                  </w:r>
                </w:p>
              </w:tc>
              <w:tc>
                <w:tcPr>
                  <w:tcW w:w="2489"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直接排至下水管网</w:t>
                  </w:r>
                </w:p>
              </w:tc>
              <w:tc>
                <w:tcPr>
                  <w:tcW w:w="48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sz w:val="21"/>
                      <w:szCs w:val="21"/>
                    </w:rPr>
                  </w:pPr>
                </w:p>
              </w:tc>
              <w:tc>
                <w:tcPr>
                  <w:tcW w:w="84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噪声治理设施</w:t>
                  </w:r>
                </w:p>
              </w:tc>
              <w:tc>
                <w:tcPr>
                  <w:tcW w:w="3706" w:type="pct"/>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选用低噪声设备，设备加装消声减振垫，所有设备均设置在车间</w:t>
                  </w:r>
                  <w:r>
                    <w:rPr>
                      <w:rFonts w:hint="eastAsia" w:asciiTheme="minorEastAsia" w:hAnsiTheme="minorEastAsia" w:eastAsiaTheme="minorEastAsia" w:cstheme="minorEastAsia"/>
                      <w:sz w:val="21"/>
                      <w:szCs w:val="21"/>
                    </w:rPr>
                    <w:t>内</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36" w:hRule="atLeast"/>
                <w:jc w:val="center"/>
              </w:trPr>
              <w:tc>
                <w:tcPr>
                  <w:tcW w:w="4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sz w:val="21"/>
                      <w:szCs w:val="21"/>
                    </w:rPr>
                  </w:pPr>
                </w:p>
              </w:tc>
              <w:tc>
                <w:tcPr>
                  <w:tcW w:w="84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固废</w:t>
                  </w:r>
                  <w:r>
                    <w:rPr>
                      <w:rFonts w:hint="eastAsia" w:asciiTheme="minorEastAsia" w:hAnsiTheme="minorEastAsia" w:eastAsiaTheme="minorEastAsia" w:cstheme="minorEastAsia"/>
                      <w:sz w:val="21"/>
                      <w:szCs w:val="21"/>
                    </w:rPr>
                    <w:t>治理设施</w:t>
                  </w:r>
                </w:p>
              </w:tc>
              <w:tc>
                <w:tcPr>
                  <w:tcW w:w="3706" w:type="pct"/>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可利用部分分类</w:t>
                  </w:r>
                  <w:r>
                    <w:rPr>
                      <w:rFonts w:hint="eastAsia" w:asciiTheme="minorEastAsia" w:hAnsiTheme="minorEastAsia" w:eastAsiaTheme="minorEastAsia" w:cstheme="minorEastAsia"/>
                      <w:color w:val="auto"/>
                      <w:sz w:val="21"/>
                      <w:szCs w:val="21"/>
                      <w:lang w:val="en-US" w:eastAsia="zh-CN"/>
                    </w:rPr>
                    <w:t>存于仓库，外售；危险废物分区储存在危废暂存间内，交有资质单位清运处置（本项目危险废物委托新疆金派环保科技有限公司，该单位具有危废经营许可证，并在有效期限内，详见附件）；不可利用部分与生活垃圾集中收集，定期由环卫部门清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5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公用</w:t>
                  </w:r>
                </w:p>
                <w:p>
                  <w:pPr>
                    <w:pStyle w:val="3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w:t>
                  </w:r>
                </w:p>
              </w:tc>
              <w:tc>
                <w:tcPr>
                  <w:tcW w:w="84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给水</w:t>
                  </w:r>
                </w:p>
              </w:tc>
              <w:tc>
                <w:tcPr>
                  <w:tcW w:w="3706" w:type="pct"/>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园区供水管网供水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sz w:val="21"/>
                      <w:szCs w:val="21"/>
                    </w:rPr>
                  </w:pPr>
                </w:p>
              </w:tc>
              <w:tc>
                <w:tcPr>
                  <w:tcW w:w="84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排水</w:t>
                  </w:r>
                </w:p>
              </w:tc>
              <w:tc>
                <w:tcPr>
                  <w:tcW w:w="3706" w:type="pct"/>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验车间、</w:t>
                  </w:r>
                  <w:r>
                    <w:rPr>
                      <w:rFonts w:hint="eastAsia" w:asciiTheme="minorEastAsia" w:hAnsiTheme="minorEastAsia" w:eastAsiaTheme="minorEastAsia" w:cstheme="minorEastAsia"/>
                      <w:sz w:val="21"/>
                      <w:szCs w:val="21"/>
                      <w:lang w:eastAsia="zh-CN"/>
                    </w:rPr>
                    <w:t>拆解车间地面</w:t>
                  </w:r>
                  <w:r>
                    <w:rPr>
                      <w:rFonts w:hint="eastAsia" w:asciiTheme="minorEastAsia" w:hAnsiTheme="minorEastAsia" w:eastAsiaTheme="minorEastAsia" w:cstheme="minorEastAsia"/>
                      <w:sz w:val="21"/>
                      <w:szCs w:val="21"/>
                      <w:lang w:val="en-US" w:eastAsia="zh-CN"/>
                    </w:rPr>
                    <w:t>冲</w:t>
                  </w:r>
                  <w:r>
                    <w:rPr>
                      <w:rFonts w:hint="eastAsia" w:asciiTheme="minorEastAsia" w:hAnsiTheme="minorEastAsia" w:eastAsiaTheme="minorEastAsia" w:cstheme="minorEastAsia"/>
                      <w:sz w:val="21"/>
                      <w:szCs w:val="21"/>
                      <w:lang w:eastAsia="zh-CN"/>
                    </w:rPr>
                    <w:t>洗水</w:t>
                  </w:r>
                  <w:r>
                    <w:rPr>
                      <w:rFonts w:hint="eastAsia" w:asciiTheme="minorEastAsia" w:hAnsiTheme="minorEastAsia" w:eastAsiaTheme="minorEastAsia" w:cstheme="minorEastAsia"/>
                      <w:sz w:val="21"/>
                      <w:szCs w:val="21"/>
                      <w:lang w:val="en-US" w:eastAsia="zh-CN"/>
                    </w:rPr>
                    <w:t>与初期雨水</w:t>
                  </w:r>
                  <w:r>
                    <w:rPr>
                      <w:rFonts w:hint="eastAsia" w:asciiTheme="minorEastAsia" w:hAnsiTheme="minorEastAsia" w:eastAsiaTheme="minorEastAsia" w:cstheme="minorEastAsia"/>
                      <w:sz w:val="21"/>
                      <w:szCs w:val="21"/>
                      <w:lang w:eastAsia="zh-CN"/>
                    </w:rPr>
                    <w:t>排至</w:t>
                  </w:r>
                  <w:r>
                    <w:rPr>
                      <w:rFonts w:hint="eastAsia" w:asciiTheme="minorEastAsia" w:hAnsiTheme="minorEastAsia" w:eastAsiaTheme="minorEastAsia" w:cstheme="minorEastAsia"/>
                      <w:sz w:val="21"/>
                      <w:szCs w:val="21"/>
                      <w:lang w:val="en-US" w:eastAsia="zh-CN"/>
                    </w:rPr>
                    <w:t>厂内污水处理设施，处理后的污水与</w:t>
                  </w:r>
                  <w:r>
                    <w:rPr>
                      <w:rFonts w:hint="eastAsia" w:asciiTheme="minorEastAsia" w:hAnsiTheme="minorEastAsia" w:eastAsiaTheme="minorEastAsia" w:cstheme="minorEastAsia"/>
                      <w:sz w:val="21"/>
                      <w:szCs w:val="21"/>
                      <w:lang w:eastAsia="zh-CN"/>
                    </w:rPr>
                    <w:t>生活污水</w:t>
                  </w:r>
                  <w:r>
                    <w:rPr>
                      <w:rFonts w:hint="eastAsia" w:asciiTheme="minorEastAsia" w:hAnsiTheme="minorEastAsia" w:eastAsiaTheme="minorEastAsia" w:cstheme="minorEastAsia"/>
                      <w:sz w:val="21"/>
                      <w:szCs w:val="21"/>
                      <w:lang w:val="en-US" w:eastAsia="zh-CN"/>
                    </w:rPr>
                    <w:t>排至</w:t>
                  </w:r>
                  <w:r>
                    <w:rPr>
                      <w:rFonts w:hint="eastAsia" w:asciiTheme="minorEastAsia" w:hAnsiTheme="minorEastAsia" w:eastAsiaTheme="minorEastAsia" w:cstheme="minorEastAsia"/>
                      <w:sz w:val="21"/>
                      <w:szCs w:val="21"/>
                      <w:lang w:eastAsia="zh-CN"/>
                    </w:rPr>
                    <w:t>下水</w:t>
                  </w:r>
                  <w:r>
                    <w:rPr>
                      <w:rFonts w:hint="eastAsia" w:asciiTheme="minorEastAsia" w:hAnsiTheme="minorEastAsia" w:eastAsiaTheme="minorEastAsia" w:cstheme="minorEastAsia"/>
                      <w:sz w:val="21"/>
                      <w:szCs w:val="21"/>
                      <w:lang w:val="en-US" w:eastAsia="zh-CN"/>
                    </w:rPr>
                    <w:t>管网，最终进入阜康市城东污水处理厂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sz w:val="21"/>
                      <w:szCs w:val="21"/>
                    </w:rPr>
                  </w:pPr>
                </w:p>
              </w:tc>
              <w:tc>
                <w:tcPr>
                  <w:tcW w:w="84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供电</w:t>
                  </w:r>
                </w:p>
              </w:tc>
              <w:tc>
                <w:tcPr>
                  <w:tcW w:w="3706" w:type="pct"/>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依托新疆昌吉州阜康市阜康产业园晋商工业园电网</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sz w:val="21"/>
                      <w:szCs w:val="21"/>
                    </w:rPr>
                  </w:pPr>
                </w:p>
              </w:tc>
              <w:tc>
                <w:tcPr>
                  <w:tcW w:w="84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供热</w:t>
                  </w:r>
                </w:p>
              </w:tc>
              <w:tc>
                <w:tcPr>
                  <w:tcW w:w="3706" w:type="pct"/>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管理区</w:t>
                  </w:r>
                  <w:r>
                    <w:rPr>
                      <w:rFonts w:hint="eastAsia" w:asciiTheme="minorEastAsia" w:hAnsiTheme="minorEastAsia" w:eastAsiaTheme="minorEastAsia" w:cstheme="minorEastAsia"/>
                      <w:sz w:val="21"/>
                      <w:szCs w:val="21"/>
                      <w:lang w:eastAsia="zh-CN"/>
                    </w:rPr>
                    <w:t>设置电采暖器进行采暖</w:t>
                  </w:r>
                </w:p>
              </w:tc>
            </w:tr>
          </w:tbl>
          <w:p>
            <w:pPr>
              <w:keepNext w:val="0"/>
              <w:keepLines w:val="0"/>
              <w:suppressLineNumbers w:val="0"/>
              <w:tabs>
                <w:tab w:val="left" w:pos="2715"/>
              </w:tabs>
              <w:spacing w:before="0" w:beforeAutospacing="0" w:after="0" w:afterAutospacing="0" w:line="360" w:lineRule="auto"/>
              <w:ind w:left="0" w:right="0"/>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4 车辆来源及产品方案</w:t>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4.1项目废旧汽车来源</w:t>
            </w:r>
          </w:p>
          <w:p>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本项目车辆来源</w:t>
            </w:r>
            <w:r>
              <w:rPr>
                <w:rFonts w:hint="eastAsia" w:asciiTheme="minorEastAsia" w:hAnsiTheme="minorEastAsia" w:eastAsiaTheme="minorEastAsia" w:cstheme="minorEastAsia"/>
                <w:sz w:val="21"/>
                <w:szCs w:val="21"/>
                <w:lang w:eastAsia="zh-CN"/>
              </w:rPr>
              <w:t>于昌吉州及周边地区</w:t>
            </w:r>
            <w:r>
              <w:rPr>
                <w:rFonts w:hint="eastAsia" w:asciiTheme="minorEastAsia" w:hAnsiTheme="minorEastAsia" w:eastAsiaTheme="minorEastAsia" w:cstheme="minorEastAsia"/>
                <w:sz w:val="21"/>
                <w:szCs w:val="21"/>
                <w:lang w:val="en-US" w:eastAsia="zh-CN"/>
              </w:rPr>
              <w:t>。</w:t>
            </w:r>
          </w:p>
          <w:p>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2019 年末截止年底，昌吉回族自治州机动车保有量35.28万辆。</w:t>
            </w:r>
          </w:p>
          <w:p>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拆解量按照《报废机动车回收拆解企业技术规范》（GB22128-2019）中拆解产能要求确定，产能按当地年机动车保有量的4%-5%设定，本项目按5%计，故昌吉回族自治州汽车拆解量为17640辆（35.28万辆×5%=17640辆）。</w:t>
            </w:r>
          </w:p>
          <w:p>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根据行业现状及机动车增长量、确定本项目年拆解汽车2万辆，本项目仅对合法的燃油/燃气报废汽车进行回收拆解，不接收新能源汽车、进口车辆、槽罐车、危险化学品运输车等特殊装备车辆。</w:t>
            </w:r>
          </w:p>
          <w:p>
            <w:pPr>
              <w:pStyle w:val="29"/>
              <w:keepNext w:val="0"/>
              <w:keepLines w:val="0"/>
              <w:pageBreakBefore w:val="0"/>
              <w:widowControl/>
              <w:kinsoku/>
              <w:wordWrap/>
              <w:overflowPunct/>
              <w:topLinePunct w:val="0"/>
              <w:autoSpaceDE/>
              <w:autoSpaceDN/>
              <w:bidi w:val="0"/>
              <w:adjustRightInd/>
              <w:snapToGrid/>
              <w:spacing w:line="240" w:lineRule="auto"/>
              <w:ind w:firstLine="2108" w:firstLineChars="1000"/>
              <w:jc w:val="both"/>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表</w:t>
            </w:r>
            <w:r>
              <w:rPr>
                <w:rFonts w:hint="eastAsia" w:asciiTheme="minorEastAsia" w:hAnsiTheme="minorEastAsia" w:eastAsiaTheme="minorEastAsia" w:cstheme="minorEastAsia"/>
                <w:b/>
                <w:bCs/>
                <w:sz w:val="21"/>
                <w:szCs w:val="21"/>
                <w:lang w:val="en-US" w:eastAsia="zh-CN"/>
              </w:rPr>
              <w:t>8</w:t>
            </w:r>
            <w:r>
              <w:rPr>
                <w:rFonts w:hint="eastAsia" w:asciiTheme="minorEastAsia" w:hAnsiTheme="minorEastAsia" w:eastAsiaTheme="minorEastAsia" w:cstheme="minorEastAsia"/>
                <w:b/>
                <w:bCs/>
                <w:sz w:val="21"/>
                <w:szCs w:val="21"/>
              </w:rPr>
              <w:t xml:space="preserve">    </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工程</w:t>
            </w:r>
            <w:r>
              <w:rPr>
                <w:rFonts w:hint="eastAsia" w:asciiTheme="minorEastAsia" w:hAnsiTheme="minorEastAsia" w:eastAsiaTheme="minorEastAsia" w:cstheme="minorEastAsia"/>
                <w:b/>
                <w:bCs/>
                <w:sz w:val="21"/>
                <w:szCs w:val="21"/>
                <w:lang w:val="en-US" w:eastAsia="zh-CN"/>
              </w:rPr>
              <w:t>总拆解产能</w:t>
            </w:r>
            <w:r>
              <w:rPr>
                <w:rFonts w:hint="eastAsia" w:asciiTheme="minorEastAsia" w:hAnsiTheme="minorEastAsia" w:eastAsiaTheme="minorEastAsia" w:cstheme="minorEastAsia"/>
                <w:b/>
                <w:bCs/>
                <w:sz w:val="21"/>
                <w:szCs w:val="21"/>
              </w:rPr>
              <w:t>一览表</w:t>
            </w:r>
          </w:p>
          <w:tbl>
            <w:tblPr>
              <w:tblStyle w:val="23"/>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916"/>
              <w:gridCol w:w="2671"/>
              <w:gridCol w:w="2699"/>
              <w:gridCol w:w="159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81" w:type="pct"/>
                  <w:tcBorders>
                    <w:top w:val="single" w:color="auto" w:sz="4" w:space="0"/>
                    <w:left w:val="single" w:color="auto" w:sz="0"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地区类别</w:t>
                  </w:r>
                </w:p>
              </w:tc>
              <w:tc>
                <w:tcPr>
                  <w:tcW w:w="169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地区年机动车保有量/万辆</w:t>
                  </w:r>
                </w:p>
              </w:tc>
              <w:tc>
                <w:tcPr>
                  <w:tcW w:w="171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单个企业最低年拆解产能/万辆</w:t>
                  </w:r>
                </w:p>
              </w:tc>
              <w:tc>
                <w:tcPr>
                  <w:tcW w:w="101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本项目（万辆）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97" w:hRule="atLeast"/>
                <w:jc w:val="center"/>
              </w:trPr>
              <w:tc>
                <w:tcPr>
                  <w:tcW w:w="58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Ⅴ</w:t>
                  </w:r>
                  <w:r>
                    <w:rPr>
                      <w:rFonts w:hint="eastAsia" w:asciiTheme="minorEastAsia" w:hAnsiTheme="minorEastAsia" w:eastAsiaTheme="minorEastAsia" w:cstheme="minorEastAsia"/>
                      <w:sz w:val="21"/>
                      <w:szCs w:val="21"/>
                      <w:lang w:val="en-US" w:eastAsia="zh-CN"/>
                    </w:rPr>
                    <w:t>档</w:t>
                  </w:r>
                </w:p>
              </w:tc>
              <w:tc>
                <w:tcPr>
                  <w:tcW w:w="169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20（含）～50</w:t>
                  </w:r>
                </w:p>
              </w:tc>
              <w:tc>
                <w:tcPr>
                  <w:tcW w:w="171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101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bl>
          <w:p>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符合《报废机动车回收拆解企业技术规范》（GB22128-2019）表1中拆解产能要求。</w:t>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4.2产品方案</w:t>
            </w:r>
          </w:p>
          <w:p>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拟建项目为报废机动车拆解项目，由于项目性质的特殊性，项目产品主要为报废汽车拆解下来的各种可回收的材料和零部件等，包括钢铁、有色金属、塑料、橡胶和零部件等，建设单位将各类拆解材料进行分类收集，并根据其用途、性质进行外售综合利用。</w:t>
            </w:r>
          </w:p>
          <w:p>
            <w:pPr>
              <w:pStyle w:val="32"/>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根据《汽车报废拆解与材料回收利用》及《汽车产品回收利用技术政策》中相关资料的类比分析，并根据各类型汽车整备质量情况的类比分析进行校核，各类型机动车的物品组成比例见表</w:t>
            </w: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w:t>
            </w:r>
          </w:p>
          <w:p>
            <w:pPr>
              <w:pStyle w:val="29"/>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eastAsia" w:asciiTheme="minorEastAsia" w:hAnsiTheme="minorEastAsia" w:eastAsiaTheme="minorEastAsia" w:cstheme="minorEastAsia"/>
                <w:b/>
                <w:bCs/>
                <w:sz w:val="21"/>
                <w:szCs w:val="21"/>
                <w:lang w:val="en-US" w:eastAsia="zh-CN"/>
              </w:rPr>
            </w:pPr>
            <w:bookmarkStart w:id="3" w:name="_Toc20099_WPSOffice_Level3"/>
            <w:bookmarkStart w:id="4" w:name="_Toc29892_WPSOffice_Level2"/>
          </w:p>
          <w:p>
            <w:pPr>
              <w:pStyle w:val="29"/>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表9                   报废轿车、客货车拆解产物明细表</w:t>
            </w:r>
            <w:bookmarkEnd w:id="3"/>
            <w:bookmarkEnd w:id="4"/>
          </w:p>
          <w:tbl>
            <w:tblPr>
              <w:tblStyle w:val="23"/>
              <w:tblW w:w="4997" w:type="pct"/>
              <w:jc w:val="center"/>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autofit"/>
              <w:tblCellMar>
                <w:top w:w="0" w:type="dxa"/>
                <w:left w:w="0" w:type="dxa"/>
                <w:bottom w:w="0" w:type="dxa"/>
                <w:right w:w="0" w:type="dxa"/>
              </w:tblCellMar>
            </w:tblPr>
            <w:tblGrid>
              <w:gridCol w:w="2418"/>
              <w:gridCol w:w="1090"/>
              <w:gridCol w:w="1118"/>
              <w:gridCol w:w="1009"/>
              <w:gridCol w:w="1009"/>
              <w:gridCol w:w="1236"/>
            </w:tblGrid>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533" w:type="pct"/>
                  <w:tcBorders>
                    <w:top w:val="single" w:color="auto" w:sz="4" w:space="0"/>
                    <w:left w:val="single" w:color="auto" w:sz="0" w:space="0"/>
                    <w:bottom w:val="single" w:color="auto" w:sz="4" w:space="0"/>
                    <w:right w:val="single" w:color="auto" w:sz="4" w:space="0"/>
                    <w:tl2br w:val="nil"/>
                    <w:tr2bl w:val="nil"/>
                  </w:tcBorders>
                  <w:noWrap w:val="0"/>
                  <w:vAlign w:val="center"/>
                </w:tcPr>
                <w:p>
                  <w:pPr>
                    <w:pStyle w:val="31"/>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物品</w:t>
                  </w:r>
                </w:p>
              </w:tc>
              <w:tc>
                <w:tcPr>
                  <w:tcW w:w="1400"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小型机动车</w:t>
                  </w:r>
                </w:p>
              </w:tc>
              <w:tc>
                <w:tcPr>
                  <w:tcW w:w="1280"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大中型机动车</w:t>
                  </w:r>
                </w:p>
              </w:tc>
              <w:tc>
                <w:tcPr>
                  <w:tcW w:w="78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合计</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PrEx>
              <w:trPr>
                <w:trHeight w:val="397" w:hRule="atLeast"/>
                <w:jc w:val="center"/>
              </w:trPr>
              <w:tc>
                <w:tcPr>
                  <w:tcW w:w="153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w:t>
                  </w:r>
                </w:p>
              </w:tc>
              <w:tc>
                <w:tcPr>
                  <w:tcW w:w="1400"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14</w:t>
                  </w:r>
                  <w:r>
                    <w:rPr>
                      <w:rFonts w:hint="eastAsia" w:asciiTheme="minorEastAsia" w:hAnsiTheme="minorEastAsia" w:eastAsiaTheme="minorEastAsia" w:cstheme="minorEastAsia"/>
                      <w:sz w:val="21"/>
                      <w:szCs w:val="21"/>
                    </w:rPr>
                    <w:t>000</w:t>
                  </w:r>
                  <w:r>
                    <w:rPr>
                      <w:rFonts w:hint="eastAsia" w:asciiTheme="minorEastAsia" w:hAnsiTheme="minorEastAsia" w:eastAsiaTheme="minorEastAsia" w:cstheme="minorEastAsia"/>
                      <w:sz w:val="21"/>
                      <w:szCs w:val="21"/>
                      <w:lang w:val="en-US" w:eastAsia="zh-CN"/>
                    </w:rPr>
                    <w:t>辆/a</w:t>
                  </w:r>
                </w:p>
              </w:tc>
              <w:tc>
                <w:tcPr>
                  <w:tcW w:w="1280"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000</w:t>
                  </w:r>
                  <w:r>
                    <w:rPr>
                      <w:rFonts w:hint="eastAsia" w:asciiTheme="minorEastAsia" w:hAnsiTheme="minorEastAsia" w:eastAsiaTheme="minorEastAsia" w:cstheme="minorEastAsia"/>
                      <w:sz w:val="21"/>
                      <w:szCs w:val="21"/>
                      <w:lang w:val="en-US" w:eastAsia="zh-CN"/>
                    </w:rPr>
                    <w:t>辆/a</w:t>
                  </w:r>
                </w:p>
              </w:tc>
              <w:tc>
                <w:tcPr>
                  <w:tcW w:w="78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spacing w:line="24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200</w:t>
                  </w:r>
                  <w:r>
                    <w:rPr>
                      <w:rFonts w:hint="eastAsia" w:asciiTheme="minorEastAsia" w:hAnsiTheme="minorEastAsia" w:eastAsiaTheme="minorEastAsia" w:cstheme="minorEastAsia"/>
                      <w:sz w:val="21"/>
                      <w:szCs w:val="21"/>
                    </w:rPr>
                    <w:t>00</w:t>
                  </w:r>
                  <w:r>
                    <w:rPr>
                      <w:rFonts w:hint="eastAsia" w:asciiTheme="minorEastAsia" w:hAnsiTheme="minorEastAsia" w:eastAsiaTheme="minorEastAsia" w:cstheme="minorEastAsia"/>
                      <w:sz w:val="21"/>
                      <w:szCs w:val="21"/>
                      <w:lang w:val="en-US" w:eastAsia="zh-CN"/>
                    </w:rPr>
                    <w:t>辆/a</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53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spacing w:line="24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平均总重量</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t/辆</w:t>
                  </w:r>
                  <w:r>
                    <w:rPr>
                      <w:rFonts w:hint="eastAsia" w:asciiTheme="minorEastAsia" w:hAnsiTheme="minorEastAsia" w:eastAsiaTheme="minorEastAsia" w:cstheme="minorEastAsia"/>
                      <w:sz w:val="21"/>
                      <w:szCs w:val="21"/>
                      <w:lang w:eastAsia="zh-CN"/>
                    </w:rPr>
                    <w:t>）</w:t>
                  </w:r>
                </w:p>
              </w:tc>
              <w:tc>
                <w:tcPr>
                  <w:tcW w:w="1400"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w:t>
                  </w:r>
                </w:p>
              </w:tc>
              <w:tc>
                <w:tcPr>
                  <w:tcW w:w="1280"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5.0</w:t>
                  </w:r>
                </w:p>
              </w:tc>
              <w:tc>
                <w:tcPr>
                  <w:tcW w:w="78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53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w:t>
                  </w:r>
                </w:p>
              </w:tc>
              <w:tc>
                <w:tcPr>
                  <w:tcW w:w="69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占比（%）</w:t>
                  </w:r>
                </w:p>
              </w:tc>
              <w:tc>
                <w:tcPr>
                  <w:tcW w:w="70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重量（t）</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占比（%）</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重量（t）</w:t>
                  </w:r>
                </w:p>
              </w:tc>
              <w:tc>
                <w:tcPr>
                  <w:tcW w:w="7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重量（t）</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53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废钢材</w:t>
                  </w:r>
                </w:p>
              </w:tc>
              <w:tc>
                <w:tcPr>
                  <w:tcW w:w="69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73</w:t>
                  </w:r>
                </w:p>
              </w:tc>
              <w:tc>
                <w:tcPr>
                  <w:tcW w:w="70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14308</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76</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22800</w:t>
                  </w:r>
                </w:p>
              </w:tc>
              <w:tc>
                <w:tcPr>
                  <w:tcW w:w="7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37108</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53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有色金属合金部件</w:t>
                  </w:r>
                </w:p>
              </w:tc>
              <w:tc>
                <w:tcPr>
                  <w:tcW w:w="69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5.83</w:t>
                  </w:r>
                </w:p>
              </w:tc>
              <w:tc>
                <w:tcPr>
                  <w:tcW w:w="70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1142.68</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5.98</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1794</w:t>
                  </w:r>
                </w:p>
              </w:tc>
              <w:tc>
                <w:tcPr>
                  <w:tcW w:w="7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2936.68</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53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安全气囊</w:t>
                  </w:r>
                </w:p>
              </w:tc>
              <w:tc>
                <w:tcPr>
                  <w:tcW w:w="69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0.16</w:t>
                  </w:r>
                </w:p>
              </w:tc>
              <w:tc>
                <w:tcPr>
                  <w:tcW w:w="70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31.36</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0.01</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p>
              </w:tc>
              <w:tc>
                <w:tcPr>
                  <w:tcW w:w="7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34.36</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53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塑料</w:t>
                  </w:r>
                </w:p>
              </w:tc>
              <w:tc>
                <w:tcPr>
                  <w:tcW w:w="69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7.9</w:t>
                  </w:r>
                </w:p>
              </w:tc>
              <w:tc>
                <w:tcPr>
                  <w:tcW w:w="70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1548.4</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3.4</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1020</w:t>
                  </w:r>
                </w:p>
              </w:tc>
              <w:tc>
                <w:tcPr>
                  <w:tcW w:w="7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2568.4</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53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玻璃</w:t>
                  </w:r>
                </w:p>
              </w:tc>
              <w:tc>
                <w:tcPr>
                  <w:tcW w:w="69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2.0 </w:t>
                  </w:r>
                </w:p>
              </w:tc>
              <w:tc>
                <w:tcPr>
                  <w:tcW w:w="70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392</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1.7</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510</w:t>
                  </w:r>
                </w:p>
              </w:tc>
              <w:tc>
                <w:tcPr>
                  <w:tcW w:w="7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902</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53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橡胶</w:t>
                  </w:r>
                </w:p>
              </w:tc>
              <w:tc>
                <w:tcPr>
                  <w:tcW w:w="69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2.9</w:t>
                  </w:r>
                </w:p>
              </w:tc>
              <w:tc>
                <w:tcPr>
                  <w:tcW w:w="70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568.4</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7.5</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2250</w:t>
                  </w:r>
                </w:p>
              </w:tc>
              <w:tc>
                <w:tcPr>
                  <w:tcW w:w="7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2818.4</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53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织布、纤维</w:t>
                  </w:r>
                </w:p>
              </w:tc>
              <w:tc>
                <w:tcPr>
                  <w:tcW w:w="69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0.9</w:t>
                  </w:r>
                </w:p>
              </w:tc>
              <w:tc>
                <w:tcPr>
                  <w:tcW w:w="70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176.4</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0.83</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249</w:t>
                  </w:r>
                </w:p>
              </w:tc>
              <w:tc>
                <w:tcPr>
                  <w:tcW w:w="7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425.4</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53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废蓄电池</w:t>
                  </w:r>
                </w:p>
              </w:tc>
              <w:tc>
                <w:tcPr>
                  <w:tcW w:w="69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1.4</w:t>
                  </w:r>
                </w:p>
              </w:tc>
              <w:tc>
                <w:tcPr>
                  <w:tcW w:w="70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274.4</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0.75</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225</w:t>
                  </w:r>
                </w:p>
              </w:tc>
              <w:tc>
                <w:tcPr>
                  <w:tcW w:w="7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499.4</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53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燃油</w:t>
                  </w:r>
                </w:p>
              </w:tc>
              <w:tc>
                <w:tcPr>
                  <w:tcW w:w="69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0.56</w:t>
                  </w:r>
                </w:p>
              </w:tc>
              <w:tc>
                <w:tcPr>
                  <w:tcW w:w="70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109.76</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0.27</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81</w:t>
                  </w:r>
                </w:p>
              </w:tc>
              <w:tc>
                <w:tcPr>
                  <w:tcW w:w="7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190.76</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53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废油</w:t>
                  </w:r>
                </w:p>
              </w:tc>
              <w:tc>
                <w:tcPr>
                  <w:tcW w:w="69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0.7</w:t>
                  </w:r>
                </w:p>
              </w:tc>
              <w:tc>
                <w:tcPr>
                  <w:tcW w:w="70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137.2</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0.35</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105</w:t>
                  </w:r>
                </w:p>
              </w:tc>
              <w:tc>
                <w:tcPr>
                  <w:tcW w:w="7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242.2</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53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废制冷剂</w:t>
                  </w:r>
                </w:p>
              </w:tc>
              <w:tc>
                <w:tcPr>
                  <w:tcW w:w="69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0.05</w:t>
                  </w:r>
                </w:p>
              </w:tc>
              <w:tc>
                <w:tcPr>
                  <w:tcW w:w="70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9.8</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0.05</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15 </w:t>
                  </w:r>
                </w:p>
              </w:tc>
              <w:tc>
                <w:tcPr>
                  <w:tcW w:w="7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24.8</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53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尾气净化装置（含催化剂）</w:t>
                  </w:r>
                </w:p>
              </w:tc>
              <w:tc>
                <w:tcPr>
                  <w:tcW w:w="69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0.05</w:t>
                  </w:r>
                </w:p>
              </w:tc>
              <w:tc>
                <w:tcPr>
                  <w:tcW w:w="70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9.8</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0.02</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p>
              </w:tc>
              <w:tc>
                <w:tcPr>
                  <w:tcW w:w="7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15.8</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53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废开关、电路板等</w:t>
                  </w:r>
                </w:p>
              </w:tc>
              <w:tc>
                <w:tcPr>
                  <w:tcW w:w="69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0.14</w:t>
                  </w:r>
                </w:p>
              </w:tc>
              <w:tc>
                <w:tcPr>
                  <w:tcW w:w="70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27.44</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0.13</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39</w:t>
                  </w:r>
                </w:p>
              </w:tc>
              <w:tc>
                <w:tcPr>
                  <w:tcW w:w="7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66.44</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53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废制动衬片</w:t>
                  </w:r>
                </w:p>
              </w:tc>
              <w:tc>
                <w:tcPr>
                  <w:tcW w:w="69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0.14</w:t>
                  </w:r>
                </w:p>
              </w:tc>
              <w:tc>
                <w:tcPr>
                  <w:tcW w:w="70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27.44</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0.08</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24</w:t>
                  </w:r>
                </w:p>
              </w:tc>
              <w:tc>
                <w:tcPr>
                  <w:tcW w:w="7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51.44</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53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废机油滤清器</w:t>
                  </w:r>
                </w:p>
              </w:tc>
              <w:tc>
                <w:tcPr>
                  <w:tcW w:w="69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0.07</w:t>
                  </w:r>
                </w:p>
              </w:tc>
              <w:tc>
                <w:tcPr>
                  <w:tcW w:w="70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13.72</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0.03</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w:t>
                  </w:r>
                </w:p>
              </w:tc>
              <w:tc>
                <w:tcPr>
                  <w:tcW w:w="7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22.72</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53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废液化气罐</w:t>
                  </w:r>
                </w:p>
              </w:tc>
              <w:tc>
                <w:tcPr>
                  <w:tcW w:w="69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1.4</w:t>
                  </w:r>
                </w:p>
              </w:tc>
              <w:tc>
                <w:tcPr>
                  <w:tcW w:w="70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274.4</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0.8</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240</w:t>
                  </w:r>
                </w:p>
              </w:tc>
              <w:tc>
                <w:tcPr>
                  <w:tcW w:w="7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514.4</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53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可利用配件</w:t>
                  </w:r>
                </w:p>
              </w:tc>
              <w:tc>
                <w:tcPr>
                  <w:tcW w:w="69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0.5</w:t>
                  </w:r>
                </w:p>
              </w:tc>
              <w:tc>
                <w:tcPr>
                  <w:tcW w:w="70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98</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0.6</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180</w:t>
                  </w:r>
                </w:p>
              </w:tc>
              <w:tc>
                <w:tcPr>
                  <w:tcW w:w="7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278</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53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其他不可利用物</w:t>
                  </w:r>
                </w:p>
              </w:tc>
              <w:tc>
                <w:tcPr>
                  <w:tcW w:w="69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w:t>
                  </w:r>
                </w:p>
              </w:tc>
              <w:tc>
                <w:tcPr>
                  <w:tcW w:w="70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450.8</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450</w:t>
                  </w:r>
                </w:p>
              </w:tc>
              <w:tc>
                <w:tcPr>
                  <w:tcW w:w="7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900.8</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533"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合计</w:t>
                  </w:r>
                </w:p>
              </w:tc>
              <w:tc>
                <w:tcPr>
                  <w:tcW w:w="69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100.00</w:t>
                  </w:r>
                </w:p>
              </w:tc>
              <w:tc>
                <w:tcPr>
                  <w:tcW w:w="70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19600</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100.00</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30000</w:t>
                  </w:r>
                </w:p>
              </w:tc>
              <w:tc>
                <w:tcPr>
                  <w:tcW w:w="7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49600</w:t>
                  </w:r>
                </w:p>
              </w:tc>
            </w:tr>
          </w:tbl>
          <w:p>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项目拆除产品见表10。</w:t>
            </w:r>
          </w:p>
          <w:p>
            <w:pPr>
              <w:pStyle w:val="29"/>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表10                    报废汽车拆解总产出一览表</w:t>
            </w:r>
          </w:p>
          <w:tbl>
            <w:tblPr>
              <w:tblStyle w:val="2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1306"/>
              <w:gridCol w:w="1040"/>
              <w:gridCol w:w="1147"/>
              <w:gridCol w:w="5"/>
              <w:gridCol w:w="1629"/>
              <w:gridCol w:w="5"/>
              <w:gridCol w:w="2260"/>
              <w:gridCol w:w="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136" w:type="pct"/>
                  <w:gridSpan w:val="2"/>
                  <w:tcBorders>
                    <w:top w:val="single" w:color="auto" w:sz="4" w:space="0"/>
                    <w:left w:val="single" w:color="auto" w:sz="0" w:space="0"/>
                  </w:tcBorders>
                  <w:noWrap w:val="0"/>
                  <w:vAlign w:val="center"/>
                </w:tcPr>
                <w:p>
                  <w:pPr>
                    <w:tabs>
                      <w:tab w:val="left" w:pos="720"/>
                    </w:tabs>
                    <w:adjustRightInd w:val="0"/>
                    <w:snapToGrid w:val="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w:t>
                  </w:r>
                </w:p>
              </w:tc>
              <w:tc>
                <w:tcPr>
                  <w:tcW w:w="659" w:type="pct"/>
                  <w:tcBorders>
                    <w:top w:val="single" w:color="auto" w:sz="4" w:space="0"/>
                  </w:tcBorders>
                  <w:noWrap w:val="0"/>
                  <w:vAlign w:val="center"/>
                </w:tcPr>
                <w:p>
                  <w:pPr>
                    <w:tabs>
                      <w:tab w:val="left" w:pos="720"/>
                    </w:tabs>
                    <w:adjustRightInd w:val="0"/>
                    <w:snapToGrid w:val="0"/>
                    <w:jc w:val="center"/>
                    <w:textAlignment w:val="baseline"/>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数量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t/a</w:t>
                  </w:r>
                  <w:r>
                    <w:rPr>
                      <w:rFonts w:hint="eastAsia" w:asciiTheme="minorEastAsia" w:hAnsiTheme="minorEastAsia" w:eastAsiaTheme="minorEastAsia" w:cstheme="minorEastAsia"/>
                      <w:color w:val="auto"/>
                      <w:sz w:val="21"/>
                      <w:szCs w:val="21"/>
                      <w:lang w:eastAsia="zh-CN"/>
                    </w:rPr>
                    <w:t>）</w:t>
                  </w:r>
                </w:p>
              </w:tc>
              <w:tc>
                <w:tcPr>
                  <w:tcW w:w="730" w:type="pct"/>
                  <w:gridSpan w:val="2"/>
                  <w:tcBorders>
                    <w:top w:val="single" w:color="auto" w:sz="4" w:space="0"/>
                    <w:right w:val="single" w:color="auto" w:sz="4" w:space="0"/>
                  </w:tcBorders>
                  <w:noWrap w:val="0"/>
                  <w:vAlign w:val="center"/>
                </w:tcPr>
                <w:p>
                  <w:pPr>
                    <w:tabs>
                      <w:tab w:val="left" w:pos="720"/>
                    </w:tabs>
                    <w:adjustRightInd w:val="0"/>
                    <w:snapToGrid w:val="0"/>
                    <w:jc w:val="center"/>
                    <w:textAlignment w:val="baseline"/>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类别代码</w:t>
                  </w:r>
                </w:p>
              </w:tc>
              <w:tc>
                <w:tcPr>
                  <w:tcW w:w="1036" w:type="pct"/>
                  <w:gridSpan w:val="2"/>
                  <w:tcBorders>
                    <w:top w:val="single" w:color="auto" w:sz="4" w:space="0"/>
                    <w:right w:val="single" w:color="auto" w:sz="4" w:space="0"/>
                  </w:tcBorders>
                  <w:noWrap w:val="0"/>
                  <w:vAlign w:val="center"/>
                </w:tcPr>
                <w:p>
                  <w:pPr>
                    <w:tabs>
                      <w:tab w:val="left" w:pos="720"/>
                    </w:tabs>
                    <w:adjustRightInd w:val="0"/>
                    <w:snapToGrid w:val="0"/>
                    <w:jc w:val="center"/>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去向</w:t>
                  </w:r>
                </w:p>
              </w:tc>
              <w:tc>
                <w:tcPr>
                  <w:tcW w:w="1436" w:type="pct"/>
                  <w:gridSpan w:val="2"/>
                  <w:tcBorders>
                    <w:top w:val="single" w:color="auto" w:sz="4" w:space="0"/>
                    <w:right w:val="single" w:color="auto" w:sz="4" w:space="0"/>
                  </w:tcBorders>
                  <w:noWrap w:val="0"/>
                  <w:vAlign w:val="center"/>
                </w:tcPr>
                <w:p>
                  <w:pPr>
                    <w:tabs>
                      <w:tab w:val="left" w:pos="720"/>
                    </w:tabs>
                    <w:adjustRightInd w:val="0"/>
                    <w:snapToGrid w:val="0"/>
                    <w:jc w:val="center"/>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restart"/>
                  <w:tcBorders>
                    <w:left w:val="single" w:color="auto" w:sz="4" w:space="0"/>
                  </w:tcBorders>
                  <w:noWrap w:val="0"/>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产品</w:t>
                  </w:r>
                </w:p>
              </w:tc>
              <w:tc>
                <w:tcPr>
                  <w:tcW w:w="828" w:type="pct"/>
                  <w:noWrap w:val="0"/>
                  <w:vAlign w:val="center"/>
                </w:tcPr>
                <w:p>
                  <w:pPr>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废钢材</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可利用零部件</w:t>
                  </w:r>
                  <w:r>
                    <w:rPr>
                      <w:rFonts w:hint="eastAsia" w:asciiTheme="minorEastAsia" w:hAnsiTheme="minorEastAsia" w:eastAsiaTheme="minorEastAsia" w:cstheme="minorEastAsia"/>
                      <w:color w:val="auto"/>
                      <w:sz w:val="21"/>
                      <w:szCs w:val="21"/>
                      <w:lang w:eastAsia="zh-CN"/>
                    </w:rPr>
                    <w:t>）</w:t>
                  </w:r>
                </w:p>
              </w:tc>
              <w:tc>
                <w:tcPr>
                  <w:tcW w:w="659"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37108</w:t>
                  </w:r>
                </w:p>
              </w:tc>
              <w:tc>
                <w:tcPr>
                  <w:tcW w:w="730" w:type="pct"/>
                  <w:gridSpan w:val="2"/>
                  <w:tcBorders>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09</w:t>
                  </w:r>
                </w:p>
              </w:tc>
              <w:tc>
                <w:tcPr>
                  <w:tcW w:w="1036" w:type="pct"/>
                  <w:gridSpan w:val="2"/>
                  <w:tcBorders>
                    <w:right w:val="single" w:color="auto" w:sz="4" w:space="0"/>
                  </w:tcBorders>
                  <w:noWrap w:val="0"/>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外售废钢铁回收公司</w:t>
                  </w:r>
                </w:p>
              </w:tc>
              <w:tc>
                <w:tcPr>
                  <w:tcW w:w="1436" w:type="pct"/>
                  <w:gridSpan w:val="2"/>
                  <w:tcBorders>
                    <w:right w:val="single" w:color="auto" w:sz="4" w:space="0"/>
                  </w:tcBorders>
                  <w:noWrap w:val="0"/>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主要包括汽车车架压块切片，切割的前后桥，切割的大梁等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 w:type="pct"/>
                  <w:vMerge w:val="continue"/>
                  <w:tcBorders>
                    <w:lef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p>
              </w:tc>
              <w:tc>
                <w:tcPr>
                  <w:tcW w:w="828" w:type="pct"/>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有色金属合金部件</w:t>
                  </w:r>
                </w:p>
              </w:tc>
              <w:tc>
                <w:tcPr>
                  <w:tcW w:w="659"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2936.68</w:t>
                  </w:r>
                </w:p>
              </w:tc>
              <w:tc>
                <w:tcPr>
                  <w:tcW w:w="730" w:type="pct"/>
                  <w:gridSpan w:val="2"/>
                  <w:tcBorders>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w:t>
                  </w:r>
                </w:p>
              </w:tc>
              <w:tc>
                <w:tcPr>
                  <w:tcW w:w="1036" w:type="pct"/>
                  <w:gridSpan w:val="2"/>
                  <w:tcBorders>
                    <w:right w:val="single" w:color="auto" w:sz="4" w:space="0"/>
                  </w:tcBorders>
                  <w:noWrap w:val="0"/>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外售废金属回收公司</w:t>
                  </w:r>
                </w:p>
              </w:tc>
              <w:tc>
                <w:tcPr>
                  <w:tcW w:w="1436" w:type="pct"/>
                  <w:gridSpan w:val="2"/>
                  <w:tcBorders>
                    <w:right w:val="single" w:color="auto" w:sz="4" w:space="0"/>
                  </w:tcBorders>
                  <w:noWrap w:val="0"/>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缸体、缸盖等铝制部件，水箱和阀等铜制部件以及铝管铜管等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jc w:val="center"/>
              </w:trPr>
              <w:tc>
                <w:tcPr>
                  <w:tcW w:w="308" w:type="pct"/>
                  <w:vMerge w:val="continue"/>
                  <w:tcBorders>
                    <w:lef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p>
              </w:tc>
              <w:tc>
                <w:tcPr>
                  <w:tcW w:w="828" w:type="pct"/>
                  <w:noWrap w:val="0"/>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塑料</w:t>
                  </w:r>
                </w:p>
              </w:tc>
              <w:tc>
                <w:tcPr>
                  <w:tcW w:w="659"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2568.4</w:t>
                  </w:r>
                </w:p>
              </w:tc>
              <w:tc>
                <w:tcPr>
                  <w:tcW w:w="727" w:type="pct"/>
                  <w:tcBorders>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06</w:t>
                  </w:r>
                </w:p>
              </w:tc>
              <w:tc>
                <w:tcPr>
                  <w:tcW w:w="1036" w:type="pct"/>
                  <w:gridSpan w:val="2"/>
                  <w:tcBorders>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外售废塑料回收</w:t>
                  </w:r>
                </w:p>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公司</w:t>
                  </w:r>
                </w:p>
              </w:tc>
              <w:tc>
                <w:tcPr>
                  <w:tcW w:w="1436" w:type="pct"/>
                  <w:gridSpan w:val="2"/>
                  <w:tcBorders>
                    <w:right w:val="single" w:color="auto" w:sz="4" w:space="0"/>
                  </w:tcBorders>
                  <w:noWrap w:val="0"/>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一期工程，塑料</w:t>
                  </w:r>
                  <w:r>
                    <w:rPr>
                      <w:rFonts w:hint="eastAsia" w:asciiTheme="minorEastAsia" w:hAnsiTheme="minorEastAsia" w:eastAsiaTheme="minorEastAsia" w:cstheme="minorEastAsia"/>
                      <w:color w:val="auto"/>
                      <w:sz w:val="21"/>
                      <w:szCs w:val="21"/>
                    </w:rPr>
                    <w:t>不破碎，直接外售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jc w:val="center"/>
              </w:trPr>
              <w:tc>
                <w:tcPr>
                  <w:tcW w:w="308" w:type="pct"/>
                  <w:vMerge w:val="continue"/>
                  <w:tcBorders>
                    <w:lef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p>
              </w:tc>
              <w:tc>
                <w:tcPr>
                  <w:tcW w:w="828" w:type="pct"/>
                  <w:noWrap w:val="0"/>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橡胶</w:t>
                  </w:r>
                </w:p>
              </w:tc>
              <w:tc>
                <w:tcPr>
                  <w:tcW w:w="659"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2818.4</w:t>
                  </w:r>
                </w:p>
              </w:tc>
              <w:tc>
                <w:tcPr>
                  <w:tcW w:w="727" w:type="pct"/>
                  <w:tcBorders>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05</w:t>
                  </w:r>
                </w:p>
              </w:tc>
              <w:tc>
                <w:tcPr>
                  <w:tcW w:w="1036" w:type="pct"/>
                  <w:gridSpan w:val="2"/>
                  <w:tcBorders>
                    <w:right w:val="single" w:color="auto" w:sz="4" w:space="0"/>
                  </w:tcBorders>
                  <w:noWrap w:val="0"/>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轮胎外售给废轮胎回收公司；其余橡胶外售橡胶回收公司</w:t>
                  </w:r>
                </w:p>
              </w:tc>
              <w:tc>
                <w:tcPr>
                  <w:tcW w:w="1436" w:type="pct"/>
                  <w:gridSpan w:val="2"/>
                  <w:tcBorders>
                    <w:right w:val="single" w:color="auto" w:sz="4" w:space="0"/>
                  </w:tcBorders>
                  <w:noWrap w:val="0"/>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一期工程，</w:t>
                  </w:r>
                  <w:r>
                    <w:rPr>
                      <w:rFonts w:hint="eastAsia" w:asciiTheme="minorEastAsia" w:hAnsiTheme="minorEastAsia" w:eastAsiaTheme="minorEastAsia" w:cstheme="minorEastAsia"/>
                      <w:color w:val="auto"/>
                      <w:sz w:val="21"/>
                      <w:szCs w:val="21"/>
                    </w:rPr>
                    <w:t>轮胎橡胶不破碎，整块出售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jc w:val="center"/>
              </w:trPr>
              <w:tc>
                <w:tcPr>
                  <w:tcW w:w="308" w:type="pct"/>
                  <w:vMerge w:val="continue"/>
                  <w:tcBorders>
                    <w:lef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p>
              </w:tc>
              <w:tc>
                <w:tcPr>
                  <w:tcW w:w="828" w:type="pct"/>
                  <w:noWrap w:val="0"/>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玻璃</w:t>
                  </w:r>
                </w:p>
              </w:tc>
              <w:tc>
                <w:tcPr>
                  <w:tcW w:w="659"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902</w:t>
                  </w:r>
                </w:p>
              </w:tc>
              <w:tc>
                <w:tcPr>
                  <w:tcW w:w="727" w:type="pct"/>
                  <w:tcBorders>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08</w:t>
                  </w:r>
                </w:p>
              </w:tc>
              <w:tc>
                <w:tcPr>
                  <w:tcW w:w="1036" w:type="pct"/>
                  <w:gridSpan w:val="2"/>
                  <w:tcBorders>
                    <w:right w:val="single" w:color="auto" w:sz="4" w:space="0"/>
                  </w:tcBorders>
                  <w:noWrap w:val="0"/>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外售玻璃厂</w:t>
                  </w:r>
                </w:p>
              </w:tc>
              <w:tc>
                <w:tcPr>
                  <w:tcW w:w="1436" w:type="pct"/>
                  <w:gridSpan w:val="2"/>
                  <w:tcBorders>
                    <w:right w:val="single" w:color="auto" w:sz="4" w:space="0"/>
                  </w:tcBorders>
                  <w:noWrap w:val="0"/>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挡风玻璃、车窗玻璃等，出售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jc w:val="center"/>
              </w:trPr>
              <w:tc>
                <w:tcPr>
                  <w:tcW w:w="308" w:type="pct"/>
                  <w:vMerge w:val="continue"/>
                  <w:tcBorders>
                    <w:lef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p>
              </w:tc>
              <w:tc>
                <w:tcPr>
                  <w:tcW w:w="828" w:type="pct"/>
                  <w:noWrap w:val="0"/>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引爆后的安全气囊</w:t>
                  </w:r>
                </w:p>
              </w:tc>
              <w:tc>
                <w:tcPr>
                  <w:tcW w:w="659"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34.36</w:t>
                  </w:r>
                </w:p>
              </w:tc>
              <w:tc>
                <w:tcPr>
                  <w:tcW w:w="727" w:type="pct"/>
                  <w:tcBorders>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01</w:t>
                  </w:r>
                </w:p>
              </w:tc>
              <w:tc>
                <w:tcPr>
                  <w:tcW w:w="1036" w:type="pct"/>
                  <w:gridSpan w:val="2"/>
                  <w:tcBorders>
                    <w:right w:val="single" w:color="auto" w:sz="4" w:space="0"/>
                  </w:tcBorders>
                  <w:noWrap w:val="0"/>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外售</w:t>
                  </w:r>
                </w:p>
              </w:tc>
              <w:tc>
                <w:tcPr>
                  <w:tcW w:w="1436" w:type="pct"/>
                  <w:gridSpan w:val="2"/>
                  <w:tcBorders>
                    <w:right w:val="single" w:color="auto" w:sz="4" w:space="0"/>
                  </w:tcBorders>
                  <w:noWrap w:val="0"/>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织物材料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jc w:val="center"/>
              </w:trPr>
              <w:tc>
                <w:tcPr>
                  <w:tcW w:w="308" w:type="pct"/>
                  <w:vMerge w:val="continue"/>
                  <w:tcBorders>
                    <w:lef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p>
              </w:tc>
              <w:tc>
                <w:tcPr>
                  <w:tcW w:w="828" w:type="pct"/>
                  <w:noWrap w:val="0"/>
                  <w:vAlign w:val="center"/>
                </w:tcPr>
                <w:p>
                  <w:pPr>
                    <w:spacing w:beforeLines="0" w:afterLine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其他可用零部件</w:t>
                  </w:r>
                </w:p>
              </w:tc>
              <w:tc>
                <w:tcPr>
                  <w:tcW w:w="659"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278</w:t>
                  </w:r>
                </w:p>
              </w:tc>
              <w:tc>
                <w:tcPr>
                  <w:tcW w:w="727" w:type="pct"/>
                  <w:tcBorders>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1036" w:type="pct"/>
                  <w:gridSpan w:val="2"/>
                  <w:tcBorders>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外售零部件回收公</w:t>
                  </w:r>
                  <w:r>
                    <w:rPr>
                      <w:rFonts w:hint="eastAsia" w:asciiTheme="minorEastAsia" w:hAnsiTheme="minorEastAsia" w:eastAsiaTheme="minorEastAsia" w:cstheme="minorEastAsia"/>
                      <w:color w:val="auto"/>
                      <w:sz w:val="21"/>
                      <w:szCs w:val="21"/>
                      <w:lang w:val="en-US" w:eastAsia="zh-CN"/>
                    </w:rPr>
                    <w:t>司</w:t>
                  </w:r>
                </w:p>
              </w:tc>
              <w:tc>
                <w:tcPr>
                  <w:tcW w:w="1436" w:type="pct"/>
                  <w:gridSpan w:val="2"/>
                  <w:tcBorders>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变速器，差速器等部件里面的螺母等</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①废钢铁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废钢铁占废旧汽车总质量的70-80%，主要来源于驾驶室、大梁、发动机、变速器、前后桥、制动器等部件，大梁和前后桥经切割后售予废钢铁回收公司。其余钢铁部件经剪切</w:t>
            </w:r>
            <w:r>
              <w:rPr>
                <w:rFonts w:hint="eastAsia" w:asciiTheme="minorEastAsia" w:hAnsiTheme="minorEastAsia" w:eastAsiaTheme="minorEastAsia" w:cstheme="minorEastAsia"/>
                <w:sz w:val="21"/>
                <w:szCs w:val="21"/>
                <w:lang w:eastAsia="zh-CN"/>
              </w:rPr>
              <w:t>、破碎</w:t>
            </w:r>
            <w:r>
              <w:rPr>
                <w:rFonts w:hint="eastAsia" w:asciiTheme="minorEastAsia" w:hAnsiTheme="minorEastAsia" w:eastAsiaTheme="minorEastAsia" w:cstheme="minorEastAsia"/>
                <w:sz w:val="21"/>
                <w:szCs w:val="21"/>
              </w:rPr>
              <w:t>成片，收集打包后送废钢铁回收公司。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本项目废旧汽车拆解后产生约</w:t>
            </w:r>
            <w:r>
              <w:rPr>
                <w:rFonts w:hint="eastAsia" w:asciiTheme="minorEastAsia" w:hAnsiTheme="minorEastAsia" w:eastAsiaTheme="minorEastAsia" w:cstheme="minorEastAsia"/>
                <w:sz w:val="21"/>
                <w:szCs w:val="21"/>
                <w:lang w:val="en-US" w:eastAsia="zh-CN"/>
              </w:rPr>
              <w:t>37108</w:t>
            </w:r>
            <w:r>
              <w:rPr>
                <w:rFonts w:hint="eastAsia" w:asciiTheme="minorEastAsia" w:hAnsiTheme="minorEastAsia" w:eastAsiaTheme="minorEastAsia" w:cstheme="minorEastAsia"/>
                <w:sz w:val="21"/>
                <w:szCs w:val="21"/>
              </w:rPr>
              <w:t>吨/年废钢铁。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②废有色金属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废有色金属的来源比较复杂，主要来源于发动机、变速器等的总成精细拆解。废旧汽车许多总成和部件都含有铜、铝等有色金属。铝及铝合金来源于活塞、气缸体、气缸盖、燃油管、燃油箱、风扇、离合器壳体等。铜及铜合金来源于制动管、散热管、燃油管、水箱本体、水箱盖、制动阀阀座、化油器通气阀本体、转向节衬套、活塞销衬套、曲轴轴瓦等。镁合金来源于变速器、离合器壳体、操纵杆托架、大梁。轴承合金来源于曲轴轴承、连杆轴承、凸轮轴轴承等。粉末冶金来源于前后</w:t>
            </w:r>
            <w:r>
              <w:rPr>
                <w:rFonts w:hint="eastAsia" w:asciiTheme="minorEastAsia" w:hAnsiTheme="minorEastAsia" w:eastAsiaTheme="minorEastAsia" w:cstheme="minorEastAsia"/>
                <w:sz w:val="21"/>
                <w:szCs w:val="21"/>
                <w:lang w:val="en-US" w:eastAsia="zh-CN"/>
              </w:rPr>
              <w:t>轮毂</w:t>
            </w:r>
            <w:r>
              <w:rPr>
                <w:rFonts w:hint="eastAsia" w:asciiTheme="minorEastAsia" w:hAnsiTheme="minorEastAsia" w:eastAsiaTheme="minorEastAsia" w:cstheme="minorEastAsia"/>
                <w:sz w:val="21"/>
                <w:szCs w:val="21"/>
              </w:rPr>
              <w:t>油封外围、气门导杆、离合器外壳衬套等耐磨零件。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有色金属在汽车中所在比例不大，但利用价值却很高，本项目产生的废有色金属约</w:t>
            </w:r>
            <w:r>
              <w:rPr>
                <w:rFonts w:hint="eastAsia" w:asciiTheme="minorEastAsia" w:hAnsiTheme="minorEastAsia" w:eastAsiaTheme="minorEastAsia" w:cstheme="minorEastAsia"/>
                <w:sz w:val="21"/>
                <w:szCs w:val="21"/>
                <w:lang w:val="en-US" w:eastAsia="zh-CN"/>
              </w:rPr>
              <w:t>2936.68</w:t>
            </w:r>
            <w:r>
              <w:rPr>
                <w:rFonts w:hint="eastAsia" w:asciiTheme="minorEastAsia" w:hAnsiTheme="minorEastAsia" w:eastAsiaTheme="minorEastAsia" w:cstheme="minorEastAsia"/>
                <w:sz w:val="21"/>
                <w:szCs w:val="21"/>
              </w:rPr>
              <w:t>吨/年，交由废金属回收单位进行回收。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③玻璃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废玻璃来自项目拆解报废汽车的挡风玻璃，车窗玻璃等，项目对废玻璃不进行破碎，整块收集，集中卖给玻璃厂。本项目废玻璃产生量约</w:t>
            </w:r>
            <w:r>
              <w:rPr>
                <w:rFonts w:hint="eastAsia" w:asciiTheme="minorEastAsia" w:hAnsiTheme="minorEastAsia" w:eastAsiaTheme="minorEastAsia" w:cstheme="minorEastAsia"/>
                <w:sz w:val="21"/>
                <w:szCs w:val="21"/>
                <w:lang w:val="en-US" w:eastAsia="zh-CN"/>
              </w:rPr>
              <w:t>902</w:t>
            </w:r>
            <w:r>
              <w:rPr>
                <w:rFonts w:hint="eastAsia" w:asciiTheme="minorEastAsia" w:hAnsiTheme="minorEastAsia" w:eastAsiaTheme="minorEastAsia" w:cstheme="minorEastAsia"/>
                <w:sz w:val="21"/>
                <w:szCs w:val="21"/>
              </w:rPr>
              <w:t>吨/年。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④橡胶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橡胶制品主要分布在车身、传动、转向、悬挂、制动和电气、仪表系统中。橡胶约占汽车材料总质量的8%，每辆车上多达400～500个橡胶件，包括减振零件、软管、密封条、油封和传动带等，轮胎是汽车中橡胶用量最多的产品。废旧轮胎通过翻新可再利用，本项目废轮胎不进行破碎和剪切，集中后作为废轮胎外售给轮胎回收公司。其余橡胶制品售予废橡胶回收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本项目产生废旧橡胶约</w:t>
            </w:r>
            <w:r>
              <w:rPr>
                <w:rFonts w:hint="eastAsia" w:asciiTheme="minorEastAsia" w:hAnsiTheme="minorEastAsia" w:eastAsiaTheme="minorEastAsia" w:cstheme="minorEastAsia"/>
                <w:sz w:val="21"/>
                <w:szCs w:val="21"/>
                <w:lang w:val="en-US" w:eastAsia="zh-CN"/>
              </w:rPr>
              <w:t>2818.4</w:t>
            </w:r>
            <w:r>
              <w:rPr>
                <w:rFonts w:hint="eastAsia" w:asciiTheme="minorEastAsia" w:hAnsiTheme="minorEastAsia" w:eastAsiaTheme="minorEastAsia" w:cstheme="minorEastAsia"/>
                <w:sz w:val="21"/>
                <w:szCs w:val="21"/>
              </w:rPr>
              <w:t>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⑤塑料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塑料主要来源于保险杠、仪表板、收音机壳、地板、把手、包材、嵌板、化油器等零部件。本项目废塑料经收集后外售废塑料回收公司。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本项目废旧汽车拆解后产生的废塑料约</w:t>
            </w:r>
            <w:r>
              <w:rPr>
                <w:rFonts w:hint="eastAsia" w:asciiTheme="minorEastAsia" w:hAnsiTheme="minorEastAsia" w:eastAsiaTheme="minorEastAsia" w:cstheme="minorEastAsia"/>
                <w:sz w:val="21"/>
                <w:szCs w:val="21"/>
                <w:lang w:val="en-US" w:eastAsia="zh-CN"/>
              </w:rPr>
              <w:t>2568.4</w:t>
            </w:r>
            <w:r>
              <w:rPr>
                <w:rFonts w:hint="eastAsia" w:asciiTheme="minorEastAsia" w:hAnsiTheme="minorEastAsia" w:eastAsiaTheme="minorEastAsia" w:cstheme="minorEastAsia"/>
                <w:sz w:val="21"/>
                <w:szCs w:val="21"/>
              </w:rPr>
              <w:t>吨/年。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⑥其他可用零部件</w:t>
            </w:r>
          </w:p>
          <w:p>
            <w:pPr>
              <w:pStyle w:val="10"/>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项目废旧汽车拆解后产生的可利用零部件为变速器，变速器等部件里面的螺母等，约2</w:t>
            </w:r>
            <w:r>
              <w:rPr>
                <w:rFonts w:hint="eastAsia" w:asciiTheme="minorEastAsia" w:hAnsiTheme="minorEastAsia" w:eastAsiaTheme="minorEastAsia" w:cstheme="minorEastAsia"/>
                <w:sz w:val="21"/>
                <w:szCs w:val="21"/>
                <w:lang w:val="en-US" w:eastAsia="zh-CN"/>
              </w:rPr>
              <w:t>78</w:t>
            </w:r>
            <w:r>
              <w:rPr>
                <w:rFonts w:hint="eastAsia" w:asciiTheme="minorEastAsia" w:hAnsiTheme="minorEastAsia" w:eastAsiaTheme="minorEastAsia" w:cstheme="minorEastAsia"/>
                <w:sz w:val="21"/>
                <w:szCs w:val="21"/>
              </w:rPr>
              <w:t>吨。</w:t>
            </w:r>
          </w:p>
          <w:p>
            <w:pPr>
              <w:keepNext w:val="0"/>
              <w:keepLines w:val="0"/>
              <w:suppressLineNumbers w:val="0"/>
              <w:tabs>
                <w:tab w:val="left" w:pos="2715"/>
              </w:tabs>
              <w:spacing w:before="0" w:beforeAutospacing="0" w:after="0" w:afterAutospacing="0" w:line="360" w:lineRule="auto"/>
              <w:ind w:left="0" w:right="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5 原辅能耗及设备清单</w:t>
            </w:r>
          </w:p>
          <w:p>
            <w:pPr>
              <w:spacing w:line="360" w:lineRule="auto"/>
              <w:ind w:firstLine="420" w:firstLineChars="200"/>
              <w:rPr>
                <w:rFonts w:hint="eastAsia" w:asciiTheme="minorEastAsia" w:hAnsiTheme="minorEastAsia" w:eastAsiaTheme="minorEastAsia" w:cstheme="minorEastAsia"/>
                <w:caps w:val="0"/>
                <w:smallCaps w:val="0"/>
                <w:color w:val="auto"/>
                <w:spacing w:val="0"/>
                <w:w w:val="100"/>
                <w:sz w:val="21"/>
                <w:szCs w:val="21"/>
              </w:rPr>
            </w:pPr>
            <w:r>
              <w:rPr>
                <w:rFonts w:hint="eastAsia" w:asciiTheme="minorEastAsia" w:hAnsiTheme="minorEastAsia" w:eastAsiaTheme="minorEastAsia" w:cstheme="minorEastAsia"/>
                <w:caps w:val="0"/>
                <w:smallCaps w:val="0"/>
                <w:color w:val="auto"/>
                <w:spacing w:val="0"/>
                <w:w w:val="100"/>
                <w:sz w:val="21"/>
                <w:szCs w:val="21"/>
              </w:rPr>
              <w:t>本项目主要设备见表</w:t>
            </w:r>
            <w:r>
              <w:rPr>
                <w:rFonts w:hint="eastAsia" w:asciiTheme="minorEastAsia" w:hAnsiTheme="minorEastAsia" w:eastAsiaTheme="minorEastAsia" w:cstheme="minorEastAsia"/>
                <w:caps w:val="0"/>
                <w:smallCaps w:val="0"/>
                <w:color w:val="auto"/>
                <w:spacing w:val="0"/>
                <w:w w:val="100"/>
                <w:sz w:val="21"/>
                <w:szCs w:val="21"/>
                <w:lang w:val="en-US" w:eastAsia="zh-CN"/>
              </w:rPr>
              <w:t>11</w:t>
            </w:r>
            <w:r>
              <w:rPr>
                <w:rFonts w:hint="eastAsia" w:asciiTheme="minorEastAsia" w:hAnsiTheme="minorEastAsia" w:eastAsiaTheme="minorEastAsia" w:cstheme="minorEastAsia"/>
                <w:caps w:val="0"/>
                <w:smallCaps w:val="0"/>
                <w:color w:val="auto"/>
                <w:spacing w:val="0"/>
                <w:w w:val="100"/>
                <w:sz w:val="21"/>
                <w:szCs w:val="21"/>
              </w:rPr>
              <w:t>。</w:t>
            </w:r>
          </w:p>
          <w:p>
            <w:pPr>
              <w:pStyle w:val="29"/>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表11                     项目工艺设备一览表</w:t>
            </w:r>
          </w:p>
          <w:tbl>
            <w:tblPr>
              <w:tblStyle w:val="23"/>
              <w:tblW w:w="4997"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902"/>
              <w:gridCol w:w="2820"/>
              <w:gridCol w:w="1040"/>
              <w:gridCol w:w="936"/>
              <w:gridCol w:w="218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72" w:type="pct"/>
                  <w:tcBorders>
                    <w:top w:val="single" w:color="auto" w:sz="4" w:space="0"/>
                    <w:left w:val="single" w:color="auto" w:sz="0"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r>
                    <w:rPr>
                      <w:rFonts w:hint="eastAsia" w:asciiTheme="minorEastAsia" w:hAnsiTheme="minorEastAsia" w:eastAsiaTheme="minorEastAsia" w:cstheme="minorEastAsia"/>
                      <w:bCs/>
                      <w:caps w:val="0"/>
                      <w:smallCaps w:val="0"/>
                      <w:color w:val="auto"/>
                      <w:spacing w:val="0"/>
                      <w:w w:val="100"/>
                      <w:kern w:val="0"/>
                      <w:sz w:val="21"/>
                      <w:szCs w:val="21"/>
                    </w:rPr>
                    <w:t>序号</w:t>
                  </w:r>
                </w:p>
              </w:tc>
              <w:tc>
                <w:tcPr>
                  <w:tcW w:w="178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r>
                    <w:rPr>
                      <w:rFonts w:hint="eastAsia" w:asciiTheme="minorEastAsia" w:hAnsiTheme="minorEastAsia" w:eastAsiaTheme="minorEastAsia" w:cstheme="minorEastAsia"/>
                      <w:bCs/>
                      <w:caps w:val="0"/>
                      <w:smallCaps w:val="0"/>
                      <w:color w:val="auto"/>
                      <w:spacing w:val="0"/>
                      <w:w w:val="100"/>
                      <w:kern w:val="0"/>
                      <w:sz w:val="21"/>
                      <w:szCs w:val="21"/>
                    </w:rPr>
                    <w:t>项目</w:t>
                  </w:r>
                </w:p>
              </w:tc>
              <w:tc>
                <w:tcPr>
                  <w:tcW w:w="66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r>
                    <w:rPr>
                      <w:rFonts w:hint="eastAsia" w:asciiTheme="minorEastAsia" w:hAnsiTheme="minorEastAsia" w:eastAsiaTheme="minorEastAsia" w:cstheme="minorEastAsia"/>
                      <w:bCs/>
                      <w:caps w:val="0"/>
                      <w:smallCaps w:val="0"/>
                      <w:color w:val="auto"/>
                      <w:spacing w:val="0"/>
                      <w:w w:val="100"/>
                      <w:kern w:val="0"/>
                      <w:sz w:val="21"/>
                      <w:szCs w:val="21"/>
                    </w:rPr>
                    <w:t>单位</w:t>
                  </w:r>
                </w:p>
              </w:tc>
              <w:tc>
                <w:tcPr>
                  <w:tcW w:w="59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r>
                    <w:rPr>
                      <w:rFonts w:hint="eastAsia" w:asciiTheme="minorEastAsia" w:hAnsiTheme="minorEastAsia" w:eastAsiaTheme="minorEastAsia" w:cstheme="minorEastAsia"/>
                      <w:bCs/>
                      <w:caps w:val="0"/>
                      <w:smallCaps w:val="0"/>
                      <w:color w:val="auto"/>
                      <w:spacing w:val="0"/>
                      <w:w w:val="100"/>
                      <w:kern w:val="0"/>
                      <w:sz w:val="21"/>
                      <w:szCs w:val="21"/>
                    </w:rPr>
                    <w:t>数量</w:t>
                  </w:r>
                </w:p>
              </w:tc>
              <w:tc>
                <w:tcPr>
                  <w:tcW w:w="13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r>
                    <w:rPr>
                      <w:rFonts w:hint="eastAsia" w:asciiTheme="minorEastAsia" w:hAnsiTheme="minorEastAsia" w:eastAsiaTheme="minorEastAsia" w:cstheme="minorEastAsia"/>
                      <w:bCs/>
                      <w:caps w:val="0"/>
                      <w:smallCaps w:val="0"/>
                      <w:color w:val="auto"/>
                      <w:spacing w:val="0"/>
                      <w:w w:val="100"/>
                      <w:kern w:val="0"/>
                      <w:sz w:val="21"/>
                      <w:szCs w:val="21"/>
                    </w:rPr>
                    <w:t>主要功能</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1</w:t>
                  </w:r>
                </w:p>
              </w:tc>
              <w:tc>
                <w:tcPr>
                  <w:tcW w:w="178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eastAsia="zh-CN"/>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地磅</w:t>
                  </w:r>
                </w:p>
              </w:tc>
              <w:tc>
                <w:tcPr>
                  <w:tcW w:w="66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eastAsia="zh-CN"/>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台</w:t>
                  </w:r>
                </w:p>
              </w:tc>
              <w:tc>
                <w:tcPr>
                  <w:tcW w:w="59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1</w:t>
                  </w:r>
                </w:p>
              </w:tc>
              <w:tc>
                <w:tcPr>
                  <w:tcW w:w="13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r>
                    <w:rPr>
                      <w:rFonts w:hint="eastAsia" w:asciiTheme="minorEastAsia" w:hAnsiTheme="minorEastAsia" w:eastAsiaTheme="minorEastAsia" w:cstheme="minorEastAsia"/>
                      <w:color w:val="auto"/>
                      <w:sz w:val="21"/>
                      <w:szCs w:val="21"/>
                    </w:rPr>
                    <w:t>称重</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2</w:t>
                  </w:r>
                </w:p>
              </w:tc>
              <w:tc>
                <w:tcPr>
                  <w:tcW w:w="178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eastAsia="zh-CN"/>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一站式预处理平台</w:t>
                  </w:r>
                </w:p>
              </w:tc>
              <w:tc>
                <w:tcPr>
                  <w:tcW w:w="66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台</w:t>
                  </w:r>
                </w:p>
              </w:tc>
              <w:tc>
                <w:tcPr>
                  <w:tcW w:w="59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1</w:t>
                  </w:r>
                </w:p>
              </w:tc>
              <w:tc>
                <w:tcPr>
                  <w:tcW w:w="138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r>
                    <w:rPr>
                      <w:rFonts w:hint="eastAsia" w:asciiTheme="minorEastAsia" w:hAnsiTheme="minorEastAsia" w:eastAsiaTheme="minorEastAsia" w:cstheme="minorEastAsia"/>
                      <w:color w:val="auto"/>
                      <w:sz w:val="21"/>
                      <w:szCs w:val="21"/>
                    </w:rPr>
                    <w:t>借助预处理平台使用专用工具排空预留在车内的废液，并使用专用油桶分类回收</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3</w:t>
                  </w:r>
                </w:p>
              </w:tc>
              <w:tc>
                <w:tcPr>
                  <w:tcW w:w="178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eastAsia="zh-CN"/>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预处理气动钻孔抽油机</w:t>
                  </w:r>
                </w:p>
              </w:tc>
              <w:tc>
                <w:tcPr>
                  <w:tcW w:w="66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台</w:t>
                  </w:r>
                </w:p>
              </w:tc>
              <w:tc>
                <w:tcPr>
                  <w:tcW w:w="59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2</w:t>
                  </w:r>
                </w:p>
              </w:tc>
              <w:tc>
                <w:tcPr>
                  <w:tcW w:w="138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4</w:t>
                  </w:r>
                </w:p>
              </w:tc>
              <w:tc>
                <w:tcPr>
                  <w:tcW w:w="178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eastAsia="zh-CN"/>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储油液罐</w:t>
                  </w:r>
                </w:p>
              </w:tc>
              <w:tc>
                <w:tcPr>
                  <w:tcW w:w="66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台</w:t>
                  </w:r>
                </w:p>
              </w:tc>
              <w:tc>
                <w:tcPr>
                  <w:tcW w:w="59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6</w:t>
                  </w:r>
                </w:p>
              </w:tc>
              <w:tc>
                <w:tcPr>
                  <w:tcW w:w="138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5</w:t>
                  </w:r>
                </w:p>
              </w:tc>
              <w:tc>
                <w:tcPr>
                  <w:tcW w:w="178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eastAsia="zh-CN"/>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油水分离器</w:t>
                  </w:r>
                </w:p>
              </w:tc>
              <w:tc>
                <w:tcPr>
                  <w:tcW w:w="66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bidi="ar-SA"/>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台</w:t>
                  </w:r>
                </w:p>
              </w:tc>
              <w:tc>
                <w:tcPr>
                  <w:tcW w:w="59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1</w:t>
                  </w:r>
                </w:p>
              </w:tc>
              <w:tc>
                <w:tcPr>
                  <w:tcW w:w="138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6</w:t>
                  </w:r>
                </w:p>
              </w:tc>
              <w:tc>
                <w:tcPr>
                  <w:tcW w:w="178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eastAsia="zh-CN"/>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安全气囊引爆器</w:t>
                  </w:r>
                </w:p>
              </w:tc>
              <w:tc>
                <w:tcPr>
                  <w:tcW w:w="66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bidi="ar-SA"/>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台</w:t>
                  </w:r>
                </w:p>
              </w:tc>
              <w:tc>
                <w:tcPr>
                  <w:tcW w:w="59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1</w:t>
                  </w:r>
                </w:p>
              </w:tc>
              <w:tc>
                <w:tcPr>
                  <w:tcW w:w="13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eastAsia="zh-CN"/>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引爆安全气囊</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7</w:t>
                  </w:r>
                </w:p>
              </w:tc>
              <w:tc>
                <w:tcPr>
                  <w:tcW w:w="178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eastAsia="zh-CN"/>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移动式制冷剂抽取收集器</w:t>
                  </w:r>
                </w:p>
              </w:tc>
              <w:tc>
                <w:tcPr>
                  <w:tcW w:w="66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bidi="ar-SA"/>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台</w:t>
                  </w:r>
                </w:p>
              </w:tc>
              <w:tc>
                <w:tcPr>
                  <w:tcW w:w="59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1</w:t>
                  </w:r>
                </w:p>
              </w:tc>
              <w:tc>
                <w:tcPr>
                  <w:tcW w:w="13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r>
                    <w:rPr>
                      <w:rFonts w:hint="eastAsia" w:asciiTheme="minorEastAsia" w:hAnsiTheme="minorEastAsia" w:eastAsiaTheme="minorEastAsia" w:cstheme="minorEastAsia"/>
                      <w:color w:val="auto"/>
                      <w:kern w:val="0"/>
                      <w:sz w:val="21"/>
                      <w:szCs w:val="21"/>
                      <w:lang w:val="en-US" w:eastAsia="en-US" w:bidi="ar-SA"/>
                    </w:rPr>
                    <w:t>专用设备回收机动车空调制冷剂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8</w:t>
                  </w:r>
                </w:p>
              </w:tc>
              <w:tc>
                <w:tcPr>
                  <w:tcW w:w="178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eastAsia="zh-CN"/>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气动玻璃切割刀</w:t>
                  </w:r>
                </w:p>
              </w:tc>
              <w:tc>
                <w:tcPr>
                  <w:tcW w:w="66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bidi="ar-SA"/>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台</w:t>
                  </w:r>
                </w:p>
              </w:tc>
              <w:tc>
                <w:tcPr>
                  <w:tcW w:w="59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1</w:t>
                  </w:r>
                </w:p>
              </w:tc>
              <w:tc>
                <w:tcPr>
                  <w:tcW w:w="13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r>
                    <w:rPr>
                      <w:rFonts w:hint="eastAsia" w:asciiTheme="minorEastAsia" w:hAnsiTheme="minorEastAsia" w:eastAsiaTheme="minorEastAsia" w:cstheme="minorEastAsia"/>
                      <w:color w:val="auto"/>
                      <w:sz w:val="21"/>
                      <w:szCs w:val="21"/>
                    </w:rPr>
                    <w:t>拆除玻璃</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9</w:t>
                  </w:r>
                </w:p>
              </w:tc>
              <w:tc>
                <w:tcPr>
                  <w:tcW w:w="178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eastAsia="zh-CN"/>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手提式液压剪</w:t>
                  </w:r>
                </w:p>
              </w:tc>
              <w:tc>
                <w:tcPr>
                  <w:tcW w:w="66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台</w:t>
                  </w:r>
                </w:p>
              </w:tc>
              <w:tc>
                <w:tcPr>
                  <w:tcW w:w="59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2</w:t>
                  </w:r>
                </w:p>
              </w:tc>
              <w:tc>
                <w:tcPr>
                  <w:tcW w:w="13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r>
                    <w:rPr>
                      <w:rFonts w:hint="eastAsia" w:asciiTheme="minorEastAsia" w:hAnsiTheme="minorEastAsia" w:eastAsiaTheme="minorEastAsia" w:cstheme="minorEastAsia"/>
                      <w:color w:val="auto"/>
                      <w:sz w:val="21"/>
                      <w:szCs w:val="21"/>
                    </w:rPr>
                    <w:t>拆除消音器、转向锁、停车装置、倒车雷达、电子控制模块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10</w:t>
                  </w:r>
                </w:p>
              </w:tc>
              <w:tc>
                <w:tcPr>
                  <w:tcW w:w="178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eastAsia="zh-CN"/>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气动扳手</w:t>
                  </w:r>
                </w:p>
              </w:tc>
              <w:tc>
                <w:tcPr>
                  <w:tcW w:w="66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eastAsia="zh-CN"/>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套</w:t>
                  </w:r>
                </w:p>
              </w:tc>
              <w:tc>
                <w:tcPr>
                  <w:tcW w:w="59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3</w:t>
                  </w:r>
                </w:p>
              </w:tc>
              <w:tc>
                <w:tcPr>
                  <w:tcW w:w="138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r>
                    <w:rPr>
                      <w:rFonts w:hint="eastAsia" w:asciiTheme="minorEastAsia" w:hAnsiTheme="minorEastAsia" w:eastAsiaTheme="minorEastAsia" w:cstheme="minorEastAsia"/>
                      <w:color w:val="auto"/>
                      <w:sz w:val="21"/>
                      <w:szCs w:val="21"/>
                    </w:rPr>
                    <w:t>拆下轮胎、拆除消音器、转向锁、停车装置、倒车雷达、电子控制模块、拆保险杠、仪表板、液体容器、拆除橡胶制品</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11</w:t>
                  </w:r>
                </w:p>
              </w:tc>
              <w:tc>
                <w:tcPr>
                  <w:tcW w:w="178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eastAsia="zh-CN"/>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手动拆解工具</w:t>
                  </w:r>
                </w:p>
              </w:tc>
              <w:tc>
                <w:tcPr>
                  <w:tcW w:w="66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eastAsia="zh-CN"/>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套</w:t>
                  </w:r>
                </w:p>
              </w:tc>
              <w:tc>
                <w:tcPr>
                  <w:tcW w:w="59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3</w:t>
                  </w:r>
                </w:p>
              </w:tc>
              <w:tc>
                <w:tcPr>
                  <w:tcW w:w="138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12</w:t>
                  </w:r>
                </w:p>
              </w:tc>
              <w:tc>
                <w:tcPr>
                  <w:tcW w:w="178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eastAsia="zh-CN"/>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气动拆胎机</w:t>
                  </w:r>
                </w:p>
              </w:tc>
              <w:tc>
                <w:tcPr>
                  <w:tcW w:w="66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bidi="ar-SA"/>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台</w:t>
                  </w:r>
                </w:p>
              </w:tc>
              <w:tc>
                <w:tcPr>
                  <w:tcW w:w="59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2</w:t>
                  </w:r>
                </w:p>
              </w:tc>
              <w:tc>
                <w:tcPr>
                  <w:tcW w:w="138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r>
                    <w:rPr>
                      <w:rFonts w:hint="eastAsia" w:asciiTheme="minorEastAsia" w:hAnsiTheme="minorEastAsia" w:eastAsiaTheme="minorEastAsia" w:cstheme="minorEastAsia"/>
                      <w:color w:val="auto"/>
                      <w:sz w:val="21"/>
                      <w:szCs w:val="21"/>
                    </w:rPr>
                    <w:t>拆解轮胎等</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13</w:t>
                  </w:r>
                </w:p>
              </w:tc>
              <w:tc>
                <w:tcPr>
                  <w:tcW w:w="178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eastAsia="zh-CN"/>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气动扒胎机</w:t>
                  </w:r>
                </w:p>
              </w:tc>
              <w:tc>
                <w:tcPr>
                  <w:tcW w:w="66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bidi="ar-SA"/>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台</w:t>
                  </w:r>
                </w:p>
              </w:tc>
              <w:tc>
                <w:tcPr>
                  <w:tcW w:w="59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2</w:t>
                  </w:r>
                </w:p>
              </w:tc>
              <w:tc>
                <w:tcPr>
                  <w:tcW w:w="138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14</w:t>
                  </w:r>
                </w:p>
              </w:tc>
              <w:tc>
                <w:tcPr>
                  <w:tcW w:w="178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eastAsia="zh-CN"/>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拆解机</w:t>
                  </w:r>
                </w:p>
              </w:tc>
              <w:tc>
                <w:tcPr>
                  <w:tcW w:w="66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bidi="ar-SA"/>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台</w:t>
                  </w:r>
                </w:p>
              </w:tc>
              <w:tc>
                <w:tcPr>
                  <w:tcW w:w="59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1</w:t>
                  </w:r>
                </w:p>
              </w:tc>
              <w:tc>
                <w:tcPr>
                  <w:tcW w:w="138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w:t>
                  </w:r>
                </w:p>
              </w:tc>
              <w:tc>
                <w:tcPr>
                  <w:tcW w:w="178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eastAsia="zh-CN"/>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大力剪</w:t>
                  </w:r>
                </w:p>
              </w:tc>
              <w:tc>
                <w:tcPr>
                  <w:tcW w:w="66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bidi="ar-SA"/>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台</w:t>
                  </w:r>
                </w:p>
              </w:tc>
              <w:tc>
                <w:tcPr>
                  <w:tcW w:w="59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1</w:t>
                  </w:r>
                </w:p>
              </w:tc>
              <w:tc>
                <w:tcPr>
                  <w:tcW w:w="138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r>
                    <w:rPr>
                      <w:rFonts w:hint="eastAsia" w:asciiTheme="minorEastAsia" w:hAnsiTheme="minorEastAsia" w:eastAsiaTheme="minorEastAsia" w:cstheme="minorEastAsia"/>
                      <w:color w:val="auto"/>
                      <w:sz w:val="21"/>
                      <w:szCs w:val="21"/>
                    </w:rPr>
                    <w:t>剪切、打包</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16</w:t>
                  </w:r>
                </w:p>
              </w:tc>
              <w:tc>
                <w:tcPr>
                  <w:tcW w:w="178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eastAsia="zh-CN"/>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龙门剪</w:t>
                  </w:r>
                </w:p>
              </w:tc>
              <w:tc>
                <w:tcPr>
                  <w:tcW w:w="66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bidi="ar-SA"/>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台</w:t>
                  </w:r>
                </w:p>
              </w:tc>
              <w:tc>
                <w:tcPr>
                  <w:tcW w:w="59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1</w:t>
                  </w:r>
                </w:p>
              </w:tc>
              <w:tc>
                <w:tcPr>
                  <w:tcW w:w="138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17</w:t>
                  </w:r>
                </w:p>
              </w:tc>
              <w:tc>
                <w:tcPr>
                  <w:tcW w:w="178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eastAsia="zh-CN"/>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拆车翻转机</w:t>
                  </w:r>
                </w:p>
              </w:tc>
              <w:tc>
                <w:tcPr>
                  <w:tcW w:w="66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bidi="ar-SA"/>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台</w:t>
                  </w:r>
                </w:p>
              </w:tc>
              <w:tc>
                <w:tcPr>
                  <w:tcW w:w="59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1</w:t>
                  </w:r>
                </w:p>
              </w:tc>
              <w:tc>
                <w:tcPr>
                  <w:tcW w:w="138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r>
                    <w:rPr>
                      <w:rFonts w:hint="eastAsia" w:asciiTheme="minorEastAsia" w:hAnsiTheme="minorEastAsia" w:eastAsiaTheme="minorEastAsia" w:cstheme="minorEastAsia"/>
                      <w:color w:val="auto"/>
                      <w:sz w:val="21"/>
                      <w:szCs w:val="21"/>
                    </w:rPr>
                    <w:t>拆解内外饰、轮胎等</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18</w:t>
                  </w:r>
                </w:p>
              </w:tc>
              <w:tc>
                <w:tcPr>
                  <w:tcW w:w="178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eastAsia="zh-CN"/>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精拆举升机</w:t>
                  </w:r>
                </w:p>
              </w:tc>
              <w:tc>
                <w:tcPr>
                  <w:tcW w:w="66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bidi="ar-SA"/>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台</w:t>
                  </w:r>
                </w:p>
              </w:tc>
              <w:tc>
                <w:tcPr>
                  <w:tcW w:w="59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1</w:t>
                  </w:r>
                </w:p>
              </w:tc>
              <w:tc>
                <w:tcPr>
                  <w:tcW w:w="138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19</w:t>
                  </w:r>
                </w:p>
              </w:tc>
              <w:tc>
                <w:tcPr>
                  <w:tcW w:w="178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3t叉车</w:t>
                  </w:r>
                </w:p>
              </w:tc>
              <w:tc>
                <w:tcPr>
                  <w:tcW w:w="66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bidi="ar-SA"/>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台</w:t>
                  </w:r>
                </w:p>
              </w:tc>
              <w:tc>
                <w:tcPr>
                  <w:tcW w:w="59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bidi="ar-SA"/>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1</w:t>
                  </w:r>
                </w:p>
              </w:tc>
              <w:tc>
                <w:tcPr>
                  <w:tcW w:w="138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eastAsia="zh-CN"/>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场内物料运输</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20</w:t>
                  </w:r>
                </w:p>
              </w:tc>
              <w:tc>
                <w:tcPr>
                  <w:tcW w:w="178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5t叉车</w:t>
                  </w:r>
                </w:p>
              </w:tc>
              <w:tc>
                <w:tcPr>
                  <w:tcW w:w="66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bidi="ar-SA"/>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台</w:t>
                  </w:r>
                </w:p>
              </w:tc>
              <w:tc>
                <w:tcPr>
                  <w:tcW w:w="59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bidi="ar-SA"/>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1</w:t>
                  </w:r>
                </w:p>
              </w:tc>
              <w:tc>
                <w:tcPr>
                  <w:tcW w:w="138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21</w:t>
                  </w:r>
                </w:p>
              </w:tc>
              <w:tc>
                <w:tcPr>
                  <w:tcW w:w="178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eastAsia="zh-CN"/>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铲车</w:t>
                  </w:r>
                </w:p>
              </w:tc>
              <w:tc>
                <w:tcPr>
                  <w:tcW w:w="66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bidi="ar-SA"/>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台</w:t>
                  </w:r>
                </w:p>
              </w:tc>
              <w:tc>
                <w:tcPr>
                  <w:tcW w:w="59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bidi="ar-SA"/>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1</w:t>
                  </w:r>
                </w:p>
              </w:tc>
              <w:tc>
                <w:tcPr>
                  <w:tcW w:w="138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22</w:t>
                  </w:r>
                </w:p>
              </w:tc>
              <w:tc>
                <w:tcPr>
                  <w:tcW w:w="178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行车（拆解大车）</w:t>
                  </w:r>
                </w:p>
              </w:tc>
              <w:tc>
                <w:tcPr>
                  <w:tcW w:w="66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bidi="ar-SA"/>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台</w:t>
                  </w:r>
                </w:p>
              </w:tc>
              <w:tc>
                <w:tcPr>
                  <w:tcW w:w="59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bidi="ar-SA"/>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1</w:t>
                  </w:r>
                </w:p>
              </w:tc>
              <w:tc>
                <w:tcPr>
                  <w:tcW w:w="138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23</w:t>
                  </w:r>
                </w:p>
              </w:tc>
              <w:tc>
                <w:tcPr>
                  <w:tcW w:w="178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3t拖车</w:t>
                  </w:r>
                </w:p>
              </w:tc>
              <w:tc>
                <w:tcPr>
                  <w:tcW w:w="66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bidi="ar-SA"/>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台</w:t>
                  </w:r>
                </w:p>
              </w:tc>
              <w:tc>
                <w:tcPr>
                  <w:tcW w:w="59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bidi="ar-SA"/>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1</w:t>
                  </w:r>
                </w:p>
              </w:tc>
              <w:tc>
                <w:tcPr>
                  <w:tcW w:w="138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97" w:hRule="atLeast"/>
              </w:trPr>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24</w:t>
                  </w:r>
                </w:p>
              </w:tc>
              <w:tc>
                <w:tcPr>
                  <w:tcW w:w="178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5t拖车</w:t>
                  </w:r>
                </w:p>
              </w:tc>
              <w:tc>
                <w:tcPr>
                  <w:tcW w:w="66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bidi="ar-SA"/>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台</w:t>
                  </w:r>
                </w:p>
              </w:tc>
              <w:tc>
                <w:tcPr>
                  <w:tcW w:w="59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bidi="ar-SA"/>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1</w:t>
                  </w:r>
                </w:p>
              </w:tc>
              <w:tc>
                <w:tcPr>
                  <w:tcW w:w="138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25</w:t>
                  </w:r>
                </w:p>
              </w:tc>
              <w:tc>
                <w:tcPr>
                  <w:tcW w:w="178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eastAsia="zh-CN"/>
                    </w:rPr>
                  </w:pPr>
                  <w:r>
                    <w:rPr>
                      <w:rFonts w:hint="eastAsia" w:asciiTheme="minorEastAsia" w:hAnsiTheme="minorEastAsia" w:eastAsiaTheme="minorEastAsia" w:cstheme="minorEastAsia"/>
                      <w:sz w:val="21"/>
                      <w:szCs w:val="21"/>
                    </w:rPr>
                    <w:t>单樑电动起重</w:t>
                  </w:r>
                  <w:r>
                    <w:rPr>
                      <w:rFonts w:hint="eastAsia" w:asciiTheme="minorEastAsia" w:hAnsiTheme="minorEastAsia" w:eastAsiaTheme="minorEastAsia" w:cstheme="minorEastAsia"/>
                      <w:sz w:val="21"/>
                      <w:szCs w:val="21"/>
                      <w:lang w:eastAsia="zh-CN"/>
                    </w:rPr>
                    <w:t>机</w:t>
                  </w:r>
                </w:p>
              </w:tc>
              <w:tc>
                <w:tcPr>
                  <w:tcW w:w="66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bidi="ar-SA"/>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台</w:t>
                  </w:r>
                </w:p>
              </w:tc>
              <w:tc>
                <w:tcPr>
                  <w:tcW w:w="59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bidi="ar-SA"/>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1</w:t>
                  </w:r>
                </w:p>
              </w:tc>
              <w:tc>
                <w:tcPr>
                  <w:tcW w:w="13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r>
                    <w:rPr>
                      <w:rFonts w:hint="eastAsia" w:asciiTheme="minorEastAsia" w:hAnsiTheme="minorEastAsia" w:eastAsiaTheme="minorEastAsia" w:cstheme="minorEastAsia"/>
                      <w:color w:val="auto"/>
                      <w:sz w:val="21"/>
                      <w:szCs w:val="21"/>
                    </w:rPr>
                    <w:t>拆解内外饰、轮胎等</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26</w:t>
                  </w:r>
                </w:p>
              </w:tc>
              <w:tc>
                <w:tcPr>
                  <w:tcW w:w="178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eastAsia="zh-CN"/>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行车</w:t>
                  </w:r>
                </w:p>
              </w:tc>
              <w:tc>
                <w:tcPr>
                  <w:tcW w:w="66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bidi="ar-SA"/>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台</w:t>
                  </w:r>
                </w:p>
              </w:tc>
              <w:tc>
                <w:tcPr>
                  <w:tcW w:w="59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bidi="ar-SA"/>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1</w:t>
                  </w:r>
                </w:p>
              </w:tc>
              <w:tc>
                <w:tcPr>
                  <w:tcW w:w="13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场内物料运输</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27</w:t>
                  </w:r>
                </w:p>
              </w:tc>
              <w:tc>
                <w:tcPr>
                  <w:tcW w:w="178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eastAsia="zh-CN"/>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空气压缩机</w:t>
                  </w:r>
                </w:p>
              </w:tc>
              <w:tc>
                <w:tcPr>
                  <w:tcW w:w="66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bidi="ar-SA"/>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台</w:t>
                  </w:r>
                </w:p>
              </w:tc>
              <w:tc>
                <w:tcPr>
                  <w:tcW w:w="59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2</w:t>
                  </w:r>
                </w:p>
              </w:tc>
              <w:tc>
                <w:tcPr>
                  <w:tcW w:w="138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r>
                    <w:rPr>
                      <w:rFonts w:hint="eastAsia" w:asciiTheme="minorEastAsia" w:hAnsiTheme="minorEastAsia" w:eastAsiaTheme="minorEastAsia" w:cstheme="minorEastAsia"/>
                      <w:color w:val="auto"/>
                      <w:sz w:val="21"/>
                      <w:szCs w:val="21"/>
                    </w:rPr>
                    <w:t>拆解内外饰、轮胎等</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28</w:t>
                  </w:r>
                </w:p>
              </w:tc>
              <w:tc>
                <w:tcPr>
                  <w:tcW w:w="178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eastAsia="zh-CN"/>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发动机、变速箱拆解工作台</w:t>
                  </w:r>
                </w:p>
              </w:tc>
              <w:tc>
                <w:tcPr>
                  <w:tcW w:w="66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台</w:t>
                  </w:r>
                </w:p>
              </w:tc>
              <w:tc>
                <w:tcPr>
                  <w:tcW w:w="59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3</w:t>
                  </w:r>
                </w:p>
              </w:tc>
              <w:tc>
                <w:tcPr>
                  <w:tcW w:w="138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29</w:t>
                  </w:r>
                </w:p>
              </w:tc>
              <w:tc>
                <w:tcPr>
                  <w:tcW w:w="178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eastAsia="zh-CN"/>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标准材料周转箱</w:t>
                  </w:r>
                </w:p>
              </w:tc>
              <w:tc>
                <w:tcPr>
                  <w:tcW w:w="66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eastAsia="zh-CN"/>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只</w:t>
                  </w:r>
                </w:p>
              </w:tc>
              <w:tc>
                <w:tcPr>
                  <w:tcW w:w="59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eastAsia="zh-CN"/>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若干</w:t>
                  </w:r>
                </w:p>
              </w:tc>
              <w:tc>
                <w:tcPr>
                  <w:tcW w:w="138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30</w:t>
                  </w:r>
                </w:p>
              </w:tc>
              <w:tc>
                <w:tcPr>
                  <w:tcW w:w="178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eastAsia="zh-CN"/>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接油盘</w:t>
                  </w:r>
                </w:p>
              </w:tc>
              <w:tc>
                <w:tcPr>
                  <w:tcW w:w="66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eastAsia="zh-CN"/>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只</w:t>
                  </w:r>
                </w:p>
              </w:tc>
              <w:tc>
                <w:tcPr>
                  <w:tcW w:w="59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若干</w:t>
                  </w:r>
                </w:p>
              </w:tc>
              <w:tc>
                <w:tcPr>
                  <w:tcW w:w="138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31</w:t>
                  </w:r>
                </w:p>
              </w:tc>
              <w:tc>
                <w:tcPr>
                  <w:tcW w:w="178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eastAsia="zh-CN"/>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废钢破碎机</w:t>
                  </w:r>
                </w:p>
              </w:tc>
              <w:tc>
                <w:tcPr>
                  <w:tcW w:w="66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bidi="ar-SA"/>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台</w:t>
                  </w:r>
                </w:p>
              </w:tc>
              <w:tc>
                <w:tcPr>
                  <w:tcW w:w="59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right="0" w:rightChars="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val="en-US" w:eastAsia="zh-CN" w:bidi="ar-SA"/>
                    </w:rPr>
                  </w:pPr>
                  <w:r>
                    <w:rPr>
                      <w:rFonts w:hint="eastAsia" w:asciiTheme="minorEastAsia" w:hAnsiTheme="minorEastAsia" w:eastAsiaTheme="minorEastAsia" w:cstheme="minorEastAsia"/>
                      <w:bCs/>
                      <w:caps w:val="0"/>
                      <w:smallCaps w:val="0"/>
                      <w:color w:val="auto"/>
                      <w:spacing w:val="0"/>
                      <w:w w:val="100"/>
                      <w:kern w:val="0"/>
                      <w:sz w:val="21"/>
                      <w:szCs w:val="21"/>
                      <w:lang w:val="en-US" w:eastAsia="zh-CN"/>
                    </w:rPr>
                    <w:t>1</w:t>
                  </w:r>
                </w:p>
              </w:tc>
              <w:tc>
                <w:tcPr>
                  <w:tcW w:w="13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ind w:left="0" w:right="0"/>
                    <w:jc w:val="center"/>
                    <w:textAlignment w:val="auto"/>
                    <w:rPr>
                      <w:rFonts w:hint="eastAsia" w:asciiTheme="minorEastAsia" w:hAnsiTheme="minorEastAsia" w:eastAsiaTheme="minorEastAsia" w:cstheme="minorEastAsia"/>
                      <w:bCs/>
                      <w:caps w:val="0"/>
                      <w:smallCaps w:val="0"/>
                      <w:color w:val="auto"/>
                      <w:spacing w:val="0"/>
                      <w:w w:val="100"/>
                      <w:kern w:val="0"/>
                      <w:sz w:val="21"/>
                      <w:szCs w:val="21"/>
                      <w:lang w:eastAsia="zh-CN"/>
                    </w:rPr>
                  </w:pPr>
                  <w:r>
                    <w:rPr>
                      <w:rFonts w:hint="eastAsia" w:asciiTheme="minorEastAsia" w:hAnsiTheme="minorEastAsia" w:eastAsiaTheme="minorEastAsia" w:cstheme="minorEastAsia"/>
                      <w:bCs/>
                      <w:caps w:val="0"/>
                      <w:smallCaps w:val="0"/>
                      <w:color w:val="auto"/>
                      <w:spacing w:val="0"/>
                      <w:w w:val="100"/>
                      <w:kern w:val="0"/>
                      <w:sz w:val="21"/>
                      <w:szCs w:val="21"/>
                      <w:lang w:eastAsia="zh-CN"/>
                    </w:rPr>
                    <w:t>大块钢材经破碎后再外售</w:t>
                  </w:r>
                </w:p>
              </w:tc>
            </w:tr>
          </w:tbl>
          <w:p>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aps w:val="0"/>
                <w:smallCaps w:val="0"/>
                <w:color w:val="auto"/>
                <w:spacing w:val="0"/>
                <w:w w:val="100"/>
                <w:sz w:val="21"/>
                <w:szCs w:val="21"/>
                <w:lang w:val="en-US" w:eastAsia="zh-CN"/>
              </w:rPr>
            </w:pPr>
            <w:r>
              <w:rPr>
                <w:rFonts w:hint="eastAsia" w:asciiTheme="minorEastAsia" w:hAnsiTheme="minorEastAsia" w:eastAsiaTheme="minorEastAsia" w:cstheme="minorEastAsia"/>
                <w:caps w:val="0"/>
                <w:smallCaps w:val="0"/>
                <w:color w:val="auto"/>
                <w:spacing w:val="0"/>
                <w:w w:val="100"/>
                <w:sz w:val="21"/>
                <w:szCs w:val="21"/>
              </w:rPr>
              <w:t>本项目主要原辅材料、能源消耗情况详见表</w:t>
            </w:r>
            <w:r>
              <w:rPr>
                <w:rFonts w:hint="eastAsia" w:asciiTheme="minorEastAsia" w:hAnsiTheme="minorEastAsia" w:eastAsiaTheme="minorEastAsia" w:cstheme="minorEastAsia"/>
                <w:caps w:val="0"/>
                <w:smallCaps w:val="0"/>
                <w:color w:val="auto"/>
                <w:spacing w:val="0"/>
                <w:w w:val="100"/>
                <w:sz w:val="21"/>
                <w:szCs w:val="21"/>
                <w:lang w:val="en-US" w:eastAsia="zh-CN"/>
              </w:rPr>
              <w:t>12。</w:t>
            </w:r>
          </w:p>
          <w:p>
            <w:pPr>
              <w:pStyle w:val="29"/>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表12                             原材料消耗</w:t>
            </w:r>
          </w:p>
          <w:tbl>
            <w:tblPr>
              <w:tblStyle w:val="23"/>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171"/>
              <w:gridCol w:w="2876"/>
              <w:gridCol w:w="1743"/>
              <w:gridCol w:w="209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43" w:type="pct"/>
                  <w:tcBorders>
                    <w:top w:val="single" w:color="auto" w:sz="4" w:space="0"/>
                    <w:left w:val="single" w:color="auto" w:sz="0" w:space="0"/>
                    <w:bottom w:val="single" w:color="auto" w:sz="4" w:space="0"/>
                    <w:right w:val="single" w:color="auto" w:sz="4" w:space="0"/>
                  </w:tcBorders>
                  <w:noWrap w:val="0"/>
                  <w:vAlign w:val="center"/>
                </w:tcPr>
                <w:p>
                  <w:pPr>
                    <w:pStyle w:val="31"/>
                    <w:jc w:val="center"/>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序号</w:t>
                  </w:r>
                </w:p>
              </w:tc>
              <w:tc>
                <w:tcPr>
                  <w:tcW w:w="1825" w:type="pct"/>
                  <w:tcBorders>
                    <w:top w:val="single" w:color="auto" w:sz="4" w:space="0"/>
                    <w:left w:val="single" w:color="auto" w:sz="4" w:space="0"/>
                    <w:bottom w:val="single" w:color="auto" w:sz="4" w:space="0"/>
                    <w:right w:val="single" w:color="auto" w:sz="4" w:space="0"/>
                  </w:tcBorders>
                  <w:noWrap w:val="0"/>
                  <w:vAlign w:val="center"/>
                </w:tcPr>
                <w:p>
                  <w:pPr>
                    <w:pStyle w:val="31"/>
                    <w:ind w:firstLine="105"/>
                    <w:jc w:val="center"/>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名称</w:t>
                  </w:r>
                </w:p>
              </w:tc>
              <w:tc>
                <w:tcPr>
                  <w:tcW w:w="1106" w:type="pct"/>
                  <w:tcBorders>
                    <w:top w:val="single" w:color="auto" w:sz="4" w:space="0"/>
                    <w:left w:val="single" w:color="auto" w:sz="4" w:space="0"/>
                    <w:bottom w:val="single" w:color="auto" w:sz="4" w:space="0"/>
                    <w:right w:val="single" w:color="auto" w:sz="4" w:space="0"/>
                  </w:tcBorders>
                  <w:noWrap w:val="0"/>
                  <w:vAlign w:val="center"/>
                </w:tcPr>
                <w:p>
                  <w:pPr>
                    <w:pStyle w:val="31"/>
                    <w:jc w:val="center"/>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年用量</w:t>
                  </w:r>
                </w:p>
              </w:tc>
              <w:tc>
                <w:tcPr>
                  <w:tcW w:w="1324" w:type="pct"/>
                  <w:tcBorders>
                    <w:top w:val="single" w:color="auto" w:sz="4" w:space="0"/>
                    <w:left w:val="single" w:color="auto" w:sz="4" w:space="0"/>
                    <w:bottom w:val="single" w:color="auto" w:sz="4" w:space="0"/>
                    <w:right w:val="single" w:color="auto" w:sz="4" w:space="0"/>
                  </w:tcBorders>
                  <w:noWrap w:val="0"/>
                  <w:vAlign w:val="center"/>
                </w:tcPr>
                <w:p>
                  <w:pPr>
                    <w:pStyle w:val="31"/>
                    <w:jc w:val="center"/>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来源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ind w:firstLine="315" w:firstLineChars="1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1、原辅料消耗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43" w:type="pct"/>
                  <w:tcBorders>
                    <w:top w:val="single" w:color="auto" w:sz="4" w:space="0"/>
                    <w:left w:val="single" w:color="auto" w:sz="4" w:space="0"/>
                    <w:bottom w:val="single" w:color="auto" w:sz="4" w:space="0"/>
                    <w:right w:val="single" w:color="auto" w:sz="4" w:space="0"/>
                  </w:tcBorders>
                  <w:noWrap w:val="0"/>
                  <w:vAlign w:val="center"/>
                </w:tcPr>
                <w:p>
                  <w:pPr>
                    <w:pStyle w:val="31"/>
                    <w:jc w:val="center"/>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1.1</w:t>
                  </w:r>
                </w:p>
              </w:tc>
              <w:tc>
                <w:tcPr>
                  <w:tcW w:w="1825" w:type="pct"/>
                  <w:tcBorders>
                    <w:top w:val="single" w:color="auto" w:sz="4" w:space="0"/>
                    <w:left w:val="single" w:color="auto" w:sz="4" w:space="0"/>
                    <w:bottom w:val="single" w:color="auto" w:sz="4" w:space="0"/>
                    <w:right w:val="single" w:color="auto" w:sz="4" w:space="0"/>
                  </w:tcBorders>
                  <w:noWrap w:val="0"/>
                  <w:vAlign w:val="center"/>
                </w:tcPr>
                <w:p>
                  <w:pPr>
                    <w:pStyle w:val="31"/>
                    <w:ind w:firstLine="105"/>
                    <w:jc w:val="center"/>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sz w:val="21"/>
                      <w:szCs w:val="21"/>
                    </w:rPr>
                    <w:t>小</w:t>
                  </w:r>
                  <w:r>
                    <w:rPr>
                      <w:rFonts w:hint="eastAsia" w:asciiTheme="minorEastAsia" w:hAnsiTheme="minorEastAsia" w:eastAsiaTheme="minorEastAsia" w:cstheme="minorEastAsia"/>
                      <w:color w:val="auto"/>
                      <w:kern w:val="2"/>
                      <w:sz w:val="21"/>
                      <w:szCs w:val="21"/>
                    </w:rPr>
                    <w:t>型</w:t>
                  </w:r>
                  <w:r>
                    <w:rPr>
                      <w:rFonts w:hint="eastAsia" w:asciiTheme="minorEastAsia" w:hAnsiTheme="minorEastAsia" w:eastAsiaTheme="minorEastAsia" w:cstheme="minorEastAsia"/>
                      <w:sz w:val="21"/>
                      <w:szCs w:val="21"/>
                    </w:rPr>
                    <w:t>燃油</w:t>
                  </w:r>
                  <w:r>
                    <w:rPr>
                      <w:rFonts w:hint="eastAsia" w:asciiTheme="minorEastAsia" w:hAnsiTheme="minorEastAsia" w:eastAsiaTheme="minorEastAsia" w:cstheme="minorEastAsia"/>
                      <w:sz w:val="21"/>
                      <w:szCs w:val="21"/>
                      <w:highlight w:val="none"/>
                    </w:rPr>
                    <w:t>燃气</w:t>
                  </w:r>
                  <w:r>
                    <w:rPr>
                      <w:rFonts w:hint="eastAsia" w:asciiTheme="minorEastAsia" w:hAnsiTheme="minorEastAsia" w:eastAsiaTheme="minorEastAsia" w:cstheme="minorEastAsia"/>
                      <w:sz w:val="21"/>
                      <w:szCs w:val="21"/>
                    </w:rPr>
                    <w:t>型报废汽车</w:t>
                  </w:r>
                </w:p>
              </w:tc>
              <w:tc>
                <w:tcPr>
                  <w:tcW w:w="1106" w:type="pct"/>
                  <w:tcBorders>
                    <w:top w:val="single" w:color="auto" w:sz="4" w:space="0"/>
                    <w:left w:val="single" w:color="auto" w:sz="4" w:space="0"/>
                    <w:bottom w:val="single" w:color="auto" w:sz="4" w:space="0"/>
                    <w:right w:val="single" w:color="auto" w:sz="4" w:space="0"/>
                  </w:tcBorders>
                  <w:noWrap w:val="0"/>
                  <w:vAlign w:val="center"/>
                </w:tcPr>
                <w:p>
                  <w:pPr>
                    <w:pStyle w:val="31"/>
                    <w:jc w:val="center"/>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val="en-US" w:eastAsia="zh-CN"/>
                    </w:rPr>
                    <w:t>14</w:t>
                  </w:r>
                  <w:r>
                    <w:rPr>
                      <w:rFonts w:hint="eastAsia" w:asciiTheme="minorEastAsia" w:hAnsiTheme="minorEastAsia" w:eastAsiaTheme="minorEastAsia" w:cstheme="minorEastAsia"/>
                      <w:color w:val="auto"/>
                      <w:kern w:val="2"/>
                      <w:sz w:val="21"/>
                      <w:szCs w:val="21"/>
                      <w:lang w:eastAsia="zh-CN"/>
                    </w:rPr>
                    <w:t>000辆</w:t>
                  </w:r>
                </w:p>
              </w:tc>
              <w:tc>
                <w:tcPr>
                  <w:tcW w:w="1324" w:type="pct"/>
                  <w:vMerge w:val="restart"/>
                  <w:tcBorders>
                    <w:top w:val="single" w:color="auto" w:sz="4" w:space="0"/>
                    <w:left w:val="single" w:color="auto" w:sz="4" w:space="0"/>
                    <w:bottom w:val="single" w:color="auto" w:sz="4" w:space="0"/>
                    <w:right w:val="single" w:color="auto" w:sz="4" w:space="0"/>
                  </w:tcBorders>
                  <w:noWrap w:val="0"/>
                  <w:vAlign w:val="center"/>
                </w:tcPr>
                <w:p>
                  <w:pPr>
                    <w:pStyle w:val="31"/>
                    <w:jc w:val="center"/>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报废机动车车主或所属单位</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43" w:type="pct"/>
                  <w:tcBorders>
                    <w:top w:val="single" w:color="auto" w:sz="4" w:space="0"/>
                    <w:left w:val="single" w:color="auto" w:sz="4" w:space="0"/>
                    <w:bottom w:val="single" w:color="auto" w:sz="4" w:space="0"/>
                    <w:right w:val="single" w:color="auto" w:sz="4" w:space="0"/>
                  </w:tcBorders>
                  <w:noWrap w:val="0"/>
                  <w:vAlign w:val="center"/>
                </w:tcPr>
                <w:p>
                  <w:pPr>
                    <w:pStyle w:val="31"/>
                    <w:jc w:val="center"/>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1.2</w:t>
                  </w:r>
                </w:p>
              </w:tc>
              <w:tc>
                <w:tcPr>
                  <w:tcW w:w="1825" w:type="pct"/>
                  <w:tcBorders>
                    <w:top w:val="single" w:color="auto" w:sz="4" w:space="0"/>
                    <w:left w:val="single" w:color="auto" w:sz="4" w:space="0"/>
                    <w:bottom w:val="single" w:color="auto" w:sz="4" w:space="0"/>
                    <w:right w:val="single" w:color="auto" w:sz="4" w:space="0"/>
                  </w:tcBorders>
                  <w:noWrap w:val="0"/>
                  <w:vAlign w:val="center"/>
                </w:tcPr>
                <w:p>
                  <w:pPr>
                    <w:pStyle w:val="31"/>
                    <w:ind w:firstLine="105"/>
                    <w:jc w:val="center"/>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大中型燃油</w:t>
                  </w:r>
                  <w:r>
                    <w:rPr>
                      <w:rFonts w:hint="eastAsia" w:asciiTheme="minorEastAsia" w:hAnsiTheme="minorEastAsia" w:eastAsiaTheme="minorEastAsia" w:cstheme="minorEastAsia"/>
                      <w:color w:val="auto"/>
                      <w:kern w:val="2"/>
                      <w:sz w:val="21"/>
                      <w:szCs w:val="21"/>
                      <w:highlight w:val="none"/>
                    </w:rPr>
                    <w:t>燃气</w:t>
                  </w:r>
                  <w:r>
                    <w:rPr>
                      <w:rFonts w:hint="eastAsia" w:asciiTheme="minorEastAsia" w:hAnsiTheme="minorEastAsia" w:eastAsiaTheme="minorEastAsia" w:cstheme="minorEastAsia"/>
                      <w:color w:val="auto"/>
                      <w:kern w:val="2"/>
                      <w:sz w:val="21"/>
                      <w:szCs w:val="21"/>
                    </w:rPr>
                    <w:t>型报废汽车</w:t>
                  </w:r>
                </w:p>
              </w:tc>
              <w:tc>
                <w:tcPr>
                  <w:tcW w:w="1106" w:type="pct"/>
                  <w:tcBorders>
                    <w:top w:val="single" w:color="auto" w:sz="4" w:space="0"/>
                    <w:left w:val="single" w:color="auto" w:sz="4" w:space="0"/>
                    <w:bottom w:val="single" w:color="auto" w:sz="4" w:space="0"/>
                    <w:right w:val="single" w:color="auto" w:sz="4" w:space="0"/>
                  </w:tcBorders>
                  <w:noWrap w:val="0"/>
                  <w:vAlign w:val="center"/>
                </w:tcPr>
                <w:p>
                  <w:pPr>
                    <w:pStyle w:val="31"/>
                    <w:jc w:val="center"/>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val="en-US" w:eastAsia="zh-CN"/>
                    </w:rPr>
                    <w:t>6</w:t>
                  </w:r>
                  <w:r>
                    <w:rPr>
                      <w:rFonts w:hint="eastAsia" w:asciiTheme="minorEastAsia" w:hAnsiTheme="minorEastAsia" w:eastAsiaTheme="minorEastAsia" w:cstheme="minorEastAsia"/>
                      <w:color w:val="auto"/>
                      <w:kern w:val="2"/>
                      <w:sz w:val="21"/>
                      <w:szCs w:val="21"/>
                      <w:lang w:eastAsia="zh-CN"/>
                    </w:rPr>
                    <w:t>000辆</w:t>
                  </w:r>
                </w:p>
              </w:tc>
              <w:tc>
                <w:tcPr>
                  <w:tcW w:w="1324" w:type="pct"/>
                  <w:vMerge w:val="continue"/>
                  <w:tcBorders>
                    <w:top w:val="single" w:color="auto" w:sz="4" w:space="0"/>
                    <w:left w:val="single" w:color="auto" w:sz="4" w:space="0"/>
                    <w:bottom w:val="single" w:color="auto" w:sz="4" w:space="0"/>
                    <w:right w:val="single" w:color="auto" w:sz="4" w:space="0"/>
                  </w:tcBorders>
                  <w:noWrap w:val="0"/>
                  <w:vAlign w:val="center"/>
                </w:tcPr>
                <w:p>
                  <w:pPr>
                    <w:pStyle w:val="31"/>
                    <w:jc w:val="center"/>
                    <w:rPr>
                      <w:rFonts w:hint="eastAsia" w:asciiTheme="minorEastAsia" w:hAnsiTheme="minorEastAsia" w:eastAsiaTheme="minorEastAsia" w:cstheme="minorEastAsia"/>
                      <w:color w:val="auto"/>
                      <w:kern w:val="2"/>
                      <w:sz w:val="21"/>
                      <w:szCs w:val="21"/>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ind w:firstLine="315" w:firstLineChars="150"/>
                    <w:rPr>
                      <w:rFonts w:hint="eastAsia" w:asciiTheme="minorEastAsia" w:hAnsiTheme="minorEastAsia" w:eastAsiaTheme="minorEastAsia" w:cstheme="minorEastAsia"/>
                      <w:color w:val="auto"/>
                      <w:sz w:val="21"/>
                      <w:szCs w:val="21"/>
                      <w:lang w:eastAsia="en-US"/>
                    </w:rPr>
                  </w:pPr>
                  <w:r>
                    <w:rPr>
                      <w:rFonts w:hint="eastAsia" w:asciiTheme="minorEastAsia" w:hAnsiTheme="minorEastAsia" w:eastAsiaTheme="minorEastAsia" w:cstheme="minorEastAsia"/>
                      <w:color w:val="auto"/>
                      <w:sz w:val="21"/>
                      <w:szCs w:val="21"/>
                    </w:rPr>
                    <w:t>2、能源消耗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43" w:type="pct"/>
                  <w:tcBorders>
                    <w:top w:val="single" w:color="auto" w:sz="4" w:space="0"/>
                    <w:left w:val="single" w:color="auto" w:sz="4" w:space="0"/>
                    <w:bottom w:val="single" w:color="auto" w:sz="4" w:space="0"/>
                    <w:right w:val="single" w:color="auto" w:sz="4" w:space="0"/>
                  </w:tcBorders>
                  <w:noWrap w:val="0"/>
                  <w:vAlign w:val="center"/>
                </w:tcPr>
                <w:p>
                  <w:pPr>
                    <w:pStyle w:val="31"/>
                    <w:jc w:val="center"/>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2.1</w:t>
                  </w:r>
                </w:p>
              </w:tc>
              <w:tc>
                <w:tcPr>
                  <w:tcW w:w="1825" w:type="pct"/>
                  <w:tcBorders>
                    <w:top w:val="single" w:color="auto" w:sz="4" w:space="0"/>
                    <w:left w:val="single" w:color="auto" w:sz="4" w:space="0"/>
                    <w:bottom w:val="single" w:color="auto" w:sz="4" w:space="0"/>
                    <w:right w:val="single" w:color="auto" w:sz="4" w:space="0"/>
                  </w:tcBorders>
                  <w:noWrap w:val="0"/>
                  <w:vAlign w:val="center"/>
                </w:tcPr>
                <w:p>
                  <w:pPr>
                    <w:pStyle w:val="31"/>
                    <w:jc w:val="center"/>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电</w:t>
                  </w:r>
                </w:p>
              </w:tc>
              <w:tc>
                <w:tcPr>
                  <w:tcW w:w="1106" w:type="pct"/>
                  <w:tcBorders>
                    <w:top w:val="single" w:color="auto" w:sz="4" w:space="0"/>
                    <w:left w:val="single" w:color="auto" w:sz="4" w:space="0"/>
                    <w:bottom w:val="single" w:color="auto" w:sz="4" w:space="0"/>
                    <w:right w:val="single" w:color="auto" w:sz="4" w:space="0"/>
                  </w:tcBorders>
                  <w:noWrap w:val="0"/>
                  <w:vAlign w:val="center"/>
                </w:tcPr>
                <w:p>
                  <w:pPr>
                    <w:pStyle w:val="31"/>
                    <w:jc w:val="center"/>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val="en-US" w:eastAsia="zh-CN"/>
                    </w:rPr>
                    <w:t>200</w:t>
                  </w:r>
                  <w:r>
                    <w:rPr>
                      <w:rFonts w:hint="eastAsia" w:asciiTheme="minorEastAsia" w:hAnsiTheme="minorEastAsia" w:eastAsiaTheme="minorEastAsia" w:cstheme="minorEastAsia"/>
                      <w:color w:val="auto"/>
                      <w:kern w:val="2"/>
                      <w:sz w:val="21"/>
                      <w:szCs w:val="21"/>
                    </w:rPr>
                    <w:t>万</w:t>
                  </w:r>
                  <w:r>
                    <w:rPr>
                      <w:rFonts w:hint="eastAsia" w:asciiTheme="minorEastAsia" w:hAnsiTheme="minorEastAsia" w:eastAsiaTheme="minorEastAsia" w:cstheme="minorEastAsia"/>
                      <w:color w:val="auto"/>
                      <w:spacing w:val="-53"/>
                      <w:kern w:val="2"/>
                      <w:sz w:val="21"/>
                      <w:szCs w:val="21"/>
                    </w:rPr>
                    <w:t xml:space="preserve"> </w:t>
                  </w:r>
                  <w:r>
                    <w:rPr>
                      <w:rFonts w:hint="eastAsia" w:asciiTheme="minorEastAsia" w:hAnsiTheme="minorEastAsia" w:eastAsiaTheme="minorEastAsia" w:cstheme="minorEastAsia"/>
                      <w:color w:val="auto"/>
                      <w:kern w:val="2"/>
                      <w:sz w:val="21"/>
                      <w:szCs w:val="21"/>
                    </w:rPr>
                    <w:t>k</w:t>
                  </w:r>
                  <w:r>
                    <w:rPr>
                      <w:rFonts w:hint="eastAsia" w:asciiTheme="minorEastAsia" w:hAnsiTheme="minorEastAsia" w:eastAsiaTheme="minorEastAsia" w:cstheme="minorEastAsia"/>
                      <w:color w:val="auto"/>
                      <w:kern w:val="2"/>
                      <w:sz w:val="21"/>
                      <w:szCs w:val="21"/>
                      <w:lang w:val="en-US" w:eastAsia="zh-CN"/>
                    </w:rPr>
                    <w:t>·</w:t>
                  </w:r>
                  <w:r>
                    <w:rPr>
                      <w:rFonts w:hint="eastAsia" w:asciiTheme="minorEastAsia" w:hAnsiTheme="minorEastAsia" w:eastAsiaTheme="minorEastAsia" w:cstheme="minorEastAsia"/>
                      <w:color w:val="auto"/>
                      <w:kern w:val="2"/>
                      <w:sz w:val="21"/>
                      <w:szCs w:val="21"/>
                    </w:rPr>
                    <w:t>wh</w:t>
                  </w:r>
                </w:p>
              </w:tc>
              <w:tc>
                <w:tcPr>
                  <w:tcW w:w="1324" w:type="pct"/>
                  <w:tcBorders>
                    <w:top w:val="single" w:color="auto" w:sz="4" w:space="0"/>
                    <w:left w:val="single" w:color="auto" w:sz="4" w:space="0"/>
                    <w:bottom w:val="single" w:color="auto" w:sz="4" w:space="0"/>
                    <w:right w:val="single" w:color="auto" w:sz="4" w:space="0"/>
                  </w:tcBorders>
                  <w:noWrap w:val="0"/>
                  <w:vAlign w:val="center"/>
                </w:tcPr>
                <w:p>
                  <w:pPr>
                    <w:pStyle w:val="31"/>
                    <w:jc w:val="center"/>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市政供给</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97" w:hRule="atLeast"/>
                <w:jc w:val="center"/>
              </w:trPr>
              <w:tc>
                <w:tcPr>
                  <w:tcW w:w="743" w:type="pct"/>
                  <w:tcBorders>
                    <w:top w:val="single" w:color="auto" w:sz="4" w:space="0"/>
                    <w:left w:val="single" w:color="auto" w:sz="4" w:space="0"/>
                    <w:bottom w:val="single" w:color="auto" w:sz="4" w:space="0"/>
                    <w:right w:val="single" w:color="auto" w:sz="4" w:space="0"/>
                  </w:tcBorders>
                  <w:noWrap w:val="0"/>
                  <w:vAlign w:val="center"/>
                </w:tcPr>
                <w:p>
                  <w:pPr>
                    <w:pStyle w:val="31"/>
                    <w:jc w:val="center"/>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2.2</w:t>
                  </w:r>
                </w:p>
              </w:tc>
              <w:tc>
                <w:tcPr>
                  <w:tcW w:w="1825" w:type="pct"/>
                  <w:tcBorders>
                    <w:top w:val="single" w:color="auto" w:sz="4" w:space="0"/>
                    <w:left w:val="single" w:color="auto" w:sz="4" w:space="0"/>
                    <w:bottom w:val="single" w:color="auto" w:sz="4" w:space="0"/>
                    <w:right w:val="single" w:color="auto" w:sz="4" w:space="0"/>
                  </w:tcBorders>
                  <w:noWrap w:val="0"/>
                  <w:vAlign w:val="center"/>
                </w:tcPr>
                <w:p>
                  <w:pPr>
                    <w:pStyle w:val="31"/>
                    <w:jc w:val="center"/>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新鲜水</w:t>
                  </w:r>
                </w:p>
              </w:tc>
              <w:tc>
                <w:tcPr>
                  <w:tcW w:w="1106" w:type="pct"/>
                  <w:tcBorders>
                    <w:top w:val="single" w:color="auto" w:sz="4" w:space="0"/>
                    <w:left w:val="single" w:color="auto" w:sz="4" w:space="0"/>
                    <w:bottom w:val="single" w:color="auto" w:sz="4" w:space="0"/>
                    <w:right w:val="single" w:color="auto" w:sz="4" w:space="0"/>
                  </w:tcBorders>
                  <w:noWrap w:val="0"/>
                  <w:vAlign w:val="center"/>
                </w:tcPr>
                <w:p>
                  <w:pPr>
                    <w:pStyle w:val="31"/>
                    <w:jc w:val="center"/>
                    <w:rPr>
                      <w:rFonts w:hint="eastAsia" w:asciiTheme="minorEastAsia" w:hAnsiTheme="minorEastAsia" w:eastAsiaTheme="minorEastAsia" w:cstheme="minorEastAsia"/>
                      <w:color w:val="auto"/>
                      <w:kern w:val="2"/>
                      <w:sz w:val="21"/>
                      <w:szCs w:val="21"/>
                      <w:highlight w:val="yellow"/>
                    </w:rPr>
                  </w:pPr>
                  <w:r>
                    <w:rPr>
                      <w:rFonts w:hint="eastAsia" w:asciiTheme="minorEastAsia" w:hAnsiTheme="minorEastAsia" w:eastAsiaTheme="minorEastAsia" w:cstheme="minorEastAsia"/>
                      <w:color w:val="auto"/>
                      <w:kern w:val="2"/>
                      <w:sz w:val="21"/>
                      <w:szCs w:val="21"/>
                      <w:highlight w:val="none"/>
                      <w:lang w:val="en-US" w:eastAsia="zh-CN"/>
                    </w:rPr>
                    <w:t>4745.13</w:t>
                  </w:r>
                  <w:r>
                    <w:rPr>
                      <w:rFonts w:hint="eastAsia" w:asciiTheme="minorEastAsia" w:hAnsiTheme="minorEastAsia" w:eastAsiaTheme="minorEastAsia" w:cstheme="minorEastAsia"/>
                      <w:color w:val="auto"/>
                      <w:kern w:val="2"/>
                      <w:sz w:val="21"/>
                      <w:szCs w:val="21"/>
                    </w:rPr>
                    <w:t>t/a</w:t>
                  </w:r>
                </w:p>
              </w:tc>
              <w:tc>
                <w:tcPr>
                  <w:tcW w:w="1324" w:type="pct"/>
                  <w:tcBorders>
                    <w:top w:val="single" w:color="auto" w:sz="4" w:space="0"/>
                    <w:left w:val="single" w:color="auto" w:sz="4" w:space="0"/>
                    <w:bottom w:val="single" w:color="auto" w:sz="4" w:space="0"/>
                    <w:right w:val="single" w:color="auto" w:sz="4" w:space="0"/>
                  </w:tcBorders>
                  <w:noWrap w:val="0"/>
                  <w:vAlign w:val="center"/>
                </w:tcPr>
                <w:p>
                  <w:pPr>
                    <w:pStyle w:val="31"/>
                    <w:jc w:val="center"/>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市政供给</w:t>
                  </w:r>
                </w:p>
              </w:tc>
            </w:tr>
          </w:tbl>
          <w:p>
            <w:pPr>
              <w:keepNext w:val="0"/>
              <w:keepLines w:val="0"/>
              <w:suppressLineNumbers w:val="0"/>
              <w:tabs>
                <w:tab w:val="left" w:pos="2715"/>
              </w:tabs>
              <w:spacing w:before="0" w:beforeAutospacing="0" w:after="0" w:afterAutospacing="0" w:line="360" w:lineRule="auto"/>
              <w:ind w:left="0" w:right="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6 生产制度及劳动定员</w:t>
            </w:r>
          </w:p>
          <w:p>
            <w:pPr>
              <w:pStyle w:val="33"/>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aps w:val="0"/>
                <w:smallCaps w:val="0"/>
                <w:color w:val="auto"/>
                <w:spacing w:val="0"/>
                <w:w w:val="100"/>
                <w:kern w:val="0"/>
                <w:sz w:val="21"/>
                <w:szCs w:val="21"/>
              </w:rPr>
            </w:pPr>
            <w:r>
              <w:rPr>
                <w:rFonts w:hint="eastAsia" w:asciiTheme="minorEastAsia" w:hAnsiTheme="minorEastAsia" w:eastAsiaTheme="minorEastAsia" w:cstheme="minorEastAsia"/>
                <w:caps w:val="0"/>
                <w:smallCaps w:val="0"/>
                <w:color w:val="auto"/>
                <w:spacing w:val="0"/>
                <w:w w:val="100"/>
                <w:kern w:val="0"/>
                <w:sz w:val="21"/>
                <w:szCs w:val="21"/>
              </w:rPr>
              <w:t>劳动定员</w:t>
            </w:r>
            <w:r>
              <w:rPr>
                <w:rFonts w:hint="eastAsia" w:asciiTheme="minorEastAsia" w:hAnsiTheme="minorEastAsia" w:eastAsiaTheme="minorEastAsia" w:cstheme="minorEastAsia"/>
                <w:caps w:val="0"/>
                <w:smallCaps w:val="0"/>
                <w:color w:val="auto"/>
                <w:spacing w:val="0"/>
                <w:w w:val="100"/>
                <w:kern w:val="0"/>
                <w:sz w:val="21"/>
                <w:szCs w:val="21"/>
                <w:lang w:eastAsia="zh-CN"/>
              </w:rPr>
              <w:t>：项目定员</w:t>
            </w:r>
            <w:r>
              <w:rPr>
                <w:rFonts w:hint="eastAsia" w:asciiTheme="minorEastAsia" w:hAnsiTheme="minorEastAsia" w:eastAsiaTheme="minorEastAsia" w:cstheme="minorEastAsia"/>
                <w:caps w:val="0"/>
                <w:smallCaps w:val="0"/>
                <w:color w:val="auto"/>
                <w:spacing w:val="0"/>
                <w:w w:val="100"/>
                <w:kern w:val="0"/>
                <w:sz w:val="21"/>
                <w:szCs w:val="21"/>
                <w:lang w:val="en-US" w:eastAsia="zh-CN"/>
              </w:rPr>
              <w:t>51</w:t>
            </w:r>
            <w:r>
              <w:rPr>
                <w:rFonts w:hint="eastAsia" w:asciiTheme="minorEastAsia" w:hAnsiTheme="minorEastAsia" w:eastAsiaTheme="minorEastAsia" w:cstheme="minorEastAsia"/>
                <w:caps w:val="0"/>
                <w:smallCaps w:val="0"/>
                <w:color w:val="auto"/>
                <w:spacing w:val="0"/>
                <w:w w:val="100"/>
                <w:kern w:val="0"/>
                <w:sz w:val="21"/>
                <w:szCs w:val="21"/>
                <w:lang w:eastAsia="zh-CN"/>
              </w:rPr>
              <w:t>人</w:t>
            </w:r>
            <w:r>
              <w:rPr>
                <w:rFonts w:hint="eastAsia" w:asciiTheme="minorEastAsia" w:hAnsiTheme="minorEastAsia" w:eastAsiaTheme="minorEastAsia" w:cstheme="minorEastAsia"/>
                <w:caps w:val="0"/>
                <w:smallCaps w:val="0"/>
                <w:color w:val="auto"/>
                <w:spacing w:val="0"/>
                <w:w w:val="100"/>
                <w:kern w:val="0"/>
                <w:sz w:val="21"/>
                <w:szCs w:val="21"/>
              </w:rPr>
              <w:t>；</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aps w:val="0"/>
                <w:smallCaps w:val="0"/>
                <w:color w:val="auto"/>
                <w:spacing w:val="0"/>
                <w:w w:val="100"/>
                <w:kern w:val="0"/>
                <w:sz w:val="21"/>
                <w:szCs w:val="21"/>
              </w:rPr>
              <w:t>工作制度</w:t>
            </w:r>
            <w:r>
              <w:rPr>
                <w:rFonts w:hint="eastAsia" w:asciiTheme="minorEastAsia" w:hAnsiTheme="minorEastAsia" w:eastAsiaTheme="minorEastAsia" w:cstheme="minorEastAsia"/>
                <w:caps w:val="0"/>
                <w:smallCaps w:val="0"/>
                <w:color w:val="auto"/>
                <w:spacing w:val="0"/>
                <w:w w:val="100"/>
                <w:kern w:val="0"/>
                <w:sz w:val="21"/>
                <w:szCs w:val="21"/>
                <w:lang w:eastAsia="zh-CN"/>
              </w:rPr>
              <w:t>：</w:t>
            </w:r>
            <w:r>
              <w:rPr>
                <w:rFonts w:hint="eastAsia" w:asciiTheme="minorEastAsia" w:hAnsiTheme="minorEastAsia" w:eastAsiaTheme="minorEastAsia" w:cstheme="minorEastAsia"/>
                <w:caps w:val="0"/>
                <w:smallCaps w:val="0"/>
                <w:color w:val="auto"/>
                <w:spacing w:val="0"/>
                <w:w w:val="100"/>
                <w:kern w:val="0"/>
                <w:sz w:val="21"/>
                <w:szCs w:val="21"/>
                <w:lang w:val="en-US" w:eastAsia="zh-CN"/>
              </w:rPr>
              <w:t>每天一班</w:t>
            </w:r>
            <w:r>
              <w:rPr>
                <w:rFonts w:hint="eastAsia" w:asciiTheme="minorEastAsia" w:hAnsiTheme="minorEastAsia" w:eastAsiaTheme="minorEastAsia" w:cstheme="minorEastAsia"/>
                <w:caps w:val="0"/>
                <w:smallCaps w:val="0"/>
                <w:color w:val="auto"/>
                <w:spacing w:val="0"/>
                <w:w w:val="100"/>
                <w:kern w:val="0"/>
                <w:sz w:val="21"/>
                <w:szCs w:val="21"/>
              </w:rPr>
              <w:t>，每班8小时</w:t>
            </w:r>
            <w:r>
              <w:rPr>
                <w:rFonts w:hint="eastAsia" w:asciiTheme="minorEastAsia" w:hAnsiTheme="minorEastAsia" w:eastAsiaTheme="minorEastAsia" w:cstheme="minorEastAsia"/>
                <w:caps w:val="0"/>
                <w:smallCaps w:val="0"/>
                <w:color w:val="auto"/>
                <w:spacing w:val="0"/>
                <w:w w:val="100"/>
                <w:kern w:val="0"/>
                <w:sz w:val="21"/>
                <w:szCs w:val="21"/>
                <w:lang w:eastAsia="zh-CN"/>
              </w:rPr>
              <w:t>，</w:t>
            </w:r>
            <w:r>
              <w:rPr>
                <w:rFonts w:hint="eastAsia" w:asciiTheme="minorEastAsia" w:hAnsiTheme="minorEastAsia" w:eastAsiaTheme="minorEastAsia" w:cstheme="minorEastAsia"/>
                <w:caps w:val="0"/>
                <w:smallCaps w:val="0"/>
                <w:color w:val="auto"/>
                <w:spacing w:val="0"/>
                <w:w w:val="100"/>
                <w:kern w:val="0"/>
                <w:sz w:val="21"/>
                <w:szCs w:val="21"/>
                <w:lang w:val="en-US" w:eastAsia="zh-CN"/>
              </w:rPr>
              <w:t>每年</w:t>
            </w:r>
            <w:r>
              <w:rPr>
                <w:rFonts w:hint="eastAsia" w:asciiTheme="minorEastAsia" w:hAnsiTheme="minorEastAsia" w:eastAsiaTheme="minorEastAsia" w:cstheme="minorEastAsia"/>
                <w:caps w:val="0"/>
                <w:smallCaps w:val="0"/>
                <w:color w:val="auto"/>
                <w:spacing w:val="0"/>
                <w:w w:val="100"/>
                <w:kern w:val="0"/>
                <w:sz w:val="21"/>
                <w:szCs w:val="21"/>
              </w:rPr>
              <w:t>运行时间</w:t>
            </w:r>
            <w:r>
              <w:rPr>
                <w:rFonts w:hint="eastAsia" w:asciiTheme="minorEastAsia" w:hAnsiTheme="minorEastAsia" w:eastAsiaTheme="minorEastAsia" w:cstheme="minorEastAsia"/>
                <w:caps w:val="0"/>
                <w:smallCaps w:val="0"/>
                <w:color w:val="auto"/>
                <w:spacing w:val="0"/>
                <w:w w:val="100"/>
                <w:kern w:val="0"/>
                <w:sz w:val="21"/>
                <w:szCs w:val="21"/>
                <w:lang w:eastAsia="zh-CN"/>
              </w:rPr>
              <w:t>：</w:t>
            </w:r>
            <w:r>
              <w:rPr>
                <w:rFonts w:hint="eastAsia" w:asciiTheme="minorEastAsia" w:hAnsiTheme="minorEastAsia" w:eastAsiaTheme="minorEastAsia" w:cstheme="minorEastAsia"/>
                <w:caps w:val="0"/>
                <w:smallCaps w:val="0"/>
                <w:color w:val="auto"/>
                <w:spacing w:val="0"/>
                <w:w w:val="100"/>
                <w:kern w:val="0"/>
                <w:sz w:val="21"/>
                <w:szCs w:val="21"/>
                <w:lang w:val="en-US" w:eastAsia="zh-CN"/>
              </w:rPr>
              <w:t>240</w:t>
            </w:r>
            <w:r>
              <w:rPr>
                <w:rFonts w:hint="eastAsia" w:asciiTheme="minorEastAsia" w:hAnsiTheme="minorEastAsia" w:eastAsiaTheme="minorEastAsia" w:cstheme="minorEastAsia"/>
                <w:caps w:val="0"/>
                <w:smallCaps w:val="0"/>
                <w:color w:val="auto"/>
                <w:spacing w:val="0"/>
                <w:w w:val="100"/>
                <w:kern w:val="0"/>
                <w:sz w:val="21"/>
                <w:szCs w:val="21"/>
              </w:rPr>
              <w:t>0</w:t>
            </w:r>
            <w:r>
              <w:rPr>
                <w:rFonts w:hint="eastAsia" w:asciiTheme="minorEastAsia" w:hAnsiTheme="minorEastAsia" w:eastAsiaTheme="minorEastAsia" w:cstheme="minorEastAsia"/>
                <w:caps w:val="0"/>
                <w:smallCaps w:val="0"/>
                <w:color w:val="auto"/>
                <w:spacing w:val="0"/>
                <w:w w:val="100"/>
                <w:kern w:val="0"/>
                <w:sz w:val="21"/>
                <w:szCs w:val="21"/>
                <w:lang w:val="en-US" w:eastAsia="zh-CN"/>
              </w:rPr>
              <w:t>h</w:t>
            </w:r>
            <w:r>
              <w:rPr>
                <w:rFonts w:hint="eastAsia" w:asciiTheme="minorEastAsia" w:hAnsiTheme="minorEastAsia" w:eastAsiaTheme="minorEastAsia" w:cstheme="minorEastAsia"/>
                <w:caps w:val="0"/>
                <w:smallCaps w:val="0"/>
                <w:color w:val="auto"/>
                <w:spacing w:val="0"/>
                <w:w w:val="100"/>
                <w:kern w:val="0"/>
                <w:sz w:val="21"/>
                <w:szCs w:val="21"/>
              </w:rPr>
              <w:t>（</w:t>
            </w:r>
            <w:r>
              <w:rPr>
                <w:rFonts w:hint="eastAsia" w:asciiTheme="minorEastAsia" w:hAnsiTheme="minorEastAsia" w:eastAsiaTheme="minorEastAsia" w:cstheme="minorEastAsia"/>
                <w:caps w:val="0"/>
                <w:smallCaps w:val="0"/>
                <w:color w:val="auto"/>
                <w:spacing w:val="0"/>
                <w:w w:val="100"/>
                <w:kern w:val="0"/>
                <w:sz w:val="21"/>
                <w:szCs w:val="21"/>
                <w:lang w:val="en-US" w:eastAsia="zh-CN"/>
              </w:rPr>
              <w:t>300</w:t>
            </w:r>
            <w:r>
              <w:rPr>
                <w:rFonts w:hint="eastAsia" w:asciiTheme="minorEastAsia" w:hAnsiTheme="minorEastAsia" w:eastAsiaTheme="minorEastAsia" w:cstheme="minorEastAsia"/>
                <w:caps w:val="0"/>
                <w:smallCaps w:val="0"/>
                <w:color w:val="auto"/>
                <w:spacing w:val="0"/>
                <w:w w:val="100"/>
                <w:kern w:val="0"/>
                <w:sz w:val="21"/>
                <w:szCs w:val="21"/>
              </w:rPr>
              <w:t>d）</w:t>
            </w:r>
            <w:r>
              <w:rPr>
                <w:rFonts w:hint="eastAsia" w:asciiTheme="minorEastAsia" w:hAnsiTheme="minorEastAsia" w:eastAsiaTheme="minorEastAsia" w:cstheme="minorEastAsia"/>
                <w:caps w:val="0"/>
                <w:smallCaps w:val="0"/>
                <w:color w:val="auto"/>
                <w:spacing w:val="0"/>
                <w:w w:val="100"/>
                <w:kern w:val="0"/>
                <w:sz w:val="21"/>
                <w:szCs w:val="21"/>
                <w:lang w:eastAsia="zh-CN"/>
              </w:rPr>
              <w:t>。</w:t>
            </w:r>
          </w:p>
          <w:p>
            <w:pPr>
              <w:keepNext w:val="0"/>
              <w:keepLines w:val="0"/>
              <w:suppressLineNumbers w:val="0"/>
              <w:tabs>
                <w:tab w:val="left" w:pos="2715"/>
              </w:tabs>
              <w:spacing w:before="0" w:beforeAutospacing="0" w:after="0" w:afterAutospacing="0" w:line="360" w:lineRule="auto"/>
              <w:ind w:left="0" w:right="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7 公用工程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7.1</w:t>
            </w:r>
            <w:r>
              <w:rPr>
                <w:rFonts w:hint="eastAsia" w:asciiTheme="minorEastAsia" w:hAnsiTheme="minorEastAsia" w:eastAsiaTheme="minorEastAsia" w:cstheme="minorEastAsia"/>
                <w:b/>
                <w:bCs/>
                <w:color w:val="auto"/>
                <w:sz w:val="21"/>
                <w:szCs w:val="21"/>
              </w:rPr>
              <w:t>给</w:t>
            </w:r>
            <w:r>
              <w:rPr>
                <w:rFonts w:hint="eastAsia" w:asciiTheme="minorEastAsia" w:hAnsiTheme="minorEastAsia" w:eastAsiaTheme="minorEastAsia" w:cstheme="minorEastAsia"/>
                <w:b/>
                <w:bCs/>
                <w:color w:val="auto"/>
                <w:sz w:val="21"/>
                <w:szCs w:val="21"/>
                <w:lang w:val="en-US" w:eastAsia="zh-CN"/>
              </w:rPr>
              <w:t>排</w:t>
            </w:r>
            <w:r>
              <w:rPr>
                <w:rFonts w:hint="eastAsia" w:asciiTheme="minorEastAsia" w:hAnsiTheme="minorEastAsia" w:eastAsiaTheme="minorEastAsia" w:cstheme="minorEastAsia"/>
                <w:b/>
                <w:bCs/>
                <w:color w:val="auto"/>
                <w:sz w:val="21"/>
                <w:szCs w:val="21"/>
              </w:rPr>
              <w:t>水</w:t>
            </w:r>
          </w:p>
          <w:p>
            <w:pPr>
              <w:spacing w:line="360" w:lineRule="auto"/>
              <w:ind w:firstLine="420" w:firstLineChars="200"/>
              <w:rPr>
                <w:rFonts w:hint="eastAsia" w:asciiTheme="minorEastAsia" w:hAnsiTheme="minorEastAsia" w:eastAsiaTheme="minorEastAsia" w:cstheme="minorEastAsia"/>
                <w:caps w:val="0"/>
                <w:smallCaps w:val="0"/>
                <w:color w:val="auto"/>
                <w:spacing w:val="0"/>
                <w:w w:val="100"/>
                <w:sz w:val="21"/>
                <w:szCs w:val="21"/>
              </w:rPr>
            </w:pPr>
            <w:r>
              <w:rPr>
                <w:rFonts w:hint="eastAsia" w:asciiTheme="minorEastAsia" w:hAnsiTheme="minorEastAsia" w:eastAsiaTheme="minorEastAsia" w:cstheme="minorEastAsia"/>
                <w:caps w:val="0"/>
                <w:smallCaps w:val="0"/>
                <w:color w:val="auto"/>
                <w:spacing w:val="0"/>
                <w:w w:val="100"/>
                <w:sz w:val="21"/>
                <w:szCs w:val="21"/>
                <w:lang w:eastAsia="zh-CN"/>
              </w:rPr>
              <w:t>（</w:t>
            </w:r>
            <w:r>
              <w:rPr>
                <w:rFonts w:hint="eastAsia" w:asciiTheme="minorEastAsia" w:hAnsiTheme="minorEastAsia" w:eastAsiaTheme="minorEastAsia" w:cstheme="minorEastAsia"/>
                <w:caps w:val="0"/>
                <w:smallCaps w:val="0"/>
                <w:color w:val="auto"/>
                <w:spacing w:val="0"/>
                <w:w w:val="100"/>
                <w:sz w:val="21"/>
                <w:szCs w:val="21"/>
                <w:lang w:val="en-US" w:eastAsia="zh-CN"/>
              </w:rPr>
              <w:t>1</w:t>
            </w:r>
            <w:r>
              <w:rPr>
                <w:rFonts w:hint="eastAsia" w:asciiTheme="minorEastAsia" w:hAnsiTheme="minorEastAsia" w:eastAsiaTheme="minorEastAsia" w:cstheme="minorEastAsia"/>
                <w:caps w:val="0"/>
                <w:smallCaps w:val="0"/>
                <w:color w:val="auto"/>
                <w:spacing w:val="0"/>
                <w:w w:val="100"/>
                <w:sz w:val="21"/>
                <w:szCs w:val="21"/>
                <w:lang w:eastAsia="zh-CN"/>
              </w:rPr>
              <w:t>）</w:t>
            </w:r>
            <w:r>
              <w:rPr>
                <w:rFonts w:hint="eastAsia" w:asciiTheme="minorEastAsia" w:hAnsiTheme="minorEastAsia" w:eastAsiaTheme="minorEastAsia" w:cstheme="minorEastAsia"/>
                <w:caps w:val="0"/>
                <w:smallCaps w:val="0"/>
                <w:color w:val="auto"/>
                <w:spacing w:val="0"/>
                <w:w w:val="100"/>
                <w:sz w:val="21"/>
                <w:szCs w:val="21"/>
              </w:rPr>
              <w:t>给水</w:t>
            </w:r>
          </w:p>
          <w:p>
            <w:pPr>
              <w:spacing w:line="360" w:lineRule="auto"/>
              <w:ind w:firstLine="420" w:firstLineChars="200"/>
              <w:rPr>
                <w:rFonts w:hint="eastAsia" w:asciiTheme="minorEastAsia" w:hAnsiTheme="minorEastAsia" w:eastAsiaTheme="minorEastAsia" w:cstheme="minorEastAsia"/>
                <w:caps w:val="0"/>
                <w:smallCaps w:val="0"/>
                <w:color w:val="auto"/>
                <w:spacing w:val="0"/>
                <w:w w:val="100"/>
                <w:sz w:val="21"/>
                <w:szCs w:val="21"/>
              </w:rPr>
            </w:pPr>
            <w:r>
              <w:rPr>
                <w:rFonts w:hint="eastAsia" w:asciiTheme="minorEastAsia" w:hAnsiTheme="minorEastAsia" w:eastAsiaTheme="minorEastAsia" w:cstheme="minorEastAsia"/>
                <w:caps w:val="0"/>
                <w:smallCaps w:val="0"/>
                <w:color w:val="auto"/>
                <w:spacing w:val="0"/>
                <w:w w:val="100"/>
                <w:sz w:val="21"/>
                <w:szCs w:val="21"/>
              </w:rPr>
              <w:t>本项目用水</w:t>
            </w:r>
            <w:r>
              <w:rPr>
                <w:rFonts w:hint="eastAsia" w:asciiTheme="minorEastAsia" w:hAnsiTheme="minorEastAsia" w:eastAsiaTheme="minorEastAsia" w:cstheme="minorEastAsia"/>
                <w:caps w:val="0"/>
                <w:smallCaps w:val="0"/>
                <w:color w:val="auto"/>
                <w:spacing w:val="0"/>
                <w:w w:val="100"/>
                <w:sz w:val="21"/>
                <w:szCs w:val="21"/>
                <w:lang w:val="en-US" w:eastAsia="zh-CN"/>
              </w:rPr>
              <w:t>由园区供水管网供应</w:t>
            </w:r>
            <w:r>
              <w:rPr>
                <w:rFonts w:hint="eastAsia" w:asciiTheme="minorEastAsia" w:hAnsiTheme="minorEastAsia" w:eastAsiaTheme="minorEastAsia" w:cstheme="minorEastAsia"/>
                <w:caps w:val="0"/>
                <w:smallCaps w:val="0"/>
                <w:color w:val="auto"/>
                <w:spacing w:val="0"/>
                <w:w w:val="100"/>
                <w:sz w:val="21"/>
                <w:szCs w:val="21"/>
              </w:rPr>
              <w:t>，用水主要为生活</w:t>
            </w:r>
            <w:r>
              <w:rPr>
                <w:rFonts w:hint="eastAsia" w:asciiTheme="minorEastAsia" w:hAnsiTheme="minorEastAsia" w:eastAsiaTheme="minorEastAsia" w:cstheme="minorEastAsia"/>
                <w:caps w:val="0"/>
                <w:smallCaps w:val="0"/>
                <w:color w:val="auto"/>
                <w:spacing w:val="0"/>
                <w:w w:val="100"/>
                <w:sz w:val="21"/>
                <w:szCs w:val="21"/>
                <w:lang w:eastAsia="zh-CN"/>
              </w:rPr>
              <w:t>、</w:t>
            </w:r>
            <w:r>
              <w:rPr>
                <w:rFonts w:hint="eastAsia" w:asciiTheme="minorEastAsia" w:hAnsiTheme="minorEastAsia" w:eastAsiaTheme="minorEastAsia" w:cstheme="minorEastAsia"/>
                <w:caps w:val="0"/>
                <w:smallCaps w:val="0"/>
                <w:color w:val="auto"/>
                <w:spacing w:val="0"/>
                <w:w w:val="100"/>
                <w:sz w:val="21"/>
                <w:szCs w:val="21"/>
                <w:lang w:val="en-US" w:eastAsia="zh-CN"/>
              </w:rPr>
              <w:t>生产</w:t>
            </w:r>
            <w:r>
              <w:rPr>
                <w:rFonts w:hint="eastAsia" w:asciiTheme="minorEastAsia" w:hAnsiTheme="minorEastAsia" w:eastAsiaTheme="minorEastAsia" w:cstheme="minorEastAsia"/>
                <w:caps w:val="0"/>
                <w:smallCaps w:val="0"/>
                <w:color w:val="auto"/>
                <w:spacing w:val="0"/>
                <w:w w:val="100"/>
                <w:sz w:val="21"/>
                <w:szCs w:val="21"/>
              </w:rPr>
              <w:t>用水。</w:t>
            </w:r>
          </w:p>
          <w:p>
            <w:pPr>
              <w:spacing w:line="360" w:lineRule="auto"/>
              <w:ind w:firstLine="420" w:firstLineChars="200"/>
              <w:rPr>
                <w:rFonts w:hint="eastAsia" w:asciiTheme="minorEastAsia" w:hAnsiTheme="minorEastAsia" w:eastAsiaTheme="minorEastAsia" w:cstheme="minorEastAsia"/>
                <w:caps w:val="0"/>
                <w:smallCaps w:val="0"/>
                <w:color w:val="auto"/>
                <w:spacing w:val="0"/>
                <w:w w:val="100"/>
                <w:sz w:val="21"/>
                <w:szCs w:val="21"/>
              </w:rPr>
            </w:pPr>
            <w:r>
              <w:rPr>
                <w:rFonts w:hint="eastAsia" w:asciiTheme="minorEastAsia" w:hAnsiTheme="minorEastAsia" w:eastAsiaTheme="minorEastAsia" w:cstheme="minorEastAsia"/>
                <w:caps w:val="0"/>
                <w:smallCaps w:val="0"/>
                <w:color w:val="auto"/>
                <w:spacing w:val="0"/>
                <w:w w:val="100"/>
                <w:sz w:val="21"/>
                <w:szCs w:val="21"/>
                <w:lang w:val="en-US" w:eastAsia="zh-CN"/>
              </w:rPr>
              <w:t>①</w:t>
            </w:r>
            <w:r>
              <w:rPr>
                <w:rFonts w:hint="eastAsia" w:asciiTheme="minorEastAsia" w:hAnsiTheme="minorEastAsia" w:eastAsiaTheme="minorEastAsia" w:cstheme="minorEastAsia"/>
                <w:caps w:val="0"/>
                <w:smallCaps w:val="0"/>
                <w:color w:val="auto"/>
                <w:spacing w:val="0"/>
                <w:w w:val="100"/>
                <w:sz w:val="21"/>
                <w:szCs w:val="21"/>
              </w:rPr>
              <w:t>生活用水</w:t>
            </w:r>
          </w:p>
          <w:p>
            <w:pPr>
              <w:spacing w:line="360" w:lineRule="auto"/>
              <w:ind w:firstLine="420" w:firstLineChars="200"/>
              <w:rPr>
                <w:rFonts w:hint="eastAsia" w:asciiTheme="minorEastAsia" w:hAnsiTheme="minorEastAsia" w:eastAsiaTheme="minorEastAsia" w:cstheme="minorEastAsia"/>
                <w:caps w:val="0"/>
                <w:smallCaps w:val="0"/>
                <w:color w:val="auto"/>
                <w:spacing w:val="0"/>
                <w:w w:val="100"/>
                <w:sz w:val="21"/>
                <w:szCs w:val="21"/>
              </w:rPr>
            </w:pPr>
            <w:r>
              <w:rPr>
                <w:rFonts w:hint="eastAsia" w:asciiTheme="minorEastAsia" w:hAnsiTheme="minorEastAsia" w:eastAsiaTheme="minorEastAsia" w:cstheme="minorEastAsia"/>
                <w:caps w:val="0"/>
                <w:smallCaps w:val="0"/>
                <w:color w:val="auto"/>
                <w:spacing w:val="0"/>
                <w:w w:val="100"/>
                <w:sz w:val="21"/>
                <w:szCs w:val="21"/>
              </w:rPr>
              <w:t>本项目劳动定员</w:t>
            </w:r>
            <w:r>
              <w:rPr>
                <w:rFonts w:hint="eastAsia" w:asciiTheme="minorEastAsia" w:hAnsiTheme="minorEastAsia" w:eastAsiaTheme="minorEastAsia" w:cstheme="minorEastAsia"/>
                <w:caps w:val="0"/>
                <w:smallCaps w:val="0"/>
                <w:color w:val="auto"/>
                <w:spacing w:val="0"/>
                <w:w w:val="100"/>
                <w:sz w:val="21"/>
                <w:szCs w:val="21"/>
                <w:lang w:val="en-US" w:eastAsia="zh-CN"/>
              </w:rPr>
              <w:t>51</w:t>
            </w:r>
            <w:r>
              <w:rPr>
                <w:rFonts w:hint="eastAsia" w:asciiTheme="minorEastAsia" w:hAnsiTheme="minorEastAsia" w:eastAsiaTheme="minorEastAsia" w:cstheme="minorEastAsia"/>
                <w:caps w:val="0"/>
                <w:smallCaps w:val="0"/>
                <w:color w:val="auto"/>
                <w:spacing w:val="0"/>
                <w:w w:val="100"/>
                <w:sz w:val="21"/>
                <w:szCs w:val="21"/>
              </w:rPr>
              <w:t>人，年生产</w:t>
            </w:r>
            <w:r>
              <w:rPr>
                <w:rFonts w:hint="eastAsia" w:asciiTheme="minorEastAsia" w:hAnsiTheme="minorEastAsia" w:eastAsiaTheme="minorEastAsia" w:cstheme="minorEastAsia"/>
                <w:caps w:val="0"/>
                <w:smallCaps w:val="0"/>
                <w:color w:val="auto"/>
                <w:spacing w:val="0"/>
                <w:w w:val="100"/>
                <w:sz w:val="21"/>
                <w:szCs w:val="21"/>
                <w:lang w:val="en-US" w:eastAsia="zh-CN"/>
              </w:rPr>
              <w:t>30</w:t>
            </w:r>
            <w:r>
              <w:rPr>
                <w:rFonts w:hint="eastAsia" w:asciiTheme="minorEastAsia" w:hAnsiTheme="minorEastAsia" w:eastAsiaTheme="minorEastAsia" w:cstheme="minorEastAsia"/>
                <w:caps w:val="0"/>
                <w:smallCaps w:val="0"/>
                <w:color w:val="auto"/>
                <w:spacing w:val="0"/>
                <w:w w:val="100"/>
                <w:sz w:val="21"/>
                <w:szCs w:val="21"/>
              </w:rPr>
              <w:t>0天，职工生活用水以80L/人·d计，则生活用水量为</w:t>
            </w:r>
            <w:r>
              <w:rPr>
                <w:rFonts w:hint="eastAsia" w:asciiTheme="minorEastAsia" w:hAnsiTheme="minorEastAsia" w:eastAsiaTheme="minorEastAsia" w:cstheme="minorEastAsia"/>
                <w:caps w:val="0"/>
                <w:smallCaps w:val="0"/>
                <w:color w:val="auto"/>
                <w:spacing w:val="0"/>
                <w:w w:val="100"/>
                <w:sz w:val="21"/>
                <w:szCs w:val="21"/>
                <w:lang w:val="en-US" w:eastAsia="zh-CN"/>
              </w:rPr>
              <w:t>4.08</w:t>
            </w:r>
            <w:r>
              <w:rPr>
                <w:rFonts w:hint="eastAsia" w:asciiTheme="minorEastAsia" w:hAnsiTheme="minorEastAsia" w:eastAsiaTheme="minorEastAsia" w:cstheme="minorEastAsia"/>
                <w:caps w:val="0"/>
                <w:smallCaps w:val="0"/>
                <w:color w:val="auto"/>
                <w:spacing w:val="0"/>
                <w:w w:val="100"/>
                <w:sz w:val="21"/>
                <w:szCs w:val="21"/>
              </w:rPr>
              <w:t>m</w:t>
            </w:r>
            <w:r>
              <w:rPr>
                <w:rFonts w:hint="eastAsia" w:asciiTheme="minorEastAsia" w:hAnsiTheme="minorEastAsia" w:eastAsiaTheme="minorEastAsia" w:cstheme="minorEastAsia"/>
                <w:caps w:val="0"/>
                <w:smallCaps w:val="0"/>
                <w:color w:val="auto"/>
                <w:spacing w:val="0"/>
                <w:w w:val="100"/>
                <w:sz w:val="21"/>
                <w:szCs w:val="21"/>
                <w:vertAlign w:val="superscript"/>
              </w:rPr>
              <w:t>3</w:t>
            </w:r>
            <w:r>
              <w:rPr>
                <w:rFonts w:hint="eastAsia" w:asciiTheme="minorEastAsia" w:hAnsiTheme="minorEastAsia" w:eastAsiaTheme="minorEastAsia" w:cstheme="minorEastAsia"/>
                <w:caps w:val="0"/>
                <w:smallCaps w:val="0"/>
                <w:color w:val="auto"/>
                <w:spacing w:val="0"/>
                <w:w w:val="100"/>
                <w:sz w:val="21"/>
                <w:szCs w:val="21"/>
              </w:rPr>
              <w:t>/d（</w:t>
            </w:r>
            <w:r>
              <w:rPr>
                <w:rFonts w:hint="eastAsia" w:asciiTheme="minorEastAsia" w:hAnsiTheme="minorEastAsia" w:eastAsiaTheme="minorEastAsia" w:cstheme="minorEastAsia"/>
                <w:caps w:val="0"/>
                <w:smallCaps w:val="0"/>
                <w:color w:val="auto"/>
                <w:spacing w:val="0"/>
                <w:w w:val="100"/>
                <w:sz w:val="21"/>
                <w:szCs w:val="21"/>
                <w:lang w:val="en-US" w:eastAsia="zh-CN"/>
              </w:rPr>
              <w:t>1224</w:t>
            </w:r>
            <w:r>
              <w:rPr>
                <w:rFonts w:hint="eastAsia" w:asciiTheme="minorEastAsia" w:hAnsiTheme="minorEastAsia" w:eastAsiaTheme="minorEastAsia" w:cstheme="minorEastAsia"/>
                <w:caps w:val="0"/>
                <w:smallCaps w:val="0"/>
                <w:color w:val="auto"/>
                <w:spacing w:val="0"/>
                <w:w w:val="100"/>
                <w:sz w:val="21"/>
                <w:szCs w:val="21"/>
              </w:rPr>
              <w:t>m</w:t>
            </w:r>
            <w:r>
              <w:rPr>
                <w:rFonts w:hint="eastAsia" w:asciiTheme="minorEastAsia" w:hAnsiTheme="minorEastAsia" w:eastAsiaTheme="minorEastAsia" w:cstheme="minorEastAsia"/>
                <w:caps w:val="0"/>
                <w:smallCaps w:val="0"/>
                <w:color w:val="auto"/>
                <w:spacing w:val="0"/>
                <w:w w:val="100"/>
                <w:sz w:val="21"/>
                <w:szCs w:val="21"/>
                <w:vertAlign w:val="superscript"/>
              </w:rPr>
              <w:t>3</w:t>
            </w:r>
            <w:r>
              <w:rPr>
                <w:rFonts w:hint="eastAsia" w:asciiTheme="minorEastAsia" w:hAnsiTheme="minorEastAsia" w:eastAsiaTheme="minorEastAsia" w:cstheme="minorEastAsia"/>
                <w:caps w:val="0"/>
                <w:smallCaps w:val="0"/>
                <w:color w:val="auto"/>
                <w:spacing w:val="0"/>
                <w:w w:val="100"/>
                <w:sz w:val="21"/>
                <w:szCs w:val="21"/>
              </w:rPr>
              <w:t>/a）。</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aps w:val="0"/>
                <w:smallCaps w:val="0"/>
                <w:color w:val="auto"/>
                <w:spacing w:val="0"/>
                <w:w w:val="100"/>
                <w:sz w:val="21"/>
                <w:szCs w:val="21"/>
                <w:lang w:val="en-US" w:eastAsia="zh-CN"/>
              </w:rPr>
            </w:pPr>
            <w:r>
              <w:rPr>
                <w:rFonts w:hint="eastAsia" w:asciiTheme="minorEastAsia" w:hAnsiTheme="minorEastAsia" w:eastAsiaTheme="minorEastAsia" w:cstheme="minorEastAsia"/>
                <w:caps w:val="0"/>
                <w:smallCaps w:val="0"/>
                <w:color w:val="auto"/>
                <w:spacing w:val="0"/>
                <w:w w:val="100"/>
                <w:sz w:val="21"/>
                <w:szCs w:val="21"/>
                <w:lang w:val="en-US" w:eastAsia="zh-CN"/>
              </w:rPr>
              <w:t>②生产用水</w:t>
            </w:r>
          </w:p>
          <w:p>
            <w:pPr>
              <w:pStyle w:val="10"/>
              <w:spacing w:after="0" w:line="360" w:lineRule="auto"/>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车辆拆解过程中，少量油污及其他污染物会滴漏在地面。为保持清洁，</w:t>
            </w:r>
            <w:r>
              <w:rPr>
                <w:rFonts w:hint="eastAsia" w:asciiTheme="minorEastAsia" w:hAnsiTheme="minorEastAsia" w:eastAsiaTheme="minorEastAsia" w:cstheme="minorEastAsia"/>
                <w:color w:val="auto"/>
                <w:sz w:val="21"/>
                <w:szCs w:val="21"/>
                <w:lang w:eastAsia="zh-CN"/>
              </w:rPr>
              <w:t>验车区</w:t>
            </w:r>
            <w:r>
              <w:rPr>
                <w:rFonts w:hint="eastAsia" w:asciiTheme="minorEastAsia" w:hAnsiTheme="minorEastAsia" w:eastAsiaTheme="minorEastAsia" w:cstheme="minorEastAsia"/>
                <w:color w:val="auto"/>
                <w:sz w:val="21"/>
                <w:szCs w:val="21"/>
              </w:rPr>
              <w:t>、拆解车间等</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总面积约</w:t>
            </w:r>
            <w:r>
              <w:rPr>
                <w:rFonts w:hint="eastAsia" w:asciiTheme="minorEastAsia" w:hAnsiTheme="minorEastAsia" w:eastAsiaTheme="minorEastAsia" w:cstheme="minorEastAsia"/>
                <w:color w:val="auto"/>
                <w:sz w:val="21"/>
                <w:szCs w:val="21"/>
                <w:lang w:val="en-US" w:eastAsia="zh-CN"/>
              </w:rPr>
              <w:t>23990</w:t>
            </w:r>
            <w:r>
              <w:rPr>
                <w:rFonts w:hint="eastAsia" w:asciiTheme="minorEastAsia" w:hAnsiTheme="minorEastAsia" w:eastAsiaTheme="minorEastAsia" w:cstheme="minorEastAsia"/>
                <w:color w:val="auto"/>
                <w:sz w:val="21"/>
                <w:szCs w:val="21"/>
              </w:rPr>
              <w:t>m</w:t>
            </w:r>
            <w:r>
              <w:rPr>
                <w:rFonts w:hint="eastAsia" w:asciiTheme="minorEastAsia" w:hAnsiTheme="minorEastAsia" w:eastAsiaTheme="minorEastAsia" w:cstheme="minorEastAsia"/>
                <w:color w:val="auto"/>
                <w:sz w:val="21"/>
                <w:szCs w:val="21"/>
                <w:vertAlign w:val="superscript"/>
              </w:rPr>
              <w:t>2</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需每</w:t>
            </w:r>
            <w:r>
              <w:rPr>
                <w:rFonts w:hint="eastAsia" w:asciiTheme="minorEastAsia" w:hAnsiTheme="minorEastAsia" w:eastAsiaTheme="minorEastAsia" w:cstheme="minorEastAsia"/>
                <w:color w:val="auto"/>
                <w:sz w:val="21"/>
                <w:szCs w:val="21"/>
                <w:lang w:val="en-US" w:eastAsia="zh-CN"/>
              </w:rPr>
              <w:t>周冲洗一次</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冲洗水量</w:t>
            </w:r>
            <w:r>
              <w:rPr>
                <w:rFonts w:hint="eastAsia" w:asciiTheme="minorEastAsia" w:hAnsiTheme="minorEastAsia" w:eastAsiaTheme="minorEastAsia" w:cstheme="minorEastAsia"/>
                <w:color w:val="auto"/>
                <w:sz w:val="21"/>
                <w:szCs w:val="21"/>
              </w:rPr>
              <w:t>按</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L/（m</w:t>
            </w:r>
            <w:r>
              <w:rPr>
                <w:rFonts w:hint="eastAsia" w:asciiTheme="minorEastAsia" w:hAnsiTheme="minorEastAsia" w:eastAsiaTheme="minorEastAsia" w:cstheme="minorEastAsia"/>
                <w:color w:val="auto"/>
                <w:sz w:val="21"/>
                <w:szCs w:val="21"/>
                <w:vertAlign w:val="superscript"/>
                <w:lang w:val="en-US" w:eastAsia="zh-CN"/>
              </w:rPr>
              <w:t>3</w:t>
            </w:r>
            <w:r>
              <w:rPr>
                <w:rFonts w:hint="eastAsia" w:asciiTheme="minorEastAsia" w:hAnsiTheme="minorEastAsia" w:eastAsiaTheme="minorEastAsia" w:cstheme="minorEastAsia"/>
                <w:color w:val="auto"/>
                <w:sz w:val="21"/>
                <w:szCs w:val="21"/>
              </w:rPr>
              <w:t>•次）计</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参考《建筑给水排水设计标准》（GB50015-2019）中停车库地面冲洗水量最高日用量2-3L</w:t>
            </w:r>
            <w:r>
              <w:rPr>
                <w:rFonts w:hint="eastAsia" w:asciiTheme="minorEastAsia" w:hAnsiTheme="minorEastAsia" w:eastAsiaTheme="minorEastAsia" w:cstheme="minorEastAsia"/>
                <w:color w:val="auto"/>
                <w:sz w:val="21"/>
                <w:szCs w:val="21"/>
              </w:rPr>
              <w:t>/（m</w:t>
            </w:r>
            <w:r>
              <w:rPr>
                <w:rFonts w:hint="eastAsia" w:asciiTheme="minorEastAsia" w:hAnsiTheme="minorEastAsia" w:eastAsiaTheme="minorEastAsia" w:cstheme="minorEastAsia"/>
                <w:color w:val="auto"/>
                <w:sz w:val="21"/>
                <w:szCs w:val="21"/>
                <w:vertAlign w:val="superscript"/>
              </w:rPr>
              <w:t>2</w:t>
            </w:r>
            <w:r>
              <w:rPr>
                <w:rFonts w:hint="eastAsia" w:asciiTheme="minorEastAsia" w:hAnsiTheme="minorEastAsia" w:eastAsiaTheme="minorEastAsia" w:cstheme="minorEastAsia"/>
                <w:color w:val="auto"/>
                <w:sz w:val="21"/>
                <w:szCs w:val="21"/>
              </w:rPr>
              <w:t>•次）</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即</w:t>
            </w:r>
            <w:r>
              <w:rPr>
                <w:rFonts w:hint="eastAsia" w:asciiTheme="minorEastAsia" w:hAnsiTheme="minorEastAsia" w:eastAsiaTheme="minorEastAsia" w:cstheme="minorEastAsia"/>
                <w:color w:val="auto"/>
                <w:sz w:val="21"/>
                <w:szCs w:val="21"/>
                <w:lang w:val="en-US" w:eastAsia="zh-CN"/>
              </w:rPr>
              <w:t>71.97</w:t>
            </w:r>
            <w:r>
              <w:rPr>
                <w:rFonts w:hint="eastAsia" w:asciiTheme="minorEastAsia" w:hAnsiTheme="minorEastAsia" w:eastAsiaTheme="minorEastAsia" w:cstheme="minorEastAsia"/>
                <w:caps w:val="0"/>
                <w:smallCaps w:val="0"/>
                <w:color w:val="auto"/>
                <w:spacing w:val="0"/>
                <w:w w:val="100"/>
                <w:sz w:val="21"/>
                <w:szCs w:val="21"/>
              </w:rPr>
              <w:t>m</w:t>
            </w:r>
            <w:r>
              <w:rPr>
                <w:rFonts w:hint="eastAsia" w:asciiTheme="minorEastAsia" w:hAnsiTheme="minorEastAsia" w:eastAsiaTheme="minorEastAsia" w:cstheme="minorEastAsia"/>
                <w:caps w:val="0"/>
                <w:smallCaps w:val="0"/>
                <w:color w:val="auto"/>
                <w:spacing w:val="0"/>
                <w:w w:val="100"/>
                <w:sz w:val="21"/>
                <w:szCs w:val="21"/>
                <w:vertAlign w:val="superscript"/>
              </w:rPr>
              <w:t>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次</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一年冲洗53次，3814.41</w:t>
            </w:r>
            <w:r>
              <w:rPr>
                <w:rFonts w:hint="eastAsia" w:asciiTheme="minorEastAsia" w:hAnsiTheme="minorEastAsia" w:eastAsiaTheme="minorEastAsia" w:cstheme="minorEastAsia"/>
                <w:caps w:val="0"/>
                <w:smallCaps w:val="0"/>
                <w:color w:val="auto"/>
                <w:spacing w:val="0"/>
                <w:w w:val="100"/>
                <w:sz w:val="21"/>
                <w:szCs w:val="21"/>
              </w:rPr>
              <w:t>m</w:t>
            </w:r>
            <w:r>
              <w:rPr>
                <w:rFonts w:hint="eastAsia" w:asciiTheme="minorEastAsia" w:hAnsiTheme="minorEastAsia" w:eastAsiaTheme="minorEastAsia" w:cstheme="minorEastAsia"/>
                <w:caps w:val="0"/>
                <w:smallCaps w:val="0"/>
                <w:color w:val="auto"/>
                <w:spacing w:val="0"/>
                <w:w w:val="100"/>
                <w:sz w:val="21"/>
                <w:szCs w:val="21"/>
                <w:vertAlign w:val="superscript"/>
              </w:rPr>
              <w:t>3</w:t>
            </w:r>
            <w:r>
              <w:rPr>
                <w:rFonts w:hint="eastAsia" w:asciiTheme="minorEastAsia" w:hAnsiTheme="minorEastAsia" w:eastAsiaTheme="minorEastAsia" w:cstheme="minorEastAsia"/>
                <w:color w:val="auto"/>
                <w:sz w:val="21"/>
                <w:szCs w:val="21"/>
              </w:rPr>
              <w:t>/a）</w:t>
            </w:r>
            <w:r>
              <w:rPr>
                <w:rFonts w:hint="eastAsia" w:asciiTheme="minorEastAsia" w:hAnsiTheme="minorEastAsia" w:eastAsiaTheme="minorEastAsia" w:cstheme="minorEastAsia"/>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aps w:val="0"/>
                <w:smallCaps w:val="0"/>
                <w:color w:val="auto"/>
                <w:spacing w:val="0"/>
                <w:w w:val="100"/>
                <w:sz w:val="21"/>
                <w:szCs w:val="21"/>
                <w:lang w:eastAsia="zh-CN"/>
              </w:rPr>
            </w:pPr>
            <w:r>
              <w:rPr>
                <w:rFonts w:hint="eastAsia" w:asciiTheme="minorEastAsia" w:hAnsiTheme="minorEastAsia" w:eastAsiaTheme="minorEastAsia" w:cstheme="minorEastAsia"/>
                <w:caps w:val="0"/>
                <w:smallCaps w:val="0"/>
                <w:color w:val="auto"/>
                <w:spacing w:val="0"/>
                <w:w w:val="100"/>
                <w:sz w:val="21"/>
                <w:szCs w:val="21"/>
                <w:lang w:eastAsia="zh-CN"/>
              </w:rPr>
              <w:t>（</w:t>
            </w:r>
            <w:r>
              <w:rPr>
                <w:rFonts w:hint="eastAsia" w:asciiTheme="minorEastAsia" w:hAnsiTheme="minorEastAsia" w:eastAsiaTheme="minorEastAsia" w:cstheme="minorEastAsia"/>
                <w:caps w:val="0"/>
                <w:smallCaps w:val="0"/>
                <w:color w:val="auto"/>
                <w:spacing w:val="0"/>
                <w:w w:val="100"/>
                <w:sz w:val="21"/>
                <w:szCs w:val="21"/>
                <w:lang w:val="en-US" w:eastAsia="zh-CN"/>
              </w:rPr>
              <w:t>2</w:t>
            </w:r>
            <w:r>
              <w:rPr>
                <w:rFonts w:hint="eastAsia" w:asciiTheme="minorEastAsia" w:hAnsiTheme="minorEastAsia" w:eastAsiaTheme="minorEastAsia" w:cstheme="minorEastAsia"/>
                <w:caps w:val="0"/>
                <w:smallCaps w:val="0"/>
                <w:color w:val="auto"/>
                <w:spacing w:val="0"/>
                <w:w w:val="100"/>
                <w:sz w:val="21"/>
                <w:szCs w:val="21"/>
                <w:lang w:eastAsia="zh-CN"/>
              </w:rPr>
              <w:t>）排水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aps w:val="0"/>
                <w:smallCaps w:val="0"/>
                <w:color w:val="auto"/>
                <w:spacing w:val="0"/>
                <w:w w:val="100"/>
                <w:sz w:val="21"/>
                <w:szCs w:val="21"/>
                <w:lang w:val="en-US" w:eastAsia="zh-CN"/>
              </w:rPr>
            </w:pPr>
            <w:r>
              <w:rPr>
                <w:rFonts w:hint="eastAsia" w:asciiTheme="minorEastAsia" w:hAnsiTheme="minorEastAsia" w:eastAsiaTheme="minorEastAsia" w:cstheme="minorEastAsia"/>
                <w:caps w:val="0"/>
                <w:smallCaps w:val="0"/>
                <w:color w:val="auto"/>
                <w:spacing w:val="0"/>
                <w:w w:val="100"/>
                <w:sz w:val="21"/>
                <w:szCs w:val="21"/>
                <w:lang w:val="en-US" w:eastAsia="zh-CN"/>
              </w:rPr>
              <w:t>①生产废水</w:t>
            </w:r>
          </w:p>
          <w:p>
            <w:pPr>
              <w:pStyle w:val="10"/>
              <w:spacing w:after="0"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项目报废机动车进厂后不对机动车整体进行清洗，预处理和拆解车间</w:t>
            </w:r>
            <w:r>
              <w:rPr>
                <w:rFonts w:hint="eastAsia" w:asciiTheme="minorEastAsia" w:hAnsiTheme="minorEastAsia" w:eastAsiaTheme="minorEastAsia" w:cstheme="minorEastAsia"/>
                <w:color w:val="auto"/>
                <w:sz w:val="21"/>
                <w:szCs w:val="21"/>
                <w:lang w:val="en-US" w:eastAsia="zh-CN"/>
              </w:rPr>
              <w:t>冲</w:t>
            </w:r>
            <w:r>
              <w:rPr>
                <w:rFonts w:hint="eastAsia" w:asciiTheme="minorEastAsia" w:hAnsiTheme="minorEastAsia" w:eastAsiaTheme="minorEastAsia" w:cstheme="minorEastAsia"/>
                <w:color w:val="auto"/>
                <w:sz w:val="21"/>
                <w:szCs w:val="21"/>
              </w:rPr>
              <w:t>洗废水产生系数取0.</w:t>
            </w: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，清洗废水</w:t>
            </w:r>
            <w:r>
              <w:rPr>
                <w:rFonts w:hint="eastAsia" w:asciiTheme="minorEastAsia" w:hAnsiTheme="minorEastAsia" w:eastAsiaTheme="minorEastAsia" w:cstheme="minorEastAsia"/>
                <w:color w:val="auto"/>
                <w:sz w:val="21"/>
                <w:szCs w:val="21"/>
                <w:lang w:val="en-US" w:eastAsia="zh-CN"/>
              </w:rPr>
              <w:t>排放</w:t>
            </w:r>
            <w:r>
              <w:rPr>
                <w:rFonts w:hint="eastAsia" w:asciiTheme="minorEastAsia" w:hAnsiTheme="minorEastAsia" w:eastAsiaTheme="minorEastAsia" w:cstheme="minorEastAsia"/>
                <w:color w:val="auto"/>
                <w:sz w:val="21"/>
                <w:szCs w:val="21"/>
              </w:rPr>
              <w:t>量为</w:t>
            </w:r>
            <w:r>
              <w:rPr>
                <w:rFonts w:hint="eastAsia" w:asciiTheme="minorEastAsia" w:hAnsiTheme="minorEastAsia" w:eastAsiaTheme="minorEastAsia" w:cstheme="minorEastAsia"/>
                <w:color w:val="auto"/>
                <w:sz w:val="21"/>
                <w:szCs w:val="21"/>
                <w:lang w:val="en-US" w:eastAsia="zh-CN"/>
              </w:rPr>
              <w:t>64.77</w:t>
            </w:r>
            <w:r>
              <w:rPr>
                <w:rFonts w:hint="eastAsia" w:asciiTheme="minorEastAsia" w:hAnsiTheme="minorEastAsia" w:eastAsiaTheme="minorEastAsia" w:cstheme="minorEastAsia"/>
                <w:caps w:val="0"/>
                <w:smallCaps w:val="0"/>
                <w:color w:val="auto"/>
                <w:spacing w:val="0"/>
                <w:w w:val="100"/>
                <w:sz w:val="21"/>
                <w:szCs w:val="21"/>
              </w:rPr>
              <w:t>m</w:t>
            </w:r>
            <w:r>
              <w:rPr>
                <w:rFonts w:hint="eastAsia" w:asciiTheme="minorEastAsia" w:hAnsiTheme="minorEastAsia" w:eastAsiaTheme="minorEastAsia" w:cstheme="minorEastAsia"/>
                <w:caps w:val="0"/>
                <w:smallCaps w:val="0"/>
                <w:color w:val="auto"/>
                <w:spacing w:val="0"/>
                <w:w w:val="100"/>
                <w:sz w:val="21"/>
                <w:szCs w:val="21"/>
                <w:vertAlign w:val="superscript"/>
              </w:rPr>
              <w:t>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次</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3432.97</w:t>
            </w:r>
            <w:r>
              <w:rPr>
                <w:rFonts w:hint="eastAsia" w:asciiTheme="minorEastAsia" w:hAnsiTheme="minorEastAsia" w:eastAsiaTheme="minorEastAsia" w:cstheme="minorEastAsia"/>
                <w:caps w:val="0"/>
                <w:smallCaps w:val="0"/>
                <w:color w:val="auto"/>
                <w:spacing w:val="0"/>
                <w:w w:val="100"/>
                <w:sz w:val="21"/>
                <w:szCs w:val="21"/>
              </w:rPr>
              <w:t>m</w:t>
            </w:r>
            <w:r>
              <w:rPr>
                <w:rFonts w:hint="eastAsia" w:asciiTheme="minorEastAsia" w:hAnsiTheme="minorEastAsia" w:eastAsiaTheme="minorEastAsia" w:cstheme="minorEastAsia"/>
                <w:caps w:val="0"/>
                <w:smallCaps w:val="0"/>
                <w:color w:val="auto"/>
                <w:spacing w:val="0"/>
                <w:w w:val="100"/>
                <w:sz w:val="21"/>
                <w:szCs w:val="21"/>
                <w:vertAlign w:val="superscript"/>
              </w:rPr>
              <w:t>3</w:t>
            </w:r>
            <w:r>
              <w:rPr>
                <w:rFonts w:hint="eastAsia" w:asciiTheme="minorEastAsia" w:hAnsiTheme="minorEastAsia" w:eastAsiaTheme="minorEastAsia" w:cstheme="minorEastAsia"/>
                <w:color w:val="auto"/>
                <w:sz w:val="21"/>
                <w:szCs w:val="21"/>
              </w:rPr>
              <w:t>/a）。</w:t>
            </w:r>
          </w:p>
          <w:p>
            <w:pPr>
              <w:pStyle w:val="10"/>
              <w:spacing w:after="0" w:line="360" w:lineRule="auto"/>
              <w:ind w:firstLine="48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项目车间清洗废水经</w:t>
            </w:r>
            <w:r>
              <w:rPr>
                <w:rFonts w:hint="eastAsia" w:asciiTheme="minorEastAsia" w:hAnsiTheme="minorEastAsia" w:eastAsiaTheme="minorEastAsia" w:cstheme="minorEastAsia"/>
                <w:color w:val="auto"/>
                <w:sz w:val="21"/>
                <w:szCs w:val="21"/>
                <w:lang w:val="en-US" w:eastAsia="zh-CN"/>
              </w:rPr>
              <w:t>厂</w:t>
            </w:r>
            <w:r>
              <w:rPr>
                <w:rFonts w:hint="eastAsia" w:asciiTheme="minorEastAsia" w:hAnsiTheme="minorEastAsia" w:eastAsiaTheme="minorEastAsia" w:cstheme="minorEastAsia"/>
                <w:color w:val="auto"/>
                <w:sz w:val="21"/>
                <w:szCs w:val="21"/>
              </w:rPr>
              <w:t>内污水处理设施处理后，与生活污水排入</w:t>
            </w:r>
            <w:r>
              <w:rPr>
                <w:rFonts w:hint="eastAsia" w:asciiTheme="minorEastAsia" w:hAnsiTheme="minorEastAsia" w:eastAsiaTheme="minorEastAsia" w:cstheme="minorEastAsia"/>
                <w:color w:val="auto"/>
                <w:sz w:val="21"/>
                <w:szCs w:val="21"/>
                <w:lang w:val="en-US" w:eastAsia="zh-CN"/>
              </w:rPr>
              <w:t>下水</w:t>
            </w:r>
            <w:r>
              <w:rPr>
                <w:rFonts w:hint="eastAsia" w:asciiTheme="minorEastAsia" w:hAnsiTheme="minorEastAsia" w:eastAsiaTheme="minorEastAsia" w:cstheme="minorEastAsia"/>
                <w:color w:val="auto"/>
                <w:sz w:val="21"/>
                <w:szCs w:val="21"/>
              </w:rPr>
              <w:t>管网</w:t>
            </w:r>
            <w:r>
              <w:rPr>
                <w:rFonts w:hint="eastAsia" w:asciiTheme="minorEastAsia" w:hAnsiTheme="minorEastAsia" w:eastAsiaTheme="minorEastAsia" w:cstheme="minorEastAsia"/>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aps w:val="0"/>
                <w:smallCaps w:val="0"/>
                <w:color w:val="auto"/>
                <w:spacing w:val="0"/>
                <w:w w:val="100"/>
                <w:sz w:val="21"/>
                <w:szCs w:val="21"/>
                <w:lang w:val="en-US" w:eastAsia="zh-CN"/>
              </w:rPr>
            </w:pPr>
            <w:r>
              <w:rPr>
                <w:rFonts w:hint="eastAsia" w:asciiTheme="minorEastAsia" w:hAnsiTheme="minorEastAsia" w:eastAsiaTheme="minorEastAsia" w:cstheme="minorEastAsia"/>
                <w:caps w:val="0"/>
                <w:smallCaps w:val="0"/>
                <w:color w:val="auto"/>
                <w:spacing w:val="0"/>
                <w:w w:val="100"/>
                <w:sz w:val="21"/>
                <w:szCs w:val="21"/>
                <w:lang w:val="en-US" w:eastAsia="zh-CN"/>
              </w:rPr>
              <w:t>②生活污水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aps w:val="0"/>
                <w:smallCaps w:val="0"/>
                <w:color w:val="auto"/>
                <w:spacing w:val="0"/>
                <w:w w:val="100"/>
                <w:sz w:val="21"/>
                <w:szCs w:val="21"/>
              </w:rPr>
            </w:pPr>
            <w:r>
              <w:rPr>
                <w:rFonts w:hint="eastAsia" w:asciiTheme="minorEastAsia" w:hAnsiTheme="minorEastAsia" w:eastAsiaTheme="minorEastAsia" w:cstheme="minorEastAsia"/>
                <w:caps w:val="0"/>
                <w:smallCaps w:val="0"/>
                <w:color w:val="auto"/>
                <w:spacing w:val="0"/>
                <w:w w:val="100"/>
                <w:sz w:val="21"/>
                <w:szCs w:val="21"/>
              </w:rPr>
              <w:t>本项目废水主要为生活污水。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aps w:val="0"/>
                <w:smallCaps w:val="0"/>
                <w:color w:val="auto"/>
                <w:spacing w:val="0"/>
                <w:w w:val="100"/>
                <w:sz w:val="21"/>
                <w:szCs w:val="21"/>
              </w:rPr>
            </w:pPr>
            <w:r>
              <w:rPr>
                <w:rFonts w:hint="eastAsia" w:asciiTheme="minorEastAsia" w:hAnsiTheme="minorEastAsia" w:eastAsiaTheme="minorEastAsia" w:cstheme="minorEastAsia"/>
                <w:caps w:val="0"/>
                <w:smallCaps w:val="0"/>
                <w:color w:val="auto"/>
                <w:spacing w:val="0"/>
                <w:w w:val="100"/>
                <w:sz w:val="21"/>
                <w:szCs w:val="21"/>
              </w:rPr>
              <w:t>本项目生活污水产生量以用水量的80%计，则生活污水产生量为</w:t>
            </w:r>
            <w:r>
              <w:rPr>
                <w:rFonts w:hint="eastAsia" w:asciiTheme="minorEastAsia" w:hAnsiTheme="minorEastAsia" w:eastAsiaTheme="minorEastAsia" w:cstheme="minorEastAsia"/>
                <w:caps w:val="0"/>
                <w:smallCaps w:val="0"/>
                <w:color w:val="auto"/>
                <w:spacing w:val="0"/>
                <w:w w:val="100"/>
                <w:sz w:val="21"/>
                <w:szCs w:val="21"/>
                <w:lang w:val="en-US" w:eastAsia="zh-CN"/>
              </w:rPr>
              <w:t>3.264</w:t>
            </w:r>
            <w:r>
              <w:rPr>
                <w:rFonts w:hint="eastAsia" w:asciiTheme="minorEastAsia" w:hAnsiTheme="minorEastAsia" w:eastAsiaTheme="minorEastAsia" w:cstheme="minorEastAsia"/>
                <w:caps w:val="0"/>
                <w:smallCaps w:val="0"/>
                <w:color w:val="auto"/>
                <w:spacing w:val="0"/>
                <w:w w:val="100"/>
                <w:sz w:val="21"/>
                <w:szCs w:val="21"/>
              </w:rPr>
              <w:t>m</w:t>
            </w:r>
            <w:r>
              <w:rPr>
                <w:rFonts w:hint="eastAsia" w:asciiTheme="minorEastAsia" w:hAnsiTheme="minorEastAsia" w:eastAsiaTheme="minorEastAsia" w:cstheme="minorEastAsia"/>
                <w:caps w:val="0"/>
                <w:smallCaps w:val="0"/>
                <w:color w:val="auto"/>
                <w:spacing w:val="0"/>
                <w:w w:val="100"/>
                <w:sz w:val="21"/>
                <w:szCs w:val="21"/>
                <w:vertAlign w:val="superscript"/>
              </w:rPr>
              <w:t>3</w:t>
            </w:r>
            <w:r>
              <w:rPr>
                <w:rFonts w:hint="eastAsia" w:asciiTheme="minorEastAsia" w:hAnsiTheme="minorEastAsia" w:eastAsiaTheme="minorEastAsia" w:cstheme="minorEastAsia"/>
                <w:caps w:val="0"/>
                <w:smallCaps w:val="0"/>
                <w:color w:val="auto"/>
                <w:spacing w:val="0"/>
                <w:w w:val="100"/>
                <w:sz w:val="21"/>
                <w:szCs w:val="21"/>
              </w:rPr>
              <w:t>/d（</w:t>
            </w:r>
            <w:r>
              <w:rPr>
                <w:rFonts w:hint="eastAsia" w:asciiTheme="minorEastAsia" w:hAnsiTheme="minorEastAsia" w:eastAsiaTheme="minorEastAsia" w:cstheme="minorEastAsia"/>
                <w:caps w:val="0"/>
                <w:smallCaps w:val="0"/>
                <w:color w:val="auto"/>
                <w:spacing w:val="0"/>
                <w:w w:val="100"/>
                <w:sz w:val="21"/>
                <w:szCs w:val="21"/>
                <w:lang w:val="en-US" w:eastAsia="zh-CN"/>
              </w:rPr>
              <w:t>979.2</w:t>
            </w:r>
            <w:r>
              <w:rPr>
                <w:rFonts w:hint="eastAsia" w:asciiTheme="minorEastAsia" w:hAnsiTheme="minorEastAsia" w:eastAsiaTheme="minorEastAsia" w:cstheme="minorEastAsia"/>
                <w:caps w:val="0"/>
                <w:smallCaps w:val="0"/>
                <w:color w:val="auto"/>
                <w:spacing w:val="0"/>
                <w:w w:val="100"/>
                <w:sz w:val="21"/>
                <w:szCs w:val="21"/>
              </w:rPr>
              <w:t>m</w:t>
            </w:r>
            <w:r>
              <w:rPr>
                <w:rFonts w:hint="eastAsia" w:asciiTheme="minorEastAsia" w:hAnsiTheme="minorEastAsia" w:eastAsiaTheme="minorEastAsia" w:cstheme="minorEastAsia"/>
                <w:caps w:val="0"/>
                <w:smallCaps w:val="0"/>
                <w:color w:val="auto"/>
                <w:spacing w:val="0"/>
                <w:w w:val="100"/>
                <w:sz w:val="21"/>
                <w:szCs w:val="21"/>
                <w:vertAlign w:val="superscript"/>
              </w:rPr>
              <w:t>3</w:t>
            </w:r>
            <w:r>
              <w:rPr>
                <w:rFonts w:hint="eastAsia" w:asciiTheme="minorEastAsia" w:hAnsiTheme="minorEastAsia" w:eastAsiaTheme="minorEastAsia" w:cstheme="minorEastAsia"/>
                <w:caps w:val="0"/>
                <w:smallCaps w:val="0"/>
                <w:color w:val="auto"/>
                <w:spacing w:val="0"/>
                <w:w w:val="100"/>
                <w:sz w:val="21"/>
                <w:szCs w:val="21"/>
              </w:rPr>
              <w:t>/a），生活污水收集后排入</w:t>
            </w:r>
            <w:r>
              <w:rPr>
                <w:rFonts w:hint="eastAsia" w:asciiTheme="minorEastAsia" w:hAnsiTheme="minorEastAsia" w:eastAsiaTheme="minorEastAsia" w:cstheme="minorEastAsia"/>
                <w:caps w:val="0"/>
                <w:smallCaps w:val="0"/>
                <w:color w:val="auto"/>
                <w:spacing w:val="0"/>
                <w:w w:val="100"/>
                <w:sz w:val="21"/>
                <w:szCs w:val="21"/>
                <w:lang w:val="en-US" w:eastAsia="zh-CN"/>
              </w:rPr>
              <w:t>下水管网</w:t>
            </w:r>
            <w:r>
              <w:rPr>
                <w:rFonts w:hint="eastAsia" w:asciiTheme="minorEastAsia" w:hAnsiTheme="minorEastAsia" w:eastAsiaTheme="minorEastAsia" w:cstheme="minorEastAsia"/>
                <w:caps w:val="0"/>
                <w:smallCaps w:val="0"/>
                <w:color w:val="auto"/>
                <w:spacing w:val="0"/>
                <w:w w:val="100"/>
                <w:sz w:val="21"/>
                <w:szCs w:val="21"/>
              </w:rPr>
              <w:t>。</w:t>
            </w:r>
          </w:p>
          <w:p>
            <w:pPr>
              <w:spacing w:line="360" w:lineRule="auto"/>
              <w:ind w:firstLine="48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③</w:t>
            </w:r>
            <w:r>
              <w:rPr>
                <w:rFonts w:hint="eastAsia" w:asciiTheme="minorEastAsia" w:hAnsiTheme="minorEastAsia" w:eastAsiaTheme="minorEastAsia" w:cstheme="minorEastAsia"/>
                <w:color w:val="auto"/>
                <w:sz w:val="21"/>
                <w:szCs w:val="21"/>
              </w:rPr>
              <w:t>初期雨水</w:t>
            </w:r>
          </w:p>
          <w:p>
            <w:pPr>
              <w:spacing w:line="360" w:lineRule="auto"/>
              <w:ind w:firstLine="48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根据《报废机动车拆解环境保护技术规范》（HJ348-2007）规定：</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5.8</w:t>
            </w:r>
            <w:r>
              <w:rPr>
                <w:rFonts w:hint="eastAsia" w:asciiTheme="minorEastAsia" w:hAnsiTheme="minorEastAsia" w:eastAsiaTheme="minorEastAsia" w:cstheme="minorEastAsia"/>
                <w:color w:val="auto"/>
                <w:sz w:val="21"/>
                <w:szCs w:val="21"/>
              </w:rPr>
              <w:t>拆解和破碎企业</w:t>
            </w:r>
            <w:r>
              <w:rPr>
                <w:rFonts w:hint="eastAsia" w:asciiTheme="minorEastAsia" w:hAnsiTheme="minorEastAsia" w:eastAsiaTheme="minorEastAsia" w:cstheme="minorEastAsia"/>
                <w:color w:val="auto"/>
                <w:sz w:val="21"/>
                <w:szCs w:val="21"/>
                <w:lang w:val="en-US" w:eastAsia="zh-CN"/>
              </w:rPr>
              <w:t>应实行清污分流，在厂区内（出管理区外）收集的雨水清洗水和其他非生活废水应设置专门的收集设施和污水处理设施。”</w:t>
            </w:r>
            <w:r>
              <w:rPr>
                <w:rFonts w:hint="eastAsia" w:asciiTheme="minorEastAsia" w:hAnsiTheme="minorEastAsia" w:eastAsiaTheme="minorEastAsia" w:cstheme="minorEastAsia"/>
                <w:color w:val="auto"/>
                <w:sz w:val="21"/>
                <w:szCs w:val="21"/>
              </w:rPr>
              <w:t>本环评要求建设单位在厂区四周设置雨水收集沟，初期雨水通过排水沟汇入</w:t>
            </w:r>
            <w:r>
              <w:rPr>
                <w:rFonts w:hint="eastAsia" w:asciiTheme="minorEastAsia" w:hAnsiTheme="minorEastAsia" w:eastAsiaTheme="minorEastAsia" w:cstheme="minorEastAsia"/>
                <w:color w:val="auto"/>
                <w:sz w:val="21"/>
                <w:szCs w:val="21"/>
                <w:lang w:val="en-US" w:eastAsia="zh-CN"/>
              </w:rPr>
              <w:t>事故池</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根据项目区的占地面积和降雨参数计算。</w:t>
            </w:r>
          </w:p>
          <w:p>
            <w:pPr>
              <w:spacing w:line="360" w:lineRule="auto"/>
              <w:ind w:firstLine="48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初期雨水水量和雨水收集池容积的确定：</w:t>
            </w:r>
          </w:p>
          <w:p>
            <w:pPr>
              <w:spacing w:line="360" w:lineRule="auto"/>
              <w:ind w:firstLine="48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参考我国72城市</w:t>
            </w:r>
            <w:r>
              <w:rPr>
                <w:rFonts w:hint="eastAsia" w:asciiTheme="minorEastAsia" w:hAnsiTheme="minorEastAsia" w:eastAsiaTheme="minorEastAsia" w:cstheme="minorEastAsia"/>
                <w:color w:val="auto"/>
                <w:sz w:val="21"/>
                <w:szCs w:val="21"/>
                <w:lang w:val="en-US" w:eastAsia="zh-CN"/>
              </w:rPr>
              <w:t>中乌鲁木齐</w:t>
            </w:r>
            <w:r>
              <w:rPr>
                <w:rFonts w:hint="eastAsia" w:asciiTheme="minorEastAsia" w:hAnsiTheme="minorEastAsia" w:eastAsiaTheme="minorEastAsia" w:cstheme="minorEastAsia"/>
                <w:color w:val="auto"/>
                <w:sz w:val="21"/>
                <w:szCs w:val="21"/>
              </w:rPr>
              <w:t>暴雨强度计算公式，确定拟建项目初期雨水收集池的容积，初期雨水收集时间为15分钟，其计算公式如下：</w:t>
            </w:r>
          </w:p>
          <w:p>
            <w:pPr>
              <w:pStyle w:val="16"/>
              <w:ind w:left="0" w:leftChars="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position w:val="-10"/>
                <w:sz w:val="21"/>
                <w:szCs w:val="21"/>
              </w:rPr>
              <w:pict>
                <v:shape id="对象 595" o:spid="_x0000_s1026" o:spt="75" type="#_x0000_t75" style="position:absolute;left:0pt;margin-left:138pt;margin-top:1.2pt;height:36.15pt;width:126.75pt;z-index:251660288;mso-width-relative:page;mso-height-relative:page;" o:ole="t" filled="f" o:preferrelative="t" stroked="f" coordsize="21600,21600">
                  <v:path/>
                  <v:fill on="f" focussize="0,0"/>
                  <v:stroke on="f"/>
                  <v:imagedata r:id="rId6" o:title=""/>
                  <o:lock v:ext="edit" aspectratio="t"/>
                </v:shape>
                <o:OLEObject Type="Embed" ProgID="Equation.3" ShapeID="对象 595" DrawAspect="Content" ObjectID="_1468075725" r:id="rId5">
                  <o:LockedField>false</o:LockedField>
                </o:OLEObject>
              </w:pict>
            </w:r>
          </w:p>
          <w:p>
            <w:pPr>
              <w:spacing w:line="360" w:lineRule="auto"/>
              <w:ind w:firstLine="896" w:firstLineChars="42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式中：t—计算初期雨水的时间，</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15</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分钟；</w:t>
            </w:r>
          </w:p>
          <w:p>
            <w:pPr>
              <w:pageBreakBefore w:val="0"/>
              <w:widowControl w:val="0"/>
              <w:kinsoku/>
              <w:wordWrap/>
              <w:overflowPunct/>
              <w:topLinePunct w:val="0"/>
              <w:autoSpaceDE/>
              <w:autoSpaceDN/>
              <w:bidi w:val="0"/>
              <w:adjustRightInd/>
              <w:snapToGrid/>
              <w:spacing w:line="360" w:lineRule="auto"/>
              <w:ind w:firstLine="896" w:firstLineChars="427"/>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P—降雨的重现期，按3年计；</w:t>
            </w:r>
          </w:p>
          <w:p>
            <w:pPr>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q—初期雨水量，升/秒·公顷；</w:t>
            </w:r>
          </w:p>
          <w:p>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经计算，q=</w:t>
            </w:r>
            <w:r>
              <w:rPr>
                <w:rFonts w:hint="eastAsia" w:asciiTheme="minorEastAsia" w:hAnsiTheme="minorEastAsia" w:eastAsiaTheme="minorEastAsia" w:cstheme="minorEastAsia"/>
                <w:color w:val="auto"/>
                <w:sz w:val="21"/>
                <w:szCs w:val="21"/>
                <w:lang w:val="en-US" w:eastAsia="zh-CN"/>
              </w:rPr>
              <w:t>27.25</w:t>
            </w:r>
            <w:r>
              <w:rPr>
                <w:rFonts w:hint="eastAsia" w:asciiTheme="minorEastAsia" w:hAnsiTheme="minorEastAsia" w:eastAsiaTheme="minorEastAsia" w:cstheme="minorEastAsia"/>
                <w:color w:val="auto"/>
                <w:sz w:val="21"/>
                <w:szCs w:val="21"/>
              </w:rPr>
              <w:t>L/s·ha</w:t>
            </w:r>
            <w:r>
              <w:rPr>
                <w:rFonts w:hint="eastAsia" w:asciiTheme="minorEastAsia" w:hAnsiTheme="minorEastAsia" w:eastAsiaTheme="minorEastAsia" w:cstheme="minorEastAsia"/>
                <w:color w:val="auto"/>
                <w:sz w:val="21"/>
                <w:szCs w:val="21"/>
                <w:lang w:eastAsia="zh-CN"/>
              </w:rPr>
              <w:t>。</w:t>
            </w:r>
          </w:p>
          <w:p>
            <w:pPr>
              <w:pStyle w:val="34"/>
              <w:keepNext w:val="0"/>
              <w:keepLines w:val="0"/>
              <w:pageBreakBefore w:val="0"/>
              <w:widowControl/>
              <w:numPr>
                <w:ilvl w:val="0"/>
                <w:numId w:val="0"/>
              </w:numPr>
              <w:kinsoku/>
              <w:wordWrap/>
              <w:overflowPunct/>
              <w:topLinePunct w:val="0"/>
              <w:autoSpaceDE/>
              <w:autoSpaceDN/>
              <w:bidi w:val="0"/>
              <w:adjustRightInd/>
              <w:snapToGrid/>
              <w:ind w:leftChars="0" w:firstLine="420"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雨水设计流量采用推理公式计算：Q=ΨqF</w:t>
            </w:r>
          </w:p>
          <w:p>
            <w:pPr>
              <w:pStyle w:val="34"/>
              <w:keepNext w:val="0"/>
              <w:keepLines w:val="0"/>
              <w:pageBreakBefore w:val="0"/>
              <w:widowControl/>
              <w:numPr>
                <w:ilvl w:val="0"/>
                <w:numId w:val="0"/>
              </w:numPr>
              <w:kinsoku/>
              <w:wordWrap/>
              <w:overflowPunct/>
              <w:topLinePunct w:val="0"/>
              <w:autoSpaceDE/>
              <w:autoSpaceDN/>
              <w:bidi w:val="0"/>
              <w:adjustRightInd/>
              <w:snapToGrid/>
              <w:ind w:firstLine="210" w:firstLineChars="1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式中：Q——雨水设计流量（m</w:t>
            </w:r>
            <w:r>
              <w:rPr>
                <w:rFonts w:hint="eastAsia" w:asciiTheme="minorEastAsia" w:hAnsiTheme="minorEastAsia" w:eastAsiaTheme="minorEastAsia" w:cstheme="minorEastAsia"/>
                <w:color w:val="auto"/>
                <w:sz w:val="21"/>
                <w:szCs w:val="21"/>
                <w:vertAlign w:val="superscript"/>
              </w:rPr>
              <w:t>3</w:t>
            </w:r>
            <w:r>
              <w:rPr>
                <w:rFonts w:hint="eastAsia" w:asciiTheme="minorEastAsia" w:hAnsiTheme="minorEastAsia" w:eastAsiaTheme="minorEastAsia" w:cstheme="minorEastAsia"/>
                <w:color w:val="auto"/>
                <w:sz w:val="21"/>
                <w:szCs w:val="21"/>
              </w:rPr>
              <w:t>/s）；</w:t>
            </w:r>
          </w:p>
          <w:p>
            <w:pPr>
              <w:pStyle w:val="34"/>
              <w:keepNext w:val="0"/>
              <w:keepLines w:val="0"/>
              <w:pageBreakBefore w:val="0"/>
              <w:widowControl/>
              <w:numPr>
                <w:ilvl w:val="0"/>
                <w:numId w:val="0"/>
              </w:numPr>
              <w:kinsoku/>
              <w:wordWrap/>
              <w:overflowPunct/>
              <w:topLinePunct w:val="0"/>
              <w:autoSpaceDE/>
              <w:autoSpaceDN/>
              <w:bidi w:val="0"/>
              <w:adjustRightInd/>
              <w:snapToGrid/>
              <w:ind w:leftChars="0" w:firstLine="945" w:firstLineChars="45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Ψ——径流系数，取0.9；</w:t>
            </w:r>
          </w:p>
          <w:p>
            <w:pPr>
              <w:pStyle w:val="34"/>
              <w:keepNext w:val="0"/>
              <w:keepLines w:val="0"/>
              <w:pageBreakBefore w:val="0"/>
              <w:widowControl w:val="0"/>
              <w:numPr>
                <w:ilvl w:val="0"/>
                <w:numId w:val="0"/>
              </w:numPr>
              <w:kinsoku/>
              <w:wordWrap/>
              <w:overflowPunct/>
              <w:topLinePunct w:val="0"/>
              <w:autoSpaceDE/>
              <w:autoSpaceDN/>
              <w:bidi w:val="0"/>
              <w:adjustRightInd/>
              <w:snapToGrid/>
              <w:ind w:leftChars="0" w:firstLine="945" w:firstLineChars="45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q——设计暴雨强度（m</w:t>
            </w:r>
            <w:r>
              <w:rPr>
                <w:rFonts w:hint="eastAsia" w:asciiTheme="minorEastAsia" w:hAnsiTheme="minorEastAsia" w:eastAsiaTheme="minorEastAsia" w:cstheme="minorEastAsia"/>
                <w:color w:val="auto"/>
                <w:sz w:val="21"/>
                <w:szCs w:val="21"/>
                <w:vertAlign w:val="superscript"/>
              </w:rPr>
              <w:t>3</w:t>
            </w:r>
            <w:r>
              <w:rPr>
                <w:rFonts w:hint="eastAsia" w:asciiTheme="minorEastAsia" w:hAnsiTheme="minorEastAsia" w:eastAsiaTheme="minorEastAsia" w:cstheme="minorEastAsia"/>
                <w:color w:val="auto"/>
                <w:sz w:val="21"/>
                <w:szCs w:val="21"/>
              </w:rPr>
              <w:t>/s·ha）</w:t>
            </w:r>
          </w:p>
          <w:p>
            <w:pPr>
              <w:pStyle w:val="10"/>
              <w:keepNext w:val="0"/>
              <w:keepLines w:val="0"/>
              <w:pageBreakBefore w:val="0"/>
              <w:kinsoku/>
              <w:wordWrap/>
              <w:overflowPunct/>
              <w:topLinePunct w:val="0"/>
              <w:autoSpaceDE/>
              <w:autoSpaceDN/>
              <w:bidi w:val="0"/>
              <w:adjustRightInd/>
              <w:snapToGrid/>
              <w:spacing w:after="0" w:line="360" w:lineRule="auto"/>
              <w:ind w:leftChars="0" w:firstLine="945" w:firstLineChars="450"/>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F——汇水面积（ha），汇水面积主要为厂区内（除管理区外），汇水面积按</w:t>
            </w:r>
            <w:r>
              <w:rPr>
                <w:rFonts w:hint="eastAsia" w:asciiTheme="minorEastAsia" w:hAnsiTheme="minorEastAsia" w:eastAsiaTheme="minorEastAsia" w:cstheme="minorEastAsia"/>
                <w:color w:val="auto"/>
                <w:sz w:val="21"/>
                <w:szCs w:val="21"/>
                <w:lang w:val="en-US" w:eastAsia="zh-CN"/>
              </w:rPr>
              <w:t>27201</w:t>
            </w:r>
            <w:r>
              <w:rPr>
                <w:rFonts w:hint="eastAsia" w:asciiTheme="minorEastAsia" w:hAnsiTheme="minorEastAsia" w:eastAsiaTheme="minorEastAsia" w:cstheme="minorEastAsia"/>
                <w:color w:val="auto"/>
                <w:sz w:val="21"/>
                <w:szCs w:val="21"/>
              </w:rPr>
              <w:t>m</w:t>
            </w:r>
            <w:r>
              <w:rPr>
                <w:rFonts w:hint="eastAsia" w:asciiTheme="minorEastAsia" w:hAnsiTheme="minorEastAsia" w:eastAsiaTheme="minorEastAsia" w:cstheme="minorEastAsia"/>
                <w:color w:val="auto"/>
                <w:sz w:val="21"/>
                <w:szCs w:val="21"/>
                <w:vertAlign w:val="superscript"/>
              </w:rPr>
              <w:t>2</w:t>
            </w:r>
            <w:r>
              <w:rPr>
                <w:rFonts w:hint="eastAsia" w:asciiTheme="minorEastAsia" w:hAnsiTheme="minorEastAsia" w:eastAsiaTheme="minorEastAsia" w:cstheme="minorEastAsia"/>
                <w:color w:val="auto"/>
                <w:sz w:val="21"/>
                <w:szCs w:val="21"/>
                <w:lang w:eastAsia="zh-CN"/>
              </w:rPr>
              <w:t>。</w:t>
            </w:r>
          </w:p>
          <w:p>
            <w:pPr>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则初期雨水产生量=0.9×</w:t>
            </w:r>
            <w:r>
              <w:rPr>
                <w:rFonts w:hint="eastAsia" w:asciiTheme="minorEastAsia" w:hAnsiTheme="minorEastAsia" w:eastAsiaTheme="minorEastAsia" w:cstheme="minorEastAsia"/>
                <w:color w:val="auto"/>
                <w:sz w:val="21"/>
                <w:szCs w:val="21"/>
                <w:lang w:val="en-US" w:eastAsia="zh-CN"/>
              </w:rPr>
              <w:t>27.25</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11.49/1000</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0.28</w:t>
            </w:r>
            <w:r>
              <w:rPr>
                <w:rFonts w:hint="eastAsia" w:asciiTheme="minorEastAsia" w:hAnsiTheme="minorEastAsia" w:eastAsiaTheme="minorEastAsia" w:cstheme="minorEastAsia"/>
                <w:color w:val="auto"/>
                <w:sz w:val="21"/>
                <w:szCs w:val="21"/>
              </w:rPr>
              <w:t>m</w:t>
            </w:r>
            <w:r>
              <w:rPr>
                <w:rFonts w:hint="eastAsia" w:asciiTheme="minorEastAsia" w:hAnsiTheme="minorEastAsia" w:eastAsiaTheme="minorEastAsia" w:cstheme="minorEastAsia"/>
                <w:color w:val="auto"/>
                <w:sz w:val="21"/>
                <w:szCs w:val="21"/>
                <w:vertAlign w:val="superscript"/>
              </w:rPr>
              <w:t>3</w:t>
            </w:r>
            <w:r>
              <w:rPr>
                <w:rFonts w:hint="eastAsia" w:asciiTheme="minorEastAsia" w:hAnsiTheme="minorEastAsia" w:eastAsiaTheme="minorEastAsia" w:cstheme="minorEastAsia"/>
                <w:color w:val="auto"/>
                <w:sz w:val="21"/>
                <w:szCs w:val="21"/>
              </w:rPr>
              <w:t>/s，</w:t>
            </w:r>
            <w:r>
              <w:rPr>
                <w:rFonts w:hint="eastAsia" w:asciiTheme="minorEastAsia" w:hAnsiTheme="minorEastAsia" w:eastAsiaTheme="minorEastAsia" w:cstheme="minorEastAsia"/>
                <w:color w:val="auto"/>
                <w:sz w:val="21"/>
                <w:szCs w:val="21"/>
                <w:lang w:val="en-US" w:eastAsia="zh-CN"/>
              </w:rPr>
              <w:t>15分钟内初期雨水为252</w:t>
            </w:r>
            <w:r>
              <w:rPr>
                <w:rFonts w:hint="eastAsia" w:asciiTheme="minorEastAsia" w:hAnsiTheme="minorEastAsia" w:eastAsiaTheme="minorEastAsia" w:cstheme="minorEastAsia"/>
                <w:color w:val="auto"/>
                <w:sz w:val="21"/>
                <w:szCs w:val="21"/>
              </w:rPr>
              <w:t>m</w:t>
            </w:r>
            <w:r>
              <w:rPr>
                <w:rFonts w:hint="eastAsia" w:asciiTheme="minorEastAsia" w:hAnsiTheme="minorEastAsia" w:eastAsiaTheme="minorEastAsia" w:cstheme="minorEastAsia"/>
                <w:color w:val="auto"/>
                <w:sz w:val="21"/>
                <w:szCs w:val="21"/>
                <w:vertAlign w:val="superscript"/>
              </w:rPr>
              <w:t>3</w:t>
            </w:r>
            <w:r>
              <w:rPr>
                <w:rFonts w:hint="eastAsia" w:asciiTheme="minorEastAsia" w:hAnsiTheme="minorEastAsia" w:eastAsiaTheme="minorEastAsia" w:cstheme="minorEastAsia"/>
                <w:color w:val="auto"/>
                <w:sz w:val="21"/>
                <w:szCs w:val="21"/>
              </w:rPr>
              <w:t>。</w:t>
            </w:r>
          </w:p>
          <w:p>
            <w:pPr>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highlight w:val="none"/>
                <w:lang w:val="en-US" w:eastAsia="zh-CN"/>
              </w:rPr>
              <w:t>项目区设置1座事故池，容积为384</w:t>
            </w:r>
            <w:r>
              <w:rPr>
                <w:rFonts w:hint="eastAsia" w:asciiTheme="minorEastAsia" w:hAnsiTheme="minorEastAsia" w:eastAsiaTheme="minorEastAsia" w:cstheme="minorEastAsia"/>
                <w:color w:val="auto"/>
                <w:sz w:val="21"/>
                <w:szCs w:val="21"/>
                <w:highlight w:val="none"/>
              </w:rPr>
              <w:t>m</w:t>
            </w:r>
            <w:r>
              <w:rPr>
                <w:rFonts w:hint="eastAsia" w:asciiTheme="minorEastAsia" w:hAnsiTheme="minorEastAsia" w:eastAsiaTheme="minorEastAsia" w:cstheme="minorEastAsia"/>
                <w:color w:val="auto"/>
                <w:sz w:val="21"/>
                <w:szCs w:val="21"/>
                <w:highlight w:val="none"/>
                <w:vertAlign w:val="superscript"/>
              </w:rPr>
              <w:t>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highlight w:val="none"/>
              </w:rPr>
              <w:t>因此本项目</w:t>
            </w:r>
            <w:r>
              <w:rPr>
                <w:rFonts w:hint="eastAsia" w:asciiTheme="minorEastAsia" w:hAnsiTheme="minorEastAsia" w:eastAsiaTheme="minorEastAsia" w:cstheme="minorEastAsia"/>
                <w:color w:val="auto"/>
                <w:sz w:val="21"/>
                <w:szCs w:val="21"/>
                <w:highlight w:val="none"/>
                <w:lang w:val="en-US" w:eastAsia="zh-CN"/>
              </w:rPr>
              <w:t>除管理区外其他区域设雨水排水沟，将</w:t>
            </w:r>
            <w:r>
              <w:rPr>
                <w:rFonts w:hint="eastAsia" w:asciiTheme="minorEastAsia" w:hAnsiTheme="minorEastAsia" w:eastAsiaTheme="minorEastAsia" w:cstheme="minorEastAsia"/>
                <w:color w:val="auto"/>
                <w:sz w:val="21"/>
                <w:szCs w:val="21"/>
                <w:highlight w:val="none"/>
              </w:rPr>
              <w:t>初期雨水收集</w:t>
            </w:r>
            <w:r>
              <w:rPr>
                <w:rFonts w:hint="eastAsia" w:asciiTheme="minorEastAsia" w:hAnsiTheme="minorEastAsia" w:eastAsiaTheme="minorEastAsia" w:cstheme="minorEastAsia"/>
                <w:color w:val="auto"/>
                <w:sz w:val="21"/>
                <w:szCs w:val="21"/>
                <w:highlight w:val="none"/>
                <w:lang w:val="en-US" w:eastAsia="zh-CN"/>
              </w:rPr>
              <w:t>至事故池暂存</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进入污水处理设施处理后</w:t>
            </w:r>
            <w:r>
              <w:rPr>
                <w:rFonts w:hint="eastAsia" w:asciiTheme="minorEastAsia" w:hAnsiTheme="minorEastAsia" w:eastAsiaTheme="minorEastAsia" w:cstheme="minorEastAsia"/>
                <w:color w:val="auto"/>
                <w:sz w:val="21"/>
                <w:szCs w:val="21"/>
                <w:lang w:val="en-US" w:eastAsia="zh-CN"/>
              </w:rPr>
              <w:t>排至下水管网</w:t>
            </w:r>
            <w:r>
              <w:rPr>
                <w:rFonts w:hint="eastAsia" w:asciiTheme="minorEastAsia" w:hAnsiTheme="minorEastAsia" w:eastAsiaTheme="minorEastAsia" w:cstheme="minorEastAsia"/>
                <w:color w:val="auto"/>
                <w:sz w:val="21"/>
                <w:szCs w:val="21"/>
              </w:rPr>
              <w:t>。</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drawing>
                <wp:inline distT="0" distB="0" distL="114300" distR="114300">
                  <wp:extent cx="4755515" cy="1902460"/>
                  <wp:effectExtent l="0" t="0" r="14605" b="2540"/>
                  <wp:docPr id="5" name="图片 5" descr="SZ()3B$4_QE3UJ9_~E%CZ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SZ()3B$4_QE3UJ9_~E%CZ7A"/>
                          <pic:cNvPicPr>
                            <a:picLocks noChangeAspect="1"/>
                          </pic:cNvPicPr>
                        </pic:nvPicPr>
                        <pic:blipFill>
                          <a:blip r:embed="rId7"/>
                          <a:stretch>
                            <a:fillRect/>
                          </a:stretch>
                        </pic:blipFill>
                        <pic:spPr>
                          <a:xfrm>
                            <a:off x="0" y="0"/>
                            <a:ext cx="4755515" cy="1902460"/>
                          </a:xfrm>
                          <a:prstGeom prst="rect">
                            <a:avLst/>
                          </a:prstGeom>
                        </pic:spPr>
                      </pic:pic>
                    </a:graphicData>
                  </a:graphic>
                </wp:inline>
              </w:drawing>
            </w:r>
          </w:p>
          <w:p>
            <w:pPr>
              <w:jc w:val="center"/>
              <w:rPr>
                <w:rFonts w:hint="eastAsia" w:asciiTheme="minorEastAsia" w:hAnsiTheme="minorEastAsia" w:eastAsiaTheme="minorEastAsia" w:cstheme="minorEastAsia"/>
                <w:b/>
                <w:bCs w:val="0"/>
                <w:color w:val="auto"/>
                <w:sz w:val="21"/>
                <w:szCs w:val="21"/>
              </w:rPr>
            </w:pPr>
          </w:p>
          <w:p>
            <w:pPr>
              <w:jc w:val="center"/>
              <w:rPr>
                <w:rFonts w:hint="eastAsia" w:asciiTheme="minorEastAsia" w:hAnsiTheme="minorEastAsia" w:eastAsiaTheme="minorEastAsia" w:cstheme="minorEastAsia"/>
                <w:b/>
                <w:bCs w:val="0"/>
                <w:color w:val="auto"/>
                <w:sz w:val="21"/>
                <w:szCs w:val="21"/>
                <w:lang w:val="en-US" w:eastAsia="zh-CN"/>
              </w:rPr>
            </w:pPr>
            <w:r>
              <w:rPr>
                <w:rFonts w:hint="eastAsia" w:asciiTheme="minorEastAsia" w:hAnsiTheme="minorEastAsia" w:eastAsiaTheme="minorEastAsia" w:cstheme="minorEastAsia"/>
                <w:b/>
                <w:bCs w:val="0"/>
                <w:color w:val="auto"/>
                <w:sz w:val="21"/>
                <w:szCs w:val="21"/>
              </w:rPr>
              <w:t>图</w:t>
            </w:r>
            <w:r>
              <w:rPr>
                <w:rFonts w:hint="eastAsia" w:asciiTheme="minorEastAsia" w:hAnsiTheme="minorEastAsia" w:eastAsiaTheme="minorEastAsia" w:cstheme="minorEastAsia"/>
                <w:b/>
                <w:bCs w:val="0"/>
                <w:color w:val="auto"/>
                <w:sz w:val="21"/>
                <w:szCs w:val="21"/>
                <w:lang w:val="en-US" w:eastAsia="zh-CN"/>
              </w:rPr>
              <w:t xml:space="preserve">5      </w:t>
            </w:r>
            <w:r>
              <w:rPr>
                <w:rFonts w:hint="eastAsia" w:asciiTheme="minorEastAsia" w:hAnsiTheme="minorEastAsia" w:eastAsiaTheme="minorEastAsia" w:cstheme="minorEastAsia"/>
                <w:b/>
                <w:bCs w:val="0"/>
                <w:color w:val="auto"/>
                <w:sz w:val="21"/>
                <w:szCs w:val="21"/>
              </w:rPr>
              <w:t xml:space="preserve">  </w:t>
            </w:r>
            <w:r>
              <w:rPr>
                <w:rFonts w:hint="eastAsia" w:asciiTheme="minorEastAsia" w:hAnsiTheme="minorEastAsia" w:eastAsiaTheme="minorEastAsia" w:cstheme="minorEastAsia"/>
                <w:b/>
                <w:bCs w:val="0"/>
                <w:color w:val="auto"/>
                <w:sz w:val="21"/>
                <w:szCs w:val="21"/>
                <w:lang w:val="en-US" w:eastAsia="zh-CN"/>
              </w:rPr>
              <w:t xml:space="preserve">     </w:t>
            </w:r>
            <w:r>
              <w:rPr>
                <w:rFonts w:hint="eastAsia" w:asciiTheme="minorEastAsia" w:hAnsiTheme="minorEastAsia" w:eastAsiaTheme="minorEastAsia" w:cstheme="minorEastAsia"/>
                <w:b/>
                <w:bCs w:val="0"/>
                <w:color w:val="auto"/>
                <w:sz w:val="21"/>
                <w:szCs w:val="21"/>
              </w:rPr>
              <w:t xml:space="preserve">  </w:t>
            </w:r>
            <w:r>
              <w:rPr>
                <w:rFonts w:hint="eastAsia" w:asciiTheme="minorEastAsia" w:hAnsiTheme="minorEastAsia" w:eastAsiaTheme="minorEastAsia" w:cstheme="minorEastAsia"/>
                <w:b/>
                <w:bCs w:val="0"/>
                <w:color w:val="auto"/>
                <w:sz w:val="21"/>
                <w:szCs w:val="21"/>
                <w:lang w:val="en-US" w:eastAsia="zh-CN"/>
              </w:rPr>
              <w:t>项目</w:t>
            </w:r>
            <w:r>
              <w:rPr>
                <w:rFonts w:hint="eastAsia" w:asciiTheme="minorEastAsia" w:hAnsiTheme="minorEastAsia" w:eastAsiaTheme="minorEastAsia" w:cstheme="minorEastAsia"/>
                <w:b/>
                <w:bCs w:val="0"/>
                <w:color w:val="auto"/>
                <w:sz w:val="21"/>
                <w:szCs w:val="21"/>
              </w:rPr>
              <w:t xml:space="preserve">水平衡图  </w:t>
            </w:r>
            <w:r>
              <w:rPr>
                <w:rFonts w:hint="eastAsia" w:asciiTheme="minorEastAsia" w:hAnsiTheme="minorEastAsia" w:eastAsiaTheme="minorEastAsia" w:cstheme="minorEastAsia"/>
                <w:b/>
                <w:bCs w:val="0"/>
                <w:color w:val="auto"/>
                <w:sz w:val="21"/>
                <w:szCs w:val="21"/>
                <w:lang w:val="en-US" w:eastAsia="zh-CN"/>
              </w:rPr>
              <w:t xml:space="preserve">          </w:t>
            </w:r>
            <w:r>
              <w:rPr>
                <w:rFonts w:hint="eastAsia" w:asciiTheme="minorEastAsia" w:hAnsiTheme="minorEastAsia" w:eastAsiaTheme="minorEastAsia" w:cstheme="minorEastAsia"/>
                <w:b/>
                <w:bCs w:val="0"/>
                <w:color w:val="auto"/>
                <w:sz w:val="21"/>
                <w:szCs w:val="21"/>
              </w:rPr>
              <w:t xml:space="preserve">  单位：m</w:t>
            </w:r>
            <w:r>
              <w:rPr>
                <w:rFonts w:hint="eastAsia" w:asciiTheme="minorEastAsia" w:hAnsiTheme="minorEastAsia" w:eastAsiaTheme="minorEastAsia" w:cstheme="minorEastAsia"/>
                <w:b/>
                <w:bCs w:val="0"/>
                <w:color w:val="auto"/>
                <w:sz w:val="21"/>
                <w:szCs w:val="21"/>
                <w:vertAlign w:val="superscript"/>
              </w:rPr>
              <w:t>3</w:t>
            </w:r>
            <w:r>
              <w:rPr>
                <w:rFonts w:hint="eastAsia" w:asciiTheme="minorEastAsia" w:hAnsiTheme="minorEastAsia" w:eastAsiaTheme="minorEastAsia" w:cstheme="minorEastAsia"/>
                <w:b/>
                <w:bCs w:val="0"/>
                <w:color w:val="auto"/>
                <w:sz w:val="21"/>
                <w:szCs w:val="21"/>
              </w:rPr>
              <w:t>/</w:t>
            </w:r>
            <w:r>
              <w:rPr>
                <w:rFonts w:hint="eastAsia" w:asciiTheme="minorEastAsia" w:hAnsiTheme="minorEastAsia" w:eastAsiaTheme="minorEastAsia" w:cstheme="minorEastAsia"/>
                <w:b/>
                <w:bCs w:val="0"/>
                <w:color w:val="auto"/>
                <w:sz w:val="21"/>
                <w:szCs w:val="21"/>
                <w:lang w:val="en-US" w:eastAsia="zh-CN"/>
              </w:rPr>
              <w:t>a</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7.2</w:t>
            </w:r>
            <w:r>
              <w:rPr>
                <w:rFonts w:hint="eastAsia" w:asciiTheme="minorEastAsia" w:hAnsiTheme="minorEastAsia" w:eastAsiaTheme="minorEastAsia" w:cstheme="minorEastAsia"/>
                <w:b/>
                <w:bCs/>
                <w:color w:val="auto"/>
                <w:sz w:val="21"/>
                <w:szCs w:val="21"/>
                <w:lang w:val="en-US" w:eastAsia="zh-CN"/>
              </w:rPr>
              <w:t>供电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aps w:val="0"/>
                <w:smallCaps w:val="0"/>
                <w:color w:val="auto"/>
                <w:spacing w:val="0"/>
                <w:w w:val="100"/>
                <w:sz w:val="21"/>
                <w:szCs w:val="21"/>
              </w:rPr>
            </w:pPr>
            <w:r>
              <w:rPr>
                <w:rFonts w:hint="eastAsia" w:asciiTheme="minorEastAsia" w:hAnsiTheme="minorEastAsia" w:eastAsiaTheme="minorEastAsia" w:cstheme="minorEastAsia"/>
                <w:caps w:val="0"/>
                <w:smallCaps w:val="0"/>
                <w:color w:val="auto"/>
                <w:spacing w:val="0"/>
                <w:w w:val="100"/>
                <w:sz w:val="21"/>
                <w:szCs w:val="21"/>
              </w:rPr>
              <w:t>本项目用电</w:t>
            </w:r>
            <w:r>
              <w:rPr>
                <w:rFonts w:hint="eastAsia" w:asciiTheme="minorEastAsia" w:hAnsiTheme="minorEastAsia" w:eastAsiaTheme="minorEastAsia" w:cstheme="minorEastAsia"/>
                <w:caps w:val="0"/>
                <w:smallCaps w:val="0"/>
                <w:color w:val="auto"/>
                <w:spacing w:val="0"/>
                <w:w w:val="100"/>
                <w:sz w:val="21"/>
                <w:szCs w:val="21"/>
                <w:lang w:eastAsia="zh-CN"/>
              </w:rPr>
              <w:t>依托园区电网，</w:t>
            </w:r>
            <w:r>
              <w:rPr>
                <w:rFonts w:hint="eastAsia" w:asciiTheme="minorEastAsia" w:hAnsiTheme="minorEastAsia" w:eastAsiaTheme="minorEastAsia" w:cstheme="minorEastAsia"/>
                <w:caps w:val="0"/>
                <w:smallCaps w:val="0"/>
                <w:color w:val="auto"/>
                <w:spacing w:val="0"/>
                <w:w w:val="100"/>
                <w:sz w:val="21"/>
                <w:szCs w:val="21"/>
              </w:rPr>
              <w:t>满足供电要求。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Theme="minorEastAsia" w:hAnsi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7.3消防系统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消防供水系统采用市政供水管网高压系统，消防水由园区外市政管网供水市政管网供水管管径为DN150。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Theme="minorEastAsia" w:hAnsi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7.4供热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aps w:val="0"/>
                <w:smallCaps w:val="0"/>
                <w:color w:val="auto"/>
                <w:spacing w:val="0"/>
                <w:w w:val="100"/>
                <w:sz w:val="21"/>
                <w:szCs w:val="21"/>
                <w:lang w:val="en-US" w:eastAsia="zh-CN"/>
              </w:rPr>
            </w:pPr>
            <w:r>
              <w:rPr>
                <w:rFonts w:hint="eastAsia" w:asciiTheme="minorEastAsia" w:hAnsiTheme="minorEastAsia" w:eastAsiaTheme="minorEastAsia" w:cstheme="minorEastAsia"/>
                <w:caps w:val="0"/>
                <w:smallCaps w:val="0"/>
                <w:color w:val="auto"/>
                <w:spacing w:val="0"/>
                <w:w w:val="100"/>
                <w:sz w:val="21"/>
                <w:szCs w:val="21"/>
                <w:lang w:val="en-US" w:eastAsia="zh-CN"/>
              </w:rPr>
              <w:t>生产区及其他区域无须供暖，员工生活采暖设施为电暖气。</w:t>
            </w:r>
          </w:p>
          <w:p>
            <w:pPr>
              <w:keepNext w:val="0"/>
              <w:keepLines w:val="0"/>
              <w:suppressLineNumbers w:val="0"/>
              <w:tabs>
                <w:tab w:val="left" w:pos="2715"/>
              </w:tabs>
              <w:spacing w:before="0" w:beforeAutospacing="0" w:after="0" w:afterAutospacing="0" w:line="360" w:lineRule="auto"/>
              <w:ind w:left="0" w:right="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8 厂区平面布置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项目占地119429.66m</w:t>
            </w:r>
            <w:r>
              <w:rPr>
                <w:rFonts w:hint="eastAsia" w:asciiTheme="minorEastAsia" w:hAnsiTheme="minorEastAsia" w:eastAsiaTheme="minorEastAsia" w:cstheme="minorEastAsia"/>
                <w:sz w:val="21"/>
                <w:szCs w:val="21"/>
                <w:highlight w:val="none"/>
                <w:vertAlign w:val="superscript"/>
                <w:lang w:val="en-US" w:eastAsia="zh-CN"/>
              </w:rPr>
              <w:t>2</w:t>
            </w:r>
            <w:r>
              <w:rPr>
                <w:rFonts w:hint="eastAsia" w:asciiTheme="minorEastAsia" w:hAnsiTheme="minorEastAsia" w:eastAsiaTheme="minorEastAsia" w:cstheme="minorEastAsia"/>
                <w:sz w:val="21"/>
                <w:szCs w:val="21"/>
                <w:highlight w:val="none"/>
                <w:lang w:val="en-US" w:eastAsia="zh-CN"/>
              </w:rPr>
              <w:t>。项目区西北角为办公区和停车场，西南角为进场车辆暂存区，生产加工区域位于项目区中部（大车拆解车间位于项目区北部，小车拆解车间及破碎车间位于项目区南部），厂区中间区域均为报废汽车、废钢堆场，东侧为二期工程预留空间（废塑料循环车间和废橡胶循环车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总平面布置集中紧凑，项目区节省用地，做到物流顺畅，同时满足《报废机动车拆解环境保护技术规范》（HJ348-2007）要求：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①报废汽车存储场地（包括临时存储）的地面要硬化并防渗漏。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②禁止露天拆解、破碎车辆；拆解场地为封闭(或半封闭)车间，地面应防渗。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因此，厂区平面布置基本合理。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highlight w:val="none"/>
                <w:lang w:val="en-US" w:eastAsia="zh-CN"/>
              </w:rPr>
              <w:t>厂区平面布置图见附图4</w:t>
            </w:r>
            <w:r>
              <w:rPr>
                <w:rFonts w:hint="eastAsia" w:asciiTheme="minorEastAsia" w:hAnsiTheme="minorEastAsia" w:eastAsiaTheme="minorEastAsia" w:cstheme="minor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4" w:hRule="atLeast"/>
        </w:trPr>
        <w:tc>
          <w:tcPr>
            <w:tcW w:w="509" w:type="dxa"/>
          </w:tcPr>
          <w:p>
            <w:pPr>
              <w:numPr>
                <w:ilvl w:val="0"/>
                <w:numId w:val="0"/>
              </w:numPr>
              <w:spacing w:line="360" w:lineRule="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工艺流程和产排污环节</w:t>
            </w:r>
          </w:p>
        </w:tc>
        <w:tc>
          <w:tcPr>
            <w:tcW w:w="801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color w:val="auto"/>
                <w:kern w:val="0"/>
                <w:sz w:val="21"/>
                <w:szCs w:val="21"/>
              </w:rPr>
              <w:t>报废汽车拆解</w:t>
            </w:r>
            <w:r>
              <w:rPr>
                <w:rFonts w:hint="eastAsia" w:asciiTheme="minorEastAsia" w:hAnsiTheme="minorEastAsia" w:eastAsiaTheme="minorEastAsia" w:cstheme="minorEastAsia"/>
                <w:b/>
                <w:bCs/>
                <w:color w:val="auto"/>
                <w:sz w:val="21"/>
                <w:szCs w:val="21"/>
              </w:rPr>
              <w:t>工艺流程简述</w:t>
            </w:r>
            <w:r>
              <w:rPr>
                <w:rFonts w:hint="eastAsia" w:asciiTheme="minorEastAsia" w:hAnsiTheme="minorEastAsia" w:eastAsiaTheme="minorEastAsia" w:cstheme="minorEastAsia"/>
                <w:b/>
                <w:bCs/>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（1）原料进厂、检测和登记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①报废汽车由板车拉运至项目区报废汽车堆场。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②检查报废汽车发动机、散热器、变速器、差速器、油箱等总成部件的密封、破损情况。对于出现泄漏的总成部件，应采用适当的方式收集泄漏的液体或封住泄漏处，防止废液渗入地下；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③对报废汽车进行登记注册并拍照，将其主要信息录入电脑数据库并在车身醒目位置贴上显示信息的标签，主要信息包括：报废汽车车主（单位或个人）名称、证件号码、牌照号码、车型、品牌型号、车身颜色、重量、发动机号、车辆识别代号（或车架号）、出厂年份、接收或收购日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④将报废汽车的机动车登记证书、号牌、行驶证交公安机关交通管理部门办理注销登记。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⑤向报废汽车车主发放《报废汽车回收证明》及有关注销书面材料。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（2）报废汽车存储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①应避免侧放、倒放。</w:t>
            </w:r>
          </w:p>
          <w:p>
            <w:pPr>
              <w:pStyle w:val="10"/>
              <w:spacing w:line="360" w:lineRule="auto"/>
              <w:ind w:firstLine="420" w:firstLineChars="200"/>
              <w:rPr>
                <w:rFonts w:hint="eastAsia" w:asciiTheme="minorEastAsia" w:hAnsiTheme="minorEastAsia" w:eastAsiaTheme="minorEastAsia" w:cstheme="minorEastAsia"/>
                <w:caps w:val="0"/>
                <w:smallCaps w:val="0"/>
                <w:color w:val="auto"/>
                <w:spacing w:val="0"/>
                <w:w w:val="100"/>
                <w:sz w:val="21"/>
                <w:szCs w:val="21"/>
              </w:rPr>
            </w:pPr>
            <w:r>
              <w:rPr>
                <w:rFonts w:hint="eastAsia" w:asciiTheme="minorEastAsia" w:hAnsiTheme="minorEastAsia" w:eastAsiaTheme="minorEastAsia" w:cstheme="minorEastAsia"/>
                <w:caps w:val="0"/>
                <w:smallCaps w:val="0"/>
                <w:color w:val="auto"/>
                <w:spacing w:val="0"/>
                <w:w w:val="100"/>
                <w:sz w:val="21"/>
                <w:szCs w:val="21"/>
                <w:lang w:val="en-US" w:eastAsia="zh-CN"/>
              </w:rPr>
              <w:t>②</w:t>
            </w:r>
            <w:r>
              <w:rPr>
                <w:rFonts w:hint="eastAsia" w:asciiTheme="minorEastAsia" w:hAnsiTheme="minorEastAsia" w:eastAsiaTheme="minorEastAsia" w:cstheme="minorEastAsia"/>
                <w:caps w:val="0"/>
                <w:smallCaps w:val="0"/>
                <w:color w:val="auto"/>
                <w:spacing w:val="0"/>
                <w:w w:val="100"/>
                <w:sz w:val="21"/>
                <w:szCs w:val="21"/>
              </w:rPr>
              <w:t>如需要叠放，应使上下车辆的重心尽量重合，以防掉落，且叠放时外侧高度不超过3m，内侧高度不超过4.5m；对大型车辆应单层平置。如果为框架结构，要考虑其承重安全性，做到结构合理，可靠性好，并且能够合理装卸，而对存储高度没有限制。</w:t>
            </w:r>
          </w:p>
          <w:p>
            <w:pPr>
              <w:pStyle w:val="10"/>
              <w:spacing w:line="360" w:lineRule="auto"/>
              <w:ind w:firstLine="420" w:firstLineChars="200"/>
              <w:rPr>
                <w:rFonts w:hint="eastAsia" w:asciiTheme="minorEastAsia" w:hAnsiTheme="minorEastAsia" w:eastAsiaTheme="minorEastAsia" w:cstheme="minorEastAsia"/>
                <w:caps w:val="0"/>
                <w:smallCaps w:val="0"/>
                <w:color w:val="auto"/>
                <w:spacing w:val="0"/>
                <w:w w:val="100"/>
                <w:sz w:val="21"/>
                <w:szCs w:val="21"/>
              </w:rPr>
            </w:pPr>
            <w:r>
              <w:rPr>
                <w:rFonts w:hint="eastAsia" w:asciiTheme="minorEastAsia" w:hAnsiTheme="minorEastAsia" w:eastAsiaTheme="minorEastAsia" w:cstheme="minorEastAsia"/>
                <w:caps w:val="0"/>
                <w:smallCaps w:val="0"/>
                <w:color w:val="auto"/>
                <w:spacing w:val="0"/>
                <w:w w:val="100"/>
                <w:sz w:val="21"/>
                <w:szCs w:val="21"/>
                <w:lang w:val="en-US" w:eastAsia="zh-CN"/>
              </w:rPr>
              <w:t>③</w:t>
            </w:r>
            <w:r>
              <w:rPr>
                <w:rFonts w:hint="eastAsia" w:asciiTheme="minorEastAsia" w:hAnsiTheme="minorEastAsia" w:eastAsiaTheme="minorEastAsia" w:cstheme="minorEastAsia"/>
                <w:caps w:val="0"/>
                <w:smallCaps w:val="0"/>
                <w:color w:val="auto"/>
                <w:spacing w:val="0"/>
                <w:w w:val="100"/>
                <w:sz w:val="21"/>
                <w:szCs w:val="21"/>
              </w:rPr>
              <w:t>应与其他废弃物分开存储。</w:t>
            </w:r>
          </w:p>
          <w:p>
            <w:pPr>
              <w:pStyle w:val="10"/>
              <w:spacing w:line="360" w:lineRule="auto"/>
              <w:ind w:firstLine="420" w:firstLineChars="200"/>
              <w:rPr>
                <w:rFonts w:hint="eastAsia" w:asciiTheme="minorEastAsia" w:hAnsiTheme="minorEastAsia" w:eastAsiaTheme="minorEastAsia" w:cstheme="minorEastAsia"/>
                <w:caps w:val="0"/>
                <w:smallCaps w:val="0"/>
                <w:color w:val="auto"/>
                <w:spacing w:val="0"/>
                <w:w w:val="100"/>
                <w:sz w:val="21"/>
                <w:szCs w:val="21"/>
              </w:rPr>
            </w:pPr>
            <w:r>
              <w:rPr>
                <w:rFonts w:hint="eastAsia" w:asciiTheme="minorEastAsia" w:hAnsiTheme="minorEastAsia" w:eastAsiaTheme="minorEastAsia" w:cstheme="minorEastAsia"/>
                <w:caps w:val="0"/>
                <w:smallCaps w:val="0"/>
                <w:color w:val="auto"/>
                <w:spacing w:val="0"/>
                <w:w w:val="100"/>
                <w:sz w:val="21"/>
                <w:szCs w:val="21"/>
                <w:lang w:val="en-US" w:eastAsia="zh-CN"/>
              </w:rPr>
              <w:t>④</w:t>
            </w:r>
            <w:r>
              <w:rPr>
                <w:rFonts w:hint="eastAsia" w:asciiTheme="minorEastAsia" w:hAnsiTheme="minorEastAsia" w:eastAsiaTheme="minorEastAsia" w:cstheme="minorEastAsia"/>
                <w:caps w:val="0"/>
                <w:smallCaps w:val="0"/>
                <w:color w:val="auto"/>
                <w:spacing w:val="0"/>
                <w:w w:val="100"/>
                <w:sz w:val="21"/>
                <w:szCs w:val="21"/>
              </w:rPr>
              <w:t>接收或收购报废汽车后，应在3个月之内将其拆解完毕。</w:t>
            </w:r>
          </w:p>
          <w:p>
            <w:pPr>
              <w:pStyle w:val="10"/>
              <w:spacing w:line="360" w:lineRule="auto"/>
              <w:ind w:firstLine="420" w:firstLineChars="200"/>
              <w:rPr>
                <w:rFonts w:hint="eastAsia" w:asciiTheme="minorEastAsia" w:hAnsiTheme="minorEastAsia" w:eastAsiaTheme="minorEastAsia" w:cstheme="minorEastAsia"/>
                <w:caps w:val="0"/>
                <w:smallCaps w:val="0"/>
                <w:color w:val="auto"/>
                <w:spacing w:val="0"/>
                <w:w w:val="100"/>
                <w:sz w:val="21"/>
                <w:szCs w:val="21"/>
                <w:lang w:val="en-US" w:eastAsia="zh-CN"/>
              </w:rPr>
            </w:pPr>
            <w:r>
              <w:rPr>
                <w:rFonts w:hint="eastAsia" w:asciiTheme="minorEastAsia" w:hAnsiTheme="minorEastAsia" w:eastAsiaTheme="minorEastAsia" w:cstheme="minorEastAsia"/>
                <w:caps w:val="0"/>
                <w:smallCaps w:val="0"/>
                <w:color w:val="auto"/>
                <w:spacing w:val="0"/>
                <w:w w:val="100"/>
                <w:sz w:val="21"/>
                <w:szCs w:val="21"/>
                <w:lang w:val="en-US" w:eastAsia="zh-CN"/>
              </w:rPr>
              <w:t>（3）拆解预处理</w:t>
            </w:r>
          </w:p>
          <w:p>
            <w:pPr>
              <w:pStyle w:val="10"/>
              <w:spacing w:line="360" w:lineRule="auto"/>
              <w:ind w:firstLine="420" w:firstLineChars="200"/>
              <w:rPr>
                <w:rFonts w:hint="eastAsia" w:asciiTheme="minorEastAsia" w:hAnsiTheme="minorEastAsia" w:eastAsiaTheme="minorEastAsia" w:cstheme="minorEastAsia"/>
                <w:caps w:val="0"/>
                <w:smallCaps w:val="0"/>
                <w:color w:val="auto"/>
                <w:spacing w:val="0"/>
                <w:w w:val="100"/>
                <w:sz w:val="21"/>
                <w:szCs w:val="21"/>
              </w:rPr>
            </w:pPr>
            <w:r>
              <w:rPr>
                <w:rFonts w:hint="eastAsia" w:asciiTheme="minorEastAsia" w:hAnsiTheme="minorEastAsia" w:eastAsiaTheme="minorEastAsia" w:cstheme="minorEastAsia"/>
                <w:caps w:val="0"/>
                <w:smallCaps w:val="0"/>
                <w:color w:val="auto"/>
                <w:spacing w:val="0"/>
                <w:w w:val="100"/>
                <w:sz w:val="21"/>
                <w:szCs w:val="21"/>
                <w:lang w:val="en-US" w:eastAsia="zh-CN"/>
              </w:rPr>
              <w:t>①</w:t>
            </w:r>
            <w:r>
              <w:rPr>
                <w:rFonts w:hint="eastAsia" w:asciiTheme="minorEastAsia" w:hAnsiTheme="minorEastAsia" w:eastAsiaTheme="minorEastAsia" w:cstheme="minorEastAsia"/>
                <w:caps w:val="0"/>
                <w:smallCaps w:val="0"/>
                <w:color w:val="auto"/>
                <w:spacing w:val="0"/>
                <w:w w:val="100"/>
                <w:sz w:val="21"/>
                <w:szCs w:val="21"/>
              </w:rPr>
              <w:t>过磅：对拆解车辆进行过磅称重并登记，称重后对外观进行检查。</w:t>
            </w:r>
          </w:p>
          <w:p>
            <w:pPr>
              <w:pStyle w:val="10"/>
              <w:spacing w:line="360" w:lineRule="auto"/>
              <w:ind w:firstLine="420" w:firstLineChars="200"/>
              <w:rPr>
                <w:rFonts w:hint="eastAsia" w:asciiTheme="minorEastAsia" w:hAnsiTheme="minorEastAsia" w:eastAsiaTheme="minorEastAsia" w:cstheme="minorEastAsia"/>
                <w:caps w:val="0"/>
                <w:smallCaps w:val="0"/>
                <w:color w:val="auto"/>
                <w:spacing w:val="0"/>
                <w:w w:val="100"/>
                <w:sz w:val="21"/>
                <w:szCs w:val="21"/>
              </w:rPr>
            </w:pPr>
            <w:r>
              <w:rPr>
                <w:rFonts w:hint="eastAsia" w:asciiTheme="minorEastAsia" w:hAnsiTheme="minorEastAsia" w:eastAsiaTheme="minorEastAsia" w:cstheme="minorEastAsia"/>
                <w:caps w:val="0"/>
                <w:smallCaps w:val="0"/>
                <w:color w:val="auto"/>
                <w:spacing w:val="0"/>
                <w:w w:val="100"/>
                <w:sz w:val="21"/>
                <w:szCs w:val="21"/>
                <w:lang w:val="en-US" w:eastAsia="zh-CN"/>
              </w:rPr>
              <w:t>②</w:t>
            </w:r>
            <w:r>
              <w:rPr>
                <w:rFonts w:hint="eastAsia" w:asciiTheme="minorEastAsia" w:hAnsiTheme="minorEastAsia" w:eastAsiaTheme="minorEastAsia" w:cstheme="minorEastAsia"/>
                <w:caps w:val="0"/>
                <w:smallCaps w:val="0"/>
                <w:color w:val="auto"/>
                <w:spacing w:val="0"/>
                <w:w w:val="100"/>
                <w:sz w:val="21"/>
                <w:szCs w:val="21"/>
              </w:rPr>
              <w:t>拆除蓄电池，拆除液化气罐。</w:t>
            </w:r>
          </w:p>
          <w:p>
            <w:pPr>
              <w:pStyle w:val="10"/>
              <w:spacing w:line="360" w:lineRule="auto"/>
              <w:ind w:firstLine="420" w:firstLineChars="200"/>
              <w:rPr>
                <w:rFonts w:hint="eastAsia" w:asciiTheme="minorEastAsia" w:hAnsiTheme="minorEastAsia" w:eastAsiaTheme="minorEastAsia" w:cstheme="minorEastAsia"/>
                <w:caps w:val="0"/>
                <w:smallCaps w:val="0"/>
                <w:color w:val="auto"/>
                <w:spacing w:val="0"/>
                <w:w w:val="100"/>
                <w:sz w:val="21"/>
                <w:szCs w:val="21"/>
              </w:rPr>
            </w:pPr>
            <w:r>
              <w:rPr>
                <w:rFonts w:hint="eastAsia" w:asciiTheme="minorEastAsia" w:hAnsiTheme="minorEastAsia" w:eastAsiaTheme="minorEastAsia" w:cstheme="minorEastAsia"/>
                <w:caps w:val="0"/>
                <w:smallCaps w:val="0"/>
                <w:color w:val="auto"/>
                <w:spacing w:val="0"/>
                <w:w w:val="100"/>
                <w:sz w:val="21"/>
                <w:szCs w:val="21"/>
                <w:lang w:val="en-US" w:eastAsia="zh-CN"/>
              </w:rPr>
              <w:t>③</w:t>
            </w:r>
            <w:r>
              <w:rPr>
                <w:rFonts w:hint="eastAsia" w:asciiTheme="minorEastAsia" w:hAnsiTheme="minorEastAsia" w:eastAsiaTheme="minorEastAsia" w:cstheme="minorEastAsia"/>
                <w:caps w:val="0"/>
                <w:smallCaps w:val="0"/>
                <w:color w:val="auto"/>
                <w:spacing w:val="0"/>
                <w:w w:val="100"/>
                <w:sz w:val="21"/>
                <w:szCs w:val="21"/>
              </w:rPr>
              <w:t>直接引爆安全气囊或者拆除安全气囊组件后引爆。</w:t>
            </w:r>
          </w:p>
          <w:p>
            <w:pPr>
              <w:pStyle w:val="10"/>
              <w:spacing w:line="360" w:lineRule="auto"/>
              <w:ind w:firstLine="420" w:firstLineChars="200"/>
              <w:rPr>
                <w:rFonts w:hint="eastAsia" w:asciiTheme="minorEastAsia" w:hAnsiTheme="minorEastAsia" w:eastAsiaTheme="minorEastAsia" w:cstheme="minorEastAsia"/>
                <w:caps w:val="0"/>
                <w:smallCaps w:val="0"/>
                <w:color w:val="auto"/>
                <w:spacing w:val="0"/>
                <w:w w:val="100"/>
                <w:sz w:val="21"/>
                <w:szCs w:val="21"/>
              </w:rPr>
            </w:pPr>
            <w:r>
              <w:rPr>
                <w:rFonts w:hint="eastAsia" w:asciiTheme="minorEastAsia" w:hAnsiTheme="minorEastAsia" w:eastAsiaTheme="minorEastAsia" w:cstheme="minorEastAsia"/>
                <w:caps w:val="0"/>
                <w:smallCaps w:val="0"/>
                <w:color w:val="auto"/>
                <w:spacing w:val="0"/>
                <w:w w:val="100"/>
                <w:sz w:val="21"/>
                <w:szCs w:val="21"/>
              </w:rPr>
              <w:t>安全气囊引爆工艺说明：项目采用将安全气囊组件拆除后再引爆的方式，典型的安全气囊系统包括二个组成部分；探测碰撞点火装置（或称传感器），气体发生器的气囊（或称气袋）。</w:t>
            </w:r>
          </w:p>
          <w:p>
            <w:pPr>
              <w:pStyle w:val="10"/>
              <w:spacing w:line="360" w:lineRule="auto"/>
              <w:ind w:firstLine="420" w:firstLineChars="200"/>
              <w:rPr>
                <w:rFonts w:hint="eastAsia" w:asciiTheme="minorEastAsia" w:hAnsiTheme="minorEastAsia" w:eastAsiaTheme="minorEastAsia" w:cstheme="minorEastAsia"/>
                <w:caps w:val="0"/>
                <w:smallCaps w:val="0"/>
                <w:color w:val="auto"/>
                <w:spacing w:val="0"/>
                <w:w w:val="100"/>
                <w:sz w:val="21"/>
                <w:szCs w:val="21"/>
              </w:rPr>
            </w:pPr>
            <w:r>
              <w:rPr>
                <w:rFonts w:hint="eastAsia" w:asciiTheme="minorEastAsia" w:hAnsiTheme="minorEastAsia" w:eastAsiaTheme="minorEastAsia" w:cstheme="minorEastAsia"/>
                <w:caps w:val="0"/>
                <w:smallCaps w:val="0"/>
                <w:color w:val="auto"/>
                <w:spacing w:val="0"/>
                <w:w w:val="100"/>
                <w:sz w:val="21"/>
                <w:szCs w:val="21"/>
              </w:rPr>
              <w:t>充气剂为叠氮化钠，在近乎爆炸的化学反应快速发生的同时，会产生大量无害的以氮气为主的气体，将气囊充气至饱满的状态。同时在充气剂点燃的过程中，点火器总成中的金属网罩可冷却快速膨胀的气体，随即气囊可由设计好的小排气口排气，排出的气体主要成分为氮气，对空气环境影响较小。引爆后的安全气囊不再具有环境风险，可作为一般尼龙出售。</w:t>
            </w:r>
          </w:p>
          <w:p>
            <w:pPr>
              <w:pStyle w:val="10"/>
              <w:spacing w:line="360" w:lineRule="auto"/>
              <w:ind w:firstLine="420" w:firstLineChars="200"/>
              <w:rPr>
                <w:rFonts w:hint="eastAsia" w:asciiTheme="minorEastAsia" w:hAnsiTheme="minorEastAsia" w:eastAsiaTheme="minorEastAsia" w:cstheme="minorEastAsia"/>
                <w:caps w:val="0"/>
                <w:smallCaps w:val="0"/>
                <w:color w:val="auto"/>
                <w:spacing w:val="0"/>
                <w:w w:val="100"/>
                <w:sz w:val="21"/>
                <w:szCs w:val="21"/>
              </w:rPr>
            </w:pPr>
            <w:r>
              <w:rPr>
                <w:rFonts w:hint="eastAsia" w:asciiTheme="minorEastAsia" w:hAnsiTheme="minorEastAsia" w:eastAsiaTheme="minorEastAsia" w:cstheme="minorEastAsia"/>
                <w:caps w:val="0"/>
                <w:smallCaps w:val="0"/>
                <w:color w:val="auto"/>
                <w:spacing w:val="0"/>
                <w:w w:val="100"/>
                <w:sz w:val="21"/>
                <w:szCs w:val="21"/>
                <w:lang w:val="en-US" w:eastAsia="zh-CN"/>
              </w:rPr>
              <w:t>④</w:t>
            </w:r>
            <w:r>
              <w:rPr>
                <w:rFonts w:hint="eastAsia" w:asciiTheme="minorEastAsia" w:hAnsiTheme="minorEastAsia" w:eastAsiaTheme="minorEastAsia" w:cstheme="minorEastAsia"/>
                <w:caps w:val="0"/>
                <w:smallCaps w:val="0"/>
                <w:color w:val="auto"/>
                <w:spacing w:val="0"/>
                <w:w w:val="100"/>
                <w:sz w:val="21"/>
                <w:szCs w:val="21"/>
              </w:rPr>
              <w:t>在室内拆解预处理平台使用专用工具和容器排空和收集车内的废液，废液包括：存留在汽车中的汽油，发动机机油、变速器机油、传动机构机油、动力转向油、冷却液、防冻液、制动液等各种液体；汽油排入汽油</w:t>
            </w:r>
            <w:r>
              <w:rPr>
                <w:rFonts w:hint="eastAsia" w:asciiTheme="minorEastAsia" w:hAnsiTheme="minorEastAsia" w:eastAsiaTheme="minorEastAsia" w:cstheme="minorEastAsia"/>
                <w:caps w:val="0"/>
                <w:smallCaps w:val="0"/>
                <w:color w:val="auto"/>
                <w:spacing w:val="0"/>
                <w:w w:val="100"/>
                <w:sz w:val="21"/>
                <w:szCs w:val="21"/>
                <w:lang w:eastAsia="zh-CN"/>
              </w:rPr>
              <w:t>桶</w:t>
            </w:r>
            <w:r>
              <w:rPr>
                <w:rFonts w:hint="eastAsia" w:asciiTheme="minorEastAsia" w:hAnsiTheme="minorEastAsia" w:eastAsiaTheme="minorEastAsia" w:cstheme="minorEastAsia"/>
                <w:caps w:val="0"/>
                <w:smallCaps w:val="0"/>
                <w:color w:val="auto"/>
                <w:spacing w:val="0"/>
                <w:w w:val="100"/>
                <w:sz w:val="21"/>
                <w:szCs w:val="21"/>
              </w:rPr>
              <w:t>，柴油排入柴油</w:t>
            </w:r>
            <w:r>
              <w:rPr>
                <w:rFonts w:hint="eastAsia" w:asciiTheme="minorEastAsia" w:hAnsiTheme="minorEastAsia" w:eastAsiaTheme="minorEastAsia" w:cstheme="minorEastAsia"/>
                <w:caps w:val="0"/>
                <w:smallCaps w:val="0"/>
                <w:color w:val="auto"/>
                <w:spacing w:val="0"/>
                <w:w w:val="100"/>
                <w:sz w:val="21"/>
                <w:szCs w:val="21"/>
                <w:lang w:eastAsia="zh-CN"/>
              </w:rPr>
              <w:t>桶</w:t>
            </w:r>
            <w:r>
              <w:rPr>
                <w:rFonts w:hint="eastAsia" w:asciiTheme="minorEastAsia" w:hAnsiTheme="minorEastAsia" w:eastAsiaTheme="minorEastAsia" w:cstheme="minorEastAsia"/>
                <w:caps w:val="0"/>
                <w:smallCaps w:val="0"/>
                <w:color w:val="auto"/>
                <w:spacing w:val="0"/>
                <w:w w:val="100"/>
                <w:sz w:val="21"/>
                <w:szCs w:val="21"/>
              </w:rPr>
              <w:t>，润滑油、液压油等稀机油放入润滑油</w:t>
            </w:r>
            <w:r>
              <w:rPr>
                <w:rFonts w:hint="eastAsia" w:asciiTheme="minorEastAsia" w:hAnsiTheme="minorEastAsia" w:eastAsiaTheme="minorEastAsia" w:cstheme="minorEastAsia"/>
                <w:caps w:val="0"/>
                <w:smallCaps w:val="0"/>
                <w:color w:val="auto"/>
                <w:spacing w:val="0"/>
                <w:w w:val="100"/>
                <w:sz w:val="21"/>
                <w:szCs w:val="21"/>
                <w:lang w:eastAsia="zh-CN"/>
              </w:rPr>
              <w:t>桶</w:t>
            </w:r>
            <w:r>
              <w:rPr>
                <w:rFonts w:hint="eastAsia" w:asciiTheme="minorEastAsia" w:hAnsiTheme="minorEastAsia" w:eastAsiaTheme="minorEastAsia" w:cstheme="minorEastAsia"/>
                <w:caps w:val="0"/>
                <w:smallCaps w:val="0"/>
                <w:color w:val="auto"/>
                <w:spacing w:val="0"/>
                <w:w w:val="100"/>
                <w:sz w:val="21"/>
                <w:szCs w:val="21"/>
              </w:rPr>
              <w:t>，防冻液、制冷剂等量少的废液及废油脂用小桶人工收集。</w:t>
            </w:r>
          </w:p>
          <w:p>
            <w:pPr>
              <w:pStyle w:val="10"/>
              <w:spacing w:line="360" w:lineRule="auto"/>
              <w:ind w:firstLine="420" w:firstLineChars="200"/>
              <w:rPr>
                <w:rFonts w:hint="eastAsia" w:asciiTheme="minorEastAsia" w:hAnsiTheme="minorEastAsia" w:eastAsiaTheme="minorEastAsia" w:cstheme="minorEastAsia"/>
                <w:caps w:val="0"/>
                <w:smallCaps w:val="0"/>
                <w:color w:val="auto"/>
                <w:spacing w:val="0"/>
                <w:w w:val="100"/>
                <w:sz w:val="21"/>
                <w:szCs w:val="21"/>
              </w:rPr>
            </w:pPr>
            <w:r>
              <w:rPr>
                <w:rFonts w:hint="eastAsia" w:asciiTheme="minorEastAsia" w:hAnsiTheme="minorEastAsia" w:eastAsiaTheme="minorEastAsia" w:cstheme="minorEastAsia"/>
                <w:caps w:val="0"/>
                <w:smallCaps w:val="0"/>
                <w:color w:val="auto"/>
                <w:spacing w:val="0"/>
                <w:w w:val="100"/>
                <w:sz w:val="21"/>
                <w:szCs w:val="21"/>
                <w:lang w:val="en-US" w:eastAsia="zh-CN"/>
              </w:rPr>
              <w:t>⑤</w:t>
            </w:r>
            <w:r>
              <w:rPr>
                <w:rFonts w:hint="eastAsia" w:asciiTheme="minorEastAsia" w:hAnsiTheme="minorEastAsia" w:eastAsiaTheme="minorEastAsia" w:cstheme="minorEastAsia"/>
                <w:caps w:val="0"/>
                <w:smallCaps w:val="0"/>
                <w:color w:val="auto"/>
                <w:spacing w:val="0"/>
                <w:w w:val="100"/>
                <w:sz w:val="21"/>
                <w:szCs w:val="21"/>
              </w:rPr>
              <w:t>用专门设备回收汽车空调制冷剂。</w:t>
            </w:r>
          </w:p>
          <w:p>
            <w:pPr>
              <w:pStyle w:val="10"/>
              <w:spacing w:line="360" w:lineRule="auto"/>
              <w:ind w:firstLine="420" w:firstLineChars="200"/>
              <w:rPr>
                <w:rFonts w:hint="eastAsia" w:asciiTheme="minorEastAsia" w:hAnsiTheme="minorEastAsia" w:eastAsiaTheme="minorEastAsia" w:cstheme="minorEastAsia"/>
                <w:caps w:val="0"/>
                <w:smallCaps w:val="0"/>
                <w:color w:val="auto"/>
                <w:spacing w:val="0"/>
                <w:w w:val="100"/>
                <w:sz w:val="21"/>
                <w:szCs w:val="21"/>
                <w:lang w:val="en-US" w:eastAsia="zh-CN"/>
              </w:rPr>
            </w:pPr>
            <w:r>
              <w:rPr>
                <w:rFonts w:hint="eastAsia" w:asciiTheme="minorEastAsia" w:hAnsiTheme="minorEastAsia" w:eastAsiaTheme="minorEastAsia" w:cstheme="minorEastAsia"/>
                <w:caps w:val="0"/>
                <w:smallCaps w:val="0"/>
                <w:color w:val="auto"/>
                <w:spacing w:val="0"/>
                <w:w w:val="100"/>
                <w:sz w:val="21"/>
                <w:szCs w:val="21"/>
                <w:lang w:val="en-US" w:eastAsia="zh-CN"/>
              </w:rPr>
              <w:t>（4）汽车拆解</w:t>
            </w:r>
          </w:p>
          <w:p>
            <w:pPr>
              <w:pStyle w:val="10"/>
              <w:spacing w:line="360" w:lineRule="auto"/>
              <w:ind w:firstLine="420" w:firstLineChars="200"/>
              <w:rPr>
                <w:rFonts w:hint="eastAsia" w:asciiTheme="minorEastAsia" w:hAnsiTheme="minorEastAsia" w:eastAsiaTheme="minorEastAsia" w:cstheme="minorEastAsia"/>
                <w:caps w:val="0"/>
                <w:smallCaps w:val="0"/>
                <w:color w:val="auto"/>
                <w:spacing w:val="0"/>
                <w:w w:val="100"/>
                <w:sz w:val="21"/>
                <w:szCs w:val="21"/>
              </w:rPr>
            </w:pPr>
            <w:r>
              <w:rPr>
                <w:rFonts w:hint="eastAsia" w:asciiTheme="minorEastAsia" w:hAnsiTheme="minorEastAsia" w:eastAsiaTheme="minorEastAsia" w:cstheme="minorEastAsia"/>
                <w:caps w:val="0"/>
                <w:smallCaps w:val="0"/>
                <w:color w:val="auto"/>
                <w:spacing w:val="0"/>
                <w:w w:val="100"/>
                <w:sz w:val="21"/>
                <w:szCs w:val="21"/>
                <w:lang w:eastAsia="zh-CN"/>
              </w:rPr>
              <w:t>本项目仅对燃油</w:t>
            </w:r>
            <w:r>
              <w:rPr>
                <w:rFonts w:hint="eastAsia" w:asciiTheme="minorEastAsia" w:hAnsiTheme="minorEastAsia" w:eastAsiaTheme="minorEastAsia" w:cstheme="minorEastAsia"/>
                <w:caps w:val="0"/>
                <w:smallCaps w:val="0"/>
                <w:color w:val="auto"/>
                <w:spacing w:val="0"/>
                <w:w w:val="100"/>
                <w:sz w:val="21"/>
                <w:szCs w:val="21"/>
                <w:highlight w:val="none"/>
                <w:lang w:val="en-US" w:eastAsia="zh-CN"/>
              </w:rPr>
              <w:t>燃气</w:t>
            </w:r>
            <w:r>
              <w:rPr>
                <w:rFonts w:hint="eastAsia" w:asciiTheme="minorEastAsia" w:hAnsiTheme="minorEastAsia" w:eastAsiaTheme="minorEastAsia" w:cstheme="minorEastAsia"/>
                <w:caps w:val="0"/>
                <w:smallCaps w:val="0"/>
                <w:color w:val="auto"/>
                <w:spacing w:val="0"/>
                <w:w w:val="100"/>
                <w:sz w:val="21"/>
                <w:szCs w:val="21"/>
                <w:lang w:eastAsia="zh-CN"/>
              </w:rPr>
              <w:t>的大型和小型车辆进行拆解，</w:t>
            </w:r>
            <w:r>
              <w:rPr>
                <w:rFonts w:hint="eastAsia" w:asciiTheme="minorEastAsia" w:hAnsiTheme="minorEastAsia" w:eastAsiaTheme="minorEastAsia" w:cstheme="minorEastAsia"/>
                <w:caps w:val="0"/>
                <w:smallCaps w:val="0"/>
                <w:color w:val="auto"/>
                <w:spacing w:val="0"/>
                <w:w w:val="100"/>
                <w:sz w:val="21"/>
                <w:szCs w:val="21"/>
              </w:rPr>
              <w:t>报废汽车预处理完毕之后，利用</w:t>
            </w:r>
            <w:r>
              <w:rPr>
                <w:rFonts w:hint="eastAsia" w:asciiTheme="minorEastAsia" w:hAnsiTheme="minorEastAsia" w:eastAsiaTheme="minorEastAsia" w:cstheme="minorEastAsia"/>
                <w:caps w:val="0"/>
                <w:smallCaps w:val="0"/>
                <w:color w:val="auto"/>
                <w:spacing w:val="0"/>
                <w:w w:val="100"/>
                <w:sz w:val="21"/>
                <w:szCs w:val="21"/>
                <w:lang w:eastAsia="zh-CN"/>
              </w:rPr>
              <w:t>大力剪、等离子</w:t>
            </w:r>
            <w:r>
              <w:rPr>
                <w:rFonts w:hint="eastAsia" w:asciiTheme="minorEastAsia" w:hAnsiTheme="minorEastAsia" w:eastAsiaTheme="minorEastAsia" w:cstheme="minorEastAsia"/>
                <w:caps w:val="0"/>
                <w:smallCaps w:val="0"/>
                <w:color w:val="auto"/>
                <w:spacing w:val="0"/>
                <w:w w:val="100"/>
                <w:sz w:val="21"/>
                <w:szCs w:val="21"/>
              </w:rPr>
              <w:t>切割机将车体切割解体，然后利用剪断机剪断成块，应完成以下拆解：</w:t>
            </w:r>
          </w:p>
          <w:p>
            <w:pPr>
              <w:pStyle w:val="10"/>
              <w:spacing w:line="360" w:lineRule="auto"/>
              <w:ind w:firstLine="420" w:firstLineChars="200"/>
              <w:rPr>
                <w:rFonts w:hint="eastAsia" w:asciiTheme="minorEastAsia" w:hAnsiTheme="minorEastAsia" w:eastAsiaTheme="minorEastAsia" w:cstheme="minorEastAsia"/>
                <w:caps w:val="0"/>
                <w:smallCaps w:val="0"/>
                <w:color w:val="auto"/>
                <w:spacing w:val="0"/>
                <w:w w:val="100"/>
                <w:sz w:val="21"/>
                <w:szCs w:val="21"/>
              </w:rPr>
            </w:pPr>
            <w:r>
              <w:rPr>
                <w:rFonts w:hint="eastAsia" w:asciiTheme="minorEastAsia" w:hAnsiTheme="minorEastAsia" w:eastAsiaTheme="minorEastAsia" w:cstheme="minorEastAsia"/>
                <w:caps w:val="0"/>
                <w:smallCaps w:val="0"/>
                <w:color w:val="auto"/>
                <w:spacing w:val="0"/>
                <w:w w:val="100"/>
                <w:sz w:val="21"/>
                <w:szCs w:val="21"/>
              </w:rPr>
              <w:t>拆下油箱</w:t>
            </w:r>
            <w:r>
              <w:rPr>
                <w:rFonts w:hint="eastAsia" w:asciiTheme="minorEastAsia" w:hAnsiTheme="minorEastAsia" w:eastAsiaTheme="minorEastAsia" w:cstheme="minorEastAsia"/>
                <w:caps w:val="0"/>
                <w:smallCaps w:val="0"/>
                <w:color w:val="auto"/>
                <w:spacing w:val="0"/>
                <w:w w:val="100"/>
                <w:sz w:val="21"/>
                <w:szCs w:val="21"/>
                <w:lang w:eastAsia="zh-CN"/>
              </w:rPr>
              <w:t>、</w:t>
            </w:r>
            <w:r>
              <w:rPr>
                <w:rFonts w:hint="eastAsia" w:asciiTheme="minorEastAsia" w:hAnsiTheme="minorEastAsia" w:eastAsiaTheme="minorEastAsia" w:cstheme="minorEastAsia"/>
                <w:caps w:val="0"/>
                <w:smallCaps w:val="0"/>
                <w:color w:val="auto"/>
                <w:spacing w:val="0"/>
                <w:w w:val="100"/>
                <w:sz w:val="21"/>
                <w:szCs w:val="21"/>
              </w:rPr>
              <w:t>拆除机油滤清器</w:t>
            </w:r>
            <w:r>
              <w:rPr>
                <w:rFonts w:hint="eastAsia" w:asciiTheme="minorEastAsia" w:hAnsiTheme="minorEastAsia" w:eastAsiaTheme="minorEastAsia" w:cstheme="minorEastAsia"/>
                <w:caps w:val="0"/>
                <w:smallCaps w:val="0"/>
                <w:color w:val="auto"/>
                <w:spacing w:val="0"/>
                <w:w w:val="100"/>
                <w:sz w:val="21"/>
                <w:szCs w:val="21"/>
                <w:lang w:eastAsia="zh-CN"/>
              </w:rPr>
              <w:t>、</w:t>
            </w:r>
            <w:r>
              <w:rPr>
                <w:rFonts w:hint="eastAsia" w:asciiTheme="minorEastAsia" w:hAnsiTheme="minorEastAsia" w:eastAsiaTheme="minorEastAsia" w:cstheme="minorEastAsia"/>
                <w:caps w:val="0"/>
                <w:smallCaps w:val="0"/>
                <w:color w:val="auto"/>
                <w:spacing w:val="0"/>
                <w:w w:val="100"/>
                <w:sz w:val="21"/>
                <w:szCs w:val="21"/>
              </w:rPr>
              <w:t>拆除玻璃</w:t>
            </w:r>
            <w:r>
              <w:rPr>
                <w:rFonts w:hint="eastAsia" w:asciiTheme="minorEastAsia" w:hAnsiTheme="minorEastAsia" w:eastAsiaTheme="minorEastAsia" w:cstheme="minorEastAsia"/>
                <w:caps w:val="0"/>
                <w:smallCaps w:val="0"/>
                <w:color w:val="auto"/>
                <w:spacing w:val="0"/>
                <w:w w:val="100"/>
                <w:sz w:val="21"/>
                <w:szCs w:val="21"/>
                <w:lang w:eastAsia="zh-CN"/>
              </w:rPr>
              <w:t>、</w:t>
            </w:r>
            <w:r>
              <w:rPr>
                <w:rFonts w:hint="eastAsia" w:asciiTheme="minorEastAsia" w:hAnsiTheme="minorEastAsia" w:eastAsiaTheme="minorEastAsia" w:cstheme="minorEastAsia"/>
                <w:caps w:val="0"/>
                <w:smallCaps w:val="0"/>
                <w:color w:val="auto"/>
                <w:spacing w:val="0"/>
                <w:w w:val="100"/>
                <w:sz w:val="21"/>
                <w:szCs w:val="21"/>
              </w:rPr>
              <w:t>拆除包含有毒物质的部件（含有铅、汞、镉及六价铬的部件）</w:t>
            </w:r>
            <w:r>
              <w:rPr>
                <w:rFonts w:hint="eastAsia" w:asciiTheme="minorEastAsia" w:hAnsiTheme="minorEastAsia" w:eastAsiaTheme="minorEastAsia" w:cstheme="minorEastAsia"/>
                <w:caps w:val="0"/>
                <w:smallCaps w:val="0"/>
                <w:color w:val="auto"/>
                <w:spacing w:val="0"/>
                <w:w w:val="100"/>
                <w:sz w:val="21"/>
                <w:szCs w:val="21"/>
                <w:lang w:eastAsia="zh-CN"/>
              </w:rPr>
              <w:t>、</w:t>
            </w:r>
            <w:r>
              <w:rPr>
                <w:rFonts w:hint="eastAsia" w:asciiTheme="minorEastAsia" w:hAnsiTheme="minorEastAsia" w:eastAsiaTheme="minorEastAsia" w:cstheme="minorEastAsia"/>
                <w:caps w:val="0"/>
                <w:smallCaps w:val="0"/>
                <w:color w:val="auto"/>
                <w:spacing w:val="0"/>
                <w:w w:val="100"/>
                <w:sz w:val="21"/>
                <w:szCs w:val="21"/>
              </w:rPr>
              <w:t>拆除催化转化器及消声器、转向锁总成、停车装置、倒车雷达及电子控制模块</w:t>
            </w:r>
            <w:r>
              <w:rPr>
                <w:rFonts w:hint="eastAsia" w:asciiTheme="minorEastAsia" w:hAnsiTheme="minorEastAsia" w:eastAsiaTheme="minorEastAsia" w:cstheme="minorEastAsia"/>
                <w:caps w:val="0"/>
                <w:smallCaps w:val="0"/>
                <w:color w:val="auto"/>
                <w:spacing w:val="0"/>
                <w:w w:val="100"/>
                <w:sz w:val="21"/>
                <w:szCs w:val="21"/>
                <w:lang w:eastAsia="zh-CN"/>
              </w:rPr>
              <w:t>、</w:t>
            </w:r>
            <w:r>
              <w:rPr>
                <w:rFonts w:hint="eastAsia" w:asciiTheme="minorEastAsia" w:hAnsiTheme="minorEastAsia" w:eastAsiaTheme="minorEastAsia" w:cstheme="minorEastAsia"/>
                <w:caps w:val="0"/>
                <w:smallCaps w:val="0"/>
                <w:color w:val="auto"/>
                <w:spacing w:val="0"/>
                <w:w w:val="100"/>
                <w:sz w:val="21"/>
                <w:szCs w:val="21"/>
              </w:rPr>
              <w:t>拆除车轮并拆下轮胎</w:t>
            </w:r>
            <w:r>
              <w:rPr>
                <w:rFonts w:hint="eastAsia" w:asciiTheme="minorEastAsia" w:hAnsiTheme="minorEastAsia" w:eastAsiaTheme="minorEastAsia" w:cstheme="minorEastAsia"/>
                <w:caps w:val="0"/>
                <w:smallCaps w:val="0"/>
                <w:color w:val="auto"/>
                <w:spacing w:val="0"/>
                <w:w w:val="100"/>
                <w:sz w:val="21"/>
                <w:szCs w:val="21"/>
                <w:lang w:eastAsia="zh-CN"/>
              </w:rPr>
              <w:t>、</w:t>
            </w:r>
            <w:r>
              <w:rPr>
                <w:rFonts w:hint="eastAsia" w:asciiTheme="minorEastAsia" w:hAnsiTheme="minorEastAsia" w:eastAsiaTheme="minorEastAsia" w:cstheme="minorEastAsia"/>
                <w:caps w:val="0"/>
                <w:smallCaps w:val="0"/>
                <w:color w:val="auto"/>
                <w:spacing w:val="0"/>
                <w:w w:val="100"/>
                <w:sz w:val="21"/>
                <w:szCs w:val="21"/>
              </w:rPr>
              <w:t>拆除能有效回收的含金属铜、铝、镁的部件</w:t>
            </w:r>
            <w:r>
              <w:rPr>
                <w:rFonts w:hint="eastAsia" w:asciiTheme="minorEastAsia" w:hAnsiTheme="minorEastAsia" w:eastAsiaTheme="minorEastAsia" w:cstheme="minorEastAsia"/>
                <w:caps w:val="0"/>
                <w:smallCaps w:val="0"/>
                <w:color w:val="auto"/>
                <w:spacing w:val="0"/>
                <w:w w:val="100"/>
                <w:sz w:val="21"/>
                <w:szCs w:val="21"/>
                <w:lang w:eastAsia="zh-CN"/>
              </w:rPr>
              <w:t>、</w:t>
            </w:r>
            <w:r>
              <w:rPr>
                <w:rFonts w:hint="eastAsia" w:asciiTheme="minorEastAsia" w:hAnsiTheme="minorEastAsia" w:eastAsiaTheme="minorEastAsia" w:cstheme="minorEastAsia"/>
                <w:caps w:val="0"/>
                <w:smallCaps w:val="0"/>
                <w:color w:val="auto"/>
                <w:spacing w:val="0"/>
                <w:w w:val="100"/>
                <w:sz w:val="21"/>
                <w:szCs w:val="21"/>
              </w:rPr>
              <w:t>拆除能有效回收的大型塑料件（保险杠、仪表板、液体容器等）</w:t>
            </w:r>
            <w:r>
              <w:rPr>
                <w:rFonts w:hint="eastAsia" w:asciiTheme="minorEastAsia" w:hAnsiTheme="minorEastAsia" w:eastAsiaTheme="minorEastAsia" w:cstheme="minorEastAsia"/>
                <w:caps w:val="0"/>
                <w:smallCaps w:val="0"/>
                <w:color w:val="auto"/>
                <w:spacing w:val="0"/>
                <w:w w:val="100"/>
                <w:sz w:val="21"/>
                <w:szCs w:val="21"/>
                <w:lang w:eastAsia="zh-CN"/>
              </w:rPr>
              <w:t>、</w:t>
            </w:r>
            <w:r>
              <w:rPr>
                <w:rFonts w:hint="eastAsia" w:asciiTheme="minorEastAsia" w:hAnsiTheme="minorEastAsia" w:eastAsiaTheme="minorEastAsia" w:cstheme="minorEastAsia"/>
                <w:caps w:val="0"/>
                <w:smallCaps w:val="0"/>
                <w:color w:val="auto"/>
                <w:spacing w:val="0"/>
                <w:w w:val="100"/>
                <w:sz w:val="21"/>
                <w:szCs w:val="21"/>
              </w:rPr>
              <w:t>拆除橡胶制品部件</w:t>
            </w:r>
            <w:r>
              <w:rPr>
                <w:rFonts w:hint="eastAsia" w:asciiTheme="minorEastAsia" w:hAnsiTheme="minorEastAsia" w:eastAsiaTheme="minorEastAsia" w:cstheme="minorEastAsia"/>
                <w:caps w:val="0"/>
                <w:smallCaps w:val="0"/>
                <w:color w:val="auto"/>
                <w:spacing w:val="0"/>
                <w:w w:val="100"/>
                <w:sz w:val="21"/>
                <w:szCs w:val="21"/>
                <w:lang w:eastAsia="zh-CN"/>
              </w:rPr>
              <w:t>、</w:t>
            </w:r>
            <w:r>
              <w:rPr>
                <w:rFonts w:hint="eastAsia" w:asciiTheme="minorEastAsia" w:hAnsiTheme="minorEastAsia" w:eastAsiaTheme="minorEastAsia" w:cstheme="minorEastAsia"/>
                <w:caps w:val="0"/>
                <w:smallCaps w:val="0"/>
                <w:color w:val="auto"/>
                <w:spacing w:val="0"/>
                <w:w w:val="100"/>
                <w:sz w:val="21"/>
                <w:szCs w:val="21"/>
              </w:rPr>
              <w:t>拆解有关总成和其他零部件，并符合相关法规要求</w:t>
            </w:r>
            <w:r>
              <w:rPr>
                <w:rFonts w:hint="eastAsia" w:asciiTheme="minorEastAsia" w:hAnsiTheme="minorEastAsia" w:eastAsiaTheme="minorEastAsia" w:cstheme="minorEastAsia"/>
                <w:caps w:val="0"/>
                <w:smallCaps w:val="0"/>
                <w:color w:val="auto"/>
                <w:spacing w:val="0"/>
                <w:w w:val="100"/>
                <w:sz w:val="21"/>
                <w:szCs w:val="21"/>
                <w:lang w:eastAsia="zh-CN"/>
              </w:rPr>
              <w:t>、</w:t>
            </w:r>
            <w:r>
              <w:rPr>
                <w:rFonts w:hint="eastAsia" w:asciiTheme="minorEastAsia" w:hAnsiTheme="minorEastAsia" w:eastAsiaTheme="minorEastAsia" w:cstheme="minorEastAsia"/>
                <w:caps w:val="0"/>
                <w:smallCaps w:val="0"/>
                <w:color w:val="auto"/>
                <w:spacing w:val="0"/>
                <w:w w:val="100"/>
                <w:sz w:val="21"/>
                <w:szCs w:val="21"/>
              </w:rPr>
              <w:t>报废的大型客、货车及其他营运车辆应当按照国家有关规定在公安机关交通管理部门的监督下解体。</w:t>
            </w:r>
          </w:p>
          <w:p>
            <w:pPr>
              <w:pStyle w:val="10"/>
              <w:spacing w:line="360" w:lineRule="auto"/>
              <w:ind w:firstLine="420" w:firstLineChars="200"/>
              <w:rPr>
                <w:rFonts w:hint="eastAsia" w:asciiTheme="minorEastAsia" w:hAnsiTheme="minorEastAsia" w:eastAsiaTheme="minorEastAsia" w:cstheme="minorEastAsia"/>
                <w:caps w:val="0"/>
                <w:smallCaps w:val="0"/>
                <w:color w:val="auto"/>
                <w:spacing w:val="0"/>
                <w:w w:val="100"/>
                <w:sz w:val="21"/>
                <w:szCs w:val="21"/>
              </w:rPr>
            </w:pPr>
            <w:r>
              <w:rPr>
                <w:rFonts w:hint="eastAsia" w:asciiTheme="minorEastAsia" w:hAnsiTheme="minorEastAsia" w:eastAsiaTheme="minorEastAsia" w:cstheme="minorEastAsia"/>
                <w:caps w:val="0"/>
                <w:smallCaps w:val="0"/>
                <w:color w:val="auto"/>
                <w:spacing w:val="0"/>
                <w:w w:val="100"/>
                <w:sz w:val="21"/>
                <w:szCs w:val="21"/>
              </w:rPr>
              <w:t>具体的操作方式为：</w:t>
            </w:r>
          </w:p>
          <w:p>
            <w:pPr>
              <w:pStyle w:val="10"/>
              <w:spacing w:line="360" w:lineRule="auto"/>
              <w:ind w:firstLine="420" w:firstLineChars="200"/>
              <w:rPr>
                <w:rFonts w:hint="eastAsia" w:asciiTheme="minorEastAsia" w:hAnsiTheme="minorEastAsia" w:eastAsiaTheme="minorEastAsia" w:cstheme="minorEastAsia"/>
                <w:caps w:val="0"/>
                <w:smallCaps w:val="0"/>
                <w:color w:val="auto"/>
                <w:spacing w:val="0"/>
                <w:w w:val="100"/>
                <w:sz w:val="21"/>
                <w:szCs w:val="21"/>
              </w:rPr>
            </w:pPr>
            <w:r>
              <w:rPr>
                <w:rFonts w:hint="eastAsia" w:asciiTheme="minorEastAsia" w:hAnsiTheme="minorEastAsia" w:eastAsiaTheme="minorEastAsia" w:cstheme="minorEastAsia"/>
                <w:caps w:val="0"/>
                <w:smallCaps w:val="0"/>
                <w:color w:val="auto"/>
                <w:spacing w:val="0"/>
                <w:w w:val="100"/>
                <w:sz w:val="21"/>
                <w:szCs w:val="21"/>
              </w:rPr>
              <w:t>首先拆除各种电子器部件，包括仪表盘、音响、车载电台电话、电子导航设备、电线电缆及其他零部件。</w:t>
            </w:r>
          </w:p>
          <w:p>
            <w:pPr>
              <w:pStyle w:val="10"/>
              <w:spacing w:line="360" w:lineRule="auto"/>
              <w:ind w:firstLine="420" w:firstLineChars="200"/>
              <w:rPr>
                <w:rFonts w:hint="eastAsia" w:asciiTheme="minorEastAsia" w:hAnsiTheme="minorEastAsia" w:eastAsiaTheme="minorEastAsia" w:cstheme="minorEastAsia"/>
                <w:caps w:val="0"/>
                <w:smallCaps w:val="0"/>
                <w:color w:val="auto"/>
                <w:spacing w:val="0"/>
                <w:w w:val="100"/>
                <w:sz w:val="21"/>
                <w:szCs w:val="21"/>
              </w:rPr>
            </w:pPr>
            <w:r>
              <w:rPr>
                <w:rFonts w:hint="eastAsia" w:asciiTheme="minorEastAsia" w:hAnsiTheme="minorEastAsia" w:eastAsiaTheme="minorEastAsia" w:cstheme="minorEastAsia"/>
                <w:caps w:val="0"/>
                <w:smallCaps w:val="0"/>
                <w:color w:val="auto"/>
                <w:spacing w:val="0"/>
                <w:w w:val="100"/>
                <w:sz w:val="21"/>
                <w:szCs w:val="21"/>
              </w:rPr>
              <w:t>其次，拆开车身与底盘连接的全部电线、管路连接；拆开车身与底盘连接的转向传动、变速操纵件、离合器操纵件、油门操纵件等各种连接件的连接。车身与底盘连接的全部连接零件后，将机身吊至车身总成拆卸工段，底盘送至底盘架。</w:t>
            </w:r>
          </w:p>
          <w:p>
            <w:pPr>
              <w:pStyle w:val="10"/>
              <w:spacing w:line="360" w:lineRule="auto"/>
              <w:ind w:firstLine="420" w:firstLineChars="200"/>
              <w:rPr>
                <w:rFonts w:hint="eastAsia" w:asciiTheme="minorEastAsia" w:hAnsiTheme="minorEastAsia" w:eastAsiaTheme="minorEastAsia" w:cstheme="minorEastAsia"/>
                <w:caps w:val="0"/>
                <w:smallCaps w:val="0"/>
                <w:color w:val="auto"/>
                <w:spacing w:val="0"/>
                <w:w w:val="100"/>
                <w:sz w:val="21"/>
                <w:szCs w:val="21"/>
              </w:rPr>
            </w:pPr>
            <w:r>
              <w:rPr>
                <w:rFonts w:hint="eastAsia" w:asciiTheme="minorEastAsia" w:hAnsiTheme="minorEastAsia" w:eastAsiaTheme="minorEastAsia" w:cstheme="minorEastAsia"/>
                <w:caps w:val="0"/>
                <w:smallCaps w:val="0"/>
                <w:color w:val="auto"/>
                <w:spacing w:val="0"/>
                <w:w w:val="100"/>
                <w:sz w:val="21"/>
                <w:szCs w:val="21"/>
              </w:rPr>
              <w:t>然后，拆卸淋水箱、空滤器、消声器等零部件分别送至各自贮存处；拆卸全部车轮总成，送至车轮分解处：拆卸底盘上部的变速操纵件、离合器操纵件、制动操纵件、油门操纵件等各种零件；拆卸传动轴，送至传动轴分解处：拆卸发动机、变速箱总成上与其它总成及零部件连接的电路、气路管件、油路管件、进气管、排气管；拆卸发动机及变速箱总成安装固定零部件及固定件，将发动机及变速箱总成，送到发动机及变速箱总成拆卸工段。</w:t>
            </w:r>
          </w:p>
          <w:p>
            <w:pPr>
              <w:pStyle w:val="10"/>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cstheme="minorEastAsia"/>
                <w:caps w:val="0"/>
                <w:smallCaps w:val="0"/>
                <w:color w:val="auto"/>
                <w:spacing w:val="0"/>
                <w:w w:val="100"/>
                <w:sz w:val="21"/>
                <w:szCs w:val="21"/>
              </w:rPr>
            </w:pPr>
            <w:r>
              <w:rPr>
                <w:rFonts w:hint="eastAsia" w:asciiTheme="minorEastAsia" w:hAnsiTheme="minorEastAsia" w:eastAsiaTheme="minorEastAsia" w:cstheme="minorEastAsia"/>
                <w:caps w:val="0"/>
                <w:smallCaps w:val="0"/>
                <w:color w:val="auto"/>
                <w:spacing w:val="0"/>
                <w:w w:val="100"/>
                <w:sz w:val="21"/>
                <w:szCs w:val="21"/>
              </w:rPr>
              <w:t>最后，拆卸底盘全部管路（气管、油管、水管），按照材料种类（钢、铜、塑料）分别送至各自料箱：拆卸后桥及后悬架合件，送至后桥及后悬架合件总成拆卸工段：拆卸前桥及前悬架合件，送至前桥及前悬架合件总成拆卸工段：拆卸余下的零部件，送至各自贮存处。余下车架总成吊至车架总成拆卸工段。</w:t>
            </w:r>
          </w:p>
          <w:p>
            <w:pPr>
              <w:pStyle w:val="10"/>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cstheme="minorEastAsia"/>
                <w:caps w:val="0"/>
                <w:smallCaps w:val="0"/>
                <w:color w:val="auto"/>
                <w:spacing w:val="0"/>
                <w:w w:val="100"/>
                <w:sz w:val="21"/>
                <w:szCs w:val="21"/>
                <w:lang w:val="en-US" w:eastAsia="zh-CN"/>
              </w:rPr>
            </w:pPr>
            <w:r>
              <w:rPr>
                <w:rFonts w:hint="eastAsia" w:asciiTheme="minorEastAsia" w:hAnsiTheme="minorEastAsia" w:eastAsiaTheme="minorEastAsia" w:cstheme="minorEastAsia"/>
                <w:caps w:val="0"/>
                <w:smallCaps w:val="0"/>
                <w:color w:val="auto"/>
                <w:spacing w:val="0"/>
                <w:w w:val="100"/>
                <w:sz w:val="21"/>
                <w:szCs w:val="21"/>
                <w:lang w:val="en-US" w:eastAsia="zh-CN"/>
              </w:rPr>
              <w:t>（5）机械处理</w:t>
            </w:r>
          </w:p>
          <w:p>
            <w:pPr>
              <w:pStyle w:val="10"/>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cstheme="minorEastAsia"/>
                <w:caps w:val="0"/>
                <w:smallCaps w:val="0"/>
                <w:color w:val="auto"/>
                <w:spacing w:val="0"/>
                <w:w w:val="100"/>
                <w:sz w:val="21"/>
                <w:szCs w:val="21"/>
                <w:lang w:val="en-US" w:eastAsia="zh-CN"/>
              </w:rPr>
            </w:pPr>
            <w:r>
              <w:rPr>
                <w:rFonts w:hint="eastAsia" w:asciiTheme="minorEastAsia" w:hAnsiTheme="minorEastAsia" w:eastAsiaTheme="minorEastAsia" w:cstheme="minorEastAsia"/>
                <w:caps w:val="0"/>
                <w:smallCaps w:val="0"/>
                <w:color w:val="auto"/>
                <w:spacing w:val="0"/>
                <w:w w:val="100"/>
                <w:sz w:val="21"/>
                <w:szCs w:val="21"/>
                <w:lang w:eastAsia="zh-CN"/>
              </w:rPr>
              <w:t>机械处理阶段主要是对拆解下来的废钢、驾驶室、汽车大梁等分别进行剪断、挤压打包、压扁等处理。</w:t>
            </w:r>
            <w:r>
              <w:rPr>
                <w:rFonts w:hint="eastAsia" w:asciiTheme="minorEastAsia" w:hAnsiTheme="minorEastAsia" w:eastAsiaTheme="minorEastAsia" w:cstheme="minorEastAsia"/>
                <w:caps w:val="0"/>
                <w:smallCaps w:val="0"/>
                <w:color w:val="auto"/>
                <w:spacing w:val="0"/>
                <w:w w:val="100"/>
                <w:sz w:val="21"/>
                <w:szCs w:val="21"/>
                <w:lang w:val="en-US" w:eastAsia="zh-CN"/>
              </w:rPr>
              <w:t>大块废钢材进入的废钢破碎车间进行破碎处理。</w:t>
            </w:r>
          </w:p>
          <w:p>
            <w:pPr>
              <w:pStyle w:val="10"/>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cstheme="minorEastAsia"/>
                <w:caps w:val="0"/>
                <w:smallCaps w:val="0"/>
                <w:color w:val="auto"/>
                <w:spacing w:val="0"/>
                <w:w w:val="100"/>
                <w:sz w:val="21"/>
                <w:szCs w:val="21"/>
                <w:lang w:val="en-US" w:eastAsia="zh-CN"/>
              </w:rPr>
            </w:pPr>
            <w:r>
              <w:rPr>
                <w:rFonts w:hint="eastAsia" w:asciiTheme="minorEastAsia" w:hAnsiTheme="minorEastAsia" w:eastAsiaTheme="minorEastAsia" w:cstheme="minorEastAsia"/>
                <w:caps w:val="0"/>
                <w:smallCaps w:val="0"/>
                <w:color w:val="auto"/>
                <w:spacing w:val="0"/>
                <w:w w:val="100"/>
                <w:sz w:val="21"/>
                <w:szCs w:val="21"/>
                <w:lang w:val="en-US" w:eastAsia="zh-CN"/>
              </w:rPr>
              <w:t>（6）拆解深度</w:t>
            </w:r>
          </w:p>
          <w:p>
            <w:pPr>
              <w:pStyle w:val="10"/>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cstheme="minorEastAsia"/>
                <w:caps w:val="0"/>
                <w:smallCaps w:val="0"/>
                <w:color w:val="auto"/>
                <w:spacing w:val="0"/>
                <w:w w:val="100"/>
                <w:sz w:val="21"/>
                <w:szCs w:val="21"/>
                <w:lang w:eastAsia="zh-CN"/>
              </w:rPr>
            </w:pPr>
            <w:r>
              <w:rPr>
                <w:rFonts w:hint="eastAsia" w:asciiTheme="minorEastAsia" w:hAnsiTheme="minorEastAsia" w:eastAsiaTheme="minorEastAsia" w:cstheme="minorEastAsia"/>
                <w:caps w:val="0"/>
                <w:smallCaps w:val="0"/>
                <w:color w:val="auto"/>
                <w:spacing w:val="0"/>
                <w:w w:val="100"/>
                <w:sz w:val="21"/>
                <w:szCs w:val="21"/>
                <w:lang w:val="en-US" w:eastAsia="zh-CN"/>
              </w:rPr>
              <w:t xml:space="preserve">本项目仅涉及到报废汽车的简单拆解，各拆解下来的部件基本上不做进一步的拆分和处理，具体如下： </w:t>
            </w:r>
          </w:p>
          <w:p>
            <w:pPr>
              <w:pStyle w:val="10"/>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cstheme="minorEastAsia"/>
                <w:caps w:val="0"/>
                <w:smallCaps w:val="0"/>
                <w:color w:val="auto"/>
                <w:spacing w:val="0"/>
                <w:w w:val="100"/>
                <w:sz w:val="21"/>
                <w:szCs w:val="21"/>
                <w:lang w:val="en-US" w:eastAsia="zh-CN"/>
              </w:rPr>
            </w:pPr>
            <w:r>
              <w:rPr>
                <w:rFonts w:hint="eastAsia" w:asciiTheme="minorEastAsia" w:hAnsiTheme="minorEastAsia" w:eastAsiaTheme="minorEastAsia" w:cstheme="minorEastAsia"/>
                <w:caps w:val="0"/>
                <w:smallCaps w:val="0"/>
                <w:color w:val="auto"/>
                <w:spacing w:val="0"/>
                <w:w w:val="100"/>
                <w:sz w:val="21"/>
                <w:szCs w:val="21"/>
                <w:lang w:val="en-US" w:eastAsia="zh-CN"/>
              </w:rPr>
              <w:t>①根据《报废机动车回收管理办法》（国务院令第715号），报废汽车经拆解后的“五大总成”，具备再制造条件的，可以按照国家有关规定出售给具有再制造能力的企业经过再制造予以循环利用；不具备再制造条件的，应当作为废金属外售，大块废钢材进入废钢破碎车间处理后再交售给钢铁企业作为冶炼原料；</w:t>
            </w:r>
          </w:p>
          <w:p>
            <w:pPr>
              <w:pStyle w:val="10"/>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cstheme="minorEastAsia"/>
                <w:caps w:val="0"/>
                <w:smallCaps w:val="0"/>
                <w:color w:val="auto"/>
                <w:spacing w:val="0"/>
                <w:w w:val="100"/>
                <w:sz w:val="21"/>
                <w:szCs w:val="21"/>
                <w:lang w:eastAsia="zh-CN"/>
              </w:rPr>
            </w:pPr>
            <w:r>
              <w:rPr>
                <w:rFonts w:hint="eastAsia" w:asciiTheme="minorEastAsia" w:hAnsiTheme="minorEastAsia" w:eastAsiaTheme="minorEastAsia" w:cstheme="minorEastAsia"/>
                <w:caps w:val="0"/>
                <w:smallCaps w:val="0"/>
                <w:color w:val="auto"/>
                <w:spacing w:val="0"/>
                <w:w w:val="100"/>
                <w:sz w:val="21"/>
                <w:szCs w:val="21"/>
                <w:lang w:val="en-US" w:eastAsia="zh-CN"/>
              </w:rPr>
              <w:t>②发动机根据行业相关规定，从报废汽车拆除下来后，首先在发动机机体上开一个至少10cm</w:t>
            </w:r>
            <w:r>
              <w:rPr>
                <w:rFonts w:hint="eastAsia" w:asciiTheme="minorEastAsia" w:hAnsiTheme="minorEastAsia" w:eastAsiaTheme="minorEastAsia" w:cstheme="minorEastAsia"/>
                <w:caps w:val="0"/>
                <w:smallCaps w:val="0"/>
                <w:color w:val="auto"/>
                <w:spacing w:val="0"/>
                <w:w w:val="100"/>
                <w:sz w:val="21"/>
                <w:szCs w:val="21"/>
                <w:vertAlign w:val="superscript"/>
                <w:lang w:val="en-US" w:eastAsia="zh-CN"/>
              </w:rPr>
              <w:t>2</w:t>
            </w:r>
            <w:r>
              <w:rPr>
                <w:rFonts w:hint="eastAsia" w:asciiTheme="minorEastAsia" w:hAnsiTheme="minorEastAsia" w:eastAsiaTheme="minorEastAsia" w:cstheme="minorEastAsia"/>
                <w:caps w:val="0"/>
                <w:smallCaps w:val="0"/>
                <w:color w:val="auto"/>
                <w:spacing w:val="0"/>
                <w:w w:val="100"/>
                <w:sz w:val="21"/>
                <w:szCs w:val="21"/>
                <w:lang w:val="en-US" w:eastAsia="zh-CN"/>
              </w:rPr>
              <w:t xml:space="preserve">的孔，保证其不能再被回收利用，然后进行泄油处理（废油全部进入专用收集容器中）。项目拆解处理后的发动机不再进行拆分、破碎，整体外售； </w:t>
            </w:r>
          </w:p>
          <w:p>
            <w:pPr>
              <w:pStyle w:val="10"/>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cstheme="minorEastAsia"/>
                <w:caps w:val="0"/>
                <w:smallCaps w:val="0"/>
                <w:color w:val="auto"/>
                <w:spacing w:val="0"/>
                <w:w w:val="100"/>
                <w:sz w:val="21"/>
                <w:szCs w:val="21"/>
                <w:lang w:eastAsia="zh-CN"/>
              </w:rPr>
            </w:pPr>
            <w:r>
              <w:rPr>
                <w:rFonts w:hint="eastAsia" w:asciiTheme="minorEastAsia" w:hAnsiTheme="minorEastAsia" w:eastAsiaTheme="minorEastAsia" w:cstheme="minorEastAsia"/>
                <w:caps w:val="0"/>
                <w:smallCaps w:val="0"/>
                <w:color w:val="auto"/>
                <w:spacing w:val="0"/>
                <w:w w:val="100"/>
                <w:sz w:val="21"/>
                <w:szCs w:val="21"/>
                <w:lang w:val="en-US" w:eastAsia="zh-CN"/>
              </w:rPr>
              <w:t xml:space="preserve">③变速器、离合器、传动轴和汽车悬架等从发动机体上拆除； </w:t>
            </w:r>
          </w:p>
          <w:p>
            <w:pPr>
              <w:pStyle w:val="10"/>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cstheme="minorEastAsia"/>
                <w:caps w:val="0"/>
                <w:smallCaps w:val="0"/>
                <w:color w:val="auto"/>
                <w:spacing w:val="0"/>
                <w:w w:val="100"/>
                <w:sz w:val="21"/>
                <w:szCs w:val="21"/>
                <w:lang w:eastAsia="zh-CN"/>
              </w:rPr>
            </w:pPr>
            <w:r>
              <w:rPr>
                <w:rFonts w:hint="eastAsia" w:asciiTheme="minorEastAsia" w:hAnsiTheme="minorEastAsia" w:eastAsiaTheme="minorEastAsia" w:cstheme="minorEastAsia"/>
                <w:caps w:val="0"/>
                <w:smallCaps w:val="0"/>
                <w:color w:val="auto"/>
                <w:spacing w:val="0"/>
                <w:w w:val="100"/>
                <w:sz w:val="21"/>
                <w:szCs w:val="21"/>
                <w:lang w:val="en-US" w:eastAsia="zh-CN"/>
              </w:rPr>
              <w:t xml:space="preserve">④蓄电池、废液化气罐、废电容器和尾气净化设施从汽车上拆除后，不再进行进一步的拆解，委托有资质单位进行处理； </w:t>
            </w:r>
          </w:p>
          <w:p>
            <w:pPr>
              <w:pStyle w:val="10"/>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cstheme="minorEastAsia"/>
                <w:caps w:val="0"/>
                <w:smallCaps w:val="0"/>
                <w:color w:val="auto"/>
                <w:spacing w:val="0"/>
                <w:w w:val="100"/>
                <w:sz w:val="21"/>
                <w:szCs w:val="21"/>
                <w:lang w:val="en-US" w:eastAsia="zh-CN"/>
              </w:rPr>
            </w:pPr>
            <w:r>
              <w:rPr>
                <w:rFonts w:hint="eastAsia" w:asciiTheme="minorEastAsia" w:hAnsiTheme="minorEastAsia" w:eastAsiaTheme="minorEastAsia" w:cstheme="minorEastAsia"/>
                <w:caps w:val="0"/>
                <w:smallCaps w:val="0"/>
                <w:color w:val="auto"/>
                <w:spacing w:val="0"/>
                <w:w w:val="100"/>
                <w:sz w:val="21"/>
                <w:szCs w:val="21"/>
                <w:lang w:val="en-US" w:eastAsia="zh-CN"/>
              </w:rPr>
              <w:t xml:space="preserve">⑤拆解下的油箱、淋水箱、油管等零部件不进行精细拆解，人工用抹布简单擦拭表面油污确保不漏液，不再进一步清洗。 </w:t>
            </w:r>
          </w:p>
          <w:p>
            <w:pPr>
              <w:pStyle w:val="10"/>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cstheme="minorEastAsia"/>
                <w:caps w:val="0"/>
                <w:smallCaps w:val="0"/>
                <w:color w:val="auto"/>
                <w:spacing w:val="0"/>
                <w:w w:val="100"/>
                <w:sz w:val="21"/>
                <w:szCs w:val="21"/>
                <w:lang w:val="en-US" w:eastAsia="zh-CN"/>
              </w:rPr>
            </w:pPr>
            <w:r>
              <w:rPr>
                <w:rFonts w:hint="eastAsia" w:asciiTheme="minorEastAsia" w:hAnsiTheme="minorEastAsia" w:eastAsiaTheme="minorEastAsia" w:cstheme="minorEastAsia"/>
                <w:caps w:val="0"/>
                <w:smallCaps w:val="0"/>
                <w:color w:val="auto"/>
                <w:spacing w:val="0"/>
                <w:w w:val="100"/>
                <w:sz w:val="21"/>
                <w:szCs w:val="21"/>
                <w:lang w:val="en-US" w:eastAsia="zh-CN"/>
              </w:rPr>
              <w:t>（7）转运、存储和管理</w:t>
            </w:r>
          </w:p>
          <w:p>
            <w:pPr>
              <w:pStyle w:val="10"/>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cstheme="minorEastAsia"/>
                <w:caps w:val="0"/>
                <w:smallCaps w:val="0"/>
                <w:color w:val="auto"/>
                <w:spacing w:val="0"/>
                <w:w w:val="100"/>
                <w:sz w:val="21"/>
                <w:szCs w:val="21"/>
                <w:lang w:eastAsia="zh-CN"/>
              </w:rPr>
            </w:pPr>
            <w:r>
              <w:rPr>
                <w:rFonts w:hint="eastAsia" w:asciiTheme="minorEastAsia" w:hAnsiTheme="minorEastAsia" w:eastAsiaTheme="minorEastAsia" w:cstheme="minorEastAsia"/>
                <w:caps w:val="0"/>
                <w:smallCaps w:val="0"/>
                <w:color w:val="auto"/>
                <w:spacing w:val="0"/>
                <w:w w:val="100"/>
                <w:sz w:val="21"/>
                <w:szCs w:val="21"/>
                <w:lang w:val="en-US" w:eastAsia="zh-CN"/>
              </w:rPr>
              <w:t>①厂区功能分区明显，以最有效的布置服务于汽车拆解，减小汽车拆解产生的物品转运路线，并满足消防要求。</w:t>
            </w:r>
          </w:p>
          <w:p>
            <w:pPr>
              <w:pStyle w:val="10"/>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cstheme="minorEastAsia"/>
                <w:caps w:val="0"/>
                <w:smallCaps w:val="0"/>
                <w:color w:val="auto"/>
                <w:spacing w:val="0"/>
                <w:w w:val="100"/>
                <w:sz w:val="21"/>
                <w:szCs w:val="21"/>
                <w:lang w:val="en-US" w:eastAsia="zh-CN"/>
              </w:rPr>
            </w:pPr>
            <w:r>
              <w:rPr>
                <w:rFonts w:hint="eastAsia" w:asciiTheme="minorEastAsia" w:hAnsiTheme="minorEastAsia" w:eastAsiaTheme="minorEastAsia" w:cstheme="minorEastAsia"/>
                <w:caps w:val="0"/>
                <w:smallCaps w:val="0"/>
                <w:color w:val="auto"/>
                <w:spacing w:val="0"/>
                <w:w w:val="100"/>
                <w:sz w:val="21"/>
                <w:szCs w:val="21"/>
                <w:lang w:val="en-US" w:eastAsia="zh-CN"/>
              </w:rPr>
              <w:t>②拆解后的可再生利用部分分类暂存于仓库内，后由转运车拉运出厂，主要出售给相关物资回收单位进行回收利用；不可利用固体废物分类暂存于废料库房内；不同种类的可回收废料，应在运输车辆上分别使用不同的放置区域。</w:t>
            </w:r>
          </w:p>
          <w:p>
            <w:pPr>
              <w:pStyle w:val="10"/>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cstheme="minorEastAsia"/>
                <w:caps w:val="0"/>
                <w:smallCaps w:val="0"/>
                <w:color w:val="auto"/>
                <w:spacing w:val="0"/>
                <w:w w:val="100"/>
                <w:sz w:val="21"/>
                <w:szCs w:val="21"/>
                <w:lang w:eastAsia="zh-CN"/>
              </w:rPr>
            </w:pPr>
            <w:r>
              <w:rPr>
                <w:rFonts w:hint="eastAsia" w:asciiTheme="minorEastAsia" w:hAnsiTheme="minorEastAsia" w:eastAsiaTheme="minorEastAsia" w:cstheme="minorEastAsia"/>
                <w:caps w:val="0"/>
                <w:smallCaps w:val="0"/>
                <w:color w:val="auto"/>
                <w:spacing w:val="0"/>
                <w:w w:val="100"/>
                <w:sz w:val="21"/>
                <w:szCs w:val="21"/>
                <w:lang w:val="en-US" w:eastAsia="zh-CN"/>
              </w:rPr>
              <w:t>③</w:t>
            </w:r>
            <w:r>
              <w:rPr>
                <w:rFonts w:hint="eastAsia" w:asciiTheme="minorEastAsia" w:hAnsiTheme="minorEastAsia" w:eastAsiaTheme="minorEastAsia" w:cstheme="minorEastAsia"/>
                <w:caps w:val="0"/>
                <w:smallCaps w:val="0"/>
                <w:color w:val="auto"/>
                <w:spacing w:val="0"/>
                <w:w w:val="100"/>
                <w:sz w:val="21"/>
                <w:szCs w:val="21"/>
                <w:lang w:eastAsia="zh-CN"/>
              </w:rPr>
              <w:t>针对不同种类的危险废物，应在转运车辆上分别使用不同的放置区域，不同种类废油分类分装封闭收集，认真做好预防废油收集桶的跑、冒、滴、漏。</w:t>
            </w:r>
          </w:p>
          <w:p>
            <w:pPr>
              <w:pStyle w:val="10"/>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cstheme="minorEastAsia"/>
                <w:caps w:val="0"/>
                <w:smallCaps w:val="0"/>
                <w:color w:val="auto"/>
                <w:spacing w:val="0"/>
                <w:w w:val="100"/>
                <w:sz w:val="21"/>
                <w:szCs w:val="21"/>
                <w:lang w:eastAsia="zh-CN"/>
              </w:rPr>
            </w:pPr>
            <w:r>
              <w:rPr>
                <w:rFonts w:hint="eastAsia" w:asciiTheme="minorEastAsia" w:hAnsiTheme="minorEastAsia" w:eastAsiaTheme="minorEastAsia" w:cstheme="minorEastAsia"/>
                <w:caps w:val="0"/>
                <w:smallCaps w:val="0"/>
                <w:color w:val="auto"/>
                <w:spacing w:val="0"/>
                <w:w w:val="100"/>
                <w:sz w:val="21"/>
                <w:szCs w:val="21"/>
                <w:lang w:val="en-US" w:eastAsia="zh-CN"/>
              </w:rPr>
              <w:t>④</w:t>
            </w:r>
            <w:r>
              <w:rPr>
                <w:rFonts w:hint="eastAsia" w:asciiTheme="minorEastAsia" w:hAnsiTheme="minorEastAsia" w:eastAsiaTheme="minorEastAsia" w:cstheme="minorEastAsia"/>
                <w:caps w:val="0"/>
                <w:smallCaps w:val="0"/>
                <w:color w:val="auto"/>
                <w:spacing w:val="0"/>
                <w:w w:val="100"/>
                <w:sz w:val="21"/>
                <w:szCs w:val="21"/>
                <w:lang w:eastAsia="zh-CN"/>
              </w:rPr>
              <w:t>使用专用密闭容器（油桶等）存储废液，防止废液挥发，收集后暂存于危废储存间，定期交给合法的废液回收处理企业。</w:t>
            </w:r>
          </w:p>
          <w:p>
            <w:pPr>
              <w:pStyle w:val="10"/>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cstheme="minorEastAsia"/>
                <w:caps w:val="0"/>
                <w:smallCaps w:val="0"/>
                <w:color w:val="auto"/>
                <w:spacing w:val="0"/>
                <w:w w:val="100"/>
                <w:sz w:val="21"/>
                <w:szCs w:val="21"/>
                <w:lang w:eastAsia="zh-CN"/>
              </w:rPr>
            </w:pPr>
            <w:r>
              <w:rPr>
                <w:rFonts w:hint="eastAsia" w:asciiTheme="minorEastAsia" w:hAnsiTheme="minorEastAsia" w:eastAsiaTheme="minorEastAsia" w:cstheme="minorEastAsia"/>
                <w:caps w:val="0"/>
                <w:smallCaps w:val="0"/>
                <w:color w:val="auto"/>
                <w:spacing w:val="0"/>
                <w:w w:val="100"/>
                <w:sz w:val="21"/>
                <w:szCs w:val="21"/>
                <w:lang w:val="en-US" w:eastAsia="zh-CN"/>
              </w:rPr>
              <w:t>⑤</w:t>
            </w:r>
            <w:r>
              <w:rPr>
                <w:rFonts w:hint="eastAsia" w:asciiTheme="minorEastAsia" w:hAnsiTheme="minorEastAsia" w:eastAsiaTheme="minorEastAsia" w:cstheme="minorEastAsia"/>
                <w:caps w:val="0"/>
                <w:smallCaps w:val="0"/>
                <w:color w:val="auto"/>
                <w:spacing w:val="0"/>
                <w:w w:val="100"/>
                <w:sz w:val="21"/>
                <w:szCs w:val="21"/>
                <w:lang w:eastAsia="zh-CN"/>
              </w:rPr>
              <w:t>对拆解后的所有零部件、材料、废弃物容器进行分类存储和标识，含有害物质的部件应标明有害物质的种类。</w:t>
            </w:r>
            <w:r>
              <w:rPr>
                <w:rFonts w:hint="eastAsia" w:asciiTheme="minorEastAsia" w:hAnsiTheme="minorEastAsia" w:eastAsiaTheme="minorEastAsia" w:cstheme="minorEastAsia"/>
                <w:caps w:val="0"/>
                <w:smallCaps w:val="0"/>
                <w:color w:val="auto"/>
                <w:spacing w:val="0"/>
                <w:w w:val="100"/>
                <w:sz w:val="21"/>
                <w:szCs w:val="21"/>
                <w:lang w:val="en-US" w:eastAsia="zh-CN"/>
              </w:rPr>
              <w:t>严格按照GB18599-2001和GB18597-2001的要求执行。</w:t>
            </w:r>
          </w:p>
          <w:p>
            <w:pPr>
              <w:pStyle w:val="10"/>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cstheme="minorEastAsia"/>
                <w:caps w:val="0"/>
                <w:smallCaps w:val="0"/>
                <w:color w:val="auto"/>
                <w:spacing w:val="0"/>
                <w:w w:val="100"/>
                <w:sz w:val="21"/>
                <w:szCs w:val="21"/>
                <w:lang w:eastAsia="zh-CN"/>
              </w:rPr>
            </w:pPr>
            <w:r>
              <w:rPr>
                <w:rFonts w:hint="eastAsia" w:asciiTheme="minorEastAsia" w:hAnsiTheme="minorEastAsia" w:eastAsiaTheme="minorEastAsia" w:cstheme="minorEastAsia"/>
                <w:caps w:val="0"/>
                <w:smallCaps w:val="0"/>
                <w:color w:val="auto"/>
                <w:spacing w:val="0"/>
                <w:w w:val="100"/>
                <w:sz w:val="21"/>
                <w:szCs w:val="21"/>
                <w:lang w:val="en-US" w:eastAsia="zh-CN"/>
              </w:rPr>
              <w:t>⑥</w:t>
            </w:r>
            <w:r>
              <w:rPr>
                <w:rFonts w:hint="eastAsia" w:asciiTheme="minorEastAsia" w:hAnsiTheme="minorEastAsia" w:eastAsiaTheme="minorEastAsia" w:cstheme="minorEastAsia"/>
                <w:caps w:val="0"/>
                <w:smallCaps w:val="0"/>
                <w:color w:val="auto"/>
                <w:spacing w:val="0"/>
                <w:w w:val="100"/>
                <w:sz w:val="21"/>
                <w:szCs w:val="21"/>
                <w:lang w:eastAsia="zh-CN"/>
              </w:rPr>
              <w:t>容器和装置要防漏和防止洒溅，未引爆安全气囊的存储装置应防爆，并对其进行日常性检查。</w:t>
            </w:r>
          </w:p>
          <w:p>
            <w:pPr>
              <w:pStyle w:val="10"/>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⑦各种废弃物的储存时间一般不超过一年。</w:t>
            </w:r>
          </w:p>
          <w:p>
            <w:pPr>
              <w:pStyle w:val="10"/>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cstheme="minorEastAsia"/>
                <w:caps w:val="0"/>
                <w:smallCaps w:val="0"/>
                <w:color w:val="auto"/>
                <w:spacing w:val="0"/>
                <w:w w:val="100"/>
                <w:sz w:val="21"/>
                <w:szCs w:val="21"/>
                <w:lang w:val="en-US" w:eastAsia="zh-CN"/>
              </w:rPr>
            </w:pPr>
            <w:r>
              <w:rPr>
                <w:rFonts w:hint="eastAsia" w:asciiTheme="minorEastAsia" w:hAnsiTheme="minorEastAsia" w:eastAsiaTheme="minorEastAsia" w:cstheme="minorEastAsia"/>
                <w:color w:val="auto"/>
                <w:kern w:val="0"/>
                <w:sz w:val="21"/>
                <w:szCs w:val="21"/>
                <w:lang w:val="en-US" w:eastAsia="zh-CN" w:bidi="ar"/>
              </w:rPr>
              <w:t>⑧固体废器物应交给符合国家相关标准的废物处理单位处理，不得焚烧、</w:t>
            </w:r>
            <w:r>
              <w:rPr>
                <w:rFonts w:hint="eastAsia" w:asciiTheme="minorEastAsia" w:hAnsiTheme="minorEastAsia" w:eastAsiaTheme="minorEastAsia" w:cstheme="minorEastAsia"/>
                <w:caps w:val="0"/>
                <w:smallCaps w:val="0"/>
                <w:color w:val="auto"/>
                <w:spacing w:val="0"/>
                <w:w w:val="100"/>
                <w:sz w:val="21"/>
                <w:szCs w:val="21"/>
                <w:lang w:val="en-US" w:eastAsia="zh-CN"/>
              </w:rPr>
              <w:t>丢弃。</w:t>
            </w:r>
          </w:p>
          <w:p>
            <w:pPr>
              <w:pStyle w:val="10"/>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cstheme="minorEastAsia"/>
                <w:caps w:val="0"/>
                <w:smallCaps w:val="0"/>
                <w:color w:val="auto"/>
                <w:spacing w:val="0"/>
                <w:w w:val="100"/>
                <w:sz w:val="21"/>
                <w:szCs w:val="21"/>
                <w:lang w:val="en-US" w:eastAsia="zh-CN"/>
              </w:rPr>
            </w:pPr>
            <w:r>
              <w:rPr>
                <w:rFonts w:hint="eastAsia" w:asciiTheme="minorEastAsia" w:hAnsiTheme="minorEastAsia" w:eastAsiaTheme="minorEastAsia" w:cstheme="minorEastAsia"/>
                <w:caps w:val="0"/>
                <w:smallCaps w:val="0"/>
                <w:color w:val="auto"/>
                <w:spacing w:val="0"/>
                <w:w w:val="100"/>
                <w:sz w:val="21"/>
                <w:szCs w:val="21"/>
                <w:lang w:val="en-US" w:eastAsia="zh-CN"/>
              </w:rPr>
              <w:t>⑨拆解的报废机动车“五大总成”以外的零部件符合保障人身和财产安全等强制性国家标准，能够继续使用的，可以出售，但应当标明“报废机动车回用件”。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kern w:val="0"/>
                <w:sz w:val="21"/>
                <w:szCs w:val="21"/>
                <w:lang w:val="en-US" w:eastAsia="zh-CN"/>
              </w:rPr>
            </w:pPr>
            <w:r>
              <w:rPr>
                <w:rFonts w:hint="eastAsia" w:asciiTheme="minorEastAsia" w:hAnsiTheme="minorEastAsia" w:eastAsiaTheme="minorEastAsia" w:cstheme="minorEastAsia"/>
                <w:b/>
                <w:color w:val="auto"/>
                <w:kern w:val="0"/>
                <w:sz w:val="21"/>
                <w:szCs w:val="21"/>
              </w:rPr>
              <w:t>项目生产工艺流程及产污节点图</w:t>
            </w:r>
            <w:r>
              <w:rPr>
                <w:rFonts w:hint="eastAsia" w:asciiTheme="minorEastAsia" w:hAnsiTheme="minorEastAsia" w:eastAsiaTheme="minorEastAsia" w:cstheme="minorEastAsia"/>
                <w:b/>
                <w:color w:val="auto"/>
                <w:kern w:val="0"/>
                <w:sz w:val="21"/>
                <w:szCs w:val="21"/>
                <w:lang w:val="en-US" w:eastAsia="zh-CN"/>
              </w:rPr>
              <w:t>:</w:t>
            </w:r>
          </w:p>
          <w:p>
            <w:pPr>
              <w:pStyle w:val="29"/>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drawing>
                <wp:inline distT="0" distB="0" distL="114300" distR="114300">
                  <wp:extent cx="5130800" cy="5208905"/>
                  <wp:effectExtent l="0" t="0" r="5080" b="3175"/>
                  <wp:docPr id="2" name="图片 2" descr="30I1KZE2}}A4$FM[I{11A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0I1KZE2}}A4$FM[I{11AP5"/>
                          <pic:cNvPicPr>
                            <a:picLocks noChangeAspect="1"/>
                          </pic:cNvPicPr>
                        </pic:nvPicPr>
                        <pic:blipFill>
                          <a:blip r:embed="rId8"/>
                          <a:stretch>
                            <a:fillRect/>
                          </a:stretch>
                        </pic:blipFill>
                        <pic:spPr>
                          <a:xfrm>
                            <a:off x="0" y="0"/>
                            <a:ext cx="5130800" cy="5208905"/>
                          </a:xfrm>
                          <a:prstGeom prst="rect">
                            <a:avLst/>
                          </a:prstGeom>
                          <a:noFill/>
                          <a:ln>
                            <a:noFill/>
                          </a:ln>
                        </pic:spPr>
                      </pic:pic>
                    </a:graphicData>
                  </a:graphic>
                </wp:inline>
              </w:drawing>
            </w:r>
          </w:p>
          <w:p>
            <w:pPr>
              <w:pStyle w:val="29"/>
              <w:rPr>
                <w:rFonts w:hint="eastAsia" w:asciiTheme="minorEastAsia" w:hAnsiTheme="minorEastAsia" w:eastAsiaTheme="minorEastAsia" w:cstheme="minorEastAsia"/>
                <w:b/>
                <w:bCs/>
                <w:color w:val="auto"/>
                <w:sz w:val="21"/>
                <w:szCs w:val="21"/>
              </w:rPr>
            </w:pPr>
          </w:p>
          <w:p>
            <w:pPr>
              <w:pStyle w:val="29"/>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图</w:t>
            </w:r>
            <w:r>
              <w:rPr>
                <w:rFonts w:hint="eastAsia" w:asciiTheme="minorEastAsia" w:hAnsiTheme="minorEastAsia" w:eastAsiaTheme="minorEastAsia" w:cstheme="minorEastAsia"/>
                <w:b/>
                <w:bCs/>
                <w:color w:val="auto"/>
                <w:sz w:val="21"/>
                <w:szCs w:val="21"/>
                <w:lang w:val="en-US" w:eastAsia="zh-CN"/>
              </w:rPr>
              <w:t>6</w:t>
            </w:r>
            <w:r>
              <w:rPr>
                <w:rFonts w:hint="eastAsia" w:asciiTheme="minorEastAsia" w:hAnsiTheme="minorEastAsia" w:eastAsiaTheme="minorEastAsia" w:cstheme="minorEastAsia"/>
                <w:b/>
                <w:bCs/>
                <w:color w:val="auto"/>
                <w:sz w:val="21"/>
                <w:szCs w:val="21"/>
              </w:rPr>
              <w:t xml:space="preserve">   项目生产工艺流程及产污节点图</w:t>
            </w:r>
          </w:p>
          <w:p>
            <w:pPr>
              <w:pStyle w:val="10"/>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dxa"/>
          </w:tcPr>
          <w:p>
            <w:pPr>
              <w:numPr>
                <w:ilvl w:val="0"/>
                <w:numId w:val="0"/>
              </w:numPr>
              <w:spacing w:line="360" w:lineRule="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与项目有关的原有环境污染问题</w:t>
            </w:r>
          </w:p>
        </w:tc>
        <w:tc>
          <w:tcPr>
            <w:tcW w:w="8013" w:type="dxa"/>
          </w:tcPr>
          <w:p>
            <w:pPr>
              <w:pStyle w:val="5"/>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lang w:val="en-US" w:eastAsia="zh-CN"/>
              </w:rPr>
            </w:pPr>
          </w:p>
          <w:p>
            <w:pPr>
              <w:pStyle w:val="5"/>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lang w:val="en-US" w:eastAsia="zh-CN"/>
              </w:rPr>
            </w:pPr>
          </w:p>
          <w:p>
            <w:pPr>
              <w:pStyle w:val="5"/>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本项目属新建项目，目前为未利用空地，不存在与项目有关的原有污染。</w:t>
            </w:r>
          </w:p>
          <w:p>
            <w:pPr>
              <w:pStyle w:val="10"/>
              <w:rPr>
                <w:rFonts w:hint="default" w:ascii="Times New Roman" w:hAnsi="Times New Roman" w:cs="Times New Roman"/>
                <w:lang w:val="en-US" w:eastAsia="zh-CN"/>
              </w:rPr>
            </w:pPr>
          </w:p>
          <w:p>
            <w:pPr>
              <w:pStyle w:val="11"/>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10"/>
              <w:rPr>
                <w:rFonts w:hint="default" w:ascii="Times New Roman" w:hAnsi="Times New Roman" w:cs="Times New Roman"/>
                <w:lang w:val="en-US" w:eastAsia="zh-CN"/>
              </w:rPr>
            </w:pPr>
          </w:p>
          <w:p>
            <w:pPr>
              <w:pStyle w:val="11"/>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10"/>
              <w:rPr>
                <w:rFonts w:hint="default" w:ascii="Times New Roman" w:hAnsi="Times New Roman" w:cs="Times New Roman"/>
                <w:lang w:val="en-US" w:eastAsia="zh-CN"/>
              </w:rPr>
            </w:pPr>
          </w:p>
          <w:p>
            <w:pPr>
              <w:pStyle w:val="11"/>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10"/>
              <w:rPr>
                <w:rFonts w:hint="default" w:ascii="Times New Roman" w:hAnsi="Times New Roman" w:cs="Times New Roman"/>
                <w:lang w:val="en-US" w:eastAsia="zh-CN"/>
              </w:rPr>
            </w:pPr>
          </w:p>
          <w:p>
            <w:pPr>
              <w:pStyle w:val="11"/>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10"/>
              <w:rPr>
                <w:rFonts w:hint="default" w:ascii="Times New Roman" w:hAnsi="Times New Roman" w:cs="Times New Roman"/>
                <w:lang w:val="en-US" w:eastAsia="zh-CN"/>
              </w:rPr>
            </w:pPr>
          </w:p>
          <w:p>
            <w:pPr>
              <w:pStyle w:val="11"/>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10"/>
              <w:rPr>
                <w:rFonts w:hint="default" w:ascii="Times New Roman" w:hAnsi="Times New Roman" w:cs="Times New Roman"/>
                <w:lang w:val="en-US" w:eastAsia="zh-CN"/>
              </w:rPr>
            </w:pPr>
          </w:p>
          <w:p>
            <w:pPr>
              <w:pStyle w:val="11"/>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10"/>
              <w:rPr>
                <w:rFonts w:hint="default" w:ascii="Times New Roman" w:hAnsi="Times New Roman" w:cs="Times New Roman"/>
                <w:lang w:val="en-US" w:eastAsia="zh-CN"/>
              </w:rPr>
            </w:pPr>
          </w:p>
          <w:p>
            <w:pPr>
              <w:pStyle w:val="11"/>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10"/>
              <w:rPr>
                <w:rFonts w:hint="default" w:ascii="Times New Roman" w:hAnsi="Times New Roman" w:cs="Times New Roman"/>
                <w:lang w:val="en-US" w:eastAsia="zh-CN"/>
              </w:rPr>
            </w:pPr>
          </w:p>
          <w:p>
            <w:pPr>
              <w:pStyle w:val="11"/>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10"/>
              <w:rPr>
                <w:rFonts w:hint="default" w:ascii="Times New Roman" w:hAnsi="Times New Roman" w:cs="Times New Roman"/>
                <w:lang w:val="en-US" w:eastAsia="zh-CN"/>
              </w:rPr>
            </w:pPr>
          </w:p>
          <w:p>
            <w:pPr>
              <w:pStyle w:val="11"/>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10"/>
              <w:rPr>
                <w:rFonts w:hint="default" w:ascii="Times New Roman" w:hAnsi="Times New Roman" w:cs="Times New Roman"/>
                <w:lang w:val="en-US" w:eastAsia="zh-CN"/>
              </w:rPr>
            </w:pPr>
          </w:p>
          <w:p>
            <w:pPr>
              <w:pStyle w:val="11"/>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10"/>
              <w:rPr>
                <w:rFonts w:hint="default" w:ascii="Times New Roman" w:hAnsi="Times New Roman" w:cs="Times New Roman"/>
                <w:lang w:val="en-US" w:eastAsia="zh-CN"/>
              </w:rPr>
            </w:pPr>
          </w:p>
          <w:p>
            <w:pPr>
              <w:pStyle w:val="11"/>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10"/>
              <w:rPr>
                <w:rFonts w:hint="default" w:ascii="Times New Roman" w:hAnsi="Times New Roman" w:cs="Times New Roman"/>
                <w:lang w:val="en-US" w:eastAsia="zh-CN"/>
              </w:rPr>
            </w:pPr>
          </w:p>
          <w:p>
            <w:pPr>
              <w:pStyle w:val="11"/>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10"/>
              <w:rPr>
                <w:rFonts w:hint="default" w:ascii="Times New Roman" w:hAnsi="Times New Roman" w:cs="Times New Roman"/>
                <w:lang w:val="en-US" w:eastAsia="zh-CN"/>
              </w:rPr>
            </w:pPr>
          </w:p>
          <w:p>
            <w:pPr>
              <w:pStyle w:val="10"/>
              <w:rPr>
                <w:rFonts w:hint="default" w:ascii="Times New Roman" w:hAnsi="Times New Roman" w:cs="Times New Roman"/>
                <w:lang w:val="en-US" w:eastAsia="zh-CN"/>
              </w:rPr>
            </w:pPr>
          </w:p>
          <w:p>
            <w:pPr>
              <w:pStyle w:val="11"/>
              <w:rPr>
                <w:rFonts w:hint="default" w:ascii="Times New Roman" w:hAnsi="Times New Roman" w:cs="Times New Roman"/>
                <w:lang w:val="en-US" w:eastAsia="zh-CN"/>
              </w:rPr>
            </w:pPr>
          </w:p>
        </w:tc>
      </w:tr>
    </w:tbl>
    <w:p>
      <w:pPr>
        <w:pStyle w:val="6"/>
        <w:numPr>
          <w:ilvl w:val="0"/>
          <w:numId w:val="2"/>
        </w:numPr>
        <w:bidi w:val="0"/>
        <w:spacing w:line="240" w:lineRule="auto"/>
        <w:rPr>
          <w:rFonts w:hint="eastAsia"/>
          <w:lang w:val="en-US" w:eastAsia="zh-CN"/>
        </w:rPr>
      </w:pPr>
      <w:r>
        <w:rPr>
          <w:rFonts w:hint="eastAsia"/>
          <w:lang w:val="en-US" w:eastAsia="zh-CN"/>
        </w:rPr>
        <w:t>区域环境质量现状、环境保护目标及评价标准</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vAlign w:val="top"/>
          </w:tcPr>
          <w:p>
            <w:pPr>
              <w:numPr>
                <w:ilvl w:val="0"/>
                <w:numId w:val="0"/>
              </w:numPr>
              <w:spacing w:line="360" w:lineRule="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区域环境质量现状</w:t>
            </w:r>
          </w:p>
        </w:tc>
        <w:tc>
          <w:tcPr>
            <w:tcW w:w="8102" w:type="dxa"/>
            <w:vAlign w:val="top"/>
          </w:tcPr>
          <w:p>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b/>
                <w:bCs/>
                <w:color w:val="auto"/>
                <w:sz w:val="21"/>
                <w:szCs w:val="21"/>
                <w:highlight w:val="none"/>
              </w:rPr>
            </w:pPr>
            <w:bookmarkStart w:id="5" w:name="_Toc356778900"/>
            <w:r>
              <w:rPr>
                <w:rFonts w:hint="eastAsia" w:asciiTheme="minorEastAsia" w:hAnsiTheme="minorEastAsia" w:eastAsiaTheme="minorEastAsia" w:cstheme="minorEastAsia"/>
                <w:b/>
                <w:bCs/>
                <w:color w:val="auto"/>
                <w:sz w:val="21"/>
                <w:szCs w:val="21"/>
                <w:highlight w:val="none"/>
              </w:rPr>
              <w:t>1大气环境质量现状调查及评价</w:t>
            </w:r>
            <w:bookmarkEnd w:id="5"/>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rPr>
              <w:t>1.1</w:t>
            </w:r>
            <w:r>
              <w:rPr>
                <w:rFonts w:hint="eastAsia" w:asciiTheme="minorEastAsia" w:hAnsiTheme="minorEastAsia" w:eastAsiaTheme="minorEastAsia" w:cstheme="minorEastAsia"/>
                <w:b w:val="0"/>
                <w:bCs w:val="0"/>
                <w:color w:val="auto"/>
                <w:sz w:val="21"/>
                <w:szCs w:val="21"/>
                <w:highlight w:val="none"/>
              </w:rPr>
              <w:t>基本污染物环境质量现状调查</w:t>
            </w:r>
          </w:p>
          <w:p>
            <w:p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根据《环境影响评价技术导则-大气环境》（H.J2.2-2018）对环境质量现状数据的要求，</w:t>
            </w:r>
            <w:r>
              <w:rPr>
                <w:rFonts w:hint="eastAsia" w:asciiTheme="minorEastAsia" w:hAnsiTheme="minorEastAsia" w:eastAsiaTheme="minorEastAsia" w:cstheme="minorEastAsia"/>
                <w:color w:val="auto"/>
                <w:sz w:val="21"/>
                <w:szCs w:val="21"/>
                <w:highlight w:val="none"/>
                <w:lang w:val="en-US" w:eastAsia="zh-CN"/>
              </w:rPr>
              <w:t>参考新疆维吾尔自治区生态环境监测总站发布的《环境质量监测简报-2020 年全区城市空气质量状况分析》，2020年项目所在地阜康市环境空气质量中</w:t>
            </w:r>
            <w:r>
              <w:rPr>
                <w:rFonts w:hint="eastAsia" w:asciiTheme="minorEastAsia" w:hAnsiTheme="minorEastAsia" w:eastAsiaTheme="minorEastAsia" w:cstheme="minorEastAsia"/>
                <w:color w:val="auto"/>
                <w:sz w:val="21"/>
                <w:szCs w:val="21"/>
                <w:highlight w:val="none"/>
              </w:rPr>
              <w:t>PM</w:t>
            </w:r>
            <w:r>
              <w:rPr>
                <w:rFonts w:hint="eastAsia" w:asciiTheme="minorEastAsia" w:hAnsiTheme="minorEastAsia" w:eastAsiaTheme="minorEastAsia" w:cstheme="minorEastAsia"/>
                <w:color w:val="auto"/>
                <w:sz w:val="21"/>
                <w:szCs w:val="21"/>
                <w:highlight w:val="none"/>
                <w:vertAlign w:val="subscript"/>
              </w:rPr>
              <w:t>10</w:t>
            </w:r>
            <w:r>
              <w:rPr>
                <w:rFonts w:hint="eastAsia" w:asciiTheme="minorEastAsia" w:hAnsiTheme="minorEastAsia" w:eastAsiaTheme="minorEastAsia" w:cstheme="minorEastAsia"/>
                <w:color w:val="auto"/>
                <w:sz w:val="21"/>
                <w:szCs w:val="21"/>
                <w:highlight w:val="none"/>
                <w:lang w:val="en-US" w:eastAsia="zh-CN"/>
              </w:rPr>
              <w:t>和</w:t>
            </w:r>
            <w:r>
              <w:rPr>
                <w:rFonts w:hint="eastAsia" w:asciiTheme="minorEastAsia" w:hAnsiTheme="minorEastAsia" w:eastAsiaTheme="minorEastAsia" w:cstheme="minorEastAsia"/>
                <w:color w:val="auto"/>
                <w:sz w:val="21"/>
                <w:szCs w:val="21"/>
                <w:highlight w:val="none"/>
              </w:rPr>
              <w:t>PM</w:t>
            </w:r>
            <w:r>
              <w:rPr>
                <w:rFonts w:hint="eastAsia" w:asciiTheme="minorEastAsia" w:hAnsiTheme="minorEastAsia" w:eastAsiaTheme="minorEastAsia" w:cstheme="minorEastAsia"/>
                <w:color w:val="auto"/>
                <w:sz w:val="21"/>
                <w:szCs w:val="21"/>
                <w:highlight w:val="none"/>
                <w:vertAlign w:val="subscript"/>
              </w:rPr>
              <w:t>2.5</w:t>
            </w:r>
            <w:r>
              <w:rPr>
                <w:rFonts w:hint="eastAsia" w:asciiTheme="minorEastAsia" w:hAnsiTheme="minorEastAsia" w:eastAsiaTheme="minorEastAsia" w:cstheme="minorEastAsia"/>
                <w:color w:val="auto"/>
                <w:sz w:val="21"/>
                <w:szCs w:val="21"/>
                <w:highlight w:val="none"/>
              </w:rPr>
              <w:t>年均浓度</w:t>
            </w:r>
            <w:r>
              <w:rPr>
                <w:rFonts w:hint="eastAsia" w:asciiTheme="minorEastAsia" w:hAnsiTheme="minorEastAsia" w:eastAsiaTheme="minorEastAsia" w:cstheme="minorEastAsia"/>
                <w:color w:val="auto"/>
                <w:sz w:val="21"/>
                <w:szCs w:val="21"/>
                <w:highlight w:val="none"/>
                <w:lang w:val="en-US" w:eastAsia="zh-CN"/>
              </w:rPr>
              <w:t>均不满足《环境空气质量标准》（GB3095-2012）二级标准限值要求，</w:t>
            </w:r>
            <w:r>
              <w:rPr>
                <w:rFonts w:hint="eastAsia" w:asciiTheme="minorEastAsia" w:hAnsiTheme="minorEastAsia" w:eastAsiaTheme="minorEastAsia" w:cstheme="minorEastAsia"/>
                <w:color w:val="auto"/>
                <w:sz w:val="21"/>
                <w:szCs w:val="21"/>
                <w:highlight w:val="none"/>
                <w:lang w:val="en-US" w:eastAsia="zh-CN"/>
              </w:rPr>
              <w:t>为环境空气质量不达标区。</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评价区内</w:t>
            </w:r>
            <w:r>
              <w:rPr>
                <w:rFonts w:hint="eastAsia" w:asciiTheme="minorEastAsia" w:hAnsiTheme="minorEastAsia" w:eastAsiaTheme="minorEastAsia" w:cstheme="minorEastAsia"/>
                <w:color w:val="auto"/>
                <w:sz w:val="21"/>
                <w:szCs w:val="21"/>
                <w:highlight w:val="none"/>
              </w:rPr>
              <w:t>SO</w:t>
            </w:r>
            <w:r>
              <w:rPr>
                <w:rFonts w:hint="eastAsia" w:asciiTheme="minorEastAsia" w:hAnsiTheme="minorEastAsia" w:eastAsiaTheme="minorEastAsia" w:cstheme="minorEastAsia"/>
                <w:color w:val="auto"/>
                <w:sz w:val="21"/>
                <w:szCs w:val="21"/>
                <w:highlight w:val="none"/>
                <w:vertAlign w:val="subscript"/>
              </w:rPr>
              <w:t>2</w:t>
            </w:r>
            <w:r>
              <w:rPr>
                <w:rFonts w:hint="eastAsia" w:asciiTheme="minorEastAsia" w:hAnsiTheme="minorEastAsia" w:eastAsiaTheme="minorEastAsia" w:cstheme="minorEastAsia"/>
                <w:color w:val="auto"/>
                <w:sz w:val="21"/>
                <w:szCs w:val="21"/>
                <w:highlight w:val="none"/>
              </w:rPr>
              <w:t>、NO</w:t>
            </w:r>
            <w:r>
              <w:rPr>
                <w:rFonts w:hint="eastAsia" w:asciiTheme="minorEastAsia" w:hAnsiTheme="minorEastAsia" w:eastAsiaTheme="minorEastAsia" w:cstheme="minorEastAsia"/>
                <w:color w:val="auto"/>
                <w:sz w:val="21"/>
                <w:szCs w:val="21"/>
                <w:highlight w:val="none"/>
                <w:vertAlign w:val="subscript"/>
              </w:rPr>
              <w:t>2</w:t>
            </w:r>
            <w:r>
              <w:rPr>
                <w:rFonts w:hint="eastAsia" w:asciiTheme="minorEastAsia" w:hAnsiTheme="minorEastAsia" w:eastAsiaTheme="minorEastAsia" w:cstheme="minorEastAsia"/>
                <w:color w:val="auto"/>
                <w:sz w:val="21"/>
                <w:szCs w:val="21"/>
                <w:highlight w:val="none"/>
              </w:rPr>
              <w:t>、PM</w:t>
            </w:r>
            <w:r>
              <w:rPr>
                <w:rFonts w:hint="eastAsia" w:asciiTheme="minorEastAsia" w:hAnsiTheme="minorEastAsia" w:eastAsiaTheme="minorEastAsia" w:cstheme="minorEastAsia"/>
                <w:color w:val="auto"/>
                <w:sz w:val="21"/>
                <w:szCs w:val="21"/>
                <w:highlight w:val="none"/>
                <w:vertAlign w:val="subscript"/>
              </w:rPr>
              <w:t>10</w:t>
            </w:r>
            <w:r>
              <w:rPr>
                <w:rFonts w:hint="eastAsia" w:asciiTheme="minorEastAsia" w:hAnsiTheme="minorEastAsia" w:eastAsiaTheme="minorEastAsia" w:cstheme="minorEastAsia"/>
                <w:color w:val="auto"/>
                <w:sz w:val="21"/>
                <w:szCs w:val="21"/>
                <w:highlight w:val="none"/>
              </w:rPr>
              <w:t>、PM</w:t>
            </w:r>
            <w:r>
              <w:rPr>
                <w:rFonts w:hint="eastAsia" w:asciiTheme="minorEastAsia" w:hAnsiTheme="minorEastAsia" w:eastAsiaTheme="minorEastAsia" w:cstheme="minorEastAsia"/>
                <w:color w:val="auto"/>
                <w:sz w:val="21"/>
                <w:szCs w:val="21"/>
                <w:highlight w:val="none"/>
                <w:vertAlign w:val="subscript"/>
              </w:rPr>
              <w:t>2.5</w:t>
            </w:r>
            <w:r>
              <w:rPr>
                <w:rFonts w:hint="eastAsia" w:asciiTheme="minorEastAsia" w:hAnsiTheme="minorEastAsia" w:eastAsiaTheme="minorEastAsia" w:cstheme="minorEastAsia"/>
                <w:color w:val="auto"/>
                <w:sz w:val="21"/>
                <w:szCs w:val="21"/>
                <w:highlight w:val="none"/>
              </w:rPr>
              <w:t>、CO、O</w:t>
            </w:r>
            <w:r>
              <w:rPr>
                <w:rFonts w:hint="eastAsia" w:asciiTheme="minorEastAsia" w:hAnsiTheme="minorEastAsia" w:eastAsiaTheme="minorEastAsia" w:cstheme="minorEastAsia"/>
                <w:color w:val="auto"/>
                <w:sz w:val="21"/>
                <w:szCs w:val="21"/>
                <w:highlight w:val="none"/>
                <w:vertAlign w:val="subscript"/>
              </w:rPr>
              <w:t>3</w:t>
            </w:r>
            <w:r>
              <w:rPr>
                <w:rFonts w:hint="eastAsia" w:asciiTheme="minorEastAsia" w:hAnsiTheme="minorEastAsia" w:eastAsiaTheme="minorEastAsia" w:cstheme="minorEastAsia"/>
                <w:color w:val="auto"/>
                <w:sz w:val="21"/>
                <w:szCs w:val="21"/>
                <w:highlight w:val="none"/>
              </w:rPr>
              <w:t>六项基本污染物的</w:t>
            </w:r>
            <w:r>
              <w:rPr>
                <w:rFonts w:hint="eastAsia" w:asciiTheme="minorEastAsia" w:hAnsiTheme="minorEastAsia" w:eastAsiaTheme="minorEastAsia" w:cstheme="minorEastAsia"/>
                <w:color w:val="auto"/>
                <w:sz w:val="21"/>
                <w:szCs w:val="21"/>
                <w:highlight w:val="none"/>
                <w:lang w:val="en-US" w:eastAsia="zh-CN"/>
              </w:rPr>
              <w:t>2020</w:t>
            </w:r>
            <w:r>
              <w:rPr>
                <w:rFonts w:hint="eastAsia" w:asciiTheme="minorEastAsia" w:hAnsiTheme="minorEastAsia" w:eastAsiaTheme="minorEastAsia" w:cstheme="minorEastAsia"/>
                <w:color w:val="auto"/>
                <w:sz w:val="21"/>
                <w:szCs w:val="21"/>
                <w:highlight w:val="none"/>
              </w:rPr>
              <w:t>年全年监测数据见表</w:t>
            </w: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rPr>
              <w:t>。</w:t>
            </w:r>
          </w:p>
          <w:p>
            <w:pPr>
              <w:pStyle w:val="3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评价标准</w:t>
            </w:r>
          </w:p>
          <w:p>
            <w:pPr>
              <w:pStyle w:val="3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根据本项目所在区域的环境功能区划，常规污染物执行</w:t>
            </w:r>
            <w:r>
              <w:rPr>
                <w:rFonts w:hint="eastAsia" w:asciiTheme="minorEastAsia" w:hAnsiTheme="minorEastAsia" w:eastAsiaTheme="minorEastAsia" w:cstheme="minorEastAsia"/>
                <w:color w:val="auto"/>
                <w:sz w:val="21"/>
                <w:szCs w:val="21"/>
                <w:highlight w:val="none"/>
              </w:rPr>
              <w:t>《环境空气质量标准》（GB3095-2012）中的二级标准，评价标准见表</w:t>
            </w: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rPr>
              <w:t>。</w:t>
            </w:r>
          </w:p>
          <w:p>
            <w:pPr>
              <w:pStyle w:val="11"/>
              <w:numPr>
                <w:ilvl w:val="0"/>
                <w:numId w:val="0"/>
              </w:numPr>
              <w:ind w:right="0" w:rightChars="0"/>
              <w:jc w:val="center"/>
              <w:rPr>
                <w:rFonts w:hint="eastAsia" w:asciiTheme="minorEastAsia" w:hAnsiTheme="minorEastAsia" w:eastAsiaTheme="minorEastAsia" w:cstheme="minorEastAsia"/>
                <w:b/>
                <w:bCs/>
                <w:color w:val="auto"/>
                <w:sz w:val="21"/>
                <w:szCs w:val="21"/>
                <w:highlight w:val="none"/>
                <w:vertAlign w:val="superscript"/>
                <w:lang w:val="en-US" w:eastAsia="zh-CN"/>
              </w:rPr>
            </w:pPr>
            <w:r>
              <w:rPr>
                <w:rFonts w:hint="eastAsia" w:asciiTheme="minorEastAsia" w:hAnsiTheme="minorEastAsia" w:eastAsiaTheme="minorEastAsia" w:cstheme="minorEastAsia"/>
                <w:b/>
                <w:bCs/>
                <w:color w:val="auto"/>
                <w:sz w:val="21"/>
                <w:szCs w:val="21"/>
                <w:highlight w:val="none"/>
                <w:lang w:val="en-US" w:eastAsia="zh-CN"/>
              </w:rPr>
              <w:t>表13  大气环境质量标准   单位：μg/m</w:t>
            </w:r>
            <w:r>
              <w:rPr>
                <w:rFonts w:hint="eastAsia" w:asciiTheme="minorEastAsia" w:hAnsiTheme="minorEastAsia" w:eastAsiaTheme="minorEastAsia" w:cstheme="minorEastAsia"/>
                <w:b/>
                <w:bCs/>
                <w:color w:val="auto"/>
                <w:sz w:val="21"/>
                <w:szCs w:val="21"/>
                <w:highlight w:val="none"/>
                <w:vertAlign w:val="superscript"/>
                <w:lang w:val="en-US" w:eastAsia="zh-CN"/>
              </w:rPr>
              <w:t>3</w:t>
            </w:r>
          </w:p>
          <w:tbl>
            <w:tblPr>
              <w:tblStyle w:val="2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1875"/>
              <w:gridCol w:w="1125"/>
              <w:gridCol w:w="1150"/>
              <w:gridCol w:w="1463"/>
              <w:gridCol w:w="122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01" w:type="dxa"/>
                  <w:tcBorders>
                    <w:top w:val="single" w:color="auto" w:sz="4" w:space="0"/>
                    <w:left w:val="single" w:color="auto" w:sz="0" w:space="0"/>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污染物</w:t>
                  </w:r>
                </w:p>
              </w:tc>
              <w:tc>
                <w:tcPr>
                  <w:tcW w:w="1875" w:type="dxa"/>
                  <w:tcBorders>
                    <w:top w:val="single" w:color="auto" w:sz="4" w:space="0"/>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年评价指标</w:t>
                  </w:r>
                </w:p>
              </w:tc>
              <w:tc>
                <w:tcPr>
                  <w:tcW w:w="1125" w:type="dxa"/>
                  <w:tcBorders>
                    <w:top w:val="single" w:color="auto" w:sz="4" w:space="0"/>
                    <w:tl2br w:val="nil"/>
                    <w:tr2bl w:val="nil"/>
                  </w:tcBorders>
                  <w:noWrap w:val="0"/>
                  <w:vAlign w:val="center"/>
                </w:tcPr>
                <w:p>
                  <w:pPr>
                    <w:pStyle w:val="18"/>
                    <w:adjustRightInd w:val="0"/>
                    <w:snapToGrid w:val="0"/>
                    <w:jc w:val="both"/>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现状浓度</w:t>
                  </w:r>
                  <w:r>
                    <w:rPr>
                      <w:rFonts w:hint="eastAsia" w:asciiTheme="minorEastAsia" w:hAnsiTheme="minorEastAsia" w:eastAsiaTheme="minorEastAsia" w:cstheme="minorEastAsia"/>
                      <w:b w:val="0"/>
                      <w:bCs/>
                      <w:color w:val="auto"/>
                      <w:sz w:val="21"/>
                      <w:szCs w:val="21"/>
                      <w:highlight w:val="none"/>
                    </w:rPr>
                    <w:t>μg/m</w:t>
                  </w:r>
                  <w:r>
                    <w:rPr>
                      <w:rFonts w:hint="eastAsia" w:asciiTheme="minorEastAsia" w:hAnsiTheme="minorEastAsia" w:eastAsiaTheme="minorEastAsia" w:cstheme="minorEastAsia"/>
                      <w:b w:val="0"/>
                      <w:bCs/>
                      <w:color w:val="auto"/>
                      <w:sz w:val="21"/>
                      <w:szCs w:val="21"/>
                      <w:highlight w:val="none"/>
                      <w:vertAlign w:val="superscript"/>
                    </w:rPr>
                    <w:t>3</w:t>
                  </w:r>
                </w:p>
              </w:tc>
              <w:tc>
                <w:tcPr>
                  <w:tcW w:w="1150" w:type="dxa"/>
                  <w:tcBorders>
                    <w:top w:val="single" w:color="auto" w:sz="4" w:space="0"/>
                    <w:tl2br w:val="nil"/>
                    <w:tr2bl w:val="nil"/>
                  </w:tcBorders>
                  <w:noWrap w:val="0"/>
                  <w:vAlign w:val="center"/>
                </w:tcPr>
                <w:p>
                  <w:pPr>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标准值</w:t>
                  </w:r>
                </w:p>
                <w:p>
                  <w:pPr>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sz w:val="21"/>
                      <w:szCs w:val="21"/>
                      <w:highlight w:val="none"/>
                    </w:rPr>
                    <w:t>μg/m</w:t>
                  </w:r>
                  <w:r>
                    <w:rPr>
                      <w:rFonts w:hint="eastAsia" w:asciiTheme="minorEastAsia" w:hAnsiTheme="minorEastAsia" w:eastAsiaTheme="minorEastAsia" w:cstheme="minorEastAsia"/>
                      <w:b w:val="0"/>
                      <w:bCs/>
                      <w:color w:val="auto"/>
                      <w:sz w:val="21"/>
                      <w:szCs w:val="21"/>
                      <w:highlight w:val="none"/>
                      <w:vertAlign w:val="superscript"/>
                    </w:rPr>
                    <w:t>3</w:t>
                  </w:r>
                </w:p>
              </w:tc>
              <w:tc>
                <w:tcPr>
                  <w:tcW w:w="1463" w:type="dxa"/>
                  <w:tcBorders>
                    <w:top w:val="single" w:color="auto" w:sz="4" w:space="0"/>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rPr>
                    <w:t>占标率</w:t>
                  </w:r>
                  <w:r>
                    <w:rPr>
                      <w:rFonts w:hint="eastAsia" w:asciiTheme="minorEastAsia" w:hAnsiTheme="minorEastAsia" w:eastAsiaTheme="minorEastAsia" w:cstheme="minorEastAsia"/>
                      <w:bCs/>
                      <w:color w:val="auto"/>
                      <w:kern w:val="0"/>
                      <w:sz w:val="21"/>
                      <w:szCs w:val="21"/>
                      <w:highlight w:val="none"/>
                      <w:lang w:val="en-US" w:eastAsia="zh-CN"/>
                    </w:rPr>
                    <w:t>%</w:t>
                  </w:r>
                </w:p>
              </w:tc>
              <w:tc>
                <w:tcPr>
                  <w:tcW w:w="1223" w:type="dxa"/>
                  <w:tcBorders>
                    <w:top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01" w:type="dxa"/>
                  <w:tcBorders>
                    <w:left w:val="single" w:color="auto" w:sz="4" w:space="0"/>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SO</w:t>
                  </w:r>
                  <w:r>
                    <w:rPr>
                      <w:rFonts w:hint="eastAsia" w:asciiTheme="minorEastAsia" w:hAnsiTheme="minorEastAsia" w:eastAsiaTheme="minorEastAsia" w:cstheme="minorEastAsia"/>
                      <w:bCs/>
                      <w:color w:val="auto"/>
                      <w:kern w:val="0"/>
                      <w:sz w:val="21"/>
                      <w:szCs w:val="21"/>
                      <w:highlight w:val="none"/>
                      <w:vertAlign w:val="subscript"/>
                    </w:rPr>
                    <w:t>2</w:t>
                  </w:r>
                </w:p>
              </w:tc>
              <w:tc>
                <w:tcPr>
                  <w:tcW w:w="1875" w:type="dxa"/>
                  <w:tcBorders>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年平均质量浓度</w:t>
                  </w:r>
                </w:p>
              </w:tc>
              <w:tc>
                <w:tcPr>
                  <w:tcW w:w="1125" w:type="dxa"/>
                  <w:tcBorders>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lang w:eastAsia="zh-CN"/>
                    </w:rPr>
                  </w:pPr>
                  <w:r>
                    <w:rPr>
                      <w:rFonts w:hint="eastAsia" w:asciiTheme="minorEastAsia" w:hAnsiTheme="minorEastAsia" w:eastAsiaTheme="minorEastAsia" w:cstheme="minorEastAsia"/>
                      <w:bCs/>
                      <w:color w:val="auto"/>
                      <w:kern w:val="0"/>
                      <w:sz w:val="21"/>
                      <w:szCs w:val="21"/>
                      <w:highlight w:val="none"/>
                      <w:lang w:val="en-US" w:eastAsia="zh-CN"/>
                    </w:rPr>
                    <w:t>6</w:t>
                  </w:r>
                </w:p>
              </w:tc>
              <w:tc>
                <w:tcPr>
                  <w:tcW w:w="1150" w:type="dxa"/>
                  <w:tcBorders>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60</w:t>
                  </w:r>
                </w:p>
              </w:tc>
              <w:tc>
                <w:tcPr>
                  <w:tcW w:w="1463" w:type="dxa"/>
                  <w:tcBorders>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10</w:t>
                  </w:r>
                </w:p>
              </w:tc>
              <w:tc>
                <w:tcPr>
                  <w:tcW w:w="1223" w:type="dxa"/>
                  <w:tcBorders>
                    <w:right w:val="single" w:color="auto" w:sz="4" w:space="0"/>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01" w:type="dxa"/>
                  <w:tcBorders>
                    <w:left w:val="single" w:color="auto" w:sz="4" w:space="0"/>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NO</w:t>
                  </w:r>
                  <w:r>
                    <w:rPr>
                      <w:rFonts w:hint="eastAsia" w:asciiTheme="minorEastAsia" w:hAnsiTheme="minorEastAsia" w:eastAsiaTheme="minorEastAsia" w:cstheme="minorEastAsia"/>
                      <w:bCs/>
                      <w:color w:val="auto"/>
                      <w:kern w:val="0"/>
                      <w:sz w:val="21"/>
                      <w:szCs w:val="21"/>
                      <w:highlight w:val="none"/>
                      <w:vertAlign w:val="subscript"/>
                    </w:rPr>
                    <w:t>2</w:t>
                  </w:r>
                </w:p>
              </w:tc>
              <w:tc>
                <w:tcPr>
                  <w:tcW w:w="1875" w:type="dxa"/>
                  <w:tcBorders>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年平均质量浓度</w:t>
                  </w:r>
                </w:p>
              </w:tc>
              <w:tc>
                <w:tcPr>
                  <w:tcW w:w="1125" w:type="dxa"/>
                  <w:tcBorders>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28</w:t>
                  </w:r>
                </w:p>
              </w:tc>
              <w:tc>
                <w:tcPr>
                  <w:tcW w:w="1150" w:type="dxa"/>
                  <w:tcBorders>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40</w:t>
                  </w:r>
                </w:p>
              </w:tc>
              <w:tc>
                <w:tcPr>
                  <w:tcW w:w="1463" w:type="dxa"/>
                  <w:tcBorders>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70</w:t>
                  </w:r>
                </w:p>
              </w:tc>
              <w:tc>
                <w:tcPr>
                  <w:tcW w:w="1223" w:type="dxa"/>
                  <w:tcBorders>
                    <w:right w:val="single" w:color="auto" w:sz="4" w:space="0"/>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01" w:type="dxa"/>
                  <w:tcBorders>
                    <w:left w:val="single" w:color="auto" w:sz="4" w:space="0"/>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PM</w:t>
                  </w:r>
                  <w:r>
                    <w:rPr>
                      <w:rFonts w:hint="eastAsia" w:asciiTheme="minorEastAsia" w:hAnsiTheme="minorEastAsia" w:eastAsiaTheme="minorEastAsia" w:cstheme="minorEastAsia"/>
                      <w:bCs/>
                      <w:color w:val="auto"/>
                      <w:kern w:val="0"/>
                      <w:sz w:val="21"/>
                      <w:szCs w:val="21"/>
                      <w:highlight w:val="none"/>
                      <w:vertAlign w:val="subscript"/>
                    </w:rPr>
                    <w:t>10</w:t>
                  </w:r>
                </w:p>
              </w:tc>
              <w:tc>
                <w:tcPr>
                  <w:tcW w:w="1875" w:type="dxa"/>
                  <w:tcBorders>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年平均质量浓度</w:t>
                  </w:r>
                </w:p>
              </w:tc>
              <w:tc>
                <w:tcPr>
                  <w:tcW w:w="1125" w:type="dxa"/>
                  <w:tcBorders>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103</w:t>
                  </w:r>
                </w:p>
              </w:tc>
              <w:tc>
                <w:tcPr>
                  <w:tcW w:w="1150" w:type="dxa"/>
                  <w:tcBorders>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70</w:t>
                  </w:r>
                </w:p>
              </w:tc>
              <w:tc>
                <w:tcPr>
                  <w:tcW w:w="1463" w:type="dxa"/>
                  <w:tcBorders>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147.14</w:t>
                  </w:r>
                </w:p>
              </w:tc>
              <w:tc>
                <w:tcPr>
                  <w:tcW w:w="1223" w:type="dxa"/>
                  <w:tcBorders>
                    <w:right w:val="single" w:color="auto" w:sz="4" w:space="0"/>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lang w:eastAsia="zh-CN"/>
                    </w:rPr>
                    <w:t>不</w:t>
                  </w:r>
                  <w:r>
                    <w:rPr>
                      <w:rFonts w:hint="eastAsia" w:asciiTheme="minorEastAsia" w:hAnsiTheme="minorEastAsia" w:eastAsiaTheme="minorEastAsia" w:cstheme="minorEastAsia"/>
                      <w:bCs/>
                      <w:color w:val="auto"/>
                      <w:kern w:val="0"/>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01" w:type="dxa"/>
                  <w:tcBorders>
                    <w:left w:val="single" w:color="auto" w:sz="4" w:space="0"/>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lang w:val="en-US"/>
                    </w:rPr>
                  </w:pPr>
                  <w:r>
                    <w:rPr>
                      <w:rFonts w:hint="eastAsia" w:asciiTheme="minorEastAsia" w:hAnsiTheme="minorEastAsia" w:eastAsiaTheme="minorEastAsia" w:cstheme="minorEastAsia"/>
                      <w:bCs/>
                      <w:color w:val="auto"/>
                      <w:kern w:val="0"/>
                      <w:sz w:val="21"/>
                      <w:szCs w:val="21"/>
                      <w:highlight w:val="none"/>
                    </w:rPr>
                    <w:t>P</w:t>
                  </w:r>
                  <w:r>
                    <w:rPr>
                      <w:rFonts w:hint="eastAsia" w:asciiTheme="minorEastAsia" w:hAnsiTheme="minorEastAsia" w:eastAsiaTheme="minorEastAsia" w:cstheme="minorEastAsia"/>
                      <w:bCs/>
                      <w:color w:val="auto"/>
                      <w:kern w:val="0"/>
                      <w:sz w:val="21"/>
                      <w:szCs w:val="21"/>
                      <w:highlight w:val="none"/>
                      <w:lang w:val="en-US" w:eastAsia="zh-CN"/>
                    </w:rPr>
                    <w:t>M</w:t>
                  </w:r>
                  <w:r>
                    <w:rPr>
                      <w:rFonts w:hint="eastAsia" w:asciiTheme="minorEastAsia" w:hAnsiTheme="minorEastAsia" w:eastAsiaTheme="minorEastAsia" w:cstheme="minorEastAsia"/>
                      <w:bCs/>
                      <w:color w:val="auto"/>
                      <w:kern w:val="0"/>
                      <w:sz w:val="21"/>
                      <w:szCs w:val="21"/>
                      <w:highlight w:val="none"/>
                      <w:vertAlign w:val="subscript"/>
                      <w:lang w:val="en-US" w:eastAsia="zh-CN"/>
                    </w:rPr>
                    <w:t>2.5</w:t>
                  </w:r>
                </w:p>
              </w:tc>
              <w:tc>
                <w:tcPr>
                  <w:tcW w:w="1875" w:type="dxa"/>
                  <w:tcBorders>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年平均质量浓度</w:t>
                  </w:r>
                </w:p>
              </w:tc>
              <w:tc>
                <w:tcPr>
                  <w:tcW w:w="1125" w:type="dxa"/>
                  <w:tcBorders>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65</w:t>
                  </w:r>
                </w:p>
              </w:tc>
              <w:tc>
                <w:tcPr>
                  <w:tcW w:w="1150" w:type="dxa"/>
                  <w:tcBorders>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35</w:t>
                  </w:r>
                </w:p>
              </w:tc>
              <w:tc>
                <w:tcPr>
                  <w:tcW w:w="1463" w:type="dxa"/>
                  <w:tcBorders>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185.71</w:t>
                  </w:r>
                </w:p>
              </w:tc>
              <w:tc>
                <w:tcPr>
                  <w:tcW w:w="1223" w:type="dxa"/>
                  <w:tcBorders>
                    <w:right w:val="single" w:color="auto" w:sz="4" w:space="0"/>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lang w:eastAsia="zh-CN"/>
                    </w:rPr>
                    <w:t>不</w:t>
                  </w:r>
                  <w:r>
                    <w:rPr>
                      <w:rFonts w:hint="eastAsia" w:asciiTheme="minorEastAsia" w:hAnsiTheme="minorEastAsia" w:eastAsiaTheme="minorEastAsia" w:cstheme="minorEastAsia"/>
                      <w:bCs/>
                      <w:color w:val="auto"/>
                      <w:kern w:val="0"/>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01" w:type="dxa"/>
                  <w:tcBorders>
                    <w:left w:val="single" w:color="auto" w:sz="4" w:space="0"/>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CO</w:t>
                  </w:r>
                </w:p>
              </w:tc>
              <w:tc>
                <w:tcPr>
                  <w:tcW w:w="1875" w:type="dxa"/>
                  <w:tcBorders>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24小时平均第95百分位数</w:t>
                  </w:r>
                </w:p>
              </w:tc>
              <w:tc>
                <w:tcPr>
                  <w:tcW w:w="1125" w:type="dxa"/>
                  <w:tcBorders>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lang w:val="en-US"/>
                    </w:rPr>
                    <w:t>mg/m</w:t>
                  </w:r>
                  <w:r>
                    <w:rPr>
                      <w:rFonts w:hint="eastAsia" w:asciiTheme="minorEastAsia" w:hAnsiTheme="minorEastAsia" w:eastAsiaTheme="minorEastAsia" w:cstheme="minorEastAsia"/>
                      <w:color w:val="auto"/>
                      <w:sz w:val="21"/>
                      <w:szCs w:val="21"/>
                      <w:highlight w:val="none"/>
                      <w:vertAlign w:val="superscript"/>
                      <w:lang w:val="en-US"/>
                    </w:rPr>
                    <w:t>3</w:t>
                  </w:r>
                </w:p>
              </w:tc>
              <w:tc>
                <w:tcPr>
                  <w:tcW w:w="1150" w:type="dxa"/>
                  <w:tcBorders>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4</w:t>
                  </w:r>
                  <w:r>
                    <w:rPr>
                      <w:rFonts w:hint="eastAsia" w:asciiTheme="minorEastAsia" w:hAnsiTheme="minorEastAsia" w:eastAsiaTheme="minorEastAsia" w:cstheme="minorEastAsia"/>
                      <w:color w:val="auto"/>
                      <w:sz w:val="21"/>
                      <w:szCs w:val="21"/>
                      <w:highlight w:val="none"/>
                      <w:lang w:val="en-US"/>
                    </w:rPr>
                    <w:t>mg/m</w:t>
                  </w:r>
                  <w:r>
                    <w:rPr>
                      <w:rFonts w:hint="eastAsia" w:asciiTheme="minorEastAsia" w:hAnsiTheme="minorEastAsia" w:eastAsiaTheme="minorEastAsia" w:cstheme="minorEastAsia"/>
                      <w:color w:val="auto"/>
                      <w:sz w:val="21"/>
                      <w:szCs w:val="21"/>
                      <w:highlight w:val="none"/>
                      <w:vertAlign w:val="superscript"/>
                      <w:lang w:val="en-US"/>
                    </w:rPr>
                    <w:t>3</w:t>
                  </w:r>
                </w:p>
              </w:tc>
              <w:tc>
                <w:tcPr>
                  <w:tcW w:w="1463" w:type="dxa"/>
                  <w:tcBorders>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25</w:t>
                  </w:r>
                </w:p>
              </w:tc>
              <w:tc>
                <w:tcPr>
                  <w:tcW w:w="1223" w:type="dxa"/>
                  <w:tcBorders>
                    <w:right w:val="single" w:color="auto" w:sz="4" w:space="0"/>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01" w:type="dxa"/>
                  <w:tcBorders>
                    <w:left w:val="single" w:color="auto" w:sz="4" w:space="0"/>
                    <w:bottom w:val="single" w:color="auto" w:sz="4" w:space="0"/>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O</w:t>
                  </w:r>
                  <w:r>
                    <w:rPr>
                      <w:rFonts w:hint="eastAsia" w:asciiTheme="minorEastAsia" w:hAnsiTheme="minorEastAsia" w:eastAsiaTheme="minorEastAsia" w:cstheme="minorEastAsia"/>
                      <w:bCs/>
                      <w:color w:val="auto"/>
                      <w:kern w:val="0"/>
                      <w:sz w:val="21"/>
                      <w:szCs w:val="21"/>
                      <w:highlight w:val="none"/>
                      <w:vertAlign w:val="subscript"/>
                    </w:rPr>
                    <w:t>3</w:t>
                  </w:r>
                </w:p>
              </w:tc>
              <w:tc>
                <w:tcPr>
                  <w:tcW w:w="1875" w:type="dxa"/>
                  <w:tcBorders>
                    <w:bottom w:val="single" w:color="auto" w:sz="4" w:space="0"/>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日最大8小时平均第90百分位数</w:t>
                  </w:r>
                </w:p>
              </w:tc>
              <w:tc>
                <w:tcPr>
                  <w:tcW w:w="1125" w:type="dxa"/>
                  <w:tcBorders>
                    <w:bottom w:val="single" w:color="auto" w:sz="4" w:space="0"/>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70</w:t>
                  </w:r>
                </w:p>
              </w:tc>
              <w:tc>
                <w:tcPr>
                  <w:tcW w:w="1150" w:type="dxa"/>
                  <w:tcBorders>
                    <w:bottom w:val="single" w:color="auto" w:sz="4" w:space="0"/>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160</w:t>
                  </w:r>
                </w:p>
              </w:tc>
              <w:tc>
                <w:tcPr>
                  <w:tcW w:w="1463" w:type="dxa"/>
                  <w:tcBorders>
                    <w:bottom w:val="single" w:color="auto" w:sz="4" w:space="0"/>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43.75</w:t>
                  </w:r>
                </w:p>
              </w:tc>
              <w:tc>
                <w:tcPr>
                  <w:tcW w:w="1223" w:type="dxa"/>
                  <w:tcBorders>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达标</w:t>
                  </w:r>
                </w:p>
              </w:tc>
            </w:tr>
          </w:tbl>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评价方法</w:t>
            </w:r>
            <w:r>
              <w:rPr>
                <w:rFonts w:hint="eastAsia" w:asciiTheme="minorEastAsia" w:hAnsiTheme="minorEastAsia" w:eastAsiaTheme="minorEastAsia" w:cstheme="minorEastAsia"/>
                <w:color w:val="auto"/>
                <w:sz w:val="21"/>
                <w:szCs w:val="21"/>
                <w:highlight w:val="none"/>
              </w:rPr>
              <w:tab/>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计算公式为：</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超标率=超标数据个数/总监测数据个数×100%</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Pi=</w:t>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INCLUDEPICTURE "../../../DOCUME~1/ADMINI~1/LOCALS~1/Temp/ksohtml/wps2E9.tmp.png" \* MERGEFORMAT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drawing>
                <wp:inline distT="0" distB="0" distL="114300" distR="114300">
                  <wp:extent cx="247015" cy="400685"/>
                  <wp:effectExtent l="0" t="0" r="635" b="18415"/>
                  <wp:docPr id="3" name="图片 3" descr="wps2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ps2E9"/>
                          <pic:cNvPicPr>
                            <a:picLocks noChangeAspect="1"/>
                          </pic:cNvPicPr>
                        </pic:nvPicPr>
                        <pic:blipFill>
                          <a:blip r:embed="rId9"/>
                          <a:stretch>
                            <a:fillRect/>
                          </a:stretch>
                        </pic:blipFill>
                        <pic:spPr>
                          <a:xfrm>
                            <a:off x="0" y="0"/>
                            <a:ext cx="247015" cy="400685"/>
                          </a:xfrm>
                          <a:prstGeom prst="rect">
                            <a:avLst/>
                          </a:prstGeom>
                          <a:noFill/>
                          <a:ln>
                            <a:noFill/>
                          </a:ln>
                        </pic:spPr>
                      </pic:pic>
                    </a:graphicData>
                  </a:graphic>
                </wp:inline>
              </w:drawing>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t>×100%</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式中：Pi—第i个污染物的最大浓度占标率（无量纲）；</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Ci—第i个污染物的最大浓度（mg/m</w:t>
            </w:r>
            <w:r>
              <w:rPr>
                <w:rFonts w:hint="eastAsia" w:asciiTheme="minorEastAsia" w:hAnsiTheme="minorEastAsia" w:eastAsiaTheme="minorEastAsia" w:cstheme="minorEastAsia"/>
                <w:color w:val="auto"/>
                <w:sz w:val="21"/>
                <w:szCs w:val="21"/>
                <w:highlight w:val="none"/>
                <w:vertAlign w:val="superscript"/>
              </w:rPr>
              <w:t>3</w:t>
            </w:r>
            <w:r>
              <w:rPr>
                <w:rFonts w:hint="eastAsia" w:asciiTheme="minorEastAsia" w:hAnsiTheme="minorEastAsia" w:eastAsiaTheme="minorEastAsia" w:cstheme="minorEastAsia"/>
                <w:color w:val="auto"/>
                <w:sz w:val="21"/>
                <w:szCs w:val="21"/>
                <w:highlight w:val="none"/>
              </w:rPr>
              <w:t>）；</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Coi—第i个污染物的环境空气质量浓度标准（mg/m</w:t>
            </w:r>
            <w:r>
              <w:rPr>
                <w:rFonts w:hint="eastAsia" w:asciiTheme="minorEastAsia" w:hAnsiTheme="minorEastAsia" w:eastAsiaTheme="minorEastAsia" w:cstheme="minorEastAsia"/>
                <w:color w:val="auto"/>
                <w:sz w:val="21"/>
                <w:szCs w:val="21"/>
                <w:highlight w:val="none"/>
                <w:vertAlign w:val="superscript"/>
              </w:rPr>
              <w:t>3</w:t>
            </w: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由监测结果表明：项目所在区域SO</w:t>
            </w:r>
            <w:r>
              <w:rPr>
                <w:rFonts w:hint="eastAsia" w:asciiTheme="minorEastAsia" w:hAnsiTheme="minorEastAsia" w:eastAsiaTheme="minorEastAsia" w:cstheme="minorEastAsia"/>
                <w:color w:val="auto"/>
                <w:sz w:val="21"/>
                <w:szCs w:val="21"/>
                <w:highlight w:val="none"/>
                <w:vertAlign w:val="subscript"/>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CO、O</w:t>
            </w:r>
            <w:r>
              <w:rPr>
                <w:rFonts w:hint="eastAsia" w:asciiTheme="minorEastAsia" w:hAnsiTheme="minorEastAsia" w:eastAsiaTheme="minorEastAsia" w:cstheme="minorEastAsia"/>
                <w:color w:val="auto"/>
                <w:sz w:val="21"/>
                <w:szCs w:val="21"/>
                <w:highlight w:val="none"/>
                <w:vertAlign w:val="subscript"/>
                <w:lang w:val="en-US" w:eastAsia="zh-CN"/>
              </w:rPr>
              <w:t>3</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NO</w:t>
            </w:r>
            <w:r>
              <w:rPr>
                <w:rFonts w:hint="eastAsia" w:asciiTheme="minorEastAsia" w:hAnsiTheme="minorEastAsia" w:eastAsiaTheme="minorEastAsia" w:cstheme="minorEastAsia"/>
                <w:color w:val="auto"/>
                <w:sz w:val="21"/>
                <w:szCs w:val="21"/>
                <w:highlight w:val="none"/>
                <w:vertAlign w:val="subscript"/>
              </w:rPr>
              <w:t>2</w:t>
            </w:r>
            <w:r>
              <w:rPr>
                <w:rFonts w:hint="eastAsia" w:asciiTheme="minorEastAsia" w:hAnsiTheme="minorEastAsia" w:eastAsiaTheme="minorEastAsia" w:cstheme="minorEastAsia"/>
                <w:color w:val="auto"/>
                <w:sz w:val="21"/>
                <w:szCs w:val="21"/>
                <w:highlight w:val="none"/>
                <w:lang w:val="en-US" w:eastAsia="zh-CN"/>
              </w:rPr>
              <w:t>的年均浓度和日均浓度均达标；</w:t>
            </w:r>
            <w:r>
              <w:rPr>
                <w:rFonts w:hint="eastAsia" w:asciiTheme="minorEastAsia" w:hAnsiTheme="minorEastAsia" w:eastAsiaTheme="minorEastAsia" w:cstheme="minorEastAsia"/>
                <w:color w:val="auto"/>
                <w:sz w:val="21"/>
                <w:szCs w:val="21"/>
                <w:highlight w:val="none"/>
              </w:rPr>
              <w:t>PM</w:t>
            </w:r>
            <w:r>
              <w:rPr>
                <w:rFonts w:hint="eastAsia" w:asciiTheme="minorEastAsia" w:hAnsiTheme="minorEastAsia" w:eastAsiaTheme="minorEastAsia" w:cstheme="minorEastAsia"/>
                <w:color w:val="auto"/>
                <w:sz w:val="21"/>
                <w:szCs w:val="21"/>
                <w:highlight w:val="none"/>
                <w:vertAlign w:val="subscript"/>
              </w:rPr>
              <w:t>10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PM</w:t>
            </w:r>
            <w:r>
              <w:rPr>
                <w:rFonts w:hint="eastAsia" w:asciiTheme="minorEastAsia" w:hAnsiTheme="minorEastAsia" w:eastAsiaTheme="minorEastAsia" w:cstheme="minorEastAsia"/>
                <w:color w:val="auto"/>
                <w:sz w:val="21"/>
                <w:szCs w:val="21"/>
                <w:highlight w:val="none"/>
                <w:vertAlign w:val="subscript"/>
              </w:rPr>
              <w:t>2.5</w:t>
            </w:r>
            <w:r>
              <w:rPr>
                <w:rFonts w:hint="eastAsia" w:asciiTheme="minorEastAsia" w:hAnsiTheme="minorEastAsia" w:eastAsiaTheme="minorEastAsia" w:cstheme="minorEastAsia"/>
                <w:color w:val="auto"/>
                <w:sz w:val="21"/>
                <w:szCs w:val="21"/>
                <w:highlight w:val="none"/>
              </w:rPr>
              <w:t>年均浓度均超过《环境空气质量标准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（GB3095-2012）的二级标准要求，因此，本项目所在区域为</w:t>
            </w:r>
            <w:r>
              <w:rPr>
                <w:rFonts w:hint="eastAsia" w:asciiTheme="minorEastAsia" w:hAnsiTheme="minorEastAsia" w:eastAsiaTheme="minorEastAsia" w:cstheme="minorEastAsia"/>
                <w:color w:val="auto"/>
                <w:sz w:val="21"/>
                <w:szCs w:val="21"/>
                <w:highlight w:val="none"/>
                <w:lang w:eastAsia="zh-CN"/>
              </w:rPr>
              <w:t>不</w:t>
            </w:r>
            <w:r>
              <w:rPr>
                <w:rFonts w:hint="eastAsia" w:asciiTheme="minorEastAsia" w:hAnsiTheme="minorEastAsia" w:eastAsiaTheme="minorEastAsia" w:cstheme="minorEastAsia"/>
                <w:color w:val="auto"/>
                <w:sz w:val="21"/>
                <w:szCs w:val="21"/>
                <w:highlight w:val="none"/>
              </w:rPr>
              <w:t>达标区域。</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1.2特征污染物环境质量现状数据 </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本次项目大气特征污染物为非甲烷总烃，</w:t>
            </w:r>
            <w:r>
              <w:rPr>
                <w:rFonts w:hint="eastAsia" w:asciiTheme="minorEastAsia" w:hAnsiTheme="minorEastAsia" w:eastAsiaTheme="minorEastAsia" w:cstheme="minorEastAsia"/>
                <w:color w:val="auto"/>
                <w:sz w:val="21"/>
                <w:szCs w:val="21"/>
                <w:highlight w:val="none"/>
                <w:lang w:eastAsia="zh-CN"/>
              </w:rPr>
              <w:t>本项目委托</w:t>
            </w:r>
            <w:r>
              <w:rPr>
                <w:rFonts w:hint="eastAsia" w:asciiTheme="minorEastAsia" w:hAnsiTheme="minorEastAsia" w:eastAsiaTheme="minorEastAsia" w:cstheme="minorEastAsia"/>
                <w:color w:val="auto"/>
                <w:sz w:val="21"/>
                <w:szCs w:val="21"/>
                <w:highlight w:val="none"/>
              </w:rPr>
              <w:t>乌鲁木齐谱尼测试科技有限公司对项目非甲烷总烃进行实测，采样时间为</w:t>
            </w:r>
            <w:r>
              <w:rPr>
                <w:rFonts w:hint="eastAsia" w:asciiTheme="minorEastAsia" w:hAnsiTheme="minorEastAsia" w:eastAsiaTheme="minorEastAsia" w:cstheme="minorEastAsia"/>
                <w:color w:val="auto"/>
                <w:sz w:val="21"/>
                <w:szCs w:val="21"/>
                <w:highlight w:val="none"/>
                <w:lang w:eastAsia="zh-CN"/>
              </w:rPr>
              <w:t>202</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年</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月</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日至</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日。</w:t>
            </w:r>
          </w:p>
          <w:p>
            <w:pPr>
              <w:pStyle w:val="3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评价标准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大气特征污染物非甲烷总烃执行</w:t>
            </w:r>
            <w:r>
              <w:rPr>
                <w:rFonts w:hint="eastAsia" w:asciiTheme="minorEastAsia" w:hAnsiTheme="minorEastAsia" w:eastAsiaTheme="minorEastAsia" w:cstheme="minorEastAsia"/>
                <w:color w:val="auto"/>
                <w:kern w:val="0"/>
                <w:sz w:val="21"/>
                <w:szCs w:val="21"/>
                <w:highlight w:val="none"/>
                <w:lang w:val="zh-CN"/>
              </w:rPr>
              <w:t>《大气污染物综合排放标准详解》的浓度限值（</w:t>
            </w:r>
            <w:r>
              <w:rPr>
                <w:rFonts w:hint="eastAsia" w:asciiTheme="minorEastAsia" w:hAnsiTheme="minorEastAsia" w:eastAsiaTheme="minorEastAsia" w:cstheme="minorEastAsia"/>
                <w:color w:val="auto"/>
                <w:sz w:val="21"/>
                <w:szCs w:val="21"/>
                <w:highlight w:val="none"/>
                <w:lang w:val="en-US" w:eastAsia="zh-CN"/>
              </w:rPr>
              <w:t>1小时平均浓度限值2.0</w:t>
            </w:r>
            <w:r>
              <w:rPr>
                <w:rFonts w:hint="eastAsia" w:asciiTheme="minorEastAsia" w:hAnsiTheme="minorEastAsia" w:eastAsiaTheme="minorEastAsia" w:cstheme="minorEastAsia"/>
                <w:color w:val="auto"/>
                <w:sz w:val="21"/>
                <w:szCs w:val="21"/>
                <w:highlight w:val="none"/>
              </w:rPr>
              <w:t>mg/m³</w:t>
            </w: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监测点位：位于项目区下风向</w:t>
            </w:r>
            <w:r>
              <w:rPr>
                <w:rFonts w:hint="eastAsia" w:asciiTheme="minorEastAsia" w:hAnsiTheme="minorEastAsia" w:eastAsiaTheme="minorEastAsia" w:cstheme="minorEastAsia"/>
                <w:color w:val="auto"/>
                <w:sz w:val="21"/>
                <w:szCs w:val="21"/>
                <w:highlight w:val="none"/>
                <w:lang w:eastAsia="zh-CN"/>
              </w:rPr>
              <w:t>（E: 88</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eastAsia="zh-CN"/>
              </w:rPr>
              <w:t>25′11.64″；N: 44</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eastAsia="zh-CN"/>
              </w:rPr>
              <w:t>05′05.28″）</w:t>
            </w: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监测数据及标判定结果见表</w:t>
            </w:r>
            <w:r>
              <w:rPr>
                <w:rFonts w:hint="eastAsia" w:asciiTheme="minorEastAsia" w:hAnsiTheme="minorEastAsia" w:eastAsiaTheme="minorEastAsia" w:cstheme="minorEastAsia"/>
                <w:color w:val="auto"/>
                <w:sz w:val="21"/>
                <w:szCs w:val="21"/>
                <w:highlight w:val="none"/>
                <w:lang w:val="en-US" w:eastAsia="zh-CN"/>
              </w:rPr>
              <w:t>14</w:t>
            </w:r>
            <w:r>
              <w:rPr>
                <w:rFonts w:hint="eastAsia" w:asciiTheme="minorEastAsia" w:hAnsiTheme="minorEastAsia" w:eastAsiaTheme="minorEastAsia" w:cstheme="minorEastAsia"/>
                <w:color w:val="auto"/>
                <w:sz w:val="21"/>
                <w:szCs w:val="21"/>
                <w:highlight w:val="none"/>
              </w:rPr>
              <w:t>。</w:t>
            </w:r>
          </w:p>
          <w:p>
            <w:pPr>
              <w:adjustRightInd w:val="0"/>
              <w:snapToGrid w:val="0"/>
              <w:ind w:firstLine="632" w:firstLineChars="300"/>
              <w:jc w:val="both"/>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表</w:t>
            </w:r>
            <w:r>
              <w:rPr>
                <w:rFonts w:hint="eastAsia" w:asciiTheme="minorEastAsia" w:hAnsiTheme="minorEastAsia" w:eastAsiaTheme="minorEastAsia" w:cstheme="minorEastAsia"/>
                <w:b/>
                <w:bCs/>
                <w:color w:val="auto"/>
                <w:sz w:val="21"/>
                <w:szCs w:val="21"/>
                <w:highlight w:val="none"/>
                <w:lang w:val="en-US" w:eastAsia="zh-CN"/>
              </w:rPr>
              <w:t xml:space="preserve">14   </w:t>
            </w:r>
            <w:r>
              <w:rPr>
                <w:rFonts w:hint="eastAsia" w:asciiTheme="minorEastAsia" w:hAnsiTheme="minorEastAsia" w:eastAsiaTheme="minorEastAsia" w:cstheme="minorEastAsia"/>
                <w:b/>
                <w:bCs/>
                <w:color w:val="auto"/>
                <w:sz w:val="21"/>
                <w:szCs w:val="21"/>
                <w:highlight w:val="none"/>
              </w:rPr>
              <w:t xml:space="preserve">        </w:t>
            </w:r>
            <w:r>
              <w:rPr>
                <w:rFonts w:hint="eastAsia" w:asciiTheme="minorEastAsia" w:hAnsiTheme="minorEastAsia" w:eastAsiaTheme="minorEastAsia" w:cstheme="minorEastAsia"/>
                <w:b/>
                <w:bCs/>
                <w:color w:val="auto"/>
                <w:sz w:val="21"/>
                <w:szCs w:val="21"/>
                <w:highlight w:val="none"/>
                <w:lang w:val="en-US" w:eastAsia="zh-CN"/>
              </w:rPr>
              <w:t xml:space="preserve">           </w:t>
            </w:r>
            <w:r>
              <w:rPr>
                <w:rFonts w:hint="eastAsia" w:asciiTheme="minorEastAsia" w:hAnsiTheme="minorEastAsia" w:eastAsiaTheme="minorEastAsia" w:cstheme="minorEastAsia"/>
                <w:b/>
                <w:bCs/>
                <w:color w:val="auto"/>
                <w:sz w:val="21"/>
                <w:szCs w:val="21"/>
                <w:highlight w:val="none"/>
              </w:rPr>
              <w:t>监测结果表</w:t>
            </w:r>
          </w:p>
          <w:tbl>
            <w:tblPr>
              <w:tblStyle w:val="24"/>
              <w:tblW w:w="7877"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79"/>
              <w:gridCol w:w="1453"/>
              <w:gridCol w:w="1489"/>
              <w:gridCol w:w="1576"/>
              <w:gridCol w:w="158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9" w:type="pct"/>
                  <w:tcBorders>
                    <w:top w:val="single" w:color="auto" w:sz="4" w:space="0"/>
                    <w:left w:val="single" w:color="auto" w:sz="0" w:space="0"/>
                    <w:tl2br w:val="nil"/>
                    <w:tr2bl w:val="nil"/>
                  </w:tcBorders>
                  <w:noWrap w:val="0"/>
                  <w:vAlign w:val="center"/>
                </w:tcPr>
                <w:p>
                  <w:pPr>
                    <w:pStyle w:val="11"/>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采样日期</w:t>
                  </w:r>
                </w:p>
              </w:tc>
              <w:tc>
                <w:tcPr>
                  <w:tcW w:w="922" w:type="pct"/>
                  <w:tcBorders>
                    <w:top w:val="single" w:color="auto" w:sz="4" w:space="0"/>
                    <w:tl2br w:val="nil"/>
                    <w:tr2bl w:val="nil"/>
                  </w:tcBorders>
                  <w:noWrap w:val="0"/>
                  <w:vAlign w:val="center"/>
                </w:tcPr>
                <w:p>
                  <w:pPr>
                    <w:pStyle w:val="11"/>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采样时间</w:t>
                  </w:r>
                </w:p>
              </w:tc>
              <w:tc>
                <w:tcPr>
                  <w:tcW w:w="945" w:type="pct"/>
                  <w:tcBorders>
                    <w:top w:val="single" w:color="auto" w:sz="4" w:space="0"/>
                    <w:tl2br w:val="nil"/>
                    <w:tr2bl w:val="nil"/>
                  </w:tcBorders>
                  <w:noWrap w:val="0"/>
                  <w:vAlign w:val="center"/>
                </w:tcPr>
                <w:p>
                  <w:pPr>
                    <w:pStyle w:val="11"/>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监测点位</w:t>
                  </w:r>
                </w:p>
              </w:tc>
              <w:tc>
                <w:tcPr>
                  <w:tcW w:w="1000" w:type="pct"/>
                  <w:tcBorders>
                    <w:top w:val="single" w:color="auto" w:sz="4" w:space="0"/>
                    <w:tl2br w:val="nil"/>
                    <w:tr2bl w:val="nil"/>
                  </w:tcBorders>
                  <w:noWrap w:val="0"/>
                  <w:vAlign w:val="center"/>
                </w:tcPr>
                <w:p>
                  <w:pPr>
                    <w:pStyle w:val="11"/>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检测结果mg/m³</w:t>
                  </w:r>
                </w:p>
              </w:tc>
              <w:tc>
                <w:tcPr>
                  <w:tcW w:w="1002" w:type="pct"/>
                  <w:tcBorders>
                    <w:top w:val="single" w:color="auto" w:sz="4" w:space="0"/>
                    <w:right w:val="single" w:color="auto" w:sz="4" w:space="0"/>
                    <w:tl2br w:val="nil"/>
                    <w:tr2bl w:val="nil"/>
                  </w:tcBorders>
                  <w:noWrap w:val="0"/>
                  <w:vAlign w:val="center"/>
                </w:tcPr>
                <w:p>
                  <w:pPr>
                    <w:pStyle w:val="11"/>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9" w:type="pct"/>
                  <w:vMerge w:val="restart"/>
                  <w:tcBorders>
                    <w:left w:val="single" w:color="auto" w:sz="4" w:space="0"/>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2021年4月7日</w:t>
                  </w:r>
                </w:p>
              </w:tc>
              <w:tc>
                <w:tcPr>
                  <w:tcW w:w="922" w:type="pct"/>
                  <w:tcBorders>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02:00-03:00</w:t>
                  </w:r>
                </w:p>
              </w:tc>
              <w:tc>
                <w:tcPr>
                  <w:tcW w:w="945" w:type="pct"/>
                  <w:vMerge w:val="restart"/>
                  <w:tcBorders>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p>
                <w:p>
                  <w:pPr>
                    <w:jc w:val="center"/>
                    <w:rPr>
                      <w:rFonts w:hint="eastAsia" w:asciiTheme="minorEastAsia" w:hAnsiTheme="minorEastAsia" w:eastAsiaTheme="minorEastAsia" w:cstheme="minorEastAsia"/>
                      <w:color w:val="auto"/>
                      <w:sz w:val="21"/>
                      <w:szCs w:val="21"/>
                      <w:highlight w:val="none"/>
                      <w:lang w:val="en-US" w:eastAsia="zh-CN"/>
                    </w:rPr>
                  </w:pPr>
                </w:p>
                <w:p>
                  <w:pPr>
                    <w:jc w:val="center"/>
                    <w:rPr>
                      <w:rFonts w:hint="eastAsia" w:asciiTheme="minorEastAsia" w:hAnsiTheme="minorEastAsia" w:eastAsiaTheme="minorEastAsia" w:cstheme="minorEastAsia"/>
                      <w:color w:val="auto"/>
                      <w:sz w:val="21"/>
                      <w:szCs w:val="21"/>
                      <w:highlight w:val="none"/>
                      <w:lang w:val="en-US" w:eastAsia="zh-CN"/>
                    </w:rPr>
                  </w:pPr>
                </w:p>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项目区下风向</w:t>
                  </w:r>
                </w:p>
              </w:tc>
              <w:tc>
                <w:tcPr>
                  <w:tcW w:w="1000" w:type="pct"/>
                  <w:tcBorders>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1.18</w:t>
                  </w:r>
                </w:p>
              </w:tc>
              <w:tc>
                <w:tcPr>
                  <w:tcW w:w="1002" w:type="pct"/>
                  <w:tcBorders>
                    <w:right w:val="single" w:color="auto" w:sz="4" w:space="0"/>
                    <w:tl2br w:val="nil"/>
                    <w:tr2bl w:val="nil"/>
                  </w:tcBorders>
                  <w:noWrap w:val="0"/>
                  <w:vAlign w:val="center"/>
                </w:tcPr>
                <w:p>
                  <w:pPr>
                    <w:pStyle w:val="11"/>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9" w:type="pct"/>
                  <w:vMerge w:val="continue"/>
                  <w:tcBorders>
                    <w:left w:val="single" w:color="auto" w:sz="4" w:space="0"/>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p>
              </w:tc>
              <w:tc>
                <w:tcPr>
                  <w:tcW w:w="922" w:type="pct"/>
                  <w:tcBorders>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08:00-09:00</w:t>
                  </w:r>
                </w:p>
              </w:tc>
              <w:tc>
                <w:tcPr>
                  <w:tcW w:w="945" w:type="pct"/>
                  <w:vMerge w:val="continue"/>
                  <w:tcBorders>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p>
              </w:tc>
              <w:tc>
                <w:tcPr>
                  <w:tcW w:w="1000" w:type="pct"/>
                  <w:tcBorders>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0.85</w:t>
                  </w:r>
                </w:p>
              </w:tc>
              <w:tc>
                <w:tcPr>
                  <w:tcW w:w="1002" w:type="pct"/>
                  <w:tcBorders>
                    <w:right w:val="single" w:color="auto" w:sz="4" w:space="0"/>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9" w:type="pct"/>
                  <w:vMerge w:val="continue"/>
                  <w:tcBorders>
                    <w:left w:val="single" w:color="auto" w:sz="4" w:space="0"/>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p>
              </w:tc>
              <w:tc>
                <w:tcPr>
                  <w:tcW w:w="922" w:type="pct"/>
                  <w:tcBorders>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14:00-15:00</w:t>
                  </w:r>
                </w:p>
              </w:tc>
              <w:tc>
                <w:tcPr>
                  <w:tcW w:w="945" w:type="pct"/>
                  <w:vMerge w:val="continue"/>
                  <w:tcBorders>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p>
              </w:tc>
              <w:tc>
                <w:tcPr>
                  <w:tcW w:w="1000" w:type="pct"/>
                  <w:tcBorders>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0.65</w:t>
                  </w:r>
                </w:p>
              </w:tc>
              <w:tc>
                <w:tcPr>
                  <w:tcW w:w="1002" w:type="pct"/>
                  <w:tcBorders>
                    <w:right w:val="single" w:color="auto" w:sz="4" w:space="0"/>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9" w:type="pct"/>
                  <w:vMerge w:val="continue"/>
                  <w:tcBorders>
                    <w:left w:val="single" w:color="auto" w:sz="4" w:space="0"/>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p>
              </w:tc>
              <w:tc>
                <w:tcPr>
                  <w:tcW w:w="922" w:type="pct"/>
                  <w:tcBorders>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20:00-21:00</w:t>
                  </w:r>
                </w:p>
              </w:tc>
              <w:tc>
                <w:tcPr>
                  <w:tcW w:w="945" w:type="pct"/>
                  <w:vMerge w:val="continue"/>
                  <w:tcBorders>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p>
              </w:tc>
              <w:tc>
                <w:tcPr>
                  <w:tcW w:w="1000" w:type="pct"/>
                  <w:tcBorders>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1.14</w:t>
                  </w:r>
                </w:p>
              </w:tc>
              <w:tc>
                <w:tcPr>
                  <w:tcW w:w="1002" w:type="pct"/>
                  <w:tcBorders>
                    <w:right w:val="single" w:color="auto" w:sz="4" w:space="0"/>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9" w:type="pct"/>
                  <w:vMerge w:val="restart"/>
                  <w:tcBorders>
                    <w:left w:val="single" w:color="auto" w:sz="4" w:space="0"/>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2021年4月8日</w:t>
                  </w:r>
                </w:p>
              </w:tc>
              <w:tc>
                <w:tcPr>
                  <w:tcW w:w="922" w:type="pct"/>
                  <w:tcBorders>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02:00-03:00</w:t>
                  </w:r>
                </w:p>
              </w:tc>
              <w:tc>
                <w:tcPr>
                  <w:tcW w:w="945" w:type="pct"/>
                  <w:vMerge w:val="continue"/>
                  <w:tcBorders>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p>
              </w:tc>
              <w:tc>
                <w:tcPr>
                  <w:tcW w:w="1000" w:type="pct"/>
                  <w:tcBorders>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0.78</w:t>
                  </w:r>
                </w:p>
              </w:tc>
              <w:tc>
                <w:tcPr>
                  <w:tcW w:w="1002" w:type="pct"/>
                  <w:tcBorders>
                    <w:right w:val="single" w:color="auto" w:sz="4" w:space="0"/>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9" w:type="pct"/>
                  <w:vMerge w:val="continue"/>
                  <w:tcBorders>
                    <w:left w:val="single" w:color="auto" w:sz="4" w:space="0"/>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p>
              </w:tc>
              <w:tc>
                <w:tcPr>
                  <w:tcW w:w="922" w:type="pct"/>
                  <w:tcBorders>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08:00-09:00</w:t>
                  </w:r>
                </w:p>
              </w:tc>
              <w:tc>
                <w:tcPr>
                  <w:tcW w:w="945" w:type="pct"/>
                  <w:vMerge w:val="continue"/>
                  <w:tcBorders>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p>
              </w:tc>
              <w:tc>
                <w:tcPr>
                  <w:tcW w:w="1000" w:type="pct"/>
                  <w:tcBorders>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1.34</w:t>
                  </w:r>
                </w:p>
              </w:tc>
              <w:tc>
                <w:tcPr>
                  <w:tcW w:w="1002" w:type="pct"/>
                  <w:tcBorders>
                    <w:right w:val="single" w:color="auto" w:sz="4" w:space="0"/>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9" w:type="pct"/>
                  <w:vMerge w:val="continue"/>
                  <w:tcBorders>
                    <w:left w:val="single" w:color="auto" w:sz="4" w:space="0"/>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p>
              </w:tc>
              <w:tc>
                <w:tcPr>
                  <w:tcW w:w="922" w:type="pct"/>
                  <w:tcBorders>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14:00-15:00</w:t>
                  </w:r>
                </w:p>
              </w:tc>
              <w:tc>
                <w:tcPr>
                  <w:tcW w:w="945" w:type="pct"/>
                  <w:vMerge w:val="continue"/>
                  <w:tcBorders>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p>
              </w:tc>
              <w:tc>
                <w:tcPr>
                  <w:tcW w:w="1000" w:type="pct"/>
                  <w:tcBorders>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0.88</w:t>
                  </w:r>
                </w:p>
              </w:tc>
              <w:tc>
                <w:tcPr>
                  <w:tcW w:w="1002" w:type="pct"/>
                  <w:tcBorders>
                    <w:right w:val="single" w:color="auto" w:sz="4" w:space="0"/>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9" w:type="pct"/>
                  <w:vMerge w:val="continue"/>
                  <w:tcBorders>
                    <w:left w:val="single" w:color="auto" w:sz="4" w:space="0"/>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p>
              </w:tc>
              <w:tc>
                <w:tcPr>
                  <w:tcW w:w="922" w:type="pct"/>
                  <w:tcBorders>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20:00-21:00</w:t>
                  </w:r>
                </w:p>
              </w:tc>
              <w:tc>
                <w:tcPr>
                  <w:tcW w:w="945" w:type="pct"/>
                  <w:vMerge w:val="continue"/>
                  <w:tcBorders>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p>
              </w:tc>
              <w:tc>
                <w:tcPr>
                  <w:tcW w:w="1000" w:type="pct"/>
                  <w:tcBorders>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1.41</w:t>
                  </w:r>
                </w:p>
              </w:tc>
              <w:tc>
                <w:tcPr>
                  <w:tcW w:w="1002" w:type="pct"/>
                  <w:tcBorders>
                    <w:right w:val="single" w:color="auto" w:sz="4" w:space="0"/>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9" w:type="pct"/>
                  <w:vMerge w:val="restart"/>
                  <w:tcBorders>
                    <w:left w:val="single" w:color="auto" w:sz="4" w:space="0"/>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2021年4月9日</w:t>
                  </w:r>
                </w:p>
              </w:tc>
              <w:tc>
                <w:tcPr>
                  <w:tcW w:w="922" w:type="pct"/>
                  <w:tcBorders>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02:00-03:00</w:t>
                  </w:r>
                </w:p>
              </w:tc>
              <w:tc>
                <w:tcPr>
                  <w:tcW w:w="945" w:type="pct"/>
                  <w:vMerge w:val="continue"/>
                  <w:tcBorders>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p>
              </w:tc>
              <w:tc>
                <w:tcPr>
                  <w:tcW w:w="1000" w:type="pct"/>
                  <w:tcBorders>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w:t>
                  </w:r>
                </w:p>
              </w:tc>
              <w:tc>
                <w:tcPr>
                  <w:tcW w:w="1002" w:type="pct"/>
                  <w:tcBorders>
                    <w:right w:val="single" w:color="auto" w:sz="4" w:space="0"/>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9" w:type="pct"/>
                  <w:vMerge w:val="continue"/>
                  <w:tcBorders>
                    <w:left w:val="single" w:color="auto" w:sz="4" w:space="0"/>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p>
              </w:tc>
              <w:tc>
                <w:tcPr>
                  <w:tcW w:w="922" w:type="pct"/>
                  <w:tcBorders>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08:00-09:00</w:t>
                  </w:r>
                </w:p>
              </w:tc>
              <w:tc>
                <w:tcPr>
                  <w:tcW w:w="945" w:type="pct"/>
                  <w:vMerge w:val="continue"/>
                  <w:tcBorders>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p>
              </w:tc>
              <w:tc>
                <w:tcPr>
                  <w:tcW w:w="1000" w:type="pct"/>
                  <w:tcBorders>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0.91</w:t>
                  </w:r>
                </w:p>
              </w:tc>
              <w:tc>
                <w:tcPr>
                  <w:tcW w:w="1002" w:type="pct"/>
                  <w:tcBorders>
                    <w:right w:val="single" w:color="auto" w:sz="4" w:space="0"/>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9" w:type="pct"/>
                  <w:vMerge w:val="continue"/>
                  <w:tcBorders>
                    <w:left w:val="single" w:color="auto" w:sz="4" w:space="0"/>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p>
              </w:tc>
              <w:tc>
                <w:tcPr>
                  <w:tcW w:w="922" w:type="pct"/>
                  <w:tcBorders>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14:00-15:00</w:t>
                  </w:r>
                </w:p>
              </w:tc>
              <w:tc>
                <w:tcPr>
                  <w:tcW w:w="945" w:type="pct"/>
                  <w:vMerge w:val="continue"/>
                  <w:tcBorders>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p>
              </w:tc>
              <w:tc>
                <w:tcPr>
                  <w:tcW w:w="1000" w:type="pct"/>
                  <w:tcBorders>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1.09</w:t>
                  </w:r>
                </w:p>
              </w:tc>
              <w:tc>
                <w:tcPr>
                  <w:tcW w:w="1002" w:type="pct"/>
                  <w:tcBorders>
                    <w:right w:val="single" w:color="auto" w:sz="4" w:space="0"/>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9" w:type="pct"/>
                  <w:vMerge w:val="continue"/>
                  <w:tcBorders>
                    <w:left w:val="single" w:color="auto" w:sz="4" w:space="0"/>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p>
              </w:tc>
              <w:tc>
                <w:tcPr>
                  <w:tcW w:w="922" w:type="pct"/>
                  <w:tcBorders>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20:00-21:00</w:t>
                  </w:r>
                </w:p>
              </w:tc>
              <w:tc>
                <w:tcPr>
                  <w:tcW w:w="945" w:type="pct"/>
                  <w:vMerge w:val="continue"/>
                  <w:tcBorders>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p>
              </w:tc>
              <w:tc>
                <w:tcPr>
                  <w:tcW w:w="1000" w:type="pct"/>
                  <w:tcBorders>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1.10</w:t>
                  </w:r>
                </w:p>
              </w:tc>
              <w:tc>
                <w:tcPr>
                  <w:tcW w:w="1002" w:type="pct"/>
                  <w:tcBorders>
                    <w:right w:val="single" w:color="auto" w:sz="4" w:space="0"/>
                    <w:tl2br w:val="nil"/>
                    <w:tr2bl w:val="nil"/>
                  </w:tcBorders>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达标</w:t>
                  </w:r>
                </w:p>
              </w:tc>
            </w:tr>
          </w:tbl>
          <w:p>
            <w:pPr>
              <w:autoSpaceDE w:val="0"/>
              <w:autoSpaceDN w:val="0"/>
              <w:spacing w:line="560" w:lineRule="exact"/>
              <w:ind w:firstLine="420" w:firstLineChars="200"/>
              <w:rPr>
                <w:rFonts w:hint="eastAsia" w:asciiTheme="minorEastAsia" w:hAnsiTheme="minorEastAsia" w:eastAsiaTheme="minorEastAsia" w:cstheme="minorEastAsia"/>
                <w:color w:val="auto"/>
                <w:sz w:val="21"/>
                <w:szCs w:val="21"/>
                <w:highlight w:val="none"/>
              </w:rPr>
            </w:pPr>
            <w:bookmarkStart w:id="6" w:name="_Toc23801"/>
            <w:bookmarkStart w:id="7" w:name="_Toc11531"/>
            <w:bookmarkStart w:id="8" w:name="_Toc22982"/>
            <w:bookmarkStart w:id="9" w:name="_Toc456801231"/>
            <w:bookmarkStart w:id="10" w:name="_Toc18147"/>
            <w:r>
              <w:rPr>
                <w:rFonts w:hint="eastAsia" w:asciiTheme="minorEastAsia" w:hAnsiTheme="minorEastAsia" w:eastAsiaTheme="minorEastAsia" w:cstheme="minorEastAsia"/>
                <w:color w:val="auto"/>
                <w:sz w:val="21"/>
                <w:szCs w:val="21"/>
                <w:highlight w:val="none"/>
              </w:rPr>
              <w:t>根据监测结果非甲烷总烃小时均浓度值均达到《大气污染物综合排放标准详解》中规定的</w:t>
            </w:r>
            <w:r>
              <w:rPr>
                <w:rFonts w:hint="eastAsia" w:asciiTheme="minorEastAsia" w:hAnsiTheme="minorEastAsia" w:eastAsiaTheme="minorEastAsia" w:cstheme="minorEastAsia"/>
                <w:color w:val="auto"/>
                <w:sz w:val="21"/>
                <w:szCs w:val="21"/>
                <w:highlight w:val="none"/>
                <w:lang w:val="en-US" w:eastAsia="zh-CN"/>
              </w:rPr>
              <w:t>1小时平均值2.0</w:t>
            </w:r>
            <w:r>
              <w:rPr>
                <w:rFonts w:hint="eastAsia" w:asciiTheme="minorEastAsia" w:hAnsiTheme="minorEastAsia" w:eastAsiaTheme="minorEastAsia" w:cstheme="minorEastAsia"/>
                <w:color w:val="auto"/>
                <w:sz w:val="21"/>
                <w:szCs w:val="21"/>
                <w:highlight w:val="none"/>
              </w:rPr>
              <w:t>mg/m³</w:t>
            </w:r>
            <w:r>
              <w:rPr>
                <w:rFonts w:hint="eastAsia" w:asciiTheme="minorEastAsia" w:hAnsiTheme="minorEastAsia" w:eastAsiaTheme="minorEastAsia" w:cstheme="minorEastAsia"/>
                <w:color w:val="auto"/>
                <w:sz w:val="21"/>
                <w:szCs w:val="21"/>
                <w:highlight w:val="none"/>
                <w:lang w:val="en-US" w:eastAsia="zh-CN"/>
              </w:rPr>
              <w:t>的限值</w:t>
            </w:r>
            <w:r>
              <w:rPr>
                <w:rFonts w:hint="eastAsia" w:asciiTheme="minorEastAsia" w:hAnsiTheme="minorEastAsia" w:eastAsiaTheme="minorEastAsia" w:cstheme="minorEastAsia"/>
                <w:color w:val="auto"/>
                <w:sz w:val="21"/>
                <w:szCs w:val="21"/>
                <w:highlight w:val="none"/>
              </w:rPr>
              <w:t>要求。</w:t>
            </w:r>
          </w:p>
          <w:bookmarkEnd w:id="6"/>
          <w:bookmarkEnd w:id="7"/>
          <w:bookmarkEnd w:id="8"/>
          <w:bookmarkEnd w:id="9"/>
          <w:bookmarkEnd w:id="10"/>
          <w:p>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b/>
                <w:bCs/>
                <w:color w:val="auto"/>
                <w:sz w:val="21"/>
                <w:szCs w:val="21"/>
                <w:highlight w:val="none"/>
              </w:rPr>
            </w:pPr>
            <w:bookmarkStart w:id="11" w:name="_Toc467057579"/>
            <w:bookmarkStart w:id="12" w:name="_Toc29722418"/>
            <w:bookmarkStart w:id="13" w:name="_Toc469493905"/>
            <w:r>
              <w:rPr>
                <w:rFonts w:hint="eastAsia" w:asciiTheme="minorEastAsia" w:hAnsiTheme="minorEastAsia" w:eastAsiaTheme="minorEastAsia" w:cstheme="minorEastAsia"/>
                <w:b/>
                <w:bCs/>
                <w:color w:val="auto"/>
                <w:sz w:val="21"/>
                <w:szCs w:val="21"/>
                <w:highlight w:val="none"/>
              </w:rPr>
              <w:t>2水环境质量现状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2.1地表水环境现状监测与评价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本项目地表水评价等级为三级B，可不开展地表水环境影的评价。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2.2地下水环境现状监测与评价</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本项目为废机动车拆解，配套有危废暂存间。地下水评价等级低于三级，无需进行地下水现状调查。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3声环境质量现状</w:t>
            </w:r>
            <w:bookmarkEnd w:id="11"/>
            <w:bookmarkEnd w:id="12"/>
            <w:bookmarkEnd w:id="13"/>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为了调查了解该项目所在区域的声环境现状，本次环评</w:t>
            </w:r>
            <w:r>
              <w:rPr>
                <w:rFonts w:hint="eastAsia" w:asciiTheme="minorEastAsia" w:hAnsiTheme="minorEastAsia" w:eastAsiaTheme="minorEastAsia" w:cstheme="minorEastAsia"/>
                <w:color w:val="auto"/>
                <w:sz w:val="21"/>
                <w:szCs w:val="21"/>
                <w:highlight w:val="none"/>
                <w:lang w:val="en-US" w:eastAsia="zh-CN"/>
              </w:rPr>
              <w:t>委托</w:t>
            </w:r>
            <w:r>
              <w:rPr>
                <w:rFonts w:hint="eastAsia" w:asciiTheme="minorEastAsia" w:hAnsiTheme="minorEastAsia" w:eastAsiaTheme="minorEastAsia" w:cstheme="minorEastAsia"/>
                <w:color w:val="auto"/>
                <w:sz w:val="21"/>
                <w:szCs w:val="21"/>
                <w:highlight w:val="none"/>
              </w:rPr>
              <w:t>乌鲁木齐谱尼测试科技有限公司</w:t>
            </w:r>
            <w:r>
              <w:rPr>
                <w:rFonts w:hint="eastAsia" w:asciiTheme="minorEastAsia" w:hAnsiTheme="minorEastAsia" w:eastAsiaTheme="minorEastAsia" w:cstheme="minorEastAsia"/>
                <w:color w:val="auto"/>
                <w:sz w:val="21"/>
                <w:szCs w:val="21"/>
                <w:highlight w:val="none"/>
                <w:lang w:val="zh-CN"/>
              </w:rPr>
              <w:t>20</w:t>
            </w:r>
            <w:r>
              <w:rPr>
                <w:rFonts w:hint="eastAsia" w:asciiTheme="minorEastAsia" w:hAnsiTheme="minorEastAsia" w:eastAsiaTheme="minorEastAsia" w:cstheme="minorEastAsia"/>
                <w:color w:val="auto"/>
                <w:sz w:val="21"/>
                <w:szCs w:val="21"/>
                <w:highlight w:val="none"/>
                <w:lang w:val="en-US" w:eastAsia="zh-CN"/>
              </w:rPr>
              <w:t>21</w:t>
            </w:r>
            <w:r>
              <w:rPr>
                <w:rFonts w:hint="eastAsia" w:asciiTheme="minorEastAsia" w:hAnsiTheme="minorEastAsia" w:eastAsiaTheme="minorEastAsia" w:cstheme="minorEastAsia"/>
                <w:color w:val="auto"/>
                <w:sz w:val="21"/>
                <w:szCs w:val="21"/>
                <w:highlight w:val="none"/>
                <w:lang w:val="zh-CN"/>
              </w:rPr>
              <w:t>年</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val="zh-CN"/>
              </w:rPr>
              <w:t>月</w:t>
            </w: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lang w:val="zh-CN"/>
              </w:rPr>
              <w:t>日对评价区</w:t>
            </w:r>
            <w:r>
              <w:rPr>
                <w:rFonts w:hint="eastAsia" w:asciiTheme="minorEastAsia" w:hAnsiTheme="minorEastAsia" w:eastAsiaTheme="minorEastAsia" w:cstheme="minorEastAsia"/>
                <w:color w:val="auto"/>
                <w:sz w:val="21"/>
                <w:szCs w:val="21"/>
                <w:highlight w:val="none"/>
                <w:lang w:val="en-US" w:eastAsia="zh-CN"/>
              </w:rPr>
              <w:t>声环境</w:t>
            </w:r>
            <w:r>
              <w:rPr>
                <w:rFonts w:hint="eastAsia" w:asciiTheme="minorEastAsia" w:hAnsiTheme="minorEastAsia" w:eastAsiaTheme="minorEastAsia" w:cstheme="minorEastAsia"/>
                <w:color w:val="auto"/>
                <w:sz w:val="21"/>
                <w:szCs w:val="21"/>
                <w:highlight w:val="none"/>
                <w:lang w:val="zh-CN"/>
              </w:rPr>
              <w:t>进行了现状监测。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3.1监测布点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根据声环境监测点的布设原则，选择在项目区厂界四周东、南、西、北4个点作为本次声环境质量现状的监测点，进行昼、夜间噪声监测。</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监测方法按《环境监测技术规范》</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噪声</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等有关监测技术方法标准中的规定进行，监测仪器使用AWA5688型噪声统计分析仪，所用测试仪器均经检定，且在测试前后均对监测仪器进行校准。</w:t>
            </w:r>
          </w:p>
          <w:p>
            <w:pPr>
              <w:keepNext w:val="0"/>
              <w:keepLines w:val="0"/>
              <w:suppressLineNumbers w:val="0"/>
              <w:spacing w:before="0" w:beforeAutospacing="0" w:after="0" w:afterAutospacing="0" w:line="360" w:lineRule="auto"/>
              <w:ind w:right="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3.2评价标准</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本项目适用《声环境质量标准》（GB3096-2008）中的</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类标准，即昼间6</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dB（A），夜间5</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dB（A）。</w:t>
            </w:r>
          </w:p>
          <w:p>
            <w:pPr>
              <w:keepNext w:val="0"/>
              <w:keepLines w:val="0"/>
              <w:suppressLineNumbers w:val="0"/>
              <w:spacing w:before="0" w:beforeAutospacing="0" w:after="0" w:afterAutospacing="0" w:line="360" w:lineRule="auto"/>
              <w:ind w:right="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3.3监测及评价结果</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项目区</w:t>
            </w:r>
            <w:r>
              <w:rPr>
                <w:rFonts w:hint="eastAsia" w:asciiTheme="minorEastAsia" w:hAnsiTheme="minorEastAsia" w:eastAsiaTheme="minorEastAsia" w:cstheme="minorEastAsia"/>
                <w:color w:val="auto"/>
                <w:sz w:val="21"/>
                <w:szCs w:val="21"/>
                <w:highlight w:val="none"/>
                <w:lang w:val="en-US" w:eastAsia="zh-CN"/>
              </w:rPr>
              <w:t>厂</w:t>
            </w:r>
            <w:r>
              <w:rPr>
                <w:rFonts w:hint="eastAsia" w:asciiTheme="minorEastAsia" w:hAnsiTheme="minorEastAsia" w:eastAsiaTheme="minorEastAsia" w:cstheme="minorEastAsia"/>
                <w:color w:val="auto"/>
                <w:sz w:val="21"/>
                <w:szCs w:val="21"/>
                <w:highlight w:val="none"/>
              </w:rPr>
              <w:t>界</w:t>
            </w:r>
            <w:r>
              <w:rPr>
                <w:rFonts w:hint="eastAsia" w:asciiTheme="minorEastAsia" w:hAnsiTheme="minorEastAsia" w:eastAsiaTheme="minorEastAsia" w:cstheme="minorEastAsia"/>
                <w:color w:val="auto"/>
                <w:sz w:val="21"/>
                <w:szCs w:val="21"/>
                <w:highlight w:val="none"/>
                <w:lang w:val="en-US" w:eastAsia="zh-CN"/>
              </w:rPr>
              <w:t>声环境</w:t>
            </w:r>
            <w:r>
              <w:rPr>
                <w:rFonts w:hint="eastAsia" w:asciiTheme="minorEastAsia" w:hAnsiTheme="minorEastAsia" w:eastAsiaTheme="minorEastAsia" w:cstheme="minorEastAsia"/>
                <w:color w:val="auto"/>
                <w:sz w:val="21"/>
                <w:szCs w:val="21"/>
                <w:highlight w:val="none"/>
              </w:rPr>
              <w:t>现状评价结果见表</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w:t>
            </w:r>
          </w:p>
          <w:p>
            <w:pPr>
              <w:pStyle w:val="29"/>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表15                声环境现状调查结果                单位：dB（A）</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806"/>
              <w:gridCol w:w="868"/>
              <w:gridCol w:w="1229"/>
              <w:gridCol w:w="940"/>
              <w:gridCol w:w="868"/>
              <w:gridCol w:w="1229"/>
              <w:gridCol w:w="94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2061" w:type="dxa"/>
                  <w:tcBorders>
                    <w:top w:val="single" w:color="auto" w:sz="4" w:space="0"/>
                    <w:left w:val="single" w:color="auto" w:sz="0"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caps w:val="0"/>
                      <w:smallCaps w:val="0"/>
                      <w:color w:val="auto"/>
                      <w:spacing w:val="0"/>
                      <w:w w:val="100"/>
                      <w:sz w:val="21"/>
                      <w:szCs w:val="21"/>
                      <w:highlight w:val="none"/>
                    </w:rPr>
                  </w:pPr>
                  <w:r>
                    <w:rPr>
                      <w:rFonts w:hint="eastAsia" w:asciiTheme="minorEastAsia" w:hAnsiTheme="minorEastAsia" w:eastAsiaTheme="minorEastAsia" w:cstheme="minorEastAsia"/>
                      <w:caps w:val="0"/>
                      <w:smallCaps w:val="0"/>
                      <w:color w:val="auto"/>
                      <w:spacing w:val="0"/>
                      <w:w w:val="100"/>
                      <w:sz w:val="21"/>
                      <w:szCs w:val="21"/>
                      <w:highlight w:val="none"/>
                    </w:rPr>
                    <w:t>监测点位</w:t>
                  </w:r>
                </w:p>
              </w:tc>
              <w:tc>
                <w:tcPr>
                  <w:tcW w:w="94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caps w:val="0"/>
                      <w:smallCaps w:val="0"/>
                      <w:color w:val="auto"/>
                      <w:spacing w:val="0"/>
                      <w:w w:val="100"/>
                      <w:sz w:val="21"/>
                      <w:szCs w:val="21"/>
                      <w:highlight w:val="none"/>
                    </w:rPr>
                  </w:pPr>
                  <w:r>
                    <w:rPr>
                      <w:rFonts w:hint="eastAsia" w:asciiTheme="minorEastAsia" w:hAnsiTheme="minorEastAsia" w:eastAsiaTheme="minorEastAsia" w:cstheme="minorEastAsia"/>
                      <w:caps w:val="0"/>
                      <w:smallCaps w:val="0"/>
                      <w:color w:val="auto"/>
                      <w:spacing w:val="0"/>
                      <w:w w:val="100"/>
                      <w:sz w:val="21"/>
                      <w:szCs w:val="21"/>
                      <w:highlight w:val="none"/>
                    </w:rPr>
                    <w:t>昼间</w:t>
                  </w:r>
                </w:p>
              </w:tc>
              <w:tc>
                <w:tcPr>
                  <w:tcW w:w="13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caps w:val="0"/>
                      <w:smallCaps w:val="0"/>
                      <w:color w:val="auto"/>
                      <w:spacing w:val="0"/>
                      <w:w w:val="100"/>
                      <w:sz w:val="21"/>
                      <w:szCs w:val="21"/>
                      <w:highlight w:val="none"/>
                    </w:rPr>
                  </w:pPr>
                  <w:r>
                    <w:rPr>
                      <w:rFonts w:hint="eastAsia" w:asciiTheme="minorEastAsia" w:hAnsiTheme="minorEastAsia" w:eastAsiaTheme="minorEastAsia" w:cstheme="minorEastAsia"/>
                      <w:caps w:val="0"/>
                      <w:smallCaps w:val="0"/>
                      <w:color w:val="auto"/>
                      <w:spacing w:val="0"/>
                      <w:w w:val="100"/>
                      <w:sz w:val="21"/>
                      <w:szCs w:val="21"/>
                      <w:highlight w:val="none"/>
                    </w:rPr>
                    <w:t>标准值</w:t>
                  </w:r>
                </w:p>
              </w:tc>
              <w:tc>
                <w:tcPr>
                  <w:tcW w:w="103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caps w:val="0"/>
                      <w:smallCaps w:val="0"/>
                      <w:color w:val="auto"/>
                      <w:spacing w:val="0"/>
                      <w:w w:val="100"/>
                      <w:sz w:val="21"/>
                      <w:szCs w:val="21"/>
                      <w:highlight w:val="none"/>
                    </w:rPr>
                  </w:pPr>
                  <w:r>
                    <w:rPr>
                      <w:rFonts w:hint="eastAsia" w:asciiTheme="minorEastAsia" w:hAnsiTheme="minorEastAsia" w:eastAsiaTheme="minorEastAsia" w:cstheme="minorEastAsia"/>
                      <w:caps w:val="0"/>
                      <w:smallCaps w:val="0"/>
                      <w:color w:val="auto"/>
                      <w:spacing w:val="0"/>
                      <w:w w:val="100"/>
                      <w:sz w:val="21"/>
                      <w:szCs w:val="21"/>
                      <w:highlight w:val="none"/>
                    </w:rPr>
                    <w:t>评价</w:t>
                  </w:r>
                </w:p>
              </w:tc>
              <w:tc>
                <w:tcPr>
                  <w:tcW w:w="95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caps w:val="0"/>
                      <w:smallCaps w:val="0"/>
                      <w:color w:val="auto"/>
                      <w:spacing w:val="0"/>
                      <w:w w:val="100"/>
                      <w:sz w:val="21"/>
                      <w:szCs w:val="21"/>
                      <w:highlight w:val="none"/>
                    </w:rPr>
                  </w:pPr>
                  <w:r>
                    <w:rPr>
                      <w:rFonts w:hint="eastAsia" w:asciiTheme="minorEastAsia" w:hAnsiTheme="minorEastAsia" w:eastAsiaTheme="minorEastAsia" w:cstheme="minorEastAsia"/>
                      <w:caps w:val="0"/>
                      <w:smallCaps w:val="0"/>
                      <w:color w:val="auto"/>
                      <w:spacing w:val="0"/>
                      <w:w w:val="100"/>
                      <w:sz w:val="21"/>
                      <w:szCs w:val="21"/>
                      <w:highlight w:val="none"/>
                    </w:rPr>
                    <w:t>夜间</w:t>
                  </w:r>
                </w:p>
              </w:tc>
              <w:tc>
                <w:tcPr>
                  <w:tcW w:w="13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caps w:val="0"/>
                      <w:smallCaps w:val="0"/>
                      <w:color w:val="auto"/>
                      <w:spacing w:val="0"/>
                      <w:w w:val="100"/>
                      <w:sz w:val="21"/>
                      <w:szCs w:val="21"/>
                      <w:highlight w:val="none"/>
                    </w:rPr>
                  </w:pPr>
                  <w:r>
                    <w:rPr>
                      <w:rFonts w:hint="eastAsia" w:asciiTheme="minorEastAsia" w:hAnsiTheme="minorEastAsia" w:eastAsiaTheme="minorEastAsia" w:cstheme="minorEastAsia"/>
                      <w:caps w:val="0"/>
                      <w:smallCaps w:val="0"/>
                      <w:color w:val="auto"/>
                      <w:spacing w:val="0"/>
                      <w:w w:val="100"/>
                      <w:sz w:val="21"/>
                      <w:szCs w:val="21"/>
                      <w:highlight w:val="none"/>
                    </w:rPr>
                    <w:t>标准值</w:t>
                  </w:r>
                </w:p>
              </w:tc>
              <w:tc>
                <w:tcPr>
                  <w:tcW w:w="103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caps w:val="0"/>
                      <w:smallCaps w:val="0"/>
                      <w:color w:val="auto"/>
                      <w:spacing w:val="0"/>
                      <w:w w:val="100"/>
                      <w:sz w:val="21"/>
                      <w:szCs w:val="21"/>
                      <w:highlight w:val="none"/>
                    </w:rPr>
                  </w:pPr>
                  <w:r>
                    <w:rPr>
                      <w:rFonts w:hint="eastAsia" w:asciiTheme="minorEastAsia" w:hAnsiTheme="minorEastAsia" w:eastAsiaTheme="minorEastAsia" w:cstheme="minorEastAsia"/>
                      <w:caps w:val="0"/>
                      <w:smallCaps w:val="0"/>
                      <w:color w:val="auto"/>
                      <w:spacing w:val="0"/>
                      <w:w w:val="100"/>
                      <w:sz w:val="21"/>
                      <w:szCs w:val="21"/>
                      <w:highlight w:val="none"/>
                    </w:rPr>
                    <w:t>评价</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397" w:hRule="atLeast"/>
                <w:jc w:val="center"/>
              </w:trPr>
              <w:tc>
                <w:tcPr>
                  <w:tcW w:w="2061"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caps w:val="0"/>
                      <w:smallCaps w:val="0"/>
                      <w:color w:val="auto"/>
                      <w:spacing w:val="0"/>
                      <w:w w:val="100"/>
                      <w:sz w:val="21"/>
                      <w:szCs w:val="21"/>
                      <w:highlight w:val="none"/>
                    </w:rPr>
                  </w:pPr>
                  <w:r>
                    <w:rPr>
                      <w:rFonts w:hint="eastAsia" w:asciiTheme="minorEastAsia" w:hAnsiTheme="minorEastAsia" w:eastAsiaTheme="minorEastAsia" w:cstheme="minorEastAsia"/>
                      <w:caps w:val="0"/>
                      <w:smallCaps w:val="0"/>
                      <w:color w:val="auto"/>
                      <w:spacing w:val="0"/>
                      <w:w w:val="100"/>
                      <w:sz w:val="21"/>
                      <w:szCs w:val="21"/>
                      <w:highlight w:val="none"/>
                    </w:rPr>
                    <w:t>1#场界东侧</w:t>
                  </w:r>
                </w:p>
              </w:tc>
              <w:tc>
                <w:tcPr>
                  <w:tcW w:w="94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caps w:val="0"/>
                      <w:smallCaps w:val="0"/>
                      <w:color w:val="auto"/>
                      <w:spacing w:val="0"/>
                      <w:w w:val="100"/>
                      <w:sz w:val="21"/>
                      <w:szCs w:val="21"/>
                      <w:highlight w:val="none"/>
                      <w:lang w:val="en-US"/>
                    </w:rPr>
                  </w:pPr>
                  <w:r>
                    <w:rPr>
                      <w:rFonts w:hint="eastAsia" w:asciiTheme="minorEastAsia" w:hAnsiTheme="minorEastAsia" w:eastAsiaTheme="minorEastAsia" w:cstheme="minorEastAsia"/>
                      <w:bCs/>
                      <w:color w:val="auto"/>
                      <w:sz w:val="21"/>
                      <w:szCs w:val="21"/>
                      <w:highlight w:val="none"/>
                      <w:lang w:val="en-US" w:eastAsia="zh-CN"/>
                    </w:rPr>
                    <w:t>43</w:t>
                  </w:r>
                </w:p>
              </w:tc>
              <w:tc>
                <w:tcPr>
                  <w:tcW w:w="137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caps w:val="0"/>
                      <w:smallCaps w:val="0"/>
                      <w:color w:val="auto"/>
                      <w:spacing w:val="0"/>
                      <w:w w:val="100"/>
                      <w:sz w:val="21"/>
                      <w:szCs w:val="21"/>
                      <w:highlight w:val="none"/>
                    </w:rPr>
                  </w:pPr>
                  <w:r>
                    <w:rPr>
                      <w:rFonts w:hint="eastAsia" w:asciiTheme="minorEastAsia" w:hAnsiTheme="minorEastAsia" w:eastAsiaTheme="minorEastAsia" w:cstheme="minorEastAsia"/>
                      <w:caps w:val="0"/>
                      <w:smallCaps w:val="0"/>
                      <w:color w:val="auto"/>
                      <w:spacing w:val="0"/>
                      <w:w w:val="100"/>
                      <w:sz w:val="21"/>
                      <w:szCs w:val="21"/>
                      <w:highlight w:val="none"/>
                    </w:rPr>
                    <w:t>65</w:t>
                  </w:r>
                </w:p>
              </w:tc>
              <w:tc>
                <w:tcPr>
                  <w:tcW w:w="103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caps w:val="0"/>
                      <w:smallCaps w:val="0"/>
                      <w:color w:val="auto"/>
                      <w:spacing w:val="0"/>
                      <w:w w:val="100"/>
                      <w:sz w:val="21"/>
                      <w:szCs w:val="21"/>
                      <w:highlight w:val="none"/>
                    </w:rPr>
                  </w:pPr>
                  <w:r>
                    <w:rPr>
                      <w:rFonts w:hint="eastAsia" w:asciiTheme="minorEastAsia" w:hAnsiTheme="minorEastAsia" w:eastAsiaTheme="minorEastAsia" w:cstheme="minorEastAsia"/>
                      <w:caps w:val="0"/>
                      <w:smallCaps w:val="0"/>
                      <w:color w:val="auto"/>
                      <w:spacing w:val="0"/>
                      <w:w w:val="100"/>
                      <w:sz w:val="21"/>
                      <w:szCs w:val="21"/>
                      <w:highlight w:val="none"/>
                    </w:rPr>
                    <w:t>达标</w:t>
                  </w:r>
                </w:p>
              </w:tc>
              <w:tc>
                <w:tcPr>
                  <w:tcW w:w="95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caps w:val="0"/>
                      <w:smallCaps w:val="0"/>
                      <w:color w:val="auto"/>
                      <w:spacing w:val="0"/>
                      <w:w w:val="100"/>
                      <w:sz w:val="21"/>
                      <w:szCs w:val="21"/>
                      <w:highlight w:val="none"/>
                      <w:lang w:val="en-US"/>
                    </w:rPr>
                  </w:pPr>
                  <w:r>
                    <w:rPr>
                      <w:rFonts w:hint="eastAsia" w:asciiTheme="minorEastAsia" w:hAnsiTheme="minorEastAsia" w:eastAsiaTheme="minorEastAsia" w:cstheme="minorEastAsia"/>
                      <w:bCs/>
                      <w:color w:val="auto"/>
                      <w:sz w:val="21"/>
                      <w:szCs w:val="21"/>
                      <w:highlight w:val="none"/>
                      <w:lang w:val="en-US" w:eastAsia="zh-CN"/>
                    </w:rPr>
                    <w:t>40</w:t>
                  </w:r>
                </w:p>
              </w:tc>
              <w:tc>
                <w:tcPr>
                  <w:tcW w:w="137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caps w:val="0"/>
                      <w:smallCaps w:val="0"/>
                      <w:color w:val="auto"/>
                      <w:spacing w:val="0"/>
                      <w:w w:val="100"/>
                      <w:sz w:val="21"/>
                      <w:szCs w:val="21"/>
                      <w:highlight w:val="none"/>
                    </w:rPr>
                  </w:pPr>
                  <w:r>
                    <w:rPr>
                      <w:rFonts w:hint="eastAsia" w:asciiTheme="minorEastAsia" w:hAnsiTheme="minorEastAsia" w:eastAsiaTheme="minorEastAsia" w:cstheme="minorEastAsia"/>
                      <w:caps w:val="0"/>
                      <w:smallCaps w:val="0"/>
                      <w:color w:val="auto"/>
                      <w:spacing w:val="0"/>
                      <w:w w:val="100"/>
                      <w:sz w:val="21"/>
                      <w:szCs w:val="21"/>
                      <w:highlight w:val="none"/>
                    </w:rPr>
                    <w:t>55</w:t>
                  </w:r>
                </w:p>
              </w:tc>
              <w:tc>
                <w:tcPr>
                  <w:tcW w:w="103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caps w:val="0"/>
                      <w:smallCaps w:val="0"/>
                      <w:color w:val="auto"/>
                      <w:spacing w:val="0"/>
                      <w:w w:val="100"/>
                      <w:sz w:val="21"/>
                      <w:szCs w:val="21"/>
                      <w:highlight w:val="none"/>
                    </w:rPr>
                  </w:pPr>
                  <w:r>
                    <w:rPr>
                      <w:rFonts w:hint="eastAsia" w:asciiTheme="minorEastAsia" w:hAnsiTheme="minorEastAsia" w:eastAsiaTheme="minorEastAsia" w:cstheme="minorEastAsia"/>
                      <w:caps w:val="0"/>
                      <w:smallCaps w:val="0"/>
                      <w:color w:val="auto"/>
                      <w:spacing w:val="0"/>
                      <w:w w:val="100"/>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397" w:hRule="atLeast"/>
                <w:jc w:val="center"/>
              </w:trPr>
              <w:tc>
                <w:tcPr>
                  <w:tcW w:w="2061"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caps w:val="0"/>
                      <w:smallCaps w:val="0"/>
                      <w:color w:val="auto"/>
                      <w:spacing w:val="0"/>
                      <w:w w:val="100"/>
                      <w:sz w:val="21"/>
                      <w:szCs w:val="21"/>
                      <w:highlight w:val="none"/>
                    </w:rPr>
                  </w:pPr>
                  <w:r>
                    <w:rPr>
                      <w:rFonts w:hint="eastAsia" w:asciiTheme="minorEastAsia" w:hAnsiTheme="minorEastAsia" w:eastAsiaTheme="minorEastAsia" w:cstheme="minorEastAsia"/>
                      <w:caps w:val="0"/>
                      <w:smallCaps w:val="0"/>
                      <w:color w:val="auto"/>
                      <w:spacing w:val="0"/>
                      <w:w w:val="100"/>
                      <w:sz w:val="21"/>
                      <w:szCs w:val="21"/>
                      <w:highlight w:val="none"/>
                    </w:rPr>
                    <w:t>2#场界南侧</w:t>
                  </w:r>
                </w:p>
              </w:tc>
              <w:tc>
                <w:tcPr>
                  <w:tcW w:w="94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caps w:val="0"/>
                      <w:smallCaps w:val="0"/>
                      <w:color w:val="auto"/>
                      <w:spacing w:val="0"/>
                      <w:w w:val="100"/>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45</w:t>
                  </w:r>
                </w:p>
              </w:tc>
              <w:tc>
                <w:tcPr>
                  <w:tcW w:w="137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caps w:val="0"/>
                      <w:smallCaps w:val="0"/>
                      <w:color w:val="auto"/>
                      <w:spacing w:val="0"/>
                      <w:w w:val="100"/>
                      <w:sz w:val="21"/>
                      <w:szCs w:val="21"/>
                      <w:highlight w:val="none"/>
                    </w:rPr>
                  </w:pPr>
                </w:p>
              </w:tc>
              <w:tc>
                <w:tcPr>
                  <w:tcW w:w="103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caps w:val="0"/>
                      <w:smallCaps w:val="0"/>
                      <w:color w:val="auto"/>
                      <w:spacing w:val="0"/>
                      <w:w w:val="100"/>
                      <w:sz w:val="21"/>
                      <w:szCs w:val="21"/>
                      <w:highlight w:val="none"/>
                    </w:rPr>
                  </w:pPr>
                  <w:r>
                    <w:rPr>
                      <w:rFonts w:hint="eastAsia" w:asciiTheme="minorEastAsia" w:hAnsiTheme="minorEastAsia" w:eastAsiaTheme="minorEastAsia" w:cstheme="minorEastAsia"/>
                      <w:caps w:val="0"/>
                      <w:smallCaps w:val="0"/>
                      <w:color w:val="auto"/>
                      <w:spacing w:val="0"/>
                      <w:w w:val="100"/>
                      <w:sz w:val="21"/>
                      <w:szCs w:val="21"/>
                      <w:highlight w:val="none"/>
                    </w:rPr>
                    <w:t>达标</w:t>
                  </w:r>
                </w:p>
              </w:tc>
              <w:tc>
                <w:tcPr>
                  <w:tcW w:w="95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caps w:val="0"/>
                      <w:smallCaps w:val="0"/>
                      <w:color w:val="auto"/>
                      <w:spacing w:val="0"/>
                      <w:w w:val="100"/>
                      <w:sz w:val="21"/>
                      <w:szCs w:val="21"/>
                      <w:highlight w:val="none"/>
                      <w:lang w:val="en-US"/>
                    </w:rPr>
                  </w:pPr>
                  <w:r>
                    <w:rPr>
                      <w:rFonts w:hint="eastAsia" w:asciiTheme="minorEastAsia" w:hAnsiTheme="minorEastAsia" w:eastAsiaTheme="minorEastAsia" w:cstheme="minorEastAsia"/>
                      <w:bCs/>
                      <w:color w:val="auto"/>
                      <w:sz w:val="21"/>
                      <w:szCs w:val="21"/>
                      <w:highlight w:val="none"/>
                      <w:lang w:val="en-US" w:eastAsia="zh-CN"/>
                    </w:rPr>
                    <w:t>42</w:t>
                  </w:r>
                </w:p>
              </w:tc>
              <w:tc>
                <w:tcPr>
                  <w:tcW w:w="137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caps w:val="0"/>
                      <w:smallCaps w:val="0"/>
                      <w:color w:val="auto"/>
                      <w:spacing w:val="0"/>
                      <w:w w:val="100"/>
                      <w:sz w:val="21"/>
                      <w:szCs w:val="21"/>
                      <w:highlight w:val="none"/>
                    </w:rPr>
                  </w:pPr>
                </w:p>
              </w:tc>
              <w:tc>
                <w:tcPr>
                  <w:tcW w:w="103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caps w:val="0"/>
                      <w:smallCaps w:val="0"/>
                      <w:color w:val="auto"/>
                      <w:spacing w:val="0"/>
                      <w:w w:val="100"/>
                      <w:sz w:val="21"/>
                      <w:szCs w:val="21"/>
                      <w:highlight w:val="none"/>
                    </w:rPr>
                  </w:pPr>
                  <w:r>
                    <w:rPr>
                      <w:rFonts w:hint="eastAsia" w:asciiTheme="minorEastAsia" w:hAnsiTheme="minorEastAsia" w:eastAsiaTheme="minorEastAsia" w:cstheme="minorEastAsia"/>
                      <w:caps w:val="0"/>
                      <w:smallCaps w:val="0"/>
                      <w:color w:val="auto"/>
                      <w:spacing w:val="0"/>
                      <w:w w:val="100"/>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397" w:hRule="atLeast"/>
                <w:jc w:val="center"/>
              </w:trPr>
              <w:tc>
                <w:tcPr>
                  <w:tcW w:w="2061"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caps w:val="0"/>
                      <w:smallCaps w:val="0"/>
                      <w:color w:val="auto"/>
                      <w:spacing w:val="0"/>
                      <w:w w:val="100"/>
                      <w:sz w:val="21"/>
                      <w:szCs w:val="21"/>
                      <w:highlight w:val="none"/>
                    </w:rPr>
                  </w:pPr>
                  <w:r>
                    <w:rPr>
                      <w:rFonts w:hint="eastAsia" w:asciiTheme="minorEastAsia" w:hAnsiTheme="minorEastAsia" w:eastAsiaTheme="minorEastAsia" w:cstheme="minorEastAsia"/>
                      <w:caps w:val="0"/>
                      <w:smallCaps w:val="0"/>
                      <w:color w:val="auto"/>
                      <w:spacing w:val="0"/>
                      <w:w w:val="100"/>
                      <w:sz w:val="21"/>
                      <w:szCs w:val="21"/>
                      <w:highlight w:val="none"/>
                    </w:rPr>
                    <w:t>3#场界西侧</w:t>
                  </w:r>
                </w:p>
              </w:tc>
              <w:tc>
                <w:tcPr>
                  <w:tcW w:w="94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caps w:val="0"/>
                      <w:smallCaps w:val="0"/>
                      <w:color w:val="auto"/>
                      <w:spacing w:val="0"/>
                      <w:w w:val="100"/>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47</w:t>
                  </w:r>
                </w:p>
              </w:tc>
              <w:tc>
                <w:tcPr>
                  <w:tcW w:w="137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caps w:val="0"/>
                      <w:smallCaps w:val="0"/>
                      <w:color w:val="auto"/>
                      <w:spacing w:val="0"/>
                      <w:w w:val="100"/>
                      <w:sz w:val="21"/>
                      <w:szCs w:val="21"/>
                      <w:highlight w:val="none"/>
                    </w:rPr>
                  </w:pPr>
                </w:p>
              </w:tc>
              <w:tc>
                <w:tcPr>
                  <w:tcW w:w="103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caps w:val="0"/>
                      <w:smallCaps w:val="0"/>
                      <w:color w:val="auto"/>
                      <w:spacing w:val="0"/>
                      <w:w w:val="100"/>
                      <w:sz w:val="21"/>
                      <w:szCs w:val="21"/>
                      <w:highlight w:val="none"/>
                    </w:rPr>
                  </w:pPr>
                  <w:r>
                    <w:rPr>
                      <w:rFonts w:hint="eastAsia" w:asciiTheme="minorEastAsia" w:hAnsiTheme="minorEastAsia" w:eastAsiaTheme="minorEastAsia" w:cstheme="minorEastAsia"/>
                      <w:caps w:val="0"/>
                      <w:smallCaps w:val="0"/>
                      <w:color w:val="auto"/>
                      <w:spacing w:val="0"/>
                      <w:w w:val="100"/>
                      <w:sz w:val="21"/>
                      <w:szCs w:val="21"/>
                      <w:highlight w:val="none"/>
                    </w:rPr>
                    <w:t>达标</w:t>
                  </w:r>
                </w:p>
              </w:tc>
              <w:tc>
                <w:tcPr>
                  <w:tcW w:w="95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caps w:val="0"/>
                      <w:smallCaps w:val="0"/>
                      <w:color w:val="auto"/>
                      <w:spacing w:val="0"/>
                      <w:w w:val="100"/>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44</w:t>
                  </w:r>
                </w:p>
              </w:tc>
              <w:tc>
                <w:tcPr>
                  <w:tcW w:w="137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caps w:val="0"/>
                      <w:smallCaps w:val="0"/>
                      <w:color w:val="auto"/>
                      <w:spacing w:val="0"/>
                      <w:w w:val="100"/>
                      <w:sz w:val="21"/>
                      <w:szCs w:val="21"/>
                      <w:highlight w:val="none"/>
                    </w:rPr>
                  </w:pPr>
                </w:p>
              </w:tc>
              <w:tc>
                <w:tcPr>
                  <w:tcW w:w="103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caps w:val="0"/>
                      <w:smallCaps w:val="0"/>
                      <w:color w:val="auto"/>
                      <w:spacing w:val="0"/>
                      <w:w w:val="100"/>
                      <w:sz w:val="21"/>
                      <w:szCs w:val="21"/>
                      <w:highlight w:val="none"/>
                    </w:rPr>
                  </w:pPr>
                  <w:r>
                    <w:rPr>
                      <w:rFonts w:hint="eastAsia" w:asciiTheme="minorEastAsia" w:hAnsiTheme="minorEastAsia" w:eastAsiaTheme="minorEastAsia" w:cstheme="minorEastAsia"/>
                      <w:caps w:val="0"/>
                      <w:smallCaps w:val="0"/>
                      <w:color w:val="auto"/>
                      <w:spacing w:val="0"/>
                      <w:w w:val="100"/>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061"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caps w:val="0"/>
                      <w:smallCaps w:val="0"/>
                      <w:color w:val="auto"/>
                      <w:spacing w:val="0"/>
                      <w:w w:val="100"/>
                      <w:sz w:val="21"/>
                      <w:szCs w:val="21"/>
                      <w:highlight w:val="none"/>
                    </w:rPr>
                  </w:pPr>
                  <w:r>
                    <w:rPr>
                      <w:rFonts w:hint="eastAsia" w:asciiTheme="minorEastAsia" w:hAnsiTheme="minorEastAsia" w:eastAsiaTheme="minorEastAsia" w:cstheme="minorEastAsia"/>
                      <w:caps w:val="0"/>
                      <w:smallCaps w:val="0"/>
                      <w:color w:val="auto"/>
                      <w:spacing w:val="0"/>
                      <w:w w:val="100"/>
                      <w:sz w:val="21"/>
                      <w:szCs w:val="21"/>
                      <w:highlight w:val="none"/>
                    </w:rPr>
                    <w:t>4#场界北侧</w:t>
                  </w:r>
                </w:p>
              </w:tc>
              <w:tc>
                <w:tcPr>
                  <w:tcW w:w="94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caps w:val="0"/>
                      <w:smallCaps w:val="0"/>
                      <w:color w:val="auto"/>
                      <w:spacing w:val="0"/>
                      <w:w w:val="100"/>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46</w:t>
                  </w:r>
                </w:p>
              </w:tc>
              <w:tc>
                <w:tcPr>
                  <w:tcW w:w="137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caps w:val="0"/>
                      <w:smallCaps w:val="0"/>
                      <w:color w:val="auto"/>
                      <w:spacing w:val="0"/>
                      <w:w w:val="100"/>
                      <w:sz w:val="21"/>
                      <w:szCs w:val="21"/>
                      <w:highlight w:val="none"/>
                    </w:rPr>
                  </w:pPr>
                </w:p>
              </w:tc>
              <w:tc>
                <w:tcPr>
                  <w:tcW w:w="103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caps w:val="0"/>
                      <w:smallCaps w:val="0"/>
                      <w:color w:val="auto"/>
                      <w:spacing w:val="0"/>
                      <w:w w:val="100"/>
                      <w:sz w:val="21"/>
                      <w:szCs w:val="21"/>
                      <w:highlight w:val="none"/>
                    </w:rPr>
                  </w:pPr>
                  <w:r>
                    <w:rPr>
                      <w:rFonts w:hint="eastAsia" w:asciiTheme="minorEastAsia" w:hAnsiTheme="minorEastAsia" w:eastAsiaTheme="minorEastAsia" w:cstheme="minorEastAsia"/>
                      <w:caps w:val="0"/>
                      <w:smallCaps w:val="0"/>
                      <w:color w:val="auto"/>
                      <w:spacing w:val="0"/>
                      <w:w w:val="100"/>
                      <w:sz w:val="21"/>
                      <w:szCs w:val="21"/>
                      <w:highlight w:val="none"/>
                    </w:rPr>
                    <w:t>达标</w:t>
                  </w:r>
                </w:p>
              </w:tc>
              <w:tc>
                <w:tcPr>
                  <w:tcW w:w="95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caps w:val="0"/>
                      <w:smallCaps w:val="0"/>
                      <w:color w:val="auto"/>
                      <w:spacing w:val="0"/>
                      <w:w w:val="100"/>
                      <w:sz w:val="21"/>
                      <w:szCs w:val="21"/>
                      <w:highlight w:val="none"/>
                      <w:lang w:val="en-US" w:eastAsia="zh-CN"/>
                    </w:rPr>
                  </w:pPr>
                  <w:r>
                    <w:rPr>
                      <w:rFonts w:hint="eastAsia" w:asciiTheme="minorEastAsia" w:hAnsiTheme="minorEastAsia" w:eastAsiaTheme="minorEastAsia" w:cstheme="minorEastAsia"/>
                      <w:caps w:val="0"/>
                      <w:smallCaps w:val="0"/>
                      <w:color w:val="auto"/>
                      <w:spacing w:val="0"/>
                      <w:w w:val="100"/>
                      <w:sz w:val="21"/>
                      <w:szCs w:val="21"/>
                      <w:highlight w:val="none"/>
                      <w:lang w:val="en-US" w:eastAsia="zh-CN"/>
                    </w:rPr>
                    <w:t>42</w:t>
                  </w:r>
                </w:p>
              </w:tc>
              <w:tc>
                <w:tcPr>
                  <w:tcW w:w="137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caps w:val="0"/>
                      <w:smallCaps w:val="0"/>
                      <w:color w:val="auto"/>
                      <w:spacing w:val="0"/>
                      <w:w w:val="100"/>
                      <w:sz w:val="21"/>
                      <w:szCs w:val="21"/>
                      <w:highlight w:val="none"/>
                    </w:rPr>
                  </w:pPr>
                </w:p>
              </w:tc>
              <w:tc>
                <w:tcPr>
                  <w:tcW w:w="103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heme="minorEastAsia" w:hAnsiTheme="minorEastAsia" w:eastAsiaTheme="minorEastAsia" w:cstheme="minorEastAsia"/>
                      <w:caps w:val="0"/>
                      <w:smallCaps w:val="0"/>
                      <w:color w:val="auto"/>
                      <w:spacing w:val="0"/>
                      <w:w w:val="100"/>
                      <w:sz w:val="21"/>
                      <w:szCs w:val="21"/>
                      <w:highlight w:val="none"/>
                    </w:rPr>
                  </w:pPr>
                  <w:r>
                    <w:rPr>
                      <w:rFonts w:hint="eastAsia" w:asciiTheme="minorEastAsia" w:hAnsiTheme="minorEastAsia" w:eastAsiaTheme="minorEastAsia" w:cstheme="minorEastAsia"/>
                      <w:caps w:val="0"/>
                      <w:smallCaps w:val="0"/>
                      <w:color w:val="auto"/>
                      <w:spacing w:val="0"/>
                      <w:w w:val="100"/>
                      <w:sz w:val="21"/>
                      <w:szCs w:val="21"/>
                      <w:highlight w:val="none"/>
                    </w:rPr>
                    <w:t>达标</w:t>
                  </w:r>
                </w:p>
              </w:tc>
            </w:tr>
          </w:tbl>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从上表可看出，各监测点位噪声值均符合《声环境质量标准》（GB3096</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2008）的</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类标准要求，声环境质量良好。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Style w:val="37"/>
                <w:rFonts w:hint="eastAsia" w:asciiTheme="minorEastAsia" w:hAnsiTheme="minorEastAsia" w:eastAsiaTheme="minorEastAsia" w:cstheme="minorEastAsia"/>
                <w:b/>
                <w:bCs/>
                <w:color w:val="auto"/>
                <w:sz w:val="21"/>
                <w:szCs w:val="21"/>
                <w:highlight w:val="none"/>
                <w:lang w:val="en-US" w:eastAsia="zh-CN"/>
              </w:rPr>
            </w:pPr>
            <w:r>
              <w:rPr>
                <w:rStyle w:val="37"/>
                <w:rFonts w:hint="eastAsia" w:asciiTheme="minorEastAsia" w:hAnsiTheme="minorEastAsia" w:eastAsiaTheme="minorEastAsia" w:cstheme="minorEastAsia"/>
                <w:b/>
                <w:bCs/>
                <w:color w:val="auto"/>
                <w:sz w:val="21"/>
                <w:szCs w:val="21"/>
                <w:highlight w:val="none"/>
                <w:lang w:val="en-US" w:eastAsia="zh-CN"/>
              </w:rPr>
              <w:t>4土壤环境质量调查</w:t>
            </w:r>
          </w:p>
          <w:p>
            <w:pPr>
              <w:spacing w:line="360" w:lineRule="auto"/>
              <w:ind w:firstLine="420" w:firstLineChars="200"/>
              <w:rPr>
                <w:rFonts w:hint="eastAsia" w:asciiTheme="minorEastAsia" w:hAnsiTheme="minorEastAsia" w:eastAsiaTheme="minorEastAsia" w:cstheme="minorEastAsia"/>
                <w:caps w:val="0"/>
                <w:smallCaps w:val="0"/>
                <w:color w:val="auto"/>
                <w:spacing w:val="0"/>
                <w:w w:val="100"/>
                <w:sz w:val="21"/>
                <w:szCs w:val="21"/>
                <w:highlight w:val="none"/>
                <w:lang w:eastAsia="zh-CN"/>
              </w:rPr>
            </w:pPr>
            <w:r>
              <w:rPr>
                <w:rFonts w:hint="eastAsia" w:asciiTheme="minorEastAsia" w:hAnsiTheme="minorEastAsia" w:eastAsiaTheme="minorEastAsia" w:cstheme="minorEastAsia"/>
                <w:caps w:val="0"/>
                <w:smallCaps w:val="0"/>
                <w:color w:val="auto"/>
                <w:spacing w:val="0"/>
                <w:w w:val="100"/>
                <w:sz w:val="21"/>
                <w:szCs w:val="21"/>
                <w:highlight w:val="none"/>
              </w:rPr>
              <w:t>本项目</w:t>
            </w:r>
            <w:r>
              <w:rPr>
                <w:rFonts w:hint="eastAsia" w:asciiTheme="minorEastAsia" w:hAnsiTheme="minorEastAsia" w:eastAsiaTheme="minorEastAsia" w:cstheme="minorEastAsia"/>
                <w:caps w:val="0"/>
                <w:smallCaps w:val="0"/>
                <w:color w:val="auto"/>
                <w:spacing w:val="0"/>
                <w:w w:val="100"/>
                <w:sz w:val="21"/>
                <w:szCs w:val="21"/>
                <w:highlight w:val="none"/>
                <w:lang w:val="en-US" w:eastAsia="zh-CN"/>
              </w:rPr>
              <w:t>为废机动车拆解，</w:t>
            </w:r>
            <w:r>
              <w:rPr>
                <w:rFonts w:hint="eastAsia" w:asciiTheme="minorEastAsia" w:hAnsiTheme="minorEastAsia" w:eastAsiaTheme="minorEastAsia" w:cstheme="minorEastAsia"/>
                <w:caps w:val="0"/>
                <w:smallCaps w:val="0"/>
                <w:color w:val="auto"/>
                <w:spacing w:val="0"/>
                <w:w w:val="100"/>
                <w:sz w:val="21"/>
                <w:szCs w:val="21"/>
                <w:highlight w:val="none"/>
              </w:rPr>
              <w:t>属于污染影响型项目</w:t>
            </w:r>
            <w:r>
              <w:rPr>
                <w:rFonts w:hint="eastAsia" w:asciiTheme="minorEastAsia" w:hAnsiTheme="minorEastAsia" w:eastAsiaTheme="minorEastAsia" w:cstheme="minorEastAsia"/>
                <w:caps w:val="0"/>
                <w:smallCaps w:val="0"/>
                <w:color w:val="auto"/>
                <w:spacing w:val="0"/>
                <w:w w:val="100"/>
                <w:sz w:val="21"/>
                <w:szCs w:val="21"/>
                <w:highlight w:val="none"/>
                <w:lang w:eastAsia="zh-CN"/>
              </w:rPr>
              <w:t>。</w:t>
            </w:r>
            <w:r>
              <w:rPr>
                <w:rFonts w:hint="eastAsia" w:asciiTheme="minorEastAsia" w:hAnsiTheme="minorEastAsia" w:eastAsiaTheme="minorEastAsia" w:cstheme="minorEastAsia"/>
                <w:caps w:val="0"/>
                <w:smallCaps w:val="0"/>
                <w:color w:val="auto"/>
                <w:spacing w:val="0"/>
                <w:w w:val="100"/>
                <w:sz w:val="21"/>
                <w:szCs w:val="21"/>
                <w:highlight w:val="none"/>
                <w:lang w:val="en-US" w:eastAsia="zh-CN"/>
              </w:rPr>
              <w:t>可不开展土壤环境评价工作。</w:t>
            </w:r>
          </w:p>
          <w:p>
            <w:pPr>
              <w:pStyle w:val="11"/>
              <w:rPr>
                <w:rFonts w:hint="eastAsia" w:asciiTheme="minorEastAsia" w:hAnsiTheme="minorEastAsia" w:eastAsiaTheme="minorEastAsia" w:cstheme="minorEastAsia"/>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vAlign w:val="top"/>
          </w:tcPr>
          <w:p>
            <w:pPr>
              <w:numPr>
                <w:ilvl w:val="0"/>
                <w:numId w:val="0"/>
              </w:numPr>
              <w:spacing w:line="360" w:lineRule="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环境保护目标</w:t>
            </w:r>
          </w:p>
        </w:tc>
        <w:tc>
          <w:tcPr>
            <w:tcW w:w="8102"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lang w:val="en-US" w:eastAsia="zh-CN"/>
              </w:rPr>
              <w:t>1</w:t>
            </w:r>
            <w:r>
              <w:rPr>
                <w:rFonts w:hint="default" w:ascii="Times New Roman" w:hAnsi="Times New Roman" w:cs="Times New Roman"/>
                <w:b/>
                <w:bCs/>
                <w:color w:val="auto"/>
                <w:sz w:val="21"/>
                <w:szCs w:val="21"/>
              </w:rPr>
              <w:t>建设项目污染防治目标如下：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1．环境空气污染防治目标：保证项目区排放的废气达到《大气污染物综合排放标准》（GB16297-1996）中无组织排放标准。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2．水环境污染防治目标：实现</w:t>
            </w:r>
            <w:r>
              <w:rPr>
                <w:rFonts w:hint="default" w:ascii="Times New Roman" w:hAnsi="Times New Roman" w:cs="Times New Roman"/>
                <w:color w:val="auto"/>
                <w:sz w:val="21"/>
                <w:szCs w:val="21"/>
                <w:lang w:val="en-US" w:eastAsia="zh-CN"/>
              </w:rPr>
              <w:t>预处理、拆解车间地面冲洗水、初期雨水</w:t>
            </w:r>
            <w:r>
              <w:rPr>
                <w:rFonts w:hint="default" w:ascii="Times New Roman" w:hAnsi="Times New Roman" w:cs="Times New Roman"/>
                <w:color w:val="auto"/>
                <w:sz w:val="21"/>
                <w:szCs w:val="21"/>
              </w:rPr>
              <w:t>达标排放，使各项污染物排放浓度能满足《污水综合排放标准》（GB8978-1996）标准的</w:t>
            </w:r>
            <w:r>
              <w:rPr>
                <w:rFonts w:hint="default" w:ascii="Times New Roman" w:hAnsi="Times New Roman" w:cs="Times New Roman"/>
                <w:color w:val="auto"/>
                <w:sz w:val="21"/>
                <w:szCs w:val="21"/>
                <w:lang w:val="en-US" w:eastAsia="zh-CN"/>
              </w:rPr>
              <w:t>三</w:t>
            </w:r>
            <w:r>
              <w:rPr>
                <w:rFonts w:hint="default" w:ascii="Times New Roman" w:hAnsi="Times New Roman" w:cs="Times New Roman"/>
                <w:color w:val="auto"/>
                <w:sz w:val="21"/>
                <w:szCs w:val="21"/>
              </w:rPr>
              <w:t>级要求。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3．声环境污染防治目标：控制声源强，设备采用隔声减震措施，保证</w:t>
            </w:r>
            <w:r>
              <w:rPr>
                <w:rFonts w:hint="default" w:ascii="Times New Roman" w:hAnsi="Times New Roman" w:cs="Times New Roman"/>
                <w:color w:val="auto"/>
                <w:sz w:val="21"/>
                <w:szCs w:val="21"/>
                <w:lang w:eastAsia="zh-CN"/>
              </w:rPr>
              <w:t>运营</w:t>
            </w:r>
            <w:r>
              <w:rPr>
                <w:rFonts w:hint="default" w:ascii="Times New Roman" w:hAnsi="Times New Roman" w:cs="Times New Roman"/>
                <w:color w:val="auto"/>
                <w:sz w:val="21"/>
                <w:szCs w:val="21"/>
              </w:rPr>
              <w:t>期厂界噪声不超过《工业企业厂界环境噪声排放标准》（GB12348-2008）中的</w:t>
            </w:r>
            <w:r>
              <w:rPr>
                <w:rFonts w:hint="default" w:ascii="Times New Roman" w:hAnsi="Times New Roman" w:cs="Times New Roman"/>
                <w:color w:val="auto"/>
                <w:sz w:val="21"/>
                <w:szCs w:val="21"/>
                <w:lang w:eastAsia="zh-CN"/>
              </w:rPr>
              <w:t>3类</w:t>
            </w:r>
            <w:r>
              <w:rPr>
                <w:rFonts w:hint="default" w:ascii="Times New Roman" w:hAnsi="Times New Roman" w:cs="Times New Roman"/>
                <w:color w:val="auto"/>
                <w:sz w:val="21"/>
                <w:szCs w:val="21"/>
              </w:rPr>
              <w:t>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4．妥善处理本项目产生的生活垃圾及固废等，避免对所在区域环境造成影响。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lang w:val="en-US" w:eastAsia="zh-CN"/>
              </w:rPr>
              <w:t>2</w:t>
            </w:r>
            <w:r>
              <w:rPr>
                <w:rFonts w:hint="default" w:ascii="Times New Roman" w:hAnsi="Times New Roman" w:cs="Times New Roman"/>
                <w:b/>
                <w:bCs/>
                <w:color w:val="auto"/>
                <w:sz w:val="21"/>
                <w:szCs w:val="21"/>
              </w:rPr>
              <w:t>建设项目环境保护目标如下：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firstLine="420" w:firstLineChars="2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b w:val="0"/>
                <w:bCs w:val="0"/>
                <w:color w:val="auto"/>
                <w:sz w:val="21"/>
                <w:szCs w:val="21"/>
                <w:lang w:val="en-US" w:eastAsia="zh-CN"/>
              </w:rPr>
              <w:t>厂界外500m范围内无自然保护区、风景名胜区、居住区、文化区和人口较集中区域；厂界外50m范围内声环境保护目标。厂界外500m范围内的地下水集中式饮用水水源和热水、矿泉水、温泉等特殊地下水资源。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firstLine="420" w:firstLineChars="200"/>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项目主要环境敏感保护目标见表16。</w:t>
            </w:r>
          </w:p>
          <w:p>
            <w:pPr>
              <w:keepNext w:val="0"/>
              <w:keepLines w:val="0"/>
              <w:suppressLineNumbers w:val="0"/>
              <w:tabs>
                <w:tab w:val="left" w:pos="780"/>
              </w:tabs>
              <w:spacing w:before="0" w:beforeAutospacing="0" w:after="0" w:afterAutospacing="0"/>
              <w:ind w:left="0" w:right="0" w:firstLine="527" w:firstLineChars="250"/>
              <w:rPr>
                <w:rFonts w:hint="default" w:ascii="Times New Roman" w:hAnsi="Times New Roman" w:eastAsia="宋体" w:cs="Times New Roman"/>
                <w:b/>
                <w:bCs w:val="0"/>
                <w:color w:val="auto"/>
                <w:sz w:val="21"/>
                <w:szCs w:val="21"/>
                <w:lang w:val="en-US" w:eastAsia="zh-CN"/>
              </w:rPr>
            </w:pPr>
            <w:r>
              <w:rPr>
                <w:rFonts w:hint="default" w:ascii="Times New Roman" w:hAnsi="Times New Roman" w:eastAsia="宋体" w:cs="Times New Roman"/>
                <w:b/>
                <w:bCs w:val="0"/>
                <w:color w:val="auto"/>
                <w:sz w:val="21"/>
                <w:szCs w:val="21"/>
                <w:lang w:val="zh-CN" w:eastAsia="zh-CN"/>
              </w:rPr>
              <w:t>表</w:t>
            </w:r>
            <w:r>
              <w:rPr>
                <w:rFonts w:hint="default" w:ascii="Times New Roman" w:hAnsi="Times New Roman" w:cs="Times New Roman"/>
                <w:b/>
                <w:bCs w:val="0"/>
                <w:color w:val="auto"/>
                <w:sz w:val="21"/>
                <w:szCs w:val="21"/>
                <w:lang w:val="en-US" w:eastAsia="zh-CN"/>
              </w:rPr>
              <w:t xml:space="preserve">16     </w:t>
            </w:r>
            <w:r>
              <w:rPr>
                <w:rFonts w:hint="default" w:ascii="Times New Roman" w:hAnsi="Times New Roman" w:eastAsia="宋体" w:cs="Times New Roman"/>
                <w:b/>
                <w:bCs w:val="0"/>
                <w:color w:val="auto"/>
                <w:sz w:val="21"/>
                <w:szCs w:val="21"/>
                <w:lang w:val="zh-CN" w:eastAsia="zh-CN"/>
              </w:rPr>
              <w:t xml:space="preserve"> </w:t>
            </w:r>
            <w:r>
              <w:rPr>
                <w:rFonts w:hint="default" w:ascii="Times New Roman" w:hAnsi="Times New Roman" w:eastAsia="宋体" w:cs="Times New Roman"/>
                <w:b/>
                <w:bCs w:val="0"/>
                <w:color w:val="auto"/>
                <w:sz w:val="21"/>
                <w:szCs w:val="21"/>
                <w:lang w:val="en-US" w:eastAsia="zh-CN"/>
              </w:rPr>
              <w:t xml:space="preserve">              </w:t>
            </w:r>
            <w:r>
              <w:rPr>
                <w:rFonts w:hint="default" w:ascii="Times New Roman" w:hAnsi="Times New Roman" w:eastAsia="宋体" w:cs="Times New Roman"/>
                <w:b/>
                <w:bCs w:val="0"/>
                <w:color w:val="auto"/>
                <w:sz w:val="21"/>
                <w:szCs w:val="21"/>
                <w:lang w:val="zh-CN" w:eastAsia="zh-CN"/>
              </w:rPr>
              <w:t xml:space="preserve">  </w:t>
            </w:r>
            <w:r>
              <w:rPr>
                <w:rFonts w:hint="default" w:ascii="Times New Roman" w:hAnsi="Times New Roman" w:eastAsia="宋体" w:cs="Times New Roman"/>
                <w:b/>
                <w:bCs w:val="0"/>
                <w:color w:val="auto"/>
                <w:sz w:val="21"/>
                <w:szCs w:val="21"/>
                <w:lang w:val="en-US" w:eastAsia="zh-CN"/>
              </w:rPr>
              <w:t>环境敏感保护目标</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416"/>
              <w:gridCol w:w="1531"/>
              <w:gridCol w:w="1181"/>
              <w:gridCol w:w="375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340" w:hRule="atLeast"/>
                <w:jc w:val="center"/>
              </w:trPr>
              <w:tc>
                <w:tcPr>
                  <w:tcW w:w="899" w:type="pct"/>
                  <w:tcBorders>
                    <w:top w:val="single" w:color="auto" w:sz="4" w:space="0"/>
                    <w:left w:val="single" w:color="auto" w:sz="0"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环境要素</w:t>
                  </w:r>
                </w:p>
              </w:tc>
              <w:tc>
                <w:tcPr>
                  <w:tcW w:w="97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环境保护目标</w:t>
                  </w:r>
                </w:p>
              </w:tc>
              <w:tc>
                <w:tcPr>
                  <w:tcW w:w="74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方位距离（m）</w:t>
                  </w:r>
                </w:p>
              </w:tc>
              <w:tc>
                <w:tcPr>
                  <w:tcW w:w="238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保护级别</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9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环境空气</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声环境</w:t>
                  </w:r>
                </w:p>
              </w:tc>
              <w:tc>
                <w:tcPr>
                  <w:tcW w:w="97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区域内</w:t>
                  </w:r>
                </w:p>
              </w:tc>
              <w:tc>
                <w:tcPr>
                  <w:tcW w:w="74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238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《环境空气质量标准》（GB3095</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2012）中的二级标准</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《声环境质量标准》（GB3096</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2008）中的3类标准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340" w:hRule="atLeast"/>
                <w:jc w:val="center"/>
              </w:trPr>
              <w:tc>
                <w:tcPr>
                  <w:tcW w:w="1870"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生态环境</w:t>
                  </w:r>
                </w:p>
              </w:tc>
              <w:tc>
                <w:tcPr>
                  <w:tcW w:w="3129"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不因本项目的实施而使区域生态环境受到较大影响</w:t>
                  </w:r>
                </w:p>
              </w:tc>
            </w:tr>
          </w:tbl>
          <w:p>
            <w:pPr>
              <w:numPr>
                <w:ilvl w:val="0"/>
                <w:numId w:val="0"/>
              </w:numPr>
              <w:spacing w:line="360" w:lineRule="auto"/>
              <w:rPr>
                <w:rFonts w:hint="default" w:ascii="Times New Roman" w:hAnsi="Times New Roman" w:cs="Times New Roman"/>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8" w:hRule="atLeast"/>
        </w:trPr>
        <w:tc>
          <w:tcPr>
            <w:tcW w:w="420" w:type="dxa"/>
            <w:vAlign w:val="top"/>
          </w:tcPr>
          <w:p>
            <w:pPr>
              <w:numPr>
                <w:ilvl w:val="0"/>
                <w:numId w:val="0"/>
              </w:numPr>
              <w:spacing w:line="360" w:lineRule="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污染物排放控制标准</w:t>
            </w:r>
          </w:p>
        </w:tc>
        <w:tc>
          <w:tcPr>
            <w:tcW w:w="8102" w:type="dxa"/>
            <w:vAlign w:val="top"/>
          </w:tcPr>
          <w:p>
            <w:pPr>
              <w:keepNext w:val="0"/>
              <w:keepLines w:val="0"/>
              <w:suppressLineNumbers w:val="0"/>
              <w:spacing w:before="0" w:beforeAutospacing="0" w:after="0" w:afterAutospacing="0" w:line="360" w:lineRule="auto"/>
              <w:ind w:left="0" w:right="0"/>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1废气排放标准</w:t>
            </w:r>
          </w:p>
          <w:p>
            <w:pPr>
              <w:numPr>
                <w:ilvl w:val="0"/>
                <w:numId w:val="0"/>
              </w:numPr>
              <w:spacing w:line="360" w:lineRule="auto"/>
              <w:ind w:firstLine="422" w:firstLineChars="200"/>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表17               大气污染物有组织、无组织核算量表</w:t>
            </w:r>
          </w:p>
          <w:tbl>
            <w:tblPr>
              <w:tblStyle w:val="2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3903"/>
              <w:gridCol w:w="1820"/>
              <w:gridCol w:w="106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pct"/>
                  <w:vMerge w:val="restart"/>
                  <w:tcBorders>
                    <w:top w:val="single" w:color="auto" w:sz="4" w:space="0"/>
                    <w:left w:val="single" w:color="auto" w:sz="0"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污染物</w:t>
                  </w:r>
                </w:p>
              </w:tc>
              <w:tc>
                <w:tcPr>
                  <w:tcW w:w="3632" w:type="pct"/>
                  <w:gridSpan w:val="2"/>
                  <w:tcBorders>
                    <w:top w:val="single" w:color="auto" w:sz="4"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国家或地方污染物排放标准</w:t>
                  </w:r>
                </w:p>
              </w:tc>
              <w:tc>
                <w:tcPr>
                  <w:tcW w:w="677" w:type="pct"/>
                  <w:tcBorders>
                    <w:top w:val="single" w:color="auto" w:sz="4" w:space="0"/>
                    <w:right w:val="single" w:color="auto" w:sz="4"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pct"/>
                  <w:vMerge w:val="continue"/>
                  <w:tcBorders>
                    <w:left w:val="single" w:color="auto" w:sz="4"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sz w:val="21"/>
                      <w:szCs w:val="21"/>
                    </w:rPr>
                  </w:pPr>
                </w:p>
              </w:tc>
              <w:tc>
                <w:tcPr>
                  <w:tcW w:w="2477" w:type="pct"/>
                  <w:tcBorders>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标准名称</w:t>
                  </w:r>
                </w:p>
              </w:tc>
              <w:tc>
                <w:tcPr>
                  <w:tcW w:w="1155" w:type="pct"/>
                  <w:tcBorders>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浓度限值/（mg/m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w:t>
                  </w:r>
                </w:p>
              </w:tc>
              <w:tc>
                <w:tcPr>
                  <w:tcW w:w="677" w:type="pct"/>
                  <w:tcBorders>
                    <w:right w:val="single" w:color="auto" w:sz="4"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排放速率限值/(kg/h)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pct"/>
                  <w:vMerge w:val="restart"/>
                  <w:tcBorders>
                    <w:left w:val="single" w:color="auto" w:sz="4"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VOCs（以非甲烷总烃计）</w:t>
                  </w:r>
                </w:p>
              </w:tc>
              <w:tc>
                <w:tcPr>
                  <w:tcW w:w="2477" w:type="pct"/>
                  <w:tcBorders>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eastAsia="zh-CN"/>
                    </w:rPr>
                    <w:t>《挥发性有机物无组织排放控制标准》（GB37822</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lang w:eastAsia="zh-CN"/>
                    </w:rPr>
                    <w:t>2019）</w:t>
                  </w:r>
                  <w:r>
                    <w:rPr>
                      <w:rFonts w:hint="default" w:ascii="Times New Roman" w:hAnsi="Times New Roman" w:cs="Times New Roman"/>
                      <w:sz w:val="21"/>
                      <w:szCs w:val="21"/>
                      <w:lang w:val="en-US" w:eastAsia="zh-CN"/>
                    </w:rPr>
                    <w:t>厂房外监控点处1h平均浓度值</w:t>
                  </w:r>
                </w:p>
              </w:tc>
              <w:tc>
                <w:tcPr>
                  <w:tcW w:w="1155" w:type="pct"/>
                  <w:tcBorders>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6.0</w:t>
                  </w:r>
                </w:p>
                <w:p>
                  <w:pPr>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val="en-US" w:eastAsia="zh-CN"/>
                    </w:rPr>
                    <w:t>（特别排放限值）</w:t>
                  </w:r>
                </w:p>
              </w:tc>
              <w:tc>
                <w:tcPr>
                  <w:tcW w:w="677" w:type="pct"/>
                  <w:vMerge w:val="restart"/>
                  <w:tcBorders>
                    <w:right w:val="single" w:color="auto" w:sz="4"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sz w:val="21"/>
                      <w:szCs w:val="21"/>
                    </w:rPr>
                  </w:pPr>
                </w:p>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pct"/>
                  <w:vMerge w:val="continue"/>
                  <w:tcBorders>
                    <w:left w:val="single" w:color="auto" w:sz="4"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sz w:val="21"/>
                      <w:szCs w:val="21"/>
                      <w:lang w:val="en-US" w:eastAsia="zh-CN"/>
                    </w:rPr>
                  </w:pPr>
                </w:p>
              </w:tc>
              <w:tc>
                <w:tcPr>
                  <w:tcW w:w="2477" w:type="pct"/>
                  <w:tcBorders>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rPr>
                    <w:t>《大气污染物综合排放标准》（GB16297</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t>1996）表2</w:t>
                  </w:r>
                  <w:r>
                    <w:rPr>
                      <w:rFonts w:hint="default" w:ascii="Times New Roman" w:hAnsi="Times New Roman" w:cs="Times New Roman"/>
                      <w:sz w:val="21"/>
                      <w:szCs w:val="21"/>
                      <w:lang w:val="en-US" w:eastAsia="zh-CN"/>
                    </w:rPr>
                    <w:t>厂界外</w:t>
                  </w:r>
                  <w:r>
                    <w:rPr>
                      <w:rFonts w:hint="default" w:ascii="Times New Roman" w:hAnsi="Times New Roman" w:cs="Times New Roman"/>
                      <w:sz w:val="21"/>
                      <w:szCs w:val="21"/>
                    </w:rPr>
                    <w:t>标准值要求</w:t>
                  </w:r>
                </w:p>
              </w:tc>
              <w:tc>
                <w:tcPr>
                  <w:tcW w:w="1155" w:type="pct"/>
                  <w:tcBorders>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4.0</w:t>
                  </w:r>
                </w:p>
              </w:tc>
              <w:tc>
                <w:tcPr>
                  <w:tcW w:w="677" w:type="pct"/>
                  <w:vMerge w:val="continue"/>
                  <w:tcBorders>
                    <w:right w:val="single" w:color="auto" w:sz="4"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pct"/>
                  <w:tcBorders>
                    <w:left w:val="single" w:color="auto" w:sz="4"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颗粒物</w:t>
                  </w:r>
                </w:p>
              </w:tc>
              <w:tc>
                <w:tcPr>
                  <w:tcW w:w="2477" w:type="pct"/>
                  <w:tcBorders>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rPr>
                    <w:t>《大气污染物综合排放标准》（GB16297</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t>1996）表2</w:t>
                  </w:r>
                  <w:r>
                    <w:rPr>
                      <w:rFonts w:hint="default" w:ascii="Times New Roman" w:hAnsi="Times New Roman" w:cs="Times New Roman"/>
                      <w:sz w:val="21"/>
                      <w:szCs w:val="21"/>
                      <w:lang w:val="en-US" w:eastAsia="zh-CN"/>
                    </w:rPr>
                    <w:t>厂界外</w:t>
                  </w:r>
                  <w:r>
                    <w:rPr>
                      <w:rFonts w:hint="default" w:ascii="Times New Roman" w:hAnsi="Times New Roman" w:cs="Times New Roman"/>
                      <w:sz w:val="21"/>
                      <w:szCs w:val="21"/>
                    </w:rPr>
                    <w:t>标准值要求</w:t>
                  </w:r>
                </w:p>
              </w:tc>
              <w:tc>
                <w:tcPr>
                  <w:tcW w:w="1155" w:type="pct"/>
                  <w:tcBorders>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1.0</w:t>
                  </w:r>
                </w:p>
              </w:tc>
              <w:tc>
                <w:tcPr>
                  <w:tcW w:w="677" w:type="pct"/>
                  <w:tcBorders>
                    <w:right w:val="single" w:color="auto" w:sz="4"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pct"/>
                  <w:tcBorders>
                    <w:left w:val="single" w:color="auto" w:sz="4" w:space="0"/>
                    <w:bottom w:val="single" w:color="auto" w:sz="4"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PM</w:t>
                  </w:r>
                  <w:r>
                    <w:rPr>
                      <w:rFonts w:hint="default" w:ascii="Times New Roman" w:hAnsi="Times New Roman" w:cs="Times New Roman"/>
                      <w:sz w:val="21"/>
                      <w:szCs w:val="21"/>
                      <w:vertAlign w:val="subscript"/>
                      <w:lang w:val="en-US" w:eastAsia="zh-CN"/>
                    </w:rPr>
                    <w:t>10</w:t>
                  </w:r>
                </w:p>
              </w:tc>
              <w:tc>
                <w:tcPr>
                  <w:tcW w:w="2477" w:type="pct"/>
                  <w:tcBorders>
                    <w:bottom w:val="single" w:color="auto" w:sz="4"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《大气污染物综合排放标准》（GB16297</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t>1996）表2</w:t>
                  </w:r>
                  <w:r>
                    <w:rPr>
                      <w:rFonts w:hint="default" w:ascii="Times New Roman" w:hAnsi="Times New Roman" w:cs="Times New Roman"/>
                      <w:sz w:val="21"/>
                      <w:szCs w:val="21"/>
                      <w:lang w:val="en-US" w:eastAsia="zh-CN"/>
                    </w:rPr>
                    <w:t>厂界外</w:t>
                  </w:r>
                  <w:r>
                    <w:rPr>
                      <w:rFonts w:hint="default" w:ascii="Times New Roman" w:hAnsi="Times New Roman" w:cs="Times New Roman"/>
                      <w:sz w:val="21"/>
                      <w:szCs w:val="21"/>
                    </w:rPr>
                    <w:t>标准值要求</w:t>
                  </w:r>
                </w:p>
              </w:tc>
              <w:tc>
                <w:tcPr>
                  <w:tcW w:w="1155" w:type="pct"/>
                  <w:tcBorders>
                    <w:bottom w:val="single" w:color="auto" w:sz="4"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120</w:t>
                  </w:r>
                </w:p>
              </w:tc>
              <w:tc>
                <w:tcPr>
                  <w:tcW w:w="677" w:type="pct"/>
                  <w:tcBorders>
                    <w:bottom w:val="single" w:color="auto" w:sz="4" w:space="0"/>
                    <w:right w:val="single" w:color="auto" w:sz="4"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3.5</w:t>
                  </w:r>
                </w:p>
              </w:tc>
            </w:tr>
          </w:tbl>
          <w:p>
            <w:pPr>
              <w:keepNext w:val="0"/>
              <w:keepLines w:val="0"/>
              <w:pageBreakBefore w:val="0"/>
              <w:widowControl w:val="0"/>
              <w:numPr>
                <w:ilvl w:val="0"/>
                <w:numId w:val="0"/>
              </w:numPr>
              <w:kinsoku/>
              <w:wordWrap/>
              <w:overflowPunct/>
              <w:topLinePunct w:val="0"/>
              <w:bidi w:val="0"/>
              <w:adjustRightInd/>
              <w:snapToGrid/>
              <w:spacing w:line="336" w:lineRule="auto"/>
              <w:ind w:firstLine="420" w:firstLineChars="20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（《关于加强乌鲁木齐、昌吉、石河子、五家渠区域环境同防同治的意见》（自治区人民政府，新政发[2016]140号），阜康市重点区域执行特别排放限制。）</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36" w:lineRule="auto"/>
              <w:ind w:left="0" w:right="0"/>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2废水排放标准</w:t>
            </w:r>
          </w:p>
          <w:p>
            <w:pPr>
              <w:pStyle w:val="39"/>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36" w:lineRule="auto"/>
              <w:ind w:leftChars="0" w:right="0" w:rightChars="0" w:firstLine="420" w:firstLineChars="200"/>
              <w:jc w:val="both"/>
              <w:textAlignment w:val="baseline"/>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rPr>
              <w:t>《污水综合排放标准》（GB8978-1996）三级标准</w:t>
            </w:r>
            <w:r>
              <w:rPr>
                <w:rFonts w:hint="default" w:ascii="Times New Roman" w:hAnsi="Times New Roman" w:cs="Times New Roman"/>
                <w:color w:val="auto"/>
                <w:sz w:val="21"/>
                <w:szCs w:val="21"/>
                <w:lang w:eastAsia="zh-CN"/>
              </w:rPr>
              <w:t>。</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36" w:lineRule="auto"/>
              <w:ind w:left="0" w:right="0"/>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3噪声排放标准</w:t>
            </w:r>
          </w:p>
          <w:p>
            <w:pPr>
              <w:keepNext w:val="0"/>
              <w:keepLines w:val="0"/>
              <w:pageBreakBefore w:val="0"/>
              <w:widowControl w:val="0"/>
              <w:numPr>
                <w:ilvl w:val="0"/>
                <w:numId w:val="0"/>
              </w:numPr>
              <w:kinsoku/>
              <w:wordWrap/>
              <w:overflowPunct/>
              <w:topLinePunct w:val="0"/>
              <w:bidi w:val="0"/>
              <w:adjustRightInd/>
              <w:snapToGrid/>
              <w:spacing w:line="336" w:lineRule="auto"/>
              <w:ind w:leftChars="0" w:firstLine="420" w:firstLineChars="200"/>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rPr>
              <w:t>《工业企业厂界环境噪声排放标准》（GB12348-2008）</w:t>
            </w:r>
            <w:r>
              <w:rPr>
                <w:rFonts w:hint="default" w:ascii="Times New Roman" w:hAnsi="Times New Roman" w:cs="Times New Roman"/>
                <w:color w:val="auto"/>
                <w:sz w:val="21"/>
                <w:szCs w:val="21"/>
                <w:lang w:eastAsia="zh-CN"/>
              </w:rPr>
              <w:t>3类</w:t>
            </w:r>
            <w:r>
              <w:rPr>
                <w:rFonts w:hint="default" w:ascii="Times New Roman" w:hAnsi="Times New Roman" w:cs="Times New Roman"/>
                <w:color w:val="auto"/>
                <w:sz w:val="21"/>
                <w:szCs w:val="21"/>
              </w:rPr>
              <w:t>标准</w:t>
            </w:r>
            <w:r>
              <w:rPr>
                <w:rFonts w:hint="default" w:ascii="Times New Roman" w:hAnsi="Times New Roman" w:cs="Times New Roman"/>
                <w:color w:val="auto"/>
                <w:sz w:val="21"/>
                <w:szCs w:val="21"/>
                <w:lang w:eastAsia="zh-CN"/>
              </w:rPr>
              <w:t>。</w:t>
            </w:r>
          </w:p>
          <w:p>
            <w:pPr>
              <w:pStyle w:val="39"/>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36" w:lineRule="auto"/>
              <w:ind w:leftChars="0" w:right="0" w:rightChars="0"/>
              <w:jc w:val="both"/>
              <w:textAlignment w:val="baseline"/>
              <w:rPr>
                <w:rFonts w:hint="default" w:ascii="Times New Roman" w:hAnsi="Times New Roman" w:cs="Times New Roman"/>
                <w:color w:val="auto"/>
                <w:sz w:val="21"/>
                <w:szCs w:val="21"/>
              </w:rPr>
            </w:pPr>
            <w:r>
              <w:rPr>
                <w:rFonts w:hint="default" w:ascii="Times New Roman" w:hAnsi="Times New Roman" w:cs="Times New Roman"/>
                <w:b/>
                <w:bCs/>
                <w:color w:val="auto"/>
                <w:sz w:val="21"/>
                <w:szCs w:val="21"/>
                <w:lang w:val="en-US" w:eastAsia="zh-CN"/>
              </w:rPr>
              <w:t>4</w:t>
            </w:r>
            <w:r>
              <w:rPr>
                <w:rFonts w:hint="default" w:ascii="Times New Roman" w:hAnsi="Times New Roman" w:cs="Times New Roman" w:eastAsiaTheme="minorEastAsia"/>
                <w:b/>
                <w:bCs/>
                <w:color w:val="auto"/>
                <w:kern w:val="2"/>
                <w:sz w:val="21"/>
                <w:szCs w:val="21"/>
                <w:lang w:val="en-US" w:eastAsia="zh-CN" w:bidi="ar-SA"/>
              </w:rPr>
              <w:t>固体废物贮存标准</w:t>
            </w:r>
          </w:p>
          <w:p>
            <w:pPr>
              <w:pStyle w:val="39"/>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36" w:lineRule="auto"/>
              <w:ind w:leftChars="0" w:right="0" w:rightChars="0" w:firstLine="420" w:firstLineChars="200"/>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《一般工业固体废物贮存和填埋污染控制标准》（GB18599-20</w:t>
            </w:r>
            <w:r>
              <w:rPr>
                <w:rFonts w:hint="default" w:ascii="Times New Roman" w:hAnsi="Times New Roman" w:cs="Times New Roman"/>
                <w:color w:val="auto"/>
                <w:sz w:val="21"/>
                <w:szCs w:val="21"/>
                <w:lang w:val="en-US" w:eastAsia="zh-CN"/>
              </w:rPr>
              <w:t>20</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eastAsia="zh-CN"/>
              </w:rPr>
              <w:t>；</w:t>
            </w:r>
          </w:p>
          <w:p>
            <w:pPr>
              <w:pStyle w:val="10"/>
              <w:keepNext w:val="0"/>
              <w:keepLines w:val="0"/>
              <w:pageBreakBefore w:val="0"/>
              <w:widowControl w:val="0"/>
              <w:kinsoku/>
              <w:wordWrap/>
              <w:overflowPunct/>
              <w:topLinePunct w:val="0"/>
              <w:bidi w:val="0"/>
              <w:adjustRightInd/>
              <w:snapToGrid/>
              <w:spacing w:line="336" w:lineRule="auto"/>
              <w:ind w:firstLine="420" w:firstLineChars="200"/>
              <w:rPr>
                <w:rFonts w:hint="default" w:ascii="Times New Roman" w:hAnsi="Times New Roman" w:cs="Times New Roman"/>
                <w:lang w:val="en-US" w:eastAsia="zh-CN"/>
              </w:rPr>
            </w:pPr>
            <w:r>
              <w:rPr>
                <w:rFonts w:hint="default" w:ascii="Times New Roman" w:hAnsi="Times New Roman" w:cs="Times New Roman"/>
                <w:color w:val="auto"/>
                <w:sz w:val="21"/>
                <w:szCs w:val="21"/>
              </w:rPr>
              <w:t>《危险废物贮存污染控制标准》（GB18597-2001）</w:t>
            </w:r>
            <w:r>
              <w:rPr>
                <w:rFonts w:hint="default" w:ascii="Times New Roman" w:hAnsi="Times New Roman" w:cs="Times New Roman"/>
                <w:color w:val="auto"/>
                <w:sz w:val="21"/>
                <w:szCs w:val="21"/>
                <w:lang w:val="en-US" w:eastAsia="zh-CN"/>
              </w:rPr>
              <w:t>及修改单</w:t>
            </w:r>
            <w:r>
              <w:rPr>
                <w:rFonts w:hint="default" w:ascii="Times New Roman" w:hAnsi="Times New Roman"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vAlign w:val="top"/>
          </w:tcPr>
          <w:p>
            <w:pPr>
              <w:numPr>
                <w:ilvl w:val="0"/>
                <w:numId w:val="0"/>
              </w:numPr>
              <w:spacing w:line="360" w:lineRule="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总量控制指标</w:t>
            </w:r>
          </w:p>
        </w:tc>
        <w:tc>
          <w:tcPr>
            <w:tcW w:w="8102" w:type="dxa"/>
            <w:vAlign w:val="top"/>
          </w:tcPr>
          <w:p>
            <w:pPr>
              <w:numPr>
                <w:ilvl w:val="0"/>
                <w:numId w:val="0"/>
              </w:numPr>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本项目生活污水</w:t>
            </w:r>
            <w:r>
              <w:rPr>
                <w:rFonts w:hint="default" w:ascii="Times New Roman" w:hAnsi="Times New Roman" w:cs="Times New Roman"/>
                <w:sz w:val="21"/>
                <w:szCs w:val="21"/>
                <w:lang w:val="en-US" w:eastAsia="zh-CN"/>
              </w:rPr>
              <w:t>及处理后的生产废水、初期雨水排至下水管网，最终进入阜康市城东污水处理厂</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冬季供暖为电供热</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生产过程中非甲烷总烃为无组织排放，故不设</w:t>
            </w:r>
            <w:r>
              <w:rPr>
                <w:rFonts w:hint="default" w:ascii="Times New Roman" w:hAnsi="Times New Roman" w:cs="Times New Roman"/>
                <w:sz w:val="21"/>
                <w:szCs w:val="21"/>
              </w:rPr>
              <w:t>总量控制指标。</w:t>
            </w:r>
          </w:p>
          <w:p>
            <w:pPr>
              <w:pStyle w:val="10"/>
              <w:rPr>
                <w:rFonts w:hint="default" w:ascii="Times New Roman" w:hAnsi="Times New Roman" w:cs="Times New Roman"/>
                <w:sz w:val="21"/>
                <w:szCs w:val="21"/>
              </w:rPr>
            </w:pPr>
          </w:p>
          <w:p>
            <w:pPr>
              <w:pStyle w:val="11"/>
              <w:rPr>
                <w:rFonts w:hint="default" w:ascii="Times New Roman" w:hAnsi="Times New Roman" w:cs="Times New Roman"/>
                <w:sz w:val="21"/>
                <w:szCs w:val="21"/>
              </w:rPr>
            </w:pPr>
          </w:p>
          <w:p>
            <w:pPr>
              <w:rPr>
                <w:rFonts w:hint="default" w:ascii="Times New Roman" w:hAnsi="Times New Roman" w:cs="Times New Roman"/>
                <w:sz w:val="21"/>
                <w:szCs w:val="21"/>
              </w:rPr>
            </w:pPr>
          </w:p>
          <w:p>
            <w:pPr>
              <w:pStyle w:val="10"/>
              <w:rPr>
                <w:rFonts w:hint="default" w:ascii="Times New Roman" w:hAnsi="Times New Roman" w:cs="Times New Roman"/>
                <w:sz w:val="21"/>
                <w:szCs w:val="21"/>
              </w:rPr>
            </w:pPr>
          </w:p>
          <w:p>
            <w:pPr>
              <w:pStyle w:val="10"/>
              <w:rPr>
                <w:rFonts w:hint="default" w:ascii="Times New Roman" w:hAnsi="Times New Roman" w:cs="Times New Roman"/>
                <w:sz w:val="21"/>
                <w:szCs w:val="21"/>
                <w:lang w:val="en-US" w:eastAsia="zh-CN"/>
              </w:rPr>
            </w:pPr>
          </w:p>
        </w:tc>
      </w:tr>
    </w:tbl>
    <w:p>
      <w:pPr>
        <w:rPr>
          <w:rFonts w:hint="eastAsia"/>
          <w:lang w:val="en-US" w:eastAsia="zh-CN"/>
        </w:rPr>
      </w:pPr>
      <w:r>
        <w:rPr>
          <w:rFonts w:hint="eastAsia"/>
          <w:lang w:val="en-US" w:eastAsia="zh-CN"/>
        </w:rPr>
        <w:br w:type="page"/>
      </w:r>
    </w:p>
    <w:p>
      <w:pPr>
        <w:pStyle w:val="6"/>
        <w:numPr>
          <w:numId w:val="0"/>
        </w:numPr>
        <w:bidi w:val="0"/>
        <w:spacing w:line="240" w:lineRule="auto"/>
        <w:jc w:val="both"/>
        <w:rPr>
          <w:rFonts w:hint="eastAsia"/>
          <w:lang w:val="en-US" w:eastAsia="zh-CN"/>
        </w:rPr>
      </w:pPr>
      <w:r>
        <w:rPr>
          <w:rFonts w:hint="eastAsia"/>
          <w:lang w:val="en-US" w:eastAsia="zh-CN"/>
        </w:rPr>
        <w:t>四、主要环境影响和保护措施</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
        <w:gridCol w:w="8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pPr>
              <w:numPr>
                <w:ilvl w:val="0"/>
                <w:numId w:val="0"/>
              </w:numPr>
              <w:spacing w:line="360" w:lineRule="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施工期环境保护措施</w:t>
            </w:r>
          </w:p>
        </w:tc>
        <w:tc>
          <w:tcPr>
            <w:tcW w:w="7213" w:type="dxa"/>
          </w:tcPr>
          <w:p>
            <w:pPr>
              <w:numPr>
                <w:ilvl w:val="0"/>
                <w:numId w:val="0"/>
              </w:numPr>
              <w:spacing w:line="360" w:lineRule="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1施工期大气环境影响和保护措施</w:t>
            </w:r>
          </w:p>
          <w:p>
            <w:pPr>
              <w:numPr>
                <w:ilvl w:val="0"/>
                <w:numId w:val="0"/>
              </w:numPr>
              <w:spacing w:line="360" w:lineRule="auto"/>
              <w:ind w:firstLine="420" w:firstLineChars="20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（1）废气</w:t>
            </w:r>
          </w:p>
          <w:p>
            <w:pPr>
              <w:numPr>
                <w:ilvl w:val="0"/>
                <w:numId w:val="0"/>
              </w:numPr>
              <w:spacing w:line="360" w:lineRule="auto"/>
              <w:ind w:firstLine="420" w:firstLineChars="20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施工过程中废气主要来源于施工机械驱动设备（如柴油机等）和运输及施工车辆所排放的废气。此外，还有施工队伍因生活需要使用燃料而排放的废气等。</w:t>
            </w:r>
          </w:p>
          <w:p>
            <w:pPr>
              <w:numPr>
                <w:ilvl w:val="0"/>
                <w:numId w:val="0"/>
              </w:numPr>
              <w:spacing w:line="360" w:lineRule="auto"/>
              <w:ind w:firstLine="420" w:firstLineChars="20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（2）粉尘和扬尘</w:t>
            </w:r>
          </w:p>
          <w:p>
            <w:pPr>
              <w:numPr>
                <w:ilvl w:val="0"/>
                <w:numId w:val="0"/>
              </w:numPr>
              <w:spacing w:line="360" w:lineRule="auto"/>
              <w:ind w:firstLine="420" w:firstLineChars="20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本工程项目在建设过程中，粉尘和扬尘污染主要来源于：</w:t>
            </w:r>
          </w:p>
          <w:p>
            <w:pPr>
              <w:numPr>
                <w:ilvl w:val="0"/>
                <w:numId w:val="0"/>
              </w:numPr>
              <w:spacing w:line="360" w:lineRule="auto"/>
              <w:ind w:firstLine="420" w:firstLineChars="20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①土方的挖掘、堆放、清运、回填和场地平整等过程产生的粉尘；</w:t>
            </w:r>
          </w:p>
          <w:p>
            <w:pPr>
              <w:numPr>
                <w:ilvl w:val="0"/>
                <w:numId w:val="0"/>
              </w:numPr>
              <w:spacing w:line="360" w:lineRule="auto"/>
              <w:ind w:firstLine="420" w:firstLineChars="20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②建筑材料如水泥、白灰、砂子以及土方等在其装卸、运输、堆放等过程中，因风力作用而产生的扬尘污染；</w:t>
            </w:r>
          </w:p>
          <w:p>
            <w:pPr>
              <w:numPr>
                <w:ilvl w:val="0"/>
                <w:numId w:val="0"/>
              </w:numPr>
              <w:spacing w:line="360" w:lineRule="auto"/>
              <w:ind w:firstLine="420" w:firstLineChars="20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（3）搅拌车辆及运输车辆往来造成地面扬尘。</w:t>
            </w:r>
          </w:p>
          <w:p>
            <w:pPr>
              <w:numPr>
                <w:ilvl w:val="0"/>
                <w:numId w:val="0"/>
              </w:numPr>
              <w:spacing w:line="360" w:lineRule="auto"/>
              <w:ind w:firstLine="420" w:firstLineChars="20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上述施工过程中产生的废气、粉尘及扬尘将会造成周围大气环境污染，其中又以扬尘的危害较为严重。</w:t>
            </w:r>
          </w:p>
          <w:p>
            <w:pPr>
              <w:numPr>
                <w:ilvl w:val="0"/>
                <w:numId w:val="0"/>
              </w:numPr>
              <w:spacing w:line="360" w:lineRule="auto"/>
              <w:ind w:firstLine="420" w:firstLineChars="20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施工期间产生的粉尘（扬尘）污染主要取决于施工作业方式、材料的堆放及风力等因素，其中受风力因素的影响最大。随着风速的增大，施工扬尘产生的污染程度和超标范围也将随之增强和扩大。</w:t>
            </w:r>
          </w:p>
          <w:p>
            <w:pPr>
              <w:numPr>
                <w:ilvl w:val="0"/>
                <w:numId w:val="0"/>
              </w:numPr>
              <w:spacing w:line="360" w:lineRule="auto"/>
              <w:ind w:firstLine="420" w:firstLineChars="20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减轻粉尘和扬尘污染程度和影响范围的主要对策有：</w:t>
            </w:r>
          </w:p>
          <w:p>
            <w:pPr>
              <w:numPr>
                <w:ilvl w:val="0"/>
                <w:numId w:val="0"/>
              </w:numPr>
              <w:spacing w:line="360" w:lineRule="auto"/>
              <w:ind w:firstLine="420" w:firstLineChars="20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①对施工现场实行合理化管理，使砂石料统一堆放，水泥应在专门库房堆放，并尽量减少搬运环节，搬运时做到轻举轻放，防止包装袋破裂；</w:t>
            </w:r>
          </w:p>
          <w:p>
            <w:pPr>
              <w:numPr>
                <w:ilvl w:val="0"/>
                <w:numId w:val="0"/>
              </w:numPr>
              <w:spacing w:line="360" w:lineRule="auto"/>
              <w:ind w:firstLine="420" w:firstLineChars="20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②开挖时，对作业面和土堆适当喷水，使其保持一定湿度，以减少扬尘量，而且开挖的泥土和建筑垃圾要及时运走，以防长期堆放表面干燥而起尘或被雨水冲刷；</w:t>
            </w:r>
          </w:p>
          <w:p>
            <w:pPr>
              <w:numPr>
                <w:ilvl w:val="0"/>
                <w:numId w:val="0"/>
              </w:numPr>
              <w:spacing w:line="360" w:lineRule="auto"/>
              <w:ind w:firstLine="420" w:firstLineChars="20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③运输车辆应完好，不应装载过满，并尽量采取遮盖、密闭措施，减少沿途抛洒，并及时清扫散落在路面上的泥土和建筑材料，施工道路和场地应定时洒水压尘，运输车辆上路前应喷水冲洗轮胎，以减少运输过程中的扬尘；</w:t>
            </w:r>
          </w:p>
          <w:p>
            <w:pPr>
              <w:numPr>
                <w:ilvl w:val="0"/>
                <w:numId w:val="0"/>
              </w:numPr>
              <w:spacing w:line="360" w:lineRule="auto"/>
              <w:ind w:firstLine="420" w:firstLineChars="20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④应首选使用商品混凝土，因需要必须进行现场搅拌砂浆、混凝土时，应尽量做到不洒、不漏、不剩、不倒；混凝土搅拌应设置在棚内，搅拌时要有喷雾降尘措施；</w:t>
            </w:r>
          </w:p>
          <w:p>
            <w:pPr>
              <w:numPr>
                <w:ilvl w:val="0"/>
                <w:numId w:val="0"/>
              </w:numPr>
              <w:spacing w:line="360" w:lineRule="auto"/>
              <w:ind w:firstLine="420" w:firstLineChars="20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⑤施工现场要设围栏或部分围栏，缩小施工扬尘扩散范围；</w:t>
            </w:r>
          </w:p>
          <w:p>
            <w:pPr>
              <w:numPr>
                <w:ilvl w:val="0"/>
                <w:numId w:val="0"/>
              </w:numPr>
              <w:spacing w:line="360" w:lineRule="auto"/>
              <w:ind w:firstLine="420" w:firstLineChars="20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⑥当风速过大时，应停止施工作业，并对堆存的砂粉等建筑材料采取遮盖措施。</w:t>
            </w:r>
          </w:p>
          <w:p>
            <w:pPr>
              <w:numPr>
                <w:ilvl w:val="0"/>
                <w:numId w:val="0"/>
              </w:numPr>
              <w:spacing w:line="360" w:lineRule="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2施工期水环境影响和保护措施</w:t>
            </w:r>
          </w:p>
          <w:p>
            <w:pPr>
              <w:pStyle w:val="15"/>
              <w:keepNext w:val="0"/>
              <w:keepLines w:val="0"/>
              <w:pageBreakBefore w:val="0"/>
              <w:widowControl w:val="0"/>
              <w:suppressLineNumbers w:val="0"/>
              <w:kinsoku/>
              <w:wordWrap/>
              <w:overflowPunct/>
              <w:topLinePunct/>
              <w:autoSpaceDE/>
              <w:autoSpaceDN/>
              <w:bidi w:val="0"/>
              <w:adjustRightInd/>
              <w:snapToGrid/>
              <w:spacing w:beforeAutospacing="0" w:afterAutospacing="0" w:line="360" w:lineRule="auto"/>
              <w:ind w:left="0" w:leftChars="0" w:right="0" w:rightChars="0" w:firstLine="452" w:firstLineChars="200"/>
              <w:jc w:val="both"/>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1</w:t>
            </w:r>
            <w:r>
              <w:rPr>
                <w:rFonts w:hint="default" w:ascii="Times New Roman" w:hAnsi="Times New Roman" w:cs="Times New Roman"/>
                <w:sz w:val="21"/>
                <w:szCs w:val="21"/>
                <w:lang w:eastAsia="zh-CN"/>
              </w:rPr>
              <w:t>）废水</w:t>
            </w:r>
          </w:p>
          <w:p>
            <w:pPr>
              <w:pStyle w:val="15"/>
              <w:keepNext w:val="0"/>
              <w:keepLines w:val="0"/>
              <w:pageBreakBefore w:val="0"/>
              <w:widowControl w:val="0"/>
              <w:suppressLineNumbers w:val="0"/>
              <w:kinsoku/>
              <w:wordWrap/>
              <w:overflowPunct/>
              <w:topLinePunct/>
              <w:autoSpaceDE/>
              <w:autoSpaceDN/>
              <w:bidi w:val="0"/>
              <w:adjustRightInd/>
              <w:snapToGrid/>
              <w:spacing w:beforeAutospacing="0" w:afterAutospacing="0" w:line="360" w:lineRule="auto"/>
              <w:ind w:left="0" w:leftChars="0" w:right="0" w:rightChars="0" w:firstLine="452" w:firstLineChars="200"/>
              <w:jc w:val="both"/>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冲洗废水主要来自汽车、机械设备的清洗水</w:t>
            </w:r>
            <w:r>
              <w:rPr>
                <w:rFonts w:hint="default" w:ascii="Times New Roman" w:hAnsi="Times New Roman" w:cs="Times New Roman"/>
                <w:sz w:val="21"/>
                <w:szCs w:val="21"/>
                <w:lang w:eastAsia="zh-CN"/>
              </w:rPr>
              <w:t>，</w:t>
            </w:r>
            <w:r>
              <w:rPr>
                <w:rFonts w:hint="default" w:ascii="Times New Roman" w:hAnsi="Times New Roman" w:cs="Times New Roman"/>
                <w:sz w:val="21"/>
                <w:szCs w:val="21"/>
              </w:rPr>
              <w:t>此类废水中含有石油类</w:t>
            </w:r>
            <w:r>
              <w:rPr>
                <w:rFonts w:hint="default" w:ascii="Times New Roman" w:hAnsi="Times New Roman" w:cs="Times New Roman"/>
                <w:sz w:val="21"/>
                <w:szCs w:val="21"/>
                <w:lang w:eastAsia="zh-CN"/>
              </w:rPr>
              <w:t>、</w:t>
            </w:r>
            <w:r>
              <w:rPr>
                <w:rFonts w:hint="default" w:ascii="Times New Roman" w:hAnsi="Times New Roman" w:cs="Times New Roman"/>
                <w:sz w:val="21"/>
                <w:szCs w:val="21"/>
              </w:rPr>
              <w:t>偏碱性，同时汽车和机械冲洗水中含有泥沙。废水中石油类及泥沙的产生量</w:t>
            </w:r>
            <w:r>
              <w:rPr>
                <w:rFonts w:hint="default" w:ascii="Times New Roman" w:hAnsi="Times New Roman" w:cs="Times New Roman"/>
                <w:sz w:val="21"/>
                <w:szCs w:val="21"/>
                <w:lang w:val="en-US" w:eastAsia="zh-CN"/>
              </w:rPr>
              <w:t>分别</w:t>
            </w:r>
            <w:r>
              <w:rPr>
                <w:rFonts w:hint="default" w:ascii="Times New Roman" w:hAnsi="Times New Roman" w:cs="Times New Roman"/>
                <w:sz w:val="21"/>
                <w:szCs w:val="21"/>
              </w:rPr>
              <w:t>为0.</w:t>
            </w:r>
            <w:r>
              <w:rPr>
                <w:rFonts w:hint="default" w:ascii="Times New Roman" w:hAnsi="Times New Roman" w:cs="Times New Roman"/>
                <w:sz w:val="21"/>
                <w:szCs w:val="21"/>
                <w:lang w:val="en-US" w:eastAsia="zh-CN"/>
              </w:rPr>
              <w:t>08</w:t>
            </w:r>
            <w:r>
              <w:rPr>
                <w:rFonts w:hint="default" w:ascii="Times New Roman" w:hAnsi="Times New Roman" w:cs="Times New Roman"/>
                <w:sz w:val="21"/>
                <w:szCs w:val="21"/>
              </w:rPr>
              <w:t>kg/d，</w:t>
            </w:r>
            <w:r>
              <w:rPr>
                <w:rFonts w:hint="default" w:ascii="Times New Roman" w:hAnsi="Times New Roman" w:cs="Times New Roman"/>
                <w:sz w:val="21"/>
                <w:szCs w:val="21"/>
                <w:lang w:val="en-US" w:eastAsia="zh-CN"/>
              </w:rPr>
              <w:t>5.5</w:t>
            </w:r>
            <w:r>
              <w:rPr>
                <w:rFonts w:hint="default" w:ascii="Times New Roman" w:hAnsi="Times New Roman" w:cs="Times New Roman"/>
                <w:sz w:val="21"/>
                <w:szCs w:val="21"/>
              </w:rPr>
              <w:t>kg/d。</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right="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（2）施工期生活用水污染防治措施</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right="0"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rPr>
              <w:t>施工期间</w:t>
            </w:r>
            <w:r>
              <w:rPr>
                <w:rFonts w:hint="default" w:ascii="Times New Roman" w:hAnsi="Times New Roman" w:cs="Times New Roman"/>
                <w:sz w:val="21"/>
                <w:szCs w:val="21"/>
                <w:lang w:val="en-US" w:eastAsia="zh-CN"/>
              </w:rPr>
              <w:t>会有施工人员生活污水产生，故施工</w:t>
            </w:r>
            <w:r>
              <w:rPr>
                <w:rFonts w:hint="default" w:ascii="Times New Roman" w:hAnsi="Times New Roman" w:cs="Times New Roman"/>
                <w:sz w:val="21"/>
                <w:szCs w:val="21"/>
              </w:rPr>
              <w:t>生活污水</w:t>
            </w:r>
            <w:r>
              <w:rPr>
                <w:rFonts w:hint="default" w:ascii="Times New Roman" w:hAnsi="Times New Roman" w:cs="Times New Roman"/>
                <w:sz w:val="21"/>
                <w:szCs w:val="21"/>
                <w:lang w:val="en-US" w:eastAsia="zh-CN"/>
              </w:rPr>
              <w:t>排至临时防渗化粪池，定期由吸污车清运至阜康市城东污水处理厂</w:t>
            </w:r>
            <w:r>
              <w:rPr>
                <w:rFonts w:hint="default" w:ascii="Times New Roman" w:hAnsi="Times New Roman" w:cs="Times New Roman"/>
                <w:sz w:val="21"/>
                <w:szCs w:val="21"/>
              </w:rPr>
              <w:t>。</w:t>
            </w:r>
          </w:p>
          <w:p>
            <w:pPr>
              <w:numPr>
                <w:ilvl w:val="0"/>
                <w:numId w:val="0"/>
              </w:numPr>
              <w:spacing w:line="360" w:lineRule="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3施工期水环境影响和保护措施</w:t>
            </w:r>
          </w:p>
          <w:p>
            <w:pPr>
              <w:numPr>
                <w:ilvl w:val="0"/>
                <w:numId w:val="0"/>
              </w:numPr>
              <w:spacing w:line="360" w:lineRule="auto"/>
              <w:ind w:firstLine="420" w:firstLineChars="20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（1）噪声</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righ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施工期对声环境的影响主要来自施工机械噪声，其次是交通噪声和人为噪声。机械噪声主要由施工机械运行所造成，施工作业噪声主要指一些零星的敲打声、装卸车辆的撞击声、吆喝声、拆装模板的撞击声等，多为瞬间噪声；施工车辆的噪声属于交通噪声。项目建设期间使用的建筑机械设备多，且噪声声级强（如挖土机、混凝土输送泵等），表</w:t>
            </w:r>
            <w:r>
              <w:rPr>
                <w:rFonts w:hint="default" w:ascii="Times New Roman" w:hAnsi="Times New Roman" w:cs="Times New Roman"/>
                <w:color w:val="auto"/>
                <w:sz w:val="21"/>
                <w:szCs w:val="21"/>
                <w:lang w:val="en-US" w:eastAsia="zh-CN"/>
              </w:rPr>
              <w:t>18</w:t>
            </w:r>
            <w:r>
              <w:rPr>
                <w:rFonts w:hint="default" w:ascii="Times New Roman" w:hAnsi="Times New Roman" w:eastAsia="宋体" w:cs="Times New Roman"/>
                <w:color w:val="auto"/>
                <w:sz w:val="21"/>
                <w:szCs w:val="21"/>
              </w:rPr>
              <w:t>为施工期噪声值较大的机械设备的噪声随距离衰减情况。</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422" w:firstLineChars="200"/>
              <w:textAlignment w:val="auto"/>
              <w:rPr>
                <w:rFonts w:hint="default" w:ascii="Times New Roman" w:hAnsi="Times New Roman" w:eastAsia="宋体" w:cs="Times New Roman"/>
                <w:b/>
                <w:bCs w:val="0"/>
                <w:color w:val="auto"/>
                <w:kern w:val="0"/>
                <w:sz w:val="21"/>
                <w:szCs w:val="21"/>
              </w:rPr>
            </w:pPr>
            <w:r>
              <w:rPr>
                <w:rFonts w:hint="default" w:ascii="Times New Roman" w:hAnsi="Times New Roman" w:eastAsia="宋体" w:cs="Times New Roman"/>
                <w:b/>
                <w:bCs w:val="0"/>
                <w:color w:val="auto"/>
                <w:kern w:val="0"/>
                <w:sz w:val="21"/>
                <w:szCs w:val="21"/>
              </w:rPr>
              <w:t>表</w:t>
            </w:r>
            <w:r>
              <w:rPr>
                <w:rFonts w:hint="default" w:ascii="Times New Roman" w:hAnsi="Times New Roman" w:cs="Times New Roman"/>
                <w:b/>
                <w:bCs w:val="0"/>
                <w:color w:val="auto"/>
                <w:kern w:val="0"/>
                <w:sz w:val="21"/>
                <w:szCs w:val="21"/>
                <w:lang w:val="en-US" w:eastAsia="zh-CN"/>
              </w:rPr>
              <w:t>18</w:t>
            </w:r>
            <w:r>
              <w:rPr>
                <w:rFonts w:hint="default" w:ascii="Times New Roman" w:hAnsi="Times New Roman" w:eastAsia="宋体" w:cs="Times New Roman"/>
                <w:b/>
                <w:bCs w:val="0"/>
                <w:color w:val="auto"/>
                <w:kern w:val="0"/>
                <w:sz w:val="21"/>
                <w:szCs w:val="21"/>
              </w:rPr>
              <w:t xml:space="preserve"> </w:t>
            </w:r>
            <w:r>
              <w:rPr>
                <w:rFonts w:hint="default" w:ascii="Times New Roman" w:hAnsi="Times New Roman" w:cs="Times New Roman"/>
                <w:b/>
                <w:bCs w:val="0"/>
                <w:color w:val="auto"/>
                <w:kern w:val="0"/>
                <w:sz w:val="21"/>
                <w:szCs w:val="21"/>
                <w:lang w:val="en-US" w:eastAsia="zh-CN"/>
              </w:rPr>
              <w:t xml:space="preserve"> </w:t>
            </w:r>
            <w:r>
              <w:rPr>
                <w:rFonts w:hint="default" w:ascii="Times New Roman" w:hAnsi="Times New Roman" w:eastAsia="宋体" w:cs="Times New Roman"/>
                <w:b/>
                <w:bCs w:val="0"/>
                <w:color w:val="auto"/>
                <w:kern w:val="0"/>
                <w:sz w:val="21"/>
                <w:szCs w:val="21"/>
              </w:rPr>
              <w:t xml:space="preserve"> 施工机械噪声源强及其对不同距离声环境影响预测结果</w:t>
            </w:r>
          </w:p>
          <w:tbl>
            <w:tblPr>
              <w:tblStyle w:val="23"/>
              <w:tblW w:w="4998"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1612"/>
              <w:gridCol w:w="598"/>
              <w:gridCol w:w="702"/>
              <w:gridCol w:w="702"/>
              <w:gridCol w:w="702"/>
              <w:gridCol w:w="702"/>
              <w:gridCol w:w="702"/>
              <w:gridCol w:w="722"/>
              <w:gridCol w:w="724"/>
              <w:gridCol w:w="735"/>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37" w:hRule="atLeast"/>
                <w:jc w:val="center"/>
              </w:trPr>
              <w:tc>
                <w:tcPr>
                  <w:tcW w:w="1020" w:type="pct"/>
                  <w:vMerge w:val="restart"/>
                  <w:tcBorders>
                    <w:top w:val="single" w:color="auto" w:sz="4" w:space="0"/>
                    <w:left w:val="single" w:color="auto" w:sz="0"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机械类型</w:t>
                  </w:r>
                </w:p>
              </w:tc>
              <w:tc>
                <w:tcPr>
                  <w:tcW w:w="37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源强</w:t>
                  </w:r>
                </w:p>
              </w:tc>
              <w:tc>
                <w:tcPr>
                  <w:tcW w:w="3600" w:type="pct"/>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噪声预测值</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37" w:hRule="atLeast"/>
                <w:jc w:val="center"/>
              </w:trPr>
              <w:tc>
                <w:tcPr>
                  <w:tcW w:w="1020"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p>
              </w:tc>
              <w:tc>
                <w:tcPr>
                  <w:tcW w:w="37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p>
              </w:tc>
              <w:tc>
                <w:tcPr>
                  <w:tcW w:w="44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5m</w:t>
                  </w:r>
                </w:p>
              </w:tc>
              <w:tc>
                <w:tcPr>
                  <w:tcW w:w="44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10m</w:t>
                  </w:r>
                </w:p>
              </w:tc>
              <w:tc>
                <w:tcPr>
                  <w:tcW w:w="44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20m</w:t>
                  </w:r>
                </w:p>
              </w:tc>
              <w:tc>
                <w:tcPr>
                  <w:tcW w:w="44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40m</w:t>
                  </w:r>
                </w:p>
              </w:tc>
              <w:tc>
                <w:tcPr>
                  <w:tcW w:w="44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50m</w:t>
                  </w:r>
                </w:p>
              </w:tc>
              <w:tc>
                <w:tcPr>
                  <w:tcW w:w="45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100m</w:t>
                  </w: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150m</w:t>
                  </w:r>
                </w:p>
              </w:tc>
              <w:tc>
                <w:tcPr>
                  <w:tcW w:w="46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200m</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37" w:hRule="atLeast"/>
                <w:jc w:val="center"/>
              </w:trPr>
              <w:tc>
                <w:tcPr>
                  <w:tcW w:w="102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推土</w:t>
                  </w:r>
                  <w:r>
                    <w:rPr>
                      <w:rFonts w:hint="default" w:ascii="Times New Roman" w:hAnsi="Times New Roman" w:cs="Times New Roman"/>
                      <w:color w:val="auto"/>
                      <w:sz w:val="21"/>
                      <w:szCs w:val="21"/>
                    </w:rPr>
                    <w:t>机</w:t>
                  </w:r>
                </w:p>
              </w:tc>
              <w:tc>
                <w:tcPr>
                  <w:tcW w:w="37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95</w:t>
                  </w:r>
                </w:p>
              </w:tc>
              <w:tc>
                <w:tcPr>
                  <w:tcW w:w="44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81</w:t>
                  </w:r>
                </w:p>
              </w:tc>
              <w:tc>
                <w:tcPr>
                  <w:tcW w:w="44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75</w:t>
                  </w:r>
                </w:p>
              </w:tc>
              <w:tc>
                <w:tcPr>
                  <w:tcW w:w="44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69</w:t>
                  </w:r>
                </w:p>
              </w:tc>
              <w:tc>
                <w:tcPr>
                  <w:tcW w:w="44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63</w:t>
                  </w:r>
                </w:p>
              </w:tc>
              <w:tc>
                <w:tcPr>
                  <w:tcW w:w="44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61</w:t>
                  </w:r>
                </w:p>
              </w:tc>
              <w:tc>
                <w:tcPr>
                  <w:tcW w:w="45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55</w:t>
                  </w: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51</w:t>
                  </w:r>
                </w:p>
              </w:tc>
              <w:tc>
                <w:tcPr>
                  <w:tcW w:w="46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49</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37" w:hRule="atLeast"/>
                <w:jc w:val="center"/>
              </w:trPr>
              <w:tc>
                <w:tcPr>
                  <w:tcW w:w="102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空压机</w:t>
                  </w:r>
                </w:p>
              </w:tc>
              <w:tc>
                <w:tcPr>
                  <w:tcW w:w="37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85</w:t>
                  </w:r>
                </w:p>
              </w:tc>
              <w:tc>
                <w:tcPr>
                  <w:tcW w:w="44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71</w:t>
                  </w:r>
                </w:p>
              </w:tc>
              <w:tc>
                <w:tcPr>
                  <w:tcW w:w="44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65</w:t>
                  </w:r>
                </w:p>
              </w:tc>
              <w:tc>
                <w:tcPr>
                  <w:tcW w:w="44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59</w:t>
                  </w:r>
                </w:p>
              </w:tc>
              <w:tc>
                <w:tcPr>
                  <w:tcW w:w="44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53</w:t>
                  </w:r>
                </w:p>
              </w:tc>
              <w:tc>
                <w:tcPr>
                  <w:tcW w:w="44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51</w:t>
                  </w:r>
                </w:p>
              </w:tc>
              <w:tc>
                <w:tcPr>
                  <w:tcW w:w="45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45</w:t>
                  </w: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41</w:t>
                  </w:r>
                </w:p>
              </w:tc>
              <w:tc>
                <w:tcPr>
                  <w:tcW w:w="46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39</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37" w:hRule="atLeast"/>
                <w:jc w:val="center"/>
              </w:trPr>
              <w:tc>
                <w:tcPr>
                  <w:tcW w:w="102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载重机</w:t>
                  </w:r>
                </w:p>
              </w:tc>
              <w:tc>
                <w:tcPr>
                  <w:tcW w:w="37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89</w:t>
                  </w:r>
                </w:p>
              </w:tc>
              <w:tc>
                <w:tcPr>
                  <w:tcW w:w="44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75</w:t>
                  </w:r>
                </w:p>
              </w:tc>
              <w:tc>
                <w:tcPr>
                  <w:tcW w:w="44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69</w:t>
                  </w:r>
                </w:p>
              </w:tc>
              <w:tc>
                <w:tcPr>
                  <w:tcW w:w="44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63</w:t>
                  </w:r>
                </w:p>
              </w:tc>
              <w:tc>
                <w:tcPr>
                  <w:tcW w:w="44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57</w:t>
                  </w:r>
                </w:p>
              </w:tc>
              <w:tc>
                <w:tcPr>
                  <w:tcW w:w="44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55</w:t>
                  </w:r>
                </w:p>
              </w:tc>
              <w:tc>
                <w:tcPr>
                  <w:tcW w:w="45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49</w:t>
                  </w: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45</w:t>
                  </w:r>
                </w:p>
              </w:tc>
              <w:tc>
                <w:tcPr>
                  <w:tcW w:w="46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37" w:hRule="atLeast"/>
                <w:jc w:val="center"/>
              </w:trPr>
              <w:tc>
                <w:tcPr>
                  <w:tcW w:w="102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混凝土输送泵</w:t>
                  </w:r>
                </w:p>
              </w:tc>
              <w:tc>
                <w:tcPr>
                  <w:tcW w:w="37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95</w:t>
                  </w:r>
                </w:p>
              </w:tc>
              <w:tc>
                <w:tcPr>
                  <w:tcW w:w="44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81</w:t>
                  </w:r>
                </w:p>
              </w:tc>
              <w:tc>
                <w:tcPr>
                  <w:tcW w:w="44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75</w:t>
                  </w:r>
                </w:p>
              </w:tc>
              <w:tc>
                <w:tcPr>
                  <w:tcW w:w="44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69</w:t>
                  </w:r>
                </w:p>
              </w:tc>
              <w:tc>
                <w:tcPr>
                  <w:tcW w:w="44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63</w:t>
                  </w:r>
                </w:p>
              </w:tc>
              <w:tc>
                <w:tcPr>
                  <w:tcW w:w="44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61</w:t>
                  </w:r>
                </w:p>
              </w:tc>
              <w:tc>
                <w:tcPr>
                  <w:tcW w:w="45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55</w:t>
                  </w: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51</w:t>
                  </w:r>
                </w:p>
              </w:tc>
              <w:tc>
                <w:tcPr>
                  <w:tcW w:w="46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49</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37" w:hRule="atLeast"/>
                <w:jc w:val="center"/>
              </w:trPr>
              <w:tc>
                <w:tcPr>
                  <w:tcW w:w="102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冲击机</w:t>
                  </w:r>
                </w:p>
              </w:tc>
              <w:tc>
                <w:tcPr>
                  <w:tcW w:w="37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95</w:t>
                  </w:r>
                </w:p>
              </w:tc>
              <w:tc>
                <w:tcPr>
                  <w:tcW w:w="44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81</w:t>
                  </w:r>
                </w:p>
              </w:tc>
              <w:tc>
                <w:tcPr>
                  <w:tcW w:w="44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75</w:t>
                  </w:r>
                </w:p>
              </w:tc>
              <w:tc>
                <w:tcPr>
                  <w:tcW w:w="44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69</w:t>
                  </w:r>
                </w:p>
              </w:tc>
              <w:tc>
                <w:tcPr>
                  <w:tcW w:w="44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63</w:t>
                  </w:r>
                </w:p>
              </w:tc>
              <w:tc>
                <w:tcPr>
                  <w:tcW w:w="44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61</w:t>
                  </w:r>
                </w:p>
              </w:tc>
              <w:tc>
                <w:tcPr>
                  <w:tcW w:w="45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55</w:t>
                  </w: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51</w:t>
                  </w:r>
                </w:p>
              </w:tc>
              <w:tc>
                <w:tcPr>
                  <w:tcW w:w="46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49</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37" w:hRule="atLeast"/>
                <w:jc w:val="center"/>
              </w:trPr>
              <w:tc>
                <w:tcPr>
                  <w:tcW w:w="102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运输车辆</w:t>
                  </w:r>
                </w:p>
              </w:tc>
              <w:tc>
                <w:tcPr>
                  <w:tcW w:w="37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70</w:t>
                  </w:r>
                </w:p>
              </w:tc>
              <w:tc>
                <w:tcPr>
                  <w:tcW w:w="44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56</w:t>
                  </w:r>
                </w:p>
              </w:tc>
              <w:tc>
                <w:tcPr>
                  <w:tcW w:w="44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50</w:t>
                  </w:r>
                </w:p>
              </w:tc>
              <w:tc>
                <w:tcPr>
                  <w:tcW w:w="44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44</w:t>
                  </w:r>
                </w:p>
              </w:tc>
              <w:tc>
                <w:tcPr>
                  <w:tcW w:w="44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38</w:t>
                  </w:r>
                </w:p>
              </w:tc>
              <w:tc>
                <w:tcPr>
                  <w:tcW w:w="44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36</w:t>
                  </w:r>
                </w:p>
              </w:tc>
              <w:tc>
                <w:tcPr>
                  <w:tcW w:w="45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30</w:t>
                  </w: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w:t>
                  </w:r>
                </w:p>
              </w:tc>
              <w:tc>
                <w:tcPr>
                  <w:tcW w:w="46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w:t>
                  </w:r>
                </w:p>
              </w:tc>
            </w:tr>
          </w:tbl>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由上表可知，一般施工机械噪声在场区中心施工时对场界外影响很小，但在</w:t>
            </w:r>
            <w:r>
              <w:rPr>
                <w:rFonts w:hint="default" w:ascii="Times New Roman" w:hAnsi="Times New Roman" w:cs="Times New Roman"/>
                <w:color w:val="auto"/>
                <w:sz w:val="21"/>
                <w:szCs w:val="21"/>
                <w:lang w:val="en-US" w:eastAsia="zh-CN"/>
              </w:rPr>
              <w:t>厂</w:t>
            </w:r>
            <w:r>
              <w:rPr>
                <w:rFonts w:hint="default" w:ascii="Times New Roman" w:hAnsi="Times New Roman" w:eastAsia="宋体" w:cs="Times New Roman"/>
                <w:color w:val="auto"/>
                <w:sz w:val="21"/>
                <w:szCs w:val="21"/>
              </w:rPr>
              <w:t>界附近施工时，昼间影响范围达到</w:t>
            </w:r>
            <w:r>
              <w:rPr>
                <w:rFonts w:hint="default" w:ascii="Times New Roman" w:hAnsi="Times New Roman" w:cs="Times New Roman"/>
                <w:color w:val="auto"/>
                <w:sz w:val="21"/>
                <w:szCs w:val="21"/>
                <w:lang w:val="en-US" w:eastAsia="zh-CN"/>
              </w:rPr>
              <w:t>2</w:t>
            </w:r>
            <w:r>
              <w:rPr>
                <w:rFonts w:hint="default" w:ascii="Times New Roman" w:hAnsi="Times New Roman" w:eastAsia="宋体" w:cs="Times New Roman"/>
                <w:color w:val="auto"/>
                <w:sz w:val="21"/>
                <w:szCs w:val="21"/>
              </w:rPr>
              <w:t>0m，夜间影响范围达1</w:t>
            </w:r>
            <w:r>
              <w:rPr>
                <w:rFonts w:hint="default" w:ascii="Times New Roman" w:hAnsi="Times New Roman" w:cs="Times New Roman"/>
                <w:color w:val="auto"/>
                <w:sz w:val="21"/>
                <w:szCs w:val="21"/>
                <w:lang w:val="en-US" w:eastAsia="zh-CN"/>
              </w:rPr>
              <w:t>5</w:t>
            </w:r>
            <w:r>
              <w:rPr>
                <w:rFonts w:hint="default" w:ascii="Times New Roman" w:hAnsi="Times New Roman" w:eastAsia="宋体" w:cs="Times New Roman"/>
                <w:color w:val="auto"/>
                <w:sz w:val="21"/>
                <w:szCs w:val="21"/>
              </w:rPr>
              <w:t>0m。</w:t>
            </w:r>
            <w:r>
              <w:rPr>
                <w:rFonts w:hint="default" w:ascii="Times New Roman" w:hAnsi="Times New Roman" w:eastAsia="宋体" w:cs="Times New Roman"/>
                <w:color w:val="auto"/>
                <w:sz w:val="21"/>
                <w:szCs w:val="21"/>
                <w:highlight w:val="none"/>
              </w:rPr>
              <w:t>项目施工区附近</w:t>
            </w:r>
            <w:r>
              <w:rPr>
                <w:rFonts w:hint="default" w:ascii="Times New Roman" w:hAnsi="Times New Roman" w:cs="Times New Roman"/>
                <w:color w:val="auto"/>
                <w:sz w:val="21"/>
                <w:szCs w:val="21"/>
                <w:highlight w:val="none"/>
                <w:lang w:val="en-US" w:eastAsia="zh-CN"/>
              </w:rPr>
              <w:t>无</w:t>
            </w:r>
            <w:r>
              <w:rPr>
                <w:rFonts w:hint="default" w:ascii="Times New Roman" w:hAnsi="Times New Roman" w:eastAsia="宋体" w:cs="Times New Roman"/>
                <w:color w:val="auto"/>
                <w:sz w:val="21"/>
                <w:szCs w:val="21"/>
                <w:highlight w:val="none"/>
              </w:rPr>
              <w:t>声环境敏感点。</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right="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（2）施工期生活用水污染防治措施</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①</w:t>
            </w:r>
            <w:r>
              <w:rPr>
                <w:rFonts w:hint="default" w:ascii="Times New Roman" w:hAnsi="Times New Roman" w:eastAsia="宋体" w:cs="Times New Roman"/>
                <w:color w:val="auto"/>
                <w:sz w:val="21"/>
                <w:szCs w:val="21"/>
              </w:rPr>
              <w:t>选用低噪声施工设备，如以液压机械代替燃油机械等</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固定机械设备与挖土、运土机械，如挖土机、推土机等，可以通过排气管消音器和隔离发机振动部件的方法降低噪声。对动力机械设备应进行定期的维修、养护。</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②</w:t>
            </w:r>
            <w:r>
              <w:rPr>
                <w:rFonts w:hint="default" w:ascii="Times New Roman" w:hAnsi="Times New Roman" w:eastAsia="宋体" w:cs="Times New Roman"/>
                <w:color w:val="auto"/>
                <w:sz w:val="21"/>
                <w:szCs w:val="21"/>
              </w:rPr>
              <w:t>合理安排施工作业，尽量避免多台强噪声施工机械在同一地点同时施工。</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③</w:t>
            </w:r>
            <w:r>
              <w:rPr>
                <w:rFonts w:hint="default" w:ascii="Times New Roman" w:hAnsi="Times New Roman" w:eastAsia="宋体" w:cs="Times New Roman"/>
                <w:color w:val="auto"/>
                <w:sz w:val="21"/>
                <w:szCs w:val="21"/>
              </w:rPr>
              <w:t>尽量采用各种隔声降噪措施，在项目施工区四周设置施工围墙以减轻施工噪声对附近周边环境的影响等。</w:t>
            </w:r>
          </w:p>
          <w:p>
            <w:pPr>
              <w:numPr>
                <w:ilvl w:val="0"/>
                <w:numId w:val="0"/>
              </w:numPr>
              <w:spacing w:line="360" w:lineRule="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4固体废物影响和处理措施</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（1）固体废物</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在施工过程中</w:t>
            </w:r>
            <w:r>
              <w:rPr>
                <w:rFonts w:hint="default" w:ascii="Times New Roman" w:hAnsi="Times New Roman" w:cs="Times New Roman"/>
                <w:color w:val="auto"/>
                <w:sz w:val="21"/>
                <w:szCs w:val="21"/>
                <w:lang w:val="en-US" w:eastAsia="zh-CN"/>
              </w:rPr>
              <w:t>场地平整</w:t>
            </w:r>
            <w:r>
              <w:rPr>
                <w:rFonts w:hint="default" w:ascii="Times New Roman" w:hAnsi="Times New Roman" w:cs="Times New Roman"/>
                <w:color w:val="auto"/>
                <w:sz w:val="21"/>
                <w:szCs w:val="21"/>
              </w:rPr>
              <w:t>产生的施工弃渣，</w:t>
            </w:r>
            <w:r>
              <w:rPr>
                <w:rFonts w:hint="default" w:ascii="Times New Roman" w:hAnsi="Times New Roman" w:cs="Times New Roman"/>
                <w:color w:val="auto"/>
                <w:sz w:val="21"/>
                <w:szCs w:val="21"/>
                <w:lang w:val="en-US" w:eastAsia="zh-CN"/>
              </w:rPr>
              <w:t>工程建设过程中产生的建筑垃圾及</w:t>
            </w:r>
            <w:r>
              <w:rPr>
                <w:rFonts w:hint="default" w:ascii="Times New Roman" w:hAnsi="Times New Roman" w:cs="Times New Roman"/>
                <w:color w:val="auto"/>
                <w:sz w:val="21"/>
                <w:szCs w:val="21"/>
              </w:rPr>
              <w:t>施工人员生活垃圾。</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val="0"/>
                <w:bCs w:val="0"/>
                <w:color w:val="auto"/>
                <w:sz w:val="21"/>
                <w:szCs w:val="21"/>
                <w:lang w:val="en-US" w:eastAsia="zh-CN"/>
              </w:rPr>
              <w:t>（2）固体废物污染防治措施</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①</w:t>
            </w:r>
            <w:r>
              <w:rPr>
                <w:rFonts w:hint="default" w:ascii="Times New Roman" w:hAnsi="Times New Roman" w:cs="Times New Roman"/>
                <w:color w:val="auto"/>
                <w:sz w:val="21"/>
                <w:szCs w:val="21"/>
              </w:rPr>
              <w:t>场地平整产生的施工弃渣均要求集中堆置于临时弃渣场或用于地基填筑，临时弃渣场采取彩条布覆盖等临时防护措施。</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sz w:val="21"/>
                <w:szCs w:val="21"/>
                <w:highlight w:val="yellow"/>
              </w:rPr>
            </w:pPr>
            <w:r>
              <w:rPr>
                <w:rFonts w:hint="default" w:ascii="Times New Roman" w:hAnsi="Times New Roman" w:cs="Times New Roman"/>
                <w:color w:val="auto"/>
                <w:sz w:val="21"/>
                <w:szCs w:val="21"/>
                <w:lang w:eastAsia="zh-CN"/>
              </w:rPr>
              <w:t>②</w:t>
            </w:r>
            <w:r>
              <w:rPr>
                <w:rFonts w:hint="default" w:ascii="Times New Roman" w:hAnsi="Times New Roman" w:cs="Times New Roman"/>
                <w:color w:val="auto"/>
                <w:sz w:val="21"/>
                <w:szCs w:val="21"/>
              </w:rPr>
              <w:t>施工期生活垃圾主要为有机废物，包括剩饭菜、粪便等。生活垃圾清运可委托环卫部门进行，由环卫部门定期清运</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最终清运至园区固废综合处置静脉园填埋处理。</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③</w:t>
            </w:r>
            <w:r>
              <w:rPr>
                <w:rFonts w:hint="default" w:ascii="Times New Roman" w:hAnsi="Times New Roman" w:cs="Times New Roman"/>
                <w:color w:val="auto"/>
                <w:sz w:val="21"/>
                <w:szCs w:val="21"/>
              </w:rPr>
              <w:t>建筑垃圾送指定建筑垃圾场填埋处理，不会对环境产生明显影响。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6" w:hRule="atLeast"/>
        </w:trPr>
        <w:tc>
          <w:tcPr>
            <w:tcW w:w="1309" w:type="dxa"/>
          </w:tcPr>
          <w:p>
            <w:pPr>
              <w:numPr>
                <w:ilvl w:val="0"/>
                <w:numId w:val="0"/>
              </w:numPr>
              <w:spacing w:line="360" w:lineRule="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运营期环境影响和保护措施</w:t>
            </w:r>
          </w:p>
        </w:tc>
        <w:tc>
          <w:tcPr>
            <w:tcW w:w="7213" w:type="dxa"/>
          </w:tcPr>
          <w:p>
            <w:pPr>
              <w:numPr>
                <w:ilvl w:val="0"/>
                <w:numId w:val="0"/>
              </w:numPr>
              <w:spacing w:line="360" w:lineRule="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1运营期大气环境影响和保护措施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lang w:val="en-US" w:eastAsia="zh-CN"/>
              </w:rPr>
            </w:pPr>
            <w:bookmarkStart w:id="14" w:name="_Toc13693"/>
            <w:r>
              <w:rPr>
                <w:rFonts w:hint="default" w:ascii="Times New Roman" w:hAnsi="Times New Roman" w:cs="Times New Roman"/>
                <w:sz w:val="21"/>
                <w:szCs w:val="21"/>
                <w:lang w:val="en-US" w:eastAsia="zh-CN"/>
              </w:rPr>
              <w:t>本项目对车架进行剪切、压块的钢铁外售。运营期废气污染源主要包括：拆解车间拆解机产生的剪切粉尘、废钢破碎粉尘、废油抽取收集过程中挥发的非甲烷总烃、安全气囊引爆过程中产生的气体，制冷剂回收过程中氟利昂的挥发等污染物。</w:t>
            </w:r>
          </w:p>
          <w:p>
            <w:pPr>
              <w:spacing w:line="360" w:lineRule="auto"/>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1</w:t>
            </w:r>
            <w:r>
              <w:rPr>
                <w:rFonts w:hint="default" w:ascii="Times New Roman" w:hAnsi="Times New Roman" w:cs="Times New Roman"/>
                <w:sz w:val="21"/>
                <w:szCs w:val="21"/>
                <w:lang w:eastAsia="zh-CN"/>
              </w:rPr>
              <w:t>）废油</w:t>
            </w:r>
            <w:r>
              <w:rPr>
                <w:rFonts w:hint="default" w:ascii="Times New Roman" w:hAnsi="Times New Roman" w:cs="Times New Roman"/>
                <w:sz w:val="21"/>
                <w:szCs w:val="21"/>
              </w:rPr>
              <w:t>无组织挥发废气</w:t>
            </w:r>
            <w:r>
              <w:rPr>
                <w:rFonts w:hint="default" w:ascii="Times New Roman" w:hAnsi="Times New Roman" w:cs="Times New Roman"/>
                <w:sz w:val="21"/>
                <w:szCs w:val="21"/>
                <w:lang w:eastAsia="zh-CN"/>
              </w:rPr>
              <w:t>（</w:t>
            </w:r>
            <w:r>
              <w:rPr>
                <w:rFonts w:hint="default" w:ascii="Times New Roman" w:hAnsi="Times New Roman" w:cs="Times New Roman"/>
                <w:sz w:val="21"/>
                <w:szCs w:val="21"/>
              </w:rPr>
              <w:t>非甲烷总烃</w:t>
            </w:r>
            <w:r>
              <w:rPr>
                <w:rFonts w:hint="default" w:ascii="Times New Roman" w:hAnsi="Times New Roman" w:cs="Times New Roman"/>
                <w:sz w:val="21"/>
                <w:szCs w:val="21"/>
                <w:lang w:eastAsia="zh-CN"/>
              </w:rPr>
              <w:t>）</w:t>
            </w:r>
          </w:p>
          <w:p>
            <w:pPr>
              <w:spacing w:line="360" w:lineRule="auto"/>
              <w:ind w:firstLine="480"/>
              <w:rPr>
                <w:rFonts w:hint="default" w:ascii="Times New Roman" w:hAnsi="Times New Roman" w:cs="Times New Roman"/>
                <w:sz w:val="21"/>
                <w:szCs w:val="21"/>
              </w:rPr>
            </w:pPr>
            <w:r>
              <w:rPr>
                <w:rFonts w:hint="default" w:ascii="Times New Roman" w:hAnsi="Times New Roman" w:cs="Times New Roman"/>
                <w:sz w:val="21"/>
                <w:szCs w:val="21"/>
              </w:rPr>
              <w:t>在拆解前，首先对各类废油、液进行封闭抽取，抽取后采用封闭</w:t>
            </w:r>
            <w:r>
              <w:rPr>
                <w:rFonts w:hint="default" w:ascii="Times New Roman" w:hAnsi="Times New Roman" w:cs="Times New Roman"/>
                <w:sz w:val="21"/>
                <w:szCs w:val="21"/>
                <w:lang w:eastAsia="zh-CN"/>
              </w:rPr>
              <w:t>储油桶</w:t>
            </w:r>
            <w:r>
              <w:rPr>
                <w:rFonts w:hint="default" w:ascii="Times New Roman" w:hAnsi="Times New Roman" w:cs="Times New Roman"/>
                <w:sz w:val="21"/>
                <w:szCs w:val="21"/>
              </w:rPr>
              <w:t>进行储存，在油液抽取系统置入、拔出容器的过程中会有少量的非甲烷总烃气体泄漏，则剩余的少量未抽出的</w:t>
            </w:r>
            <w:r>
              <w:rPr>
                <w:rFonts w:hint="default" w:ascii="Times New Roman" w:hAnsi="Times New Roman" w:cs="Times New Roman"/>
                <w:sz w:val="21"/>
                <w:szCs w:val="21"/>
                <w:lang w:eastAsia="zh-CN"/>
              </w:rPr>
              <w:t>废油</w:t>
            </w:r>
            <w:r>
              <w:rPr>
                <w:rFonts w:hint="default" w:ascii="Times New Roman" w:hAnsi="Times New Roman" w:cs="Times New Roman"/>
                <w:sz w:val="21"/>
                <w:szCs w:val="21"/>
              </w:rPr>
              <w:t>，以及抽取的</w:t>
            </w:r>
            <w:r>
              <w:rPr>
                <w:rFonts w:hint="default" w:ascii="Times New Roman" w:hAnsi="Times New Roman" w:cs="Times New Roman"/>
                <w:sz w:val="21"/>
                <w:szCs w:val="21"/>
                <w:lang w:eastAsia="zh-CN"/>
              </w:rPr>
              <w:t>废油</w:t>
            </w:r>
            <w:r>
              <w:rPr>
                <w:rFonts w:hint="default" w:ascii="Times New Roman" w:hAnsi="Times New Roman" w:cs="Times New Roman"/>
                <w:sz w:val="21"/>
                <w:szCs w:val="21"/>
              </w:rPr>
              <w:t>储存过程中会有少量的非甲烷总烃外排，最终以无组织形式排放到车间以外的大气环境中。</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rPr>
              <w:t>本项目挥发性有机物来源主要为报废汽车中残余的少量汽柴油和</w:t>
            </w:r>
            <w:r>
              <w:rPr>
                <w:rFonts w:hint="default" w:ascii="Times New Roman" w:hAnsi="Times New Roman" w:cs="Times New Roman"/>
                <w:sz w:val="21"/>
                <w:szCs w:val="21"/>
                <w:lang w:val="en-US" w:eastAsia="zh-CN"/>
              </w:rPr>
              <w:t>废油（各类废油液包含机油、润滑剂、液压油、制动液）</w:t>
            </w:r>
            <w:r>
              <w:rPr>
                <w:rFonts w:hint="default" w:ascii="Times New Roman" w:hAnsi="Times New Roman" w:cs="Times New Roman"/>
                <w:sz w:val="21"/>
                <w:szCs w:val="21"/>
              </w:rPr>
              <w:t>，根据物料平衡，可收集的</w:t>
            </w:r>
            <w:r>
              <w:rPr>
                <w:rFonts w:hint="default" w:ascii="Times New Roman" w:hAnsi="Times New Roman" w:cs="Times New Roman"/>
                <w:sz w:val="21"/>
                <w:szCs w:val="21"/>
                <w:lang w:val="en-US" w:eastAsia="zh-CN"/>
              </w:rPr>
              <w:t>燃油和废</w:t>
            </w:r>
            <w:r>
              <w:rPr>
                <w:rFonts w:hint="default" w:ascii="Times New Roman" w:hAnsi="Times New Roman" w:cs="Times New Roman"/>
                <w:sz w:val="21"/>
                <w:szCs w:val="21"/>
              </w:rPr>
              <w:t>油</w:t>
            </w:r>
            <w:r>
              <w:rPr>
                <w:rFonts w:hint="default" w:ascii="Times New Roman" w:hAnsi="Times New Roman" w:cs="Times New Roman"/>
                <w:sz w:val="21"/>
                <w:szCs w:val="21"/>
                <w:lang w:val="en-US" w:eastAsia="zh-CN"/>
              </w:rPr>
              <w:t>432.96</w:t>
            </w:r>
            <w:r>
              <w:rPr>
                <w:rFonts w:hint="default" w:ascii="Times New Roman" w:hAnsi="Times New Roman" w:cs="Times New Roman"/>
                <w:sz w:val="21"/>
                <w:szCs w:val="21"/>
              </w:rPr>
              <w:t>t/a，</w:t>
            </w:r>
            <w:r>
              <w:rPr>
                <w:rFonts w:hint="default" w:ascii="Times New Roman" w:hAnsi="Times New Roman" w:cs="Times New Roman"/>
                <w:sz w:val="21"/>
                <w:szCs w:val="21"/>
                <w:lang w:val="en-US" w:eastAsia="zh-CN"/>
              </w:rPr>
              <w:t>根据《散装液体石油产品损耗》（GB11085-89）新疆地区油品贮存损耗率0.01%，则非甲烷总烃的产生量为0.043t/a，排放速率为0.0049kg/h（按每天24h计）。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2</w:t>
            </w:r>
            <w:r>
              <w:rPr>
                <w:rFonts w:hint="default" w:ascii="Times New Roman" w:hAnsi="Times New Roman" w:cs="Times New Roman"/>
                <w:sz w:val="21"/>
                <w:szCs w:val="21"/>
                <w:lang w:eastAsia="zh-CN"/>
              </w:rPr>
              <w:t>）</w:t>
            </w:r>
            <w:r>
              <w:rPr>
                <w:rFonts w:hint="default" w:ascii="Times New Roman" w:hAnsi="Times New Roman" w:cs="Times New Roman"/>
                <w:sz w:val="21"/>
                <w:szCs w:val="21"/>
              </w:rPr>
              <w:t>安全气囊引爆废气</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拆除后使用安全气囊引爆器进行引爆处理，一次只引爆一个安全气囊，引爆产生的气体为氮气，不会对环境造成污染。安全气囊内主要化学成分为叠氮化钠、硝酸钾和二氧化硅。拆除的安全气囊引爆氧化还原反应，反应度高，基本不会残留叠氮化钠、硝酸钾，反应后形成无害的硅酸钠和氮气，不会对环境造成危害。</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引爆后的安全气囊不属于危险废物，收集后定期外售。该工序会产生噪声及危险废物。安全气囊引爆主要反应方程式如下：</w:t>
            </w:r>
          </w:p>
          <w:p>
            <w:pPr>
              <w:pStyle w:val="10"/>
              <w:spacing w:before="133"/>
              <w:ind w:left="718"/>
              <w:rPr>
                <w:rFonts w:hint="default" w:ascii="Times New Roman" w:hAnsi="Times New Roman" w:cs="Times New Roman"/>
                <w:sz w:val="21"/>
                <w:szCs w:val="21"/>
                <w:lang w:eastAsia="zh-CN"/>
              </w:rPr>
            </w:pPr>
            <w:r>
              <w:rPr>
                <w:rFonts w:hint="default" w:ascii="Times New Roman" w:hAnsi="Times New Roman" w:cs="Times New Roman"/>
                <w:sz w:val="21"/>
                <w:szCs w:val="21"/>
              </w:rPr>
              <w:t>2NaN</w:t>
            </w:r>
            <w:r>
              <w:rPr>
                <w:rFonts w:hint="default" w:ascii="Times New Roman" w:hAnsi="Times New Roman" w:cs="Times New Roman"/>
                <w:sz w:val="21"/>
                <w:szCs w:val="21"/>
                <w:vertAlign w:val="subscript"/>
              </w:rPr>
              <w:t>3</w:t>
            </w:r>
            <w:r>
              <w:rPr>
                <w:rFonts w:hint="default" w:ascii="Times New Roman" w:hAnsi="Times New Roman" w:cs="Times New Roman"/>
                <w:sz w:val="21"/>
                <w:szCs w:val="21"/>
              </w:rPr>
              <w:t>====2Na+3N</w:t>
            </w:r>
            <w:r>
              <w:rPr>
                <w:rFonts w:hint="default" w:ascii="Times New Roman" w:hAnsi="Times New Roman" w:cs="Times New Roman"/>
                <w:sz w:val="21"/>
                <w:szCs w:val="21"/>
                <w:vertAlign w:val="subscript"/>
              </w:rPr>
              <w:t>2</w:t>
            </w:r>
            <w:r>
              <w:rPr>
                <w:rFonts w:hint="default" w:ascii="Times New Roman" w:hAnsi="Times New Roman" w:cs="Times New Roman"/>
                <w:sz w:val="21"/>
                <w:szCs w:val="21"/>
                <w:lang w:eastAsia="zh-CN"/>
              </w:rPr>
              <w:t>（</w:t>
            </w:r>
            <w:r>
              <w:rPr>
                <w:rFonts w:hint="default" w:ascii="Times New Roman" w:hAnsi="Times New Roman" w:cs="Times New Roman"/>
                <w:sz w:val="21"/>
                <w:szCs w:val="21"/>
              </w:rPr>
              <w:t>↑</w:t>
            </w:r>
            <w:r>
              <w:rPr>
                <w:rFonts w:hint="default" w:ascii="Times New Roman" w:hAnsi="Times New Roman" w:cs="Times New Roman"/>
                <w:sz w:val="21"/>
                <w:szCs w:val="21"/>
                <w:lang w:eastAsia="zh-CN"/>
              </w:rPr>
              <w:t>）</w:t>
            </w:r>
          </w:p>
          <w:p>
            <w:pPr>
              <w:pStyle w:val="10"/>
              <w:spacing w:before="119"/>
              <w:ind w:left="718"/>
              <w:rPr>
                <w:rFonts w:hint="default" w:ascii="Times New Roman" w:hAnsi="Times New Roman" w:cs="Times New Roman"/>
                <w:sz w:val="21"/>
                <w:szCs w:val="21"/>
                <w:lang w:eastAsia="zh-CN"/>
              </w:rPr>
            </w:pPr>
            <w:r>
              <w:rPr>
                <w:rFonts w:hint="default" w:ascii="Times New Roman" w:hAnsi="Times New Roman" w:cs="Times New Roman"/>
                <w:sz w:val="21"/>
                <w:szCs w:val="21"/>
              </w:rPr>
              <w:t>10Na+2KNO</w:t>
            </w:r>
            <w:r>
              <w:rPr>
                <w:rFonts w:hint="default" w:ascii="Times New Roman" w:hAnsi="Times New Roman" w:cs="Times New Roman"/>
                <w:sz w:val="21"/>
                <w:szCs w:val="21"/>
                <w:vertAlign w:val="subscript"/>
              </w:rPr>
              <w:t>3</w:t>
            </w:r>
            <w:r>
              <w:rPr>
                <w:rFonts w:hint="default" w:ascii="Times New Roman" w:hAnsi="Times New Roman" w:cs="Times New Roman"/>
                <w:sz w:val="21"/>
                <w:szCs w:val="21"/>
              </w:rPr>
              <w:t>+6SiO</w:t>
            </w:r>
            <w:r>
              <w:rPr>
                <w:rFonts w:hint="default" w:ascii="Times New Roman" w:hAnsi="Times New Roman" w:cs="Times New Roman"/>
                <w:sz w:val="21"/>
                <w:szCs w:val="21"/>
                <w:vertAlign w:val="subscript"/>
              </w:rPr>
              <w:t>2</w:t>
            </w:r>
            <w:r>
              <w:rPr>
                <w:rFonts w:hint="default" w:ascii="Times New Roman" w:hAnsi="Times New Roman" w:cs="Times New Roman"/>
                <w:sz w:val="21"/>
                <w:szCs w:val="21"/>
              </w:rPr>
              <w:t>====5Na</w:t>
            </w:r>
            <w:r>
              <w:rPr>
                <w:rFonts w:hint="default" w:ascii="Times New Roman" w:hAnsi="Times New Roman" w:cs="Times New Roman"/>
                <w:sz w:val="21"/>
                <w:szCs w:val="21"/>
                <w:vertAlign w:val="subscript"/>
              </w:rPr>
              <w:t>2</w:t>
            </w:r>
            <w:r>
              <w:rPr>
                <w:rFonts w:hint="default" w:ascii="Times New Roman" w:hAnsi="Times New Roman" w:cs="Times New Roman"/>
                <w:sz w:val="21"/>
                <w:szCs w:val="21"/>
              </w:rPr>
              <w:t>SiO</w:t>
            </w:r>
            <w:r>
              <w:rPr>
                <w:rFonts w:hint="default" w:ascii="Times New Roman" w:hAnsi="Times New Roman" w:cs="Times New Roman"/>
                <w:sz w:val="21"/>
                <w:szCs w:val="21"/>
                <w:vertAlign w:val="subscript"/>
              </w:rPr>
              <w:t>3</w:t>
            </w:r>
            <w:r>
              <w:rPr>
                <w:rFonts w:hint="default" w:ascii="Times New Roman" w:hAnsi="Times New Roman" w:cs="Times New Roman"/>
                <w:sz w:val="21"/>
                <w:szCs w:val="21"/>
              </w:rPr>
              <w:t>+K</w:t>
            </w:r>
            <w:r>
              <w:rPr>
                <w:rFonts w:hint="default" w:ascii="Times New Roman" w:hAnsi="Times New Roman" w:cs="Times New Roman"/>
                <w:sz w:val="21"/>
                <w:szCs w:val="21"/>
                <w:vertAlign w:val="subscript"/>
              </w:rPr>
              <w:t>2</w:t>
            </w:r>
            <w:r>
              <w:rPr>
                <w:rFonts w:hint="default" w:ascii="Times New Roman" w:hAnsi="Times New Roman" w:cs="Times New Roman"/>
                <w:sz w:val="21"/>
                <w:szCs w:val="21"/>
              </w:rPr>
              <w:t>SiO</w:t>
            </w:r>
            <w:r>
              <w:rPr>
                <w:rFonts w:hint="default" w:ascii="Times New Roman" w:hAnsi="Times New Roman" w:cs="Times New Roman"/>
                <w:sz w:val="21"/>
                <w:szCs w:val="21"/>
                <w:vertAlign w:val="subscript"/>
              </w:rPr>
              <w:t>3</w:t>
            </w:r>
            <w:r>
              <w:rPr>
                <w:rFonts w:hint="default" w:ascii="Times New Roman" w:hAnsi="Times New Roman" w:cs="Times New Roman"/>
                <w:sz w:val="21"/>
                <w:szCs w:val="21"/>
              </w:rPr>
              <w:t>+N</w:t>
            </w:r>
            <w:r>
              <w:rPr>
                <w:rFonts w:hint="default" w:ascii="Times New Roman" w:hAnsi="Times New Roman" w:cs="Times New Roman"/>
                <w:sz w:val="21"/>
                <w:szCs w:val="21"/>
                <w:vertAlign w:val="subscript"/>
              </w:rPr>
              <w:t>2</w:t>
            </w:r>
            <w:r>
              <w:rPr>
                <w:rFonts w:hint="default" w:ascii="Times New Roman" w:hAnsi="Times New Roman" w:cs="Times New Roman"/>
                <w:sz w:val="21"/>
                <w:szCs w:val="21"/>
                <w:lang w:eastAsia="zh-CN"/>
              </w:rPr>
              <w:t>（</w:t>
            </w:r>
            <w:r>
              <w:rPr>
                <w:rFonts w:hint="default" w:ascii="Times New Roman" w:hAnsi="Times New Roman" w:cs="Times New Roman"/>
                <w:sz w:val="21"/>
                <w:szCs w:val="21"/>
              </w:rPr>
              <w:t>↑</w:t>
            </w:r>
            <w:r>
              <w:rPr>
                <w:rFonts w:hint="default" w:ascii="Times New Roman" w:hAnsi="Times New Roman" w:cs="Times New Roman"/>
                <w:sz w:val="21"/>
                <w:szCs w:val="21"/>
                <w:lang w:eastAsia="zh-CN"/>
              </w:rPr>
              <w:t>）</w:t>
            </w:r>
          </w:p>
          <w:p>
            <w:pPr>
              <w:spacing w:line="360" w:lineRule="auto"/>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3</w:t>
            </w:r>
            <w:r>
              <w:rPr>
                <w:rFonts w:hint="default" w:ascii="Times New Roman" w:hAnsi="Times New Roman" w:cs="Times New Roman"/>
                <w:sz w:val="21"/>
                <w:szCs w:val="21"/>
                <w:lang w:eastAsia="zh-CN"/>
              </w:rPr>
              <w:t>）</w:t>
            </w:r>
            <w:r>
              <w:rPr>
                <w:rFonts w:hint="default" w:ascii="Times New Roman" w:hAnsi="Times New Roman" w:cs="Times New Roman"/>
                <w:sz w:val="21"/>
                <w:szCs w:val="21"/>
              </w:rPr>
              <w:t>制冷剂回收废气</w:t>
            </w:r>
            <w:r>
              <w:rPr>
                <w:rFonts w:hint="default" w:ascii="Times New Roman" w:hAnsi="Times New Roman" w:cs="Times New Roman"/>
                <w:sz w:val="21"/>
                <w:szCs w:val="21"/>
                <w:lang w:eastAsia="zh-CN"/>
              </w:rPr>
              <w:t>（</w:t>
            </w:r>
            <w:r>
              <w:rPr>
                <w:rFonts w:hint="default" w:ascii="Times New Roman" w:hAnsi="Times New Roman" w:cs="Times New Roman"/>
                <w:sz w:val="21"/>
                <w:szCs w:val="21"/>
              </w:rPr>
              <w:t>氟利昂</w:t>
            </w:r>
            <w:r>
              <w:rPr>
                <w:rFonts w:hint="default" w:ascii="Times New Roman" w:hAnsi="Times New Roman" w:cs="Times New Roman"/>
                <w:sz w:val="21"/>
                <w:szCs w:val="21"/>
                <w:lang w:eastAsia="zh-CN"/>
              </w:rPr>
              <w:t>）</w:t>
            </w:r>
          </w:p>
          <w:p>
            <w:pPr>
              <w:spacing w:line="360" w:lineRule="auto"/>
              <w:ind w:firstLine="480"/>
              <w:rPr>
                <w:rFonts w:hint="default" w:ascii="Times New Roman" w:hAnsi="Times New Roman" w:cs="Times New Roman"/>
                <w:sz w:val="21"/>
                <w:szCs w:val="21"/>
              </w:rPr>
            </w:pPr>
            <w:r>
              <w:rPr>
                <w:rFonts w:hint="default" w:ascii="Times New Roman" w:hAnsi="Times New Roman" w:cs="Times New Roman"/>
                <w:sz w:val="21"/>
                <w:szCs w:val="21"/>
              </w:rPr>
              <w:t>根据《报废机动车拆解环境保护技术规范》（HJ348</w:t>
            </w:r>
            <w:r>
              <w:rPr>
                <w:rFonts w:hint="default" w:ascii="Times New Roman" w:hAnsi="Times New Roman" w:cs="Times New Roman"/>
                <w:sz w:val="21"/>
                <w:szCs w:val="21"/>
                <w:lang w:eastAsia="zh-CN"/>
              </w:rPr>
              <w:t>-</w:t>
            </w:r>
            <w:r>
              <w:rPr>
                <w:rFonts w:hint="default" w:ascii="Times New Roman" w:hAnsi="Times New Roman" w:cs="Times New Roman"/>
                <w:sz w:val="21"/>
                <w:szCs w:val="21"/>
              </w:rPr>
              <w:t>2007）要求：“6.10报废机动车中的废制冷剂应用专用工具拆除并收集在密闭容器中，不得向大气排放。”</w:t>
            </w:r>
          </w:p>
          <w:p>
            <w:pPr>
              <w:spacing w:line="360" w:lineRule="auto"/>
              <w:ind w:firstLine="480"/>
              <w:rPr>
                <w:rFonts w:hint="default" w:ascii="Times New Roman" w:hAnsi="Times New Roman" w:cs="Times New Roman"/>
                <w:color w:val="auto"/>
                <w:sz w:val="21"/>
                <w:szCs w:val="21"/>
              </w:rPr>
            </w:pPr>
            <w:r>
              <w:rPr>
                <w:rFonts w:hint="default" w:ascii="Times New Roman" w:hAnsi="Times New Roman" w:cs="Times New Roman"/>
                <w:sz w:val="21"/>
                <w:szCs w:val="21"/>
              </w:rPr>
              <w:t>项目回收拆解的报废机动车中空调制冷剂主要为R134a，少量</w:t>
            </w:r>
            <w:r>
              <w:rPr>
                <w:rFonts w:hint="default" w:ascii="Times New Roman" w:hAnsi="Times New Roman" w:cs="Times New Roman"/>
                <w:sz w:val="21"/>
                <w:szCs w:val="21"/>
                <w:lang w:val="en-US" w:eastAsia="zh-CN"/>
              </w:rPr>
              <w:t>为</w:t>
            </w:r>
            <w:r>
              <w:rPr>
                <w:rFonts w:hint="default" w:ascii="Times New Roman" w:hAnsi="Times New Roman" w:cs="Times New Roman"/>
                <w:sz w:val="21"/>
                <w:szCs w:val="21"/>
              </w:rPr>
              <w:t>氟利昂</w:t>
            </w:r>
            <w:r>
              <w:rPr>
                <w:rFonts w:hint="default" w:ascii="Times New Roman" w:hAnsi="Times New Roman" w:cs="Times New Roman"/>
                <w:sz w:val="21"/>
                <w:szCs w:val="21"/>
                <w:lang w:eastAsia="zh-CN"/>
              </w:rPr>
              <w:t>（</w:t>
            </w:r>
            <w:r>
              <w:rPr>
                <w:rFonts w:hint="default" w:ascii="Times New Roman" w:hAnsi="Times New Roman" w:cs="Times New Roman"/>
                <w:sz w:val="21"/>
                <w:szCs w:val="21"/>
              </w:rPr>
              <w:t>CF</w:t>
            </w: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Cl2</w:t>
            </w:r>
            <w:r>
              <w:rPr>
                <w:rFonts w:hint="default" w:ascii="Times New Roman" w:hAnsi="Times New Roman" w:cs="Times New Roman"/>
                <w:sz w:val="21"/>
                <w:szCs w:val="21"/>
                <w:lang w:eastAsia="zh-CN"/>
              </w:rPr>
              <w:t>），</w:t>
            </w:r>
            <w:r>
              <w:rPr>
                <w:rFonts w:hint="default" w:ascii="Times New Roman" w:hAnsi="Times New Roman" w:cs="Times New Roman"/>
                <w:sz w:val="21"/>
                <w:szCs w:val="21"/>
              </w:rPr>
              <w:t>采用密闭式制冷剂回收装置对制冷剂</w:t>
            </w:r>
            <w:r>
              <w:rPr>
                <w:rFonts w:hint="default" w:ascii="Times New Roman" w:hAnsi="Times New Roman" w:cs="Times New Roman"/>
                <w:color w:val="auto"/>
                <w:sz w:val="21"/>
                <w:szCs w:val="21"/>
              </w:rPr>
              <w:t>进行回收，</w:t>
            </w:r>
            <w:r>
              <w:rPr>
                <w:rFonts w:hint="default" w:ascii="Times New Roman" w:hAnsi="Times New Roman" w:cs="Times New Roman"/>
                <w:color w:val="auto"/>
                <w:sz w:val="21"/>
                <w:szCs w:val="21"/>
                <w:lang w:eastAsia="zh-CN"/>
              </w:rPr>
              <w:t>不同类型制冷剂分别回收，</w:t>
            </w:r>
            <w:r>
              <w:rPr>
                <w:rFonts w:hint="default" w:ascii="Times New Roman" w:hAnsi="Times New Roman" w:cs="Times New Roman"/>
                <w:color w:val="auto"/>
                <w:sz w:val="21"/>
                <w:szCs w:val="21"/>
              </w:rPr>
              <w:t>并收集在密闭容器中。</w:t>
            </w:r>
            <w:r>
              <w:rPr>
                <w:rFonts w:hint="default" w:ascii="Times New Roman" w:hAnsi="Times New Roman" w:cs="Times New Roman"/>
                <w:color w:val="auto"/>
                <w:sz w:val="21"/>
                <w:szCs w:val="21"/>
                <w:lang w:val="en-US" w:eastAsia="zh-CN"/>
              </w:rPr>
              <w:t>机动车空调制冷剂收集装置和其他各种制冷剂的密闭容器收集装置和分类存放，</w:t>
            </w:r>
            <w:r>
              <w:rPr>
                <w:rFonts w:hint="default" w:ascii="Times New Roman" w:hAnsi="Times New Roman" w:cs="Times New Roman"/>
                <w:color w:val="auto"/>
                <w:sz w:val="21"/>
                <w:szCs w:val="21"/>
              </w:rPr>
              <w:t>收集过程使用装置和管线均处于密闭状态，对外排放较小。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（4）拆解、切割废气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根据《报废机动车拆解环境保护技术规范》（HJ348-2007）要求：报废机动车拆解、破碎企业的建设与运行应以环境无害化方式进行，不能产生二次污染。</w:t>
            </w:r>
          </w:p>
          <w:p>
            <w:pPr>
              <w:pStyle w:val="40"/>
              <w:ind w:firstLine="48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车身，也就是汽车和客车的外壳，货车主要为驾驶室和车斗车架。项目小汽车、摩托车直接将整车输送至金属打包机进行打包，客车和货车车身经多功能拆解机剪切成块后，输送至金属打包机进行打包。本项目采用的打包机密封性较好，因此打包过程产生的粉尘量较少，粉尘主要产生于拆解过程，主要成分为铁粉和漆渣粉，大件钢材的切割主要用大力剪</w:t>
            </w:r>
            <w:r>
              <w:rPr>
                <w:rFonts w:hint="default" w:ascii="Times New Roman" w:hAnsi="Times New Roman" w:cs="Times New Roman"/>
                <w:sz w:val="21"/>
                <w:szCs w:val="21"/>
                <w:lang w:eastAsia="zh-CN"/>
              </w:rPr>
              <w:t>。参考《第二次全国污染源普查工业污染源产排污系数手册》（初稿）“42废弃资源综合利用行业系数”中“大型客车、大型货车”切割工艺粉尘产污系数0.</w:t>
            </w:r>
            <w:r>
              <w:rPr>
                <w:rFonts w:hint="default" w:ascii="Times New Roman" w:hAnsi="Times New Roman" w:cs="Times New Roman"/>
                <w:sz w:val="21"/>
                <w:szCs w:val="21"/>
                <w:lang w:val="en-US" w:eastAsia="zh-CN"/>
              </w:rPr>
              <w:t>4</w:t>
            </w:r>
            <w:r>
              <w:rPr>
                <w:rFonts w:hint="default" w:ascii="Times New Roman" w:hAnsi="Times New Roman" w:cs="Times New Roman"/>
                <w:sz w:val="21"/>
                <w:szCs w:val="21"/>
                <w:lang w:eastAsia="zh-CN"/>
              </w:rPr>
              <w:t>g/t，本项目需剪切较大部件（车身、车架）质量占废钢材总质量的</w:t>
            </w:r>
            <w:r>
              <w:rPr>
                <w:rFonts w:hint="default" w:ascii="Times New Roman" w:hAnsi="Times New Roman" w:cs="Times New Roman"/>
                <w:sz w:val="21"/>
                <w:szCs w:val="21"/>
                <w:lang w:val="en-US" w:eastAsia="zh-CN"/>
              </w:rPr>
              <w:t>40%，</w:t>
            </w:r>
            <w:r>
              <w:rPr>
                <w:rFonts w:hint="default" w:ascii="Times New Roman" w:hAnsi="Times New Roman" w:cs="Times New Roman"/>
                <w:sz w:val="21"/>
                <w:szCs w:val="21"/>
                <w:lang w:eastAsia="zh-CN"/>
              </w:rPr>
              <w:t>约</w:t>
            </w:r>
            <w:r>
              <w:rPr>
                <w:rFonts w:hint="default" w:ascii="Times New Roman" w:hAnsi="Times New Roman" w:cs="Times New Roman"/>
                <w:sz w:val="21"/>
                <w:szCs w:val="21"/>
                <w:lang w:val="en-US" w:eastAsia="zh-CN"/>
              </w:rPr>
              <w:t>14843.2</w:t>
            </w:r>
            <w:r>
              <w:rPr>
                <w:rFonts w:hint="default" w:ascii="Times New Roman" w:hAnsi="Times New Roman" w:cs="Times New Roman"/>
                <w:sz w:val="21"/>
                <w:szCs w:val="21"/>
                <w:lang w:eastAsia="zh-CN"/>
              </w:rPr>
              <w:t>t/a。粉尘产生量约为</w:t>
            </w:r>
            <w:r>
              <w:rPr>
                <w:rFonts w:hint="default" w:ascii="Times New Roman" w:hAnsi="Times New Roman" w:cs="Times New Roman"/>
                <w:color w:val="auto"/>
                <w:sz w:val="21"/>
                <w:szCs w:val="21"/>
                <w:lang w:eastAsia="zh-CN"/>
              </w:rPr>
              <w:t>0.00</w:t>
            </w:r>
            <w:r>
              <w:rPr>
                <w:rFonts w:hint="default" w:ascii="Times New Roman" w:hAnsi="Times New Roman" w:cs="Times New Roman"/>
                <w:color w:val="auto"/>
                <w:sz w:val="21"/>
                <w:szCs w:val="21"/>
                <w:lang w:val="en-US" w:eastAsia="zh-CN"/>
              </w:rPr>
              <w:t>594</w:t>
            </w:r>
            <w:r>
              <w:rPr>
                <w:rFonts w:hint="default" w:ascii="Times New Roman" w:hAnsi="Times New Roman" w:cs="Times New Roman"/>
                <w:color w:val="auto"/>
                <w:sz w:val="21"/>
                <w:szCs w:val="21"/>
                <w:lang w:eastAsia="zh-CN"/>
              </w:rPr>
              <w:t>t/a，本项目</w:t>
            </w:r>
            <w:r>
              <w:rPr>
                <w:rFonts w:hint="default" w:ascii="Times New Roman" w:hAnsi="Times New Roman" w:cs="Times New Roman"/>
                <w:color w:val="auto"/>
                <w:sz w:val="21"/>
                <w:szCs w:val="21"/>
                <w:lang w:val="en-US" w:eastAsia="zh-CN"/>
              </w:rPr>
              <w:t>切割</w:t>
            </w:r>
            <w:r>
              <w:rPr>
                <w:rFonts w:hint="default" w:ascii="Times New Roman" w:hAnsi="Times New Roman" w:cs="Times New Roman"/>
                <w:color w:val="auto"/>
                <w:sz w:val="21"/>
                <w:szCs w:val="21"/>
                <w:lang w:eastAsia="zh-CN"/>
              </w:rPr>
              <w:t>作业区位于密闭车间内，剪切设备日均作业8h，</w:t>
            </w:r>
            <w:r>
              <w:rPr>
                <w:rFonts w:hint="default" w:ascii="Times New Roman" w:hAnsi="Times New Roman" w:cs="Times New Roman"/>
                <w:color w:val="auto"/>
                <w:sz w:val="21"/>
                <w:szCs w:val="21"/>
                <w:lang w:val="en-US" w:eastAsia="zh-CN"/>
              </w:rPr>
              <w:t>由于铁粉和漆渣粉尘质量较重，因此大部分沉降在室内，约20%经门窗以无组织形式排放，则无组织排放速率约为0.000495kg/h，排放量为0.0011</w:t>
            </w:r>
            <w:r>
              <w:rPr>
                <w:rFonts w:hint="default" w:ascii="Times New Roman" w:hAnsi="Times New Roman" w:cs="Times New Roman"/>
                <w:sz w:val="21"/>
                <w:szCs w:val="21"/>
                <w:lang w:val="en-US" w:eastAsia="zh-CN"/>
              </w:rPr>
              <w:t>88t/a。</w:t>
            </w:r>
          </w:p>
          <w:p>
            <w:pPr>
              <w:pStyle w:val="40"/>
              <w:numPr>
                <w:ilvl w:val="0"/>
                <w:numId w:val="3"/>
              </w:numPr>
              <w:ind w:firstLine="48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破碎粉尘</w:t>
            </w:r>
          </w:p>
          <w:p>
            <w:pPr>
              <w:pStyle w:val="40"/>
              <w:numPr>
                <w:ilvl w:val="0"/>
                <w:numId w:val="0"/>
              </w:numPr>
              <w:ind w:firstLine="420" w:firstLineChars="20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汽车破碎加工车间为封闭式厂房，由于金属比重较大，自然沉降较快，大部分自然沉降在生产区内，类比同类型项目粉尘产生情况，粉尘产生量按原料用量的0.06‰计算，本项目钢铁总重为37108t/a，则本项目破碎车间产生的金属粉尘数量为2.23t/a。</w:t>
            </w:r>
            <w:r>
              <w:rPr>
                <w:rFonts w:hint="default" w:ascii="Times New Roman" w:hAnsi="Times New Roman" w:cs="Times New Roman"/>
                <w:sz w:val="21"/>
                <w:szCs w:val="21"/>
                <w:lang w:eastAsia="zh-CN"/>
              </w:rPr>
              <w:t>根据《排污许可证申请与核发技术规范 废弃资源加工工业》（HJ 1034-2019），</w:t>
            </w:r>
            <w:r>
              <w:rPr>
                <w:rFonts w:hint="default" w:ascii="Times New Roman" w:hAnsi="Times New Roman" w:cs="Times New Roman"/>
                <w:sz w:val="21"/>
                <w:szCs w:val="21"/>
                <w:lang w:val="en-US" w:eastAsia="zh-CN"/>
              </w:rPr>
              <w:t>破碎车间设置有集气罩+脉冲式布袋除尘器对该部分粉尘进行处理，粉尘废气收集系统配备的风机风量为10000m</w:t>
            </w:r>
            <w:r>
              <w:rPr>
                <w:rFonts w:hint="default" w:ascii="Times New Roman" w:hAnsi="Times New Roman" w:cs="Times New Roman"/>
                <w:sz w:val="21"/>
                <w:szCs w:val="21"/>
                <w:vertAlign w:val="superscript"/>
                <w:lang w:val="en-US" w:eastAsia="zh-CN"/>
              </w:rPr>
              <w:t>3</w:t>
            </w:r>
            <w:r>
              <w:rPr>
                <w:rFonts w:hint="default" w:ascii="Times New Roman" w:hAnsi="Times New Roman" w:cs="Times New Roman"/>
                <w:sz w:val="21"/>
                <w:szCs w:val="21"/>
                <w:lang w:val="en-US" w:eastAsia="zh-CN"/>
              </w:rPr>
              <w:t>/h，集气罩收集效率达90%以上（以90%计），脉冲式布袋除尘器除尘效率可达99%，本项目以收集效率90%计算，则进入集气罩粉尘的量为2.007t/a，产生浓度为83.6mg/m</w:t>
            </w:r>
            <w:r>
              <w:rPr>
                <w:rFonts w:hint="default" w:ascii="Times New Roman" w:hAnsi="Times New Roman" w:cs="Times New Roman"/>
                <w:sz w:val="21"/>
                <w:szCs w:val="21"/>
                <w:vertAlign w:val="superscript"/>
                <w:lang w:val="en-US" w:eastAsia="zh-CN"/>
              </w:rPr>
              <w:t>3</w:t>
            </w:r>
            <w:r>
              <w:rPr>
                <w:rFonts w:hint="default" w:ascii="Times New Roman" w:hAnsi="Times New Roman" w:cs="Times New Roman"/>
                <w:sz w:val="21"/>
                <w:szCs w:val="21"/>
                <w:lang w:val="en-US" w:eastAsia="zh-CN"/>
              </w:rPr>
              <w:t>。经引风机引至布袋除尘器，经过除尘后，排放量为20.07kg/a，排放速率为0.00836kg/h，排放浓度为0.836mg/m</w:t>
            </w:r>
            <w:r>
              <w:rPr>
                <w:rFonts w:hint="default" w:ascii="Times New Roman" w:hAnsi="Times New Roman" w:cs="Times New Roman"/>
                <w:sz w:val="21"/>
                <w:szCs w:val="21"/>
                <w:vertAlign w:val="superscript"/>
                <w:lang w:val="en-US" w:eastAsia="zh-CN"/>
              </w:rPr>
              <w:t>3</w:t>
            </w:r>
            <w:r>
              <w:rPr>
                <w:rFonts w:hint="default" w:ascii="Times New Roman" w:hAnsi="Times New Roman" w:cs="Times New Roman"/>
                <w:sz w:val="21"/>
                <w:szCs w:val="21"/>
                <w:lang w:val="en-US" w:eastAsia="zh-CN"/>
              </w:rPr>
              <w:t>。经过处理后的废气，通过 一根15m高的排气筒排出。满足</w:t>
            </w:r>
            <w:r>
              <w:rPr>
                <w:rFonts w:hint="default" w:ascii="Times New Roman" w:hAnsi="Times New Roman" w:cs="Times New Roman"/>
                <w:sz w:val="21"/>
                <w:szCs w:val="21"/>
              </w:rPr>
              <w:t>《大气污染物综合排放标准》（GB16297</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t>1996）表2</w:t>
            </w:r>
            <w:r>
              <w:rPr>
                <w:rFonts w:hint="default" w:ascii="Times New Roman" w:hAnsi="Times New Roman" w:cs="Times New Roman"/>
                <w:sz w:val="21"/>
                <w:szCs w:val="21"/>
                <w:lang w:val="en-US" w:eastAsia="zh-CN"/>
              </w:rPr>
              <w:t>厂界外</w:t>
            </w:r>
            <w:r>
              <w:rPr>
                <w:rFonts w:hint="default" w:ascii="Times New Roman" w:hAnsi="Times New Roman" w:cs="Times New Roman"/>
                <w:sz w:val="21"/>
                <w:szCs w:val="21"/>
              </w:rPr>
              <w:t>标准值要求</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浓度限值120mg/m</w:t>
            </w:r>
            <w:r>
              <w:rPr>
                <w:rFonts w:hint="default" w:ascii="Times New Roman" w:hAnsi="Times New Roman" w:cs="Times New Roman"/>
                <w:sz w:val="21"/>
                <w:szCs w:val="21"/>
                <w:vertAlign w:val="superscript"/>
                <w:lang w:val="en-US" w:eastAsia="zh-CN"/>
              </w:rPr>
              <w:t>3</w:t>
            </w:r>
            <w:r>
              <w:rPr>
                <w:rFonts w:hint="default" w:ascii="Times New Roman" w:hAnsi="Times New Roman" w:cs="Times New Roman"/>
                <w:sz w:val="21"/>
                <w:szCs w:val="21"/>
                <w:lang w:val="en-US" w:eastAsia="zh-CN"/>
              </w:rPr>
              <w:t>，排放速率限值3.5kg/h</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w:t>
            </w:r>
          </w:p>
          <w:p>
            <w:pPr>
              <w:pStyle w:val="22"/>
              <w:spacing w:line="240" w:lineRule="auto"/>
              <w:ind w:left="0" w:leftChars="0" w:firstLine="422" w:firstLineChars="20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default" w:ascii="Times New Roman" w:hAnsi="Times New Roman" w:cs="Times New Roman"/>
                <w:b/>
                <w:bCs/>
                <w:color w:val="auto"/>
                <w:sz w:val="21"/>
                <w:szCs w:val="21"/>
                <w:lang w:val="en-US" w:eastAsia="zh-CN"/>
              </w:rPr>
              <w:t xml:space="preserve">19 </w:t>
            </w:r>
            <w:r>
              <w:rPr>
                <w:rFonts w:hint="default" w:ascii="Times New Roman" w:hAnsi="Times New Roman" w:cs="Times New Roman"/>
                <w:b/>
                <w:bCs/>
                <w:color w:val="auto"/>
                <w:sz w:val="21"/>
                <w:szCs w:val="21"/>
              </w:rPr>
              <w:t>废气产排污环节名称、污染物种类、排放形式及污染防治设施一览表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632"/>
              <w:gridCol w:w="700"/>
              <w:gridCol w:w="700"/>
              <w:gridCol w:w="700"/>
              <w:gridCol w:w="700"/>
              <w:gridCol w:w="700"/>
              <w:gridCol w:w="1041"/>
              <w:gridCol w:w="1113"/>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主要生产单元</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产物设施</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产排污环节</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污染物种类</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排放方式</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排放口</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排放口类型</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执行标准</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污染防治设施名称及工艺</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是否为可行技术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拆解</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破碎机</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破碎</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颗粒物</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有组织排放</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除尘排气筒</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21"/>
                      <w:szCs w:val="21"/>
                      <w:vertAlign w:val="baseline"/>
                      <w:lang w:val="en-US"/>
                    </w:rPr>
                  </w:pPr>
                  <w:r>
                    <w:rPr>
                      <w:rFonts w:hint="default" w:ascii="Times New Roman" w:hAnsi="Times New Roman" w:cs="Times New Roman"/>
                      <w:color w:val="auto"/>
                      <w:sz w:val="21"/>
                      <w:szCs w:val="21"/>
                      <w:vertAlign w:val="baseline"/>
                      <w:lang w:val="en-US" w:eastAsia="zh-CN"/>
                    </w:rPr>
                    <w:t>一般排放口</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GB16297</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集气罩+布袋除尘</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是</w:t>
                  </w:r>
                </w:p>
              </w:tc>
            </w:tr>
          </w:tbl>
          <w:p>
            <w:pPr>
              <w:pStyle w:val="22"/>
              <w:spacing w:line="240" w:lineRule="auto"/>
              <w:ind w:left="0" w:leftChars="0" w:firstLine="422" w:firstLineChars="200"/>
              <w:rPr>
                <w:rFonts w:hint="default" w:ascii="Times New Roman" w:hAnsi="Times New Roman" w:cs="Times New Roman" w:eastAsiaTheme="minorEastAsia"/>
                <w:b/>
                <w:bCs/>
                <w:color w:val="auto"/>
                <w:sz w:val="21"/>
                <w:szCs w:val="21"/>
                <w:lang w:val="en-US" w:eastAsia="zh-CN"/>
              </w:rPr>
            </w:pPr>
            <w:r>
              <w:rPr>
                <w:rFonts w:hint="default" w:ascii="Times New Roman" w:hAnsi="Times New Roman" w:cs="Times New Roman"/>
                <w:b/>
                <w:bCs/>
                <w:color w:val="auto"/>
                <w:sz w:val="21"/>
                <w:szCs w:val="21"/>
              </w:rPr>
              <w:t>表</w:t>
            </w:r>
            <w:r>
              <w:rPr>
                <w:rFonts w:hint="default" w:ascii="Times New Roman" w:hAnsi="Times New Roman" w:cs="Times New Roman"/>
                <w:b/>
                <w:bCs/>
                <w:color w:val="auto"/>
                <w:sz w:val="21"/>
                <w:szCs w:val="21"/>
                <w:lang w:val="en-US" w:eastAsia="zh-CN"/>
              </w:rPr>
              <w:t>20              有组织废气排放口情况一览表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9"/>
              <w:gridCol w:w="1472"/>
              <w:gridCol w:w="1352"/>
              <w:gridCol w:w="1579"/>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pct"/>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有组织排放口编号</w:t>
                  </w:r>
                </w:p>
              </w:tc>
              <w:tc>
                <w:tcPr>
                  <w:tcW w:w="932" w:type="pct"/>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排气筒高度</w:t>
                  </w:r>
                </w:p>
              </w:tc>
              <w:tc>
                <w:tcPr>
                  <w:tcW w:w="856" w:type="pct"/>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排气筒内径</w:t>
                  </w:r>
                </w:p>
              </w:tc>
              <w:tc>
                <w:tcPr>
                  <w:tcW w:w="1000" w:type="pct"/>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排放温度</w:t>
                  </w:r>
                </w:p>
              </w:tc>
              <w:tc>
                <w:tcPr>
                  <w:tcW w:w="1000" w:type="pct"/>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排气筒坐标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09" w:type="pct"/>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DA001</w:t>
                  </w:r>
                </w:p>
              </w:tc>
              <w:tc>
                <w:tcPr>
                  <w:tcW w:w="932" w:type="pct"/>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15m</w:t>
                  </w:r>
                </w:p>
              </w:tc>
              <w:tc>
                <w:tcPr>
                  <w:tcW w:w="856" w:type="pct"/>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0.26</w:t>
                  </w:r>
                </w:p>
              </w:tc>
              <w:tc>
                <w:tcPr>
                  <w:tcW w:w="1000" w:type="pct"/>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环境温度</w:t>
                  </w:r>
                </w:p>
              </w:tc>
              <w:tc>
                <w:tcPr>
                  <w:tcW w:w="1000" w:type="pct"/>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N：</w:t>
                  </w:r>
                  <w:r>
                    <w:rPr>
                      <w:rFonts w:hint="default" w:ascii="Times New Roman" w:hAnsi="Times New Roman" w:cs="Times New Roman"/>
                      <w:color w:val="auto"/>
                      <w:sz w:val="21"/>
                      <w:szCs w:val="21"/>
                      <w:lang w:eastAsia="zh-CN"/>
                    </w:rPr>
                    <w:t>4</w:t>
                  </w:r>
                  <w:r>
                    <w:rPr>
                      <w:rFonts w:hint="default" w:ascii="Times New Roman" w:hAnsi="Times New Roman" w:cs="Times New Roman"/>
                      <w:color w:val="auto"/>
                      <w:sz w:val="21"/>
                      <w:szCs w:val="21"/>
                      <w:lang w:val="en-US" w:eastAsia="zh-CN"/>
                    </w:rPr>
                    <w:t>4</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5</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6.</w:t>
                  </w:r>
                  <w:r>
                    <w:rPr>
                      <w:rFonts w:hint="eastAsia" w:ascii="Times New Roman" w:hAnsi="Times New Roman" w:cs="Times New Roman"/>
                      <w:color w:val="auto"/>
                      <w:sz w:val="21"/>
                      <w:szCs w:val="21"/>
                      <w:lang w:val="en-US" w:eastAsia="zh-CN"/>
                    </w:rPr>
                    <w:t>88</w:t>
                  </w:r>
                  <w:r>
                    <w:rPr>
                      <w:rFonts w:hint="default" w:ascii="Times New Roman" w:hAnsi="Times New Roman" w:cs="Times New Roman"/>
                      <w:color w:val="auto"/>
                      <w:sz w:val="21"/>
                      <w:szCs w:val="21"/>
                      <w:lang w:eastAsia="zh-CN"/>
                    </w:rPr>
                    <w:t>″</w:t>
                  </w:r>
                </w:p>
                <w:p>
                  <w:pPr>
                    <w:pStyle w:val="22"/>
                    <w:spacing w:line="240" w:lineRule="auto"/>
                    <w:ind w:left="0" w:leftChars="0" w:firstLine="0" w:firstLineChars="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vertAlign w:val="baseline"/>
                      <w:lang w:val="en-US" w:eastAsia="zh-CN"/>
                    </w:rPr>
                    <w:t>E：</w:t>
                  </w:r>
                  <w:r>
                    <w:rPr>
                      <w:rFonts w:hint="default" w:ascii="Times New Roman" w:hAnsi="Times New Roman" w:cs="Times New Roman"/>
                      <w:color w:val="auto"/>
                      <w:sz w:val="21"/>
                      <w:szCs w:val="21"/>
                      <w:lang w:eastAsia="zh-CN"/>
                    </w:rPr>
                    <w:t>8</w:t>
                  </w:r>
                  <w:r>
                    <w:rPr>
                      <w:rFonts w:hint="default" w:ascii="Times New Roman" w:hAnsi="Times New Roman" w:cs="Times New Roman"/>
                      <w:color w:val="auto"/>
                      <w:sz w:val="21"/>
                      <w:szCs w:val="21"/>
                      <w:lang w:val="en-US" w:eastAsia="zh-CN"/>
                    </w:rPr>
                    <w:t>8</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24</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5</w:t>
                  </w:r>
                  <w:r>
                    <w:rPr>
                      <w:rFonts w:hint="eastAsia" w:ascii="Times New Roman" w:hAnsi="Times New Roman" w:cs="Times New Roman"/>
                      <w:color w:val="auto"/>
                      <w:sz w:val="21"/>
                      <w:szCs w:val="21"/>
                      <w:lang w:val="en-US" w:eastAsia="zh-CN"/>
                    </w:rPr>
                    <w:t>9.52</w:t>
                  </w:r>
                  <w:r>
                    <w:rPr>
                      <w:rFonts w:hint="default" w:ascii="Times New Roman" w:hAnsi="Times New Roman" w:cs="Times New Roman"/>
                      <w:color w:val="auto"/>
                      <w:sz w:val="21"/>
                      <w:szCs w:val="21"/>
                      <w:lang w:eastAsia="zh-CN"/>
                    </w:rPr>
                    <w:t>″</w:t>
                  </w:r>
                </w:p>
              </w:tc>
            </w:tr>
          </w:tbl>
          <w:p>
            <w:pPr>
              <w:pStyle w:val="40"/>
              <w:ind w:firstLine="480"/>
              <w:rPr>
                <w:rFonts w:hint="default" w:ascii="Times New Roman" w:hAnsi="Times New Roman" w:cs="Times New Roman"/>
                <w:sz w:val="21"/>
                <w:szCs w:val="21"/>
                <w:highlight w:val="none"/>
                <w:lang w:val="en-US" w:eastAsia="zh-CN"/>
              </w:rPr>
            </w:pPr>
            <w:r>
              <w:rPr>
                <w:rFonts w:hint="default" w:ascii="Times New Roman" w:hAnsi="Times New Roman" w:cs="Times New Roman"/>
                <w:color w:val="auto"/>
                <w:sz w:val="21"/>
                <w:szCs w:val="21"/>
                <w:highlight w:val="none"/>
                <w:lang w:val="en-US" w:eastAsia="zh-CN"/>
              </w:rPr>
              <w:t>未进入收集系统的粉尘量为0.223t/a，无组织产生速率为0.093kg/h。大部分沉降在室内，约20%经门窗以无组织形式排放，则无组织排</w:t>
            </w:r>
            <w:r>
              <w:rPr>
                <w:rFonts w:hint="default" w:ascii="Times New Roman" w:hAnsi="Times New Roman" w:cs="Times New Roman"/>
                <w:sz w:val="21"/>
                <w:szCs w:val="21"/>
                <w:highlight w:val="none"/>
                <w:lang w:val="en-US" w:eastAsia="zh-CN"/>
              </w:rPr>
              <w:t>放速率约为0.0186kg/h，排放量为0.0446t/a。</w:t>
            </w:r>
          </w:p>
          <w:p>
            <w:pPr>
              <w:pStyle w:val="29"/>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default" w:ascii="Times New Roman" w:hAnsi="Times New Roman" w:cs="Times New Roman"/>
                <w:b/>
                <w:bCs/>
                <w:sz w:val="21"/>
                <w:szCs w:val="21"/>
                <w:highlight w:val="none"/>
                <w:lang w:val="en-US" w:eastAsia="zh-CN"/>
              </w:rPr>
            </w:pPr>
            <w:r>
              <w:rPr>
                <w:rFonts w:hint="default" w:ascii="Times New Roman" w:hAnsi="Times New Roman" w:cs="Times New Roman"/>
                <w:b/>
                <w:bCs/>
                <w:sz w:val="21"/>
                <w:szCs w:val="21"/>
                <w:highlight w:val="none"/>
                <w:lang w:val="en-US" w:eastAsia="zh-CN"/>
              </w:rPr>
              <w:t>表21            各废气污染源及污染物排放情况一览表</w:t>
            </w: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390"/>
              <w:gridCol w:w="565"/>
              <w:gridCol w:w="390"/>
              <w:gridCol w:w="581"/>
              <w:gridCol w:w="390"/>
              <w:gridCol w:w="783"/>
              <w:gridCol w:w="783"/>
              <w:gridCol w:w="680"/>
              <w:gridCol w:w="390"/>
              <w:gridCol w:w="536"/>
              <w:gridCol w:w="864"/>
              <w:gridCol w:w="871"/>
              <w:gridCol w:w="68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46" w:type="pct"/>
                  <w:vMerge w:val="restart"/>
                  <w:tcBorders>
                    <w:top w:val="single" w:color="auto" w:sz="4" w:space="0"/>
                    <w:left w:val="single" w:color="auto" w:sz="0"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工序</w:t>
                  </w:r>
                </w:p>
              </w:tc>
              <w:tc>
                <w:tcPr>
                  <w:tcW w:w="357"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装置</w:t>
                  </w:r>
                </w:p>
              </w:tc>
              <w:tc>
                <w:tcPr>
                  <w:tcW w:w="246"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污染源</w:t>
                  </w:r>
                </w:p>
              </w:tc>
              <w:tc>
                <w:tcPr>
                  <w:tcW w:w="357"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污染物</w:t>
                  </w:r>
                </w:p>
              </w:tc>
              <w:tc>
                <w:tcPr>
                  <w:tcW w:w="1676" w:type="pct"/>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污染物产生</w:t>
                  </w:r>
                </w:p>
              </w:tc>
              <w:tc>
                <w:tcPr>
                  <w:tcW w:w="548"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治理措施</w:t>
                  </w:r>
                </w:p>
              </w:tc>
              <w:tc>
                <w:tcPr>
                  <w:tcW w:w="1567"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污染物排放</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4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sz w:val="21"/>
                      <w:szCs w:val="21"/>
                      <w:highlight w:val="none"/>
                      <w:lang w:val="en-US" w:eastAsia="zh-CN"/>
                    </w:rPr>
                  </w:pPr>
                </w:p>
              </w:tc>
              <w:tc>
                <w:tcPr>
                  <w:tcW w:w="35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sz w:val="21"/>
                      <w:szCs w:val="21"/>
                      <w:highlight w:val="none"/>
                      <w:lang w:val="en-US" w:eastAsia="zh-CN"/>
                    </w:rPr>
                  </w:pPr>
                </w:p>
              </w:tc>
              <w:tc>
                <w:tcPr>
                  <w:tcW w:w="24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sz w:val="21"/>
                      <w:szCs w:val="21"/>
                      <w:highlight w:val="none"/>
                    </w:rPr>
                  </w:pPr>
                </w:p>
              </w:tc>
              <w:tc>
                <w:tcPr>
                  <w:tcW w:w="35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sz w:val="21"/>
                      <w:szCs w:val="21"/>
                      <w:highlight w:val="none"/>
                    </w:rPr>
                  </w:pPr>
                </w:p>
              </w:tc>
              <w:tc>
                <w:tcPr>
                  <w:tcW w:w="24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核算方法</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highlight w:val="none"/>
                      <w:lang w:val="zh-CN" w:eastAsia="zh-CN"/>
                    </w:rPr>
                  </w:pPr>
                  <w:r>
                    <w:rPr>
                      <w:rFonts w:hint="default" w:ascii="Times New Roman" w:hAnsi="Times New Roman" w:cs="Times New Roman"/>
                      <w:sz w:val="21"/>
                      <w:szCs w:val="21"/>
                      <w:highlight w:val="none"/>
                    </w:rPr>
                    <w:t>产生量</w:t>
                  </w:r>
                  <w:r>
                    <w:rPr>
                      <w:rFonts w:hint="default" w:ascii="Times New Roman" w:hAnsi="Times New Roman" w:cs="Times New Roman"/>
                      <w:sz w:val="21"/>
                      <w:szCs w:val="21"/>
                      <w:highlight w:val="none"/>
                      <w:lang w:val="en-US" w:eastAsia="zh-CN"/>
                    </w:rPr>
                    <w:t>t</w:t>
                  </w:r>
                  <w:r>
                    <w:rPr>
                      <w:rFonts w:hint="default" w:ascii="Times New Roman" w:hAnsi="Times New Roman" w:cs="Times New Roman"/>
                      <w:sz w:val="21"/>
                      <w:szCs w:val="21"/>
                      <w:highlight w:val="none"/>
                    </w:rPr>
                    <w:t>/a</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产生速率kg/h</w:t>
                  </w:r>
                </w:p>
              </w:tc>
              <w:tc>
                <w:tcPr>
                  <w:tcW w:w="38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highlight w:val="none"/>
                      <w:lang w:val="zh-CN" w:eastAsia="zh-CN"/>
                    </w:rPr>
                  </w:pPr>
                  <w:r>
                    <w:rPr>
                      <w:rFonts w:hint="default" w:ascii="Times New Roman" w:hAnsi="Times New Roman" w:cs="Times New Roman"/>
                      <w:sz w:val="21"/>
                      <w:szCs w:val="21"/>
                      <w:highlight w:val="none"/>
                    </w:rPr>
                    <w:t>产生浓度mg/m</w:t>
                  </w:r>
                  <w:r>
                    <w:rPr>
                      <w:rFonts w:hint="default" w:ascii="Times New Roman" w:hAnsi="Times New Roman" w:cs="Times New Roman"/>
                      <w:sz w:val="21"/>
                      <w:szCs w:val="21"/>
                      <w:highlight w:val="none"/>
                      <w:vertAlign w:val="superscript"/>
                    </w:rPr>
                    <w:t>3</w:t>
                  </w:r>
                </w:p>
              </w:tc>
              <w:tc>
                <w:tcPr>
                  <w:tcW w:w="24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工艺</w:t>
                  </w:r>
                </w:p>
              </w:tc>
              <w:tc>
                <w:tcPr>
                  <w:tcW w:w="30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效率%</w:t>
                  </w:r>
                </w:p>
              </w:tc>
              <w:tc>
                <w:tcPr>
                  <w:tcW w:w="57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highlight w:val="none"/>
                      <w:lang w:val="zh-CN" w:eastAsia="zh-CN"/>
                    </w:rPr>
                  </w:pPr>
                  <w:r>
                    <w:rPr>
                      <w:rFonts w:hint="default" w:ascii="Times New Roman" w:hAnsi="Times New Roman" w:cs="Times New Roman"/>
                      <w:sz w:val="21"/>
                      <w:szCs w:val="21"/>
                      <w:highlight w:val="none"/>
                    </w:rPr>
                    <w:t>排放量</w:t>
                  </w:r>
                  <w:r>
                    <w:rPr>
                      <w:rFonts w:hint="default" w:ascii="Times New Roman" w:hAnsi="Times New Roman" w:cs="Times New Roman"/>
                      <w:sz w:val="21"/>
                      <w:szCs w:val="21"/>
                      <w:highlight w:val="none"/>
                      <w:lang w:val="en-US" w:eastAsia="zh-CN"/>
                    </w:rPr>
                    <w:t>t</w:t>
                  </w:r>
                  <w:r>
                    <w:rPr>
                      <w:rFonts w:hint="default" w:ascii="Times New Roman" w:hAnsi="Times New Roman" w:cs="Times New Roman"/>
                      <w:sz w:val="21"/>
                      <w:szCs w:val="21"/>
                      <w:highlight w:val="none"/>
                    </w:rPr>
                    <w:t>/a</w:t>
                  </w:r>
                </w:p>
              </w:tc>
              <w:tc>
                <w:tcPr>
                  <w:tcW w:w="48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highlight w:val="none"/>
                      <w:lang w:val="zh-CN" w:eastAsia="zh-CN"/>
                    </w:rPr>
                  </w:pPr>
                  <w:r>
                    <w:rPr>
                      <w:rFonts w:hint="default" w:ascii="Times New Roman" w:hAnsi="Times New Roman" w:cs="Times New Roman"/>
                      <w:sz w:val="21"/>
                      <w:szCs w:val="21"/>
                      <w:highlight w:val="none"/>
                    </w:rPr>
                    <w:t>排放</w:t>
                  </w:r>
                  <w:r>
                    <w:rPr>
                      <w:rFonts w:hint="default" w:ascii="Times New Roman" w:hAnsi="Times New Roman" w:cs="Times New Roman"/>
                      <w:sz w:val="21"/>
                      <w:szCs w:val="21"/>
                      <w:highlight w:val="none"/>
                      <w:lang w:val="en-US" w:eastAsia="zh-CN"/>
                    </w:rPr>
                    <w:t>速率kg/h</w:t>
                  </w:r>
                </w:p>
              </w:tc>
              <w:tc>
                <w:tcPr>
                  <w:tcW w:w="50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highlight w:val="none"/>
                      <w:lang w:val="zh-CN" w:eastAsia="zh-CN"/>
                    </w:rPr>
                  </w:pPr>
                  <w:r>
                    <w:rPr>
                      <w:rFonts w:hint="default" w:ascii="Times New Roman" w:hAnsi="Times New Roman" w:cs="Times New Roman"/>
                      <w:sz w:val="21"/>
                      <w:szCs w:val="21"/>
                      <w:highlight w:val="none"/>
                    </w:rPr>
                    <w:t>排放浓度mg/m</w:t>
                  </w:r>
                  <w:r>
                    <w:rPr>
                      <w:rFonts w:hint="default" w:ascii="Times New Roman" w:hAnsi="Times New Roman" w:cs="Times New Roman"/>
                      <w:sz w:val="21"/>
                      <w:szCs w:val="21"/>
                      <w:highlight w:val="none"/>
                      <w:vertAlign w:val="superscript"/>
                    </w:rPr>
                    <w:t>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4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lang w:eastAsia="zh-CN"/>
                    </w:rPr>
                    <w:t>废油</w:t>
                  </w:r>
                  <w:r>
                    <w:rPr>
                      <w:rFonts w:hint="default" w:ascii="Times New Roman" w:hAnsi="Times New Roman" w:cs="Times New Roman"/>
                      <w:sz w:val="21"/>
                      <w:szCs w:val="21"/>
                    </w:rPr>
                    <w:t>挥发有机物</w:t>
                  </w:r>
                </w:p>
              </w:tc>
              <w:tc>
                <w:tcPr>
                  <w:tcW w:w="35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lang w:val="zh-CN" w:eastAsia="zh-CN"/>
                    </w:rPr>
                  </w:pPr>
                  <w:r>
                    <w:rPr>
                      <w:rFonts w:hint="default" w:ascii="Times New Roman" w:hAnsi="Times New Roman" w:cs="Times New Roman"/>
                      <w:sz w:val="21"/>
                      <w:szCs w:val="21"/>
                    </w:rPr>
                    <w:t>废油抽取</w:t>
                  </w:r>
                </w:p>
              </w:tc>
              <w:tc>
                <w:tcPr>
                  <w:tcW w:w="24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无组织</w:t>
                  </w:r>
                </w:p>
              </w:tc>
              <w:tc>
                <w:tcPr>
                  <w:tcW w:w="35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lang w:val="zh-CN" w:eastAsia="zh-CN"/>
                    </w:rPr>
                  </w:pPr>
                  <w:r>
                    <w:rPr>
                      <w:rFonts w:hint="default" w:ascii="Times New Roman" w:hAnsi="Times New Roman" w:cs="Times New Roman"/>
                      <w:sz w:val="21"/>
                      <w:szCs w:val="21"/>
                    </w:rPr>
                    <w:t>非甲烷总烃</w:t>
                  </w:r>
                </w:p>
              </w:tc>
              <w:tc>
                <w:tcPr>
                  <w:tcW w:w="24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排污系数</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0.043</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0.0049</w:t>
                  </w:r>
                </w:p>
              </w:tc>
              <w:tc>
                <w:tcPr>
                  <w:tcW w:w="38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lang w:val="zh-CN" w:eastAsia="zh-CN"/>
                    </w:rPr>
                  </w:pPr>
                  <w:r>
                    <w:rPr>
                      <w:rFonts w:hint="default" w:ascii="Times New Roman" w:hAnsi="Times New Roman" w:cs="Times New Roman"/>
                      <w:sz w:val="21"/>
                      <w:szCs w:val="21"/>
                    </w:rPr>
                    <w:t>/</w:t>
                  </w:r>
                </w:p>
              </w:tc>
              <w:tc>
                <w:tcPr>
                  <w:tcW w:w="24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无组织挥发</w:t>
                  </w:r>
                </w:p>
              </w:tc>
              <w:tc>
                <w:tcPr>
                  <w:tcW w:w="30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color w:val="202AF0"/>
                      <w:sz w:val="21"/>
                      <w:szCs w:val="21"/>
                      <w:lang w:val="en-US" w:eastAsia="zh-CN"/>
                    </w:rPr>
                  </w:pPr>
                  <w:r>
                    <w:rPr>
                      <w:rFonts w:hint="default" w:ascii="Times New Roman" w:hAnsi="Times New Roman" w:cs="Times New Roman"/>
                      <w:color w:val="202AF0"/>
                      <w:sz w:val="21"/>
                      <w:szCs w:val="21"/>
                      <w:lang w:val="en-US" w:eastAsia="zh-CN"/>
                    </w:rPr>
                    <w:t>/</w:t>
                  </w:r>
                </w:p>
              </w:tc>
              <w:tc>
                <w:tcPr>
                  <w:tcW w:w="57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0.043</w:t>
                  </w:r>
                </w:p>
              </w:tc>
              <w:tc>
                <w:tcPr>
                  <w:tcW w:w="48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lang w:val="zh-CN" w:eastAsia="zh-CN"/>
                    </w:rPr>
                  </w:pPr>
                  <w:r>
                    <w:rPr>
                      <w:rFonts w:hint="default" w:ascii="Times New Roman" w:hAnsi="Times New Roman" w:cs="Times New Roman"/>
                      <w:sz w:val="21"/>
                      <w:szCs w:val="21"/>
                      <w:lang w:val="en-US" w:eastAsia="zh-CN"/>
                    </w:rPr>
                    <w:t>0.0049</w:t>
                  </w:r>
                </w:p>
              </w:tc>
              <w:tc>
                <w:tcPr>
                  <w:tcW w:w="50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lang w:val="zh-CN" w:eastAsia="zh-CN"/>
                    </w:rPr>
                  </w:pPr>
                  <w:r>
                    <w:rPr>
                      <w:rFonts w:hint="default" w:ascii="Times New Roman" w:hAnsi="Times New Roman" w:cs="Times New Roman"/>
                      <w:sz w:val="21"/>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4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剪切</w:t>
                  </w:r>
                </w:p>
              </w:tc>
              <w:tc>
                <w:tcPr>
                  <w:tcW w:w="35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拆解机、大力剪</w:t>
                  </w:r>
                </w:p>
              </w:tc>
              <w:tc>
                <w:tcPr>
                  <w:tcW w:w="24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无组织</w:t>
                  </w:r>
                </w:p>
              </w:tc>
              <w:tc>
                <w:tcPr>
                  <w:tcW w:w="35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粉尘</w:t>
                  </w:r>
                </w:p>
              </w:tc>
              <w:tc>
                <w:tcPr>
                  <w:tcW w:w="24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排污系数</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0.00594</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0.00248</w:t>
                  </w:r>
                </w:p>
              </w:tc>
              <w:tc>
                <w:tcPr>
                  <w:tcW w:w="38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color w:val="auto"/>
                      <w:sz w:val="21"/>
                      <w:szCs w:val="21"/>
                      <w:lang w:val="zh-CN" w:eastAsia="zh-CN"/>
                    </w:rPr>
                  </w:pPr>
                  <w:r>
                    <w:rPr>
                      <w:rFonts w:hint="default" w:ascii="Times New Roman" w:hAnsi="Times New Roman" w:cs="Times New Roman"/>
                      <w:color w:val="auto"/>
                      <w:sz w:val="21"/>
                      <w:szCs w:val="21"/>
                    </w:rPr>
                    <w:t>/</w:t>
                  </w:r>
                </w:p>
              </w:tc>
              <w:tc>
                <w:tcPr>
                  <w:tcW w:w="24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自然沉降</w:t>
                  </w:r>
                </w:p>
              </w:tc>
              <w:tc>
                <w:tcPr>
                  <w:tcW w:w="30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80</w:t>
                  </w:r>
                </w:p>
              </w:tc>
              <w:tc>
                <w:tcPr>
                  <w:tcW w:w="57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0.001188</w:t>
                  </w:r>
                </w:p>
              </w:tc>
              <w:tc>
                <w:tcPr>
                  <w:tcW w:w="48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0.000495</w:t>
                  </w:r>
                </w:p>
              </w:tc>
              <w:tc>
                <w:tcPr>
                  <w:tcW w:w="50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lang w:val="zh-CN" w:eastAsia="zh-CN"/>
                    </w:rPr>
                  </w:pPr>
                  <w:r>
                    <w:rPr>
                      <w:rFonts w:hint="default" w:ascii="Times New Roman" w:hAnsi="Times New Roman" w:cs="Times New Roman"/>
                      <w:sz w:val="21"/>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46"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废钢破碎</w:t>
                  </w:r>
                </w:p>
              </w:tc>
              <w:tc>
                <w:tcPr>
                  <w:tcW w:w="357"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破碎机</w:t>
                  </w:r>
                </w:p>
              </w:tc>
              <w:tc>
                <w:tcPr>
                  <w:tcW w:w="24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有组织</w:t>
                  </w:r>
                </w:p>
              </w:tc>
              <w:tc>
                <w:tcPr>
                  <w:tcW w:w="35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PM</w:t>
                  </w:r>
                  <w:r>
                    <w:rPr>
                      <w:rFonts w:hint="default" w:ascii="Times New Roman" w:hAnsi="Times New Roman" w:cs="Times New Roman"/>
                      <w:sz w:val="21"/>
                      <w:szCs w:val="21"/>
                      <w:vertAlign w:val="subscript"/>
                      <w:lang w:val="en-US" w:eastAsia="zh-CN"/>
                    </w:rPr>
                    <w:t>10</w:t>
                  </w:r>
                </w:p>
              </w:tc>
              <w:tc>
                <w:tcPr>
                  <w:tcW w:w="24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排污系数</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2.007</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0.836</w:t>
                  </w:r>
                </w:p>
              </w:tc>
              <w:tc>
                <w:tcPr>
                  <w:tcW w:w="38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83.6</w:t>
                  </w:r>
                </w:p>
              </w:tc>
              <w:tc>
                <w:tcPr>
                  <w:tcW w:w="24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集气罩+脉冲式布袋除尘器</w:t>
                  </w:r>
                </w:p>
              </w:tc>
              <w:tc>
                <w:tcPr>
                  <w:tcW w:w="30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99</w:t>
                  </w:r>
                </w:p>
              </w:tc>
              <w:tc>
                <w:tcPr>
                  <w:tcW w:w="57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0.02007</w:t>
                  </w:r>
                </w:p>
              </w:tc>
              <w:tc>
                <w:tcPr>
                  <w:tcW w:w="48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0.00836</w:t>
                  </w:r>
                </w:p>
              </w:tc>
              <w:tc>
                <w:tcPr>
                  <w:tcW w:w="50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0.836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4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lang w:val="en-US" w:eastAsia="zh-CN"/>
                    </w:rPr>
                  </w:pPr>
                </w:p>
              </w:tc>
              <w:tc>
                <w:tcPr>
                  <w:tcW w:w="35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lang w:val="en-US" w:eastAsia="zh-CN"/>
                    </w:rPr>
                  </w:pPr>
                </w:p>
              </w:tc>
              <w:tc>
                <w:tcPr>
                  <w:tcW w:w="24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无组织</w:t>
                  </w:r>
                </w:p>
              </w:tc>
              <w:tc>
                <w:tcPr>
                  <w:tcW w:w="35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粉尘</w:t>
                  </w:r>
                </w:p>
              </w:tc>
              <w:tc>
                <w:tcPr>
                  <w:tcW w:w="24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排污系数</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0.223</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0.093</w:t>
                  </w:r>
                </w:p>
              </w:tc>
              <w:tc>
                <w:tcPr>
                  <w:tcW w:w="38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color w:val="auto"/>
                      <w:sz w:val="21"/>
                      <w:szCs w:val="21"/>
                    </w:rPr>
                  </w:pPr>
                </w:p>
              </w:tc>
              <w:tc>
                <w:tcPr>
                  <w:tcW w:w="24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自然沉降</w:t>
                  </w:r>
                </w:p>
              </w:tc>
              <w:tc>
                <w:tcPr>
                  <w:tcW w:w="30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80</w:t>
                  </w:r>
                </w:p>
              </w:tc>
              <w:tc>
                <w:tcPr>
                  <w:tcW w:w="57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0.0446</w:t>
                  </w:r>
                </w:p>
              </w:tc>
              <w:tc>
                <w:tcPr>
                  <w:tcW w:w="48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0.0186</w:t>
                  </w:r>
                </w:p>
              </w:tc>
              <w:tc>
                <w:tcPr>
                  <w:tcW w:w="50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w:t>
                  </w:r>
                </w:p>
              </w:tc>
            </w:tr>
            <w:bookmarkEnd w:id="14"/>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2" w:firstLineChars="200"/>
              <w:textAlignment w:val="auto"/>
              <w:rPr>
                <w:rFonts w:hint="default" w:ascii="Times New Roman" w:hAnsi="Times New Roman" w:eastAsia="宋体" w:cs="Times New Roman"/>
                <w:b/>
                <w:bCs/>
                <w:color w:val="auto"/>
                <w:kern w:val="2"/>
                <w:sz w:val="21"/>
                <w:szCs w:val="21"/>
                <w:lang w:val="en-US" w:eastAsia="zh-CN"/>
              </w:rPr>
            </w:pPr>
            <w:bookmarkStart w:id="15" w:name="_Toc455473084"/>
            <w:bookmarkStart w:id="16" w:name="_Toc5910"/>
            <w:r>
              <w:rPr>
                <w:rFonts w:hint="default" w:ascii="Times New Roman" w:hAnsi="Times New Roman" w:cs="Times New Roman"/>
                <w:b/>
                <w:bCs/>
                <w:color w:val="auto"/>
                <w:kern w:val="2"/>
                <w:sz w:val="21"/>
                <w:szCs w:val="21"/>
                <w:lang w:val="en-US" w:eastAsia="zh-CN"/>
              </w:rPr>
              <w:t>1</w:t>
            </w:r>
            <w:r>
              <w:rPr>
                <w:rFonts w:hint="default" w:ascii="Times New Roman" w:hAnsi="Times New Roman" w:eastAsia="宋体" w:cs="Times New Roman"/>
                <w:b/>
                <w:bCs/>
                <w:color w:val="auto"/>
                <w:kern w:val="2"/>
                <w:sz w:val="21"/>
                <w:szCs w:val="21"/>
                <w:lang w:val="en-US" w:eastAsia="zh-CN"/>
              </w:rPr>
              <w:t>.1环境空气影响预测及分析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（1）</w:t>
            </w:r>
            <w:r>
              <w:rPr>
                <w:rFonts w:hint="default" w:ascii="Times New Roman" w:hAnsi="Times New Roman" w:eastAsia="宋体" w:cs="Times New Roman"/>
                <w:b w:val="0"/>
                <w:bCs w:val="0"/>
                <w:color w:val="auto"/>
                <w:kern w:val="2"/>
                <w:sz w:val="21"/>
                <w:szCs w:val="21"/>
                <w:lang w:val="en-US" w:eastAsia="zh-CN"/>
              </w:rPr>
              <w:t>评价因子</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rFonts w:hint="default" w:ascii="Times New Roman" w:hAnsi="Times New Roman" w:cs="Times New Roman"/>
                <w:caps w:val="0"/>
                <w:smallCaps w:val="0"/>
                <w:color w:val="auto"/>
                <w:spacing w:val="0"/>
                <w:w w:val="100"/>
                <w:sz w:val="21"/>
                <w:szCs w:val="21"/>
              </w:rPr>
            </w:pPr>
            <w:r>
              <w:rPr>
                <w:rFonts w:hint="default" w:ascii="Times New Roman" w:hAnsi="Times New Roman" w:cs="Times New Roman"/>
                <w:caps w:val="0"/>
                <w:smallCaps w:val="0"/>
                <w:color w:val="auto"/>
                <w:spacing w:val="0"/>
                <w:w w:val="100"/>
                <w:sz w:val="21"/>
                <w:szCs w:val="21"/>
              </w:rPr>
              <w:t>根据工程分析，结合《环境影响评价技术导则大气环境》（HJ2.2-2018）的要求，选取</w:t>
            </w:r>
            <w:r>
              <w:rPr>
                <w:rFonts w:hint="default" w:ascii="Times New Roman" w:hAnsi="Times New Roman" w:cs="Times New Roman"/>
                <w:caps w:val="0"/>
                <w:smallCaps w:val="0"/>
                <w:color w:val="auto"/>
                <w:spacing w:val="0"/>
                <w:w w:val="100"/>
                <w:sz w:val="21"/>
                <w:szCs w:val="21"/>
                <w:lang w:val="en-US" w:eastAsia="zh-CN"/>
              </w:rPr>
              <w:t>TSP</w:t>
            </w:r>
            <w:r>
              <w:rPr>
                <w:rFonts w:hint="default" w:ascii="Times New Roman" w:hAnsi="Times New Roman" w:cs="Times New Roman"/>
                <w:caps w:val="0"/>
                <w:smallCaps w:val="0"/>
                <w:color w:val="auto"/>
                <w:spacing w:val="0"/>
                <w:w w:val="100"/>
                <w:sz w:val="21"/>
                <w:szCs w:val="21"/>
              </w:rPr>
              <w:t>、NMHC作为评价因子。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（2）</w:t>
            </w:r>
            <w:r>
              <w:rPr>
                <w:rFonts w:hint="default" w:ascii="Times New Roman" w:hAnsi="Times New Roman" w:eastAsia="宋体" w:cs="Times New Roman"/>
                <w:b w:val="0"/>
                <w:bCs w:val="0"/>
                <w:color w:val="auto"/>
                <w:kern w:val="2"/>
                <w:sz w:val="21"/>
                <w:szCs w:val="21"/>
                <w:lang w:val="en-US" w:eastAsia="zh-CN"/>
              </w:rPr>
              <w:t>预测模式</w:t>
            </w:r>
          </w:p>
          <w:p>
            <w:pPr>
              <w:spacing w:line="360" w:lineRule="auto"/>
              <w:ind w:firstLine="420" w:firstLineChars="200"/>
              <w:rPr>
                <w:rFonts w:hint="default" w:ascii="Times New Roman" w:hAnsi="Times New Roman" w:cs="Times New Roman"/>
                <w:caps w:val="0"/>
                <w:smallCaps w:val="0"/>
                <w:color w:val="auto"/>
                <w:spacing w:val="0"/>
                <w:w w:val="100"/>
                <w:sz w:val="21"/>
                <w:szCs w:val="21"/>
              </w:rPr>
            </w:pPr>
            <w:r>
              <w:rPr>
                <w:rFonts w:hint="default" w:ascii="Times New Roman" w:hAnsi="Times New Roman" w:cs="Times New Roman"/>
                <w:caps w:val="0"/>
                <w:smallCaps w:val="0"/>
                <w:color w:val="auto"/>
                <w:spacing w:val="0"/>
                <w:w w:val="100"/>
                <w:sz w:val="21"/>
                <w:szCs w:val="21"/>
              </w:rPr>
              <w:t>大气环境影响评价预测模式采用《环境影响评价技术导则·大气环境》（HJ2.2-2018）所推荐EIAProA2018大气环评专业辅助系统的AERSCREEN模式系统进行预测的计算。估算模式所用参数见表</w:t>
            </w:r>
            <w:r>
              <w:rPr>
                <w:rFonts w:hint="default" w:ascii="Times New Roman" w:hAnsi="Times New Roman" w:cs="Times New Roman"/>
                <w:caps w:val="0"/>
                <w:smallCaps w:val="0"/>
                <w:color w:val="auto"/>
                <w:spacing w:val="0"/>
                <w:w w:val="100"/>
                <w:sz w:val="21"/>
                <w:szCs w:val="21"/>
                <w:lang w:val="en-US" w:eastAsia="zh-CN"/>
              </w:rPr>
              <w:t>22</w:t>
            </w:r>
            <w:r>
              <w:rPr>
                <w:rFonts w:hint="default" w:ascii="Times New Roman" w:hAnsi="Times New Roman" w:cs="Times New Roman"/>
                <w:caps w:val="0"/>
                <w:smallCaps w:val="0"/>
                <w:color w:val="auto"/>
                <w:spacing w:val="0"/>
                <w:w w:val="100"/>
                <w:sz w:val="21"/>
                <w:szCs w:val="21"/>
              </w:rPr>
              <w:t>。</w:t>
            </w:r>
          </w:p>
          <w:p>
            <w:pPr>
              <w:pStyle w:val="29"/>
              <w:keepNext w:val="0"/>
              <w:keepLines w:val="0"/>
              <w:pageBreakBefore w:val="0"/>
              <w:widowControl/>
              <w:kinsoku/>
              <w:wordWrap/>
              <w:overflowPunct/>
              <w:topLinePunct w:val="0"/>
              <w:autoSpaceDE/>
              <w:autoSpaceDN/>
              <w:bidi w:val="0"/>
              <w:adjustRightInd/>
              <w:snapToGrid/>
              <w:ind w:firstLine="422" w:firstLineChars="200"/>
              <w:jc w:val="both"/>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表</w:t>
            </w:r>
            <w:r>
              <w:rPr>
                <w:rFonts w:hint="default" w:ascii="Times New Roman" w:hAnsi="Times New Roman" w:cs="Times New Roman"/>
                <w:b/>
                <w:bCs/>
                <w:color w:val="auto"/>
                <w:kern w:val="0"/>
                <w:sz w:val="21"/>
                <w:szCs w:val="21"/>
                <w:lang w:val="en-US" w:eastAsia="zh-CN" w:bidi="ar-SA"/>
              </w:rPr>
              <w:t xml:space="preserve">22                  </w:t>
            </w:r>
            <w:r>
              <w:rPr>
                <w:rFonts w:hint="default" w:ascii="Times New Roman" w:hAnsi="Times New Roman" w:eastAsia="宋体" w:cs="Times New Roman"/>
                <w:b/>
                <w:bCs/>
                <w:color w:val="auto"/>
                <w:kern w:val="0"/>
                <w:sz w:val="21"/>
                <w:szCs w:val="21"/>
                <w:lang w:val="en-US" w:eastAsia="zh-CN" w:bidi="ar-SA"/>
              </w:rPr>
              <w:t xml:space="preserve">  </w:t>
            </w:r>
            <w:r>
              <w:rPr>
                <w:rFonts w:hint="default" w:ascii="Times New Roman" w:hAnsi="Times New Roman" w:cs="Times New Roman"/>
                <w:b/>
                <w:bCs/>
                <w:color w:val="auto"/>
                <w:kern w:val="0"/>
                <w:sz w:val="21"/>
                <w:szCs w:val="21"/>
                <w:lang w:val="en-US" w:eastAsia="zh-CN" w:bidi="ar-SA"/>
              </w:rPr>
              <w:t xml:space="preserve">         </w:t>
            </w:r>
            <w:r>
              <w:rPr>
                <w:rFonts w:hint="default" w:ascii="Times New Roman" w:hAnsi="Times New Roman" w:eastAsia="宋体" w:cs="Times New Roman"/>
                <w:b/>
                <w:bCs/>
                <w:color w:val="auto"/>
                <w:kern w:val="0"/>
                <w:sz w:val="21"/>
                <w:szCs w:val="21"/>
                <w:lang w:val="en-US" w:eastAsia="zh-CN" w:bidi="ar-SA"/>
              </w:rPr>
              <w:t>估算模型参数表</w:t>
            </w:r>
          </w:p>
          <w:tbl>
            <w:tblPr>
              <w:tblStyle w:val="23"/>
              <w:tblW w:w="4867" w:type="pct"/>
              <w:jc w:val="center"/>
              <w:tblBorders>
                <w:top w:val="single" w:color="auto" w:sz="12" w:space="0"/>
                <w:left w:val="none" w:color="auto" w:sz="0" w:space="0"/>
                <w:bottom w:val="single" w:color="auto" w:sz="12" w:space="0"/>
                <w:right w:val="none" w:color="auto" w:sz="0" w:space="0"/>
                <w:insideH w:val="single" w:color="auto" w:sz="2" w:space="0"/>
                <w:insideV w:val="single" w:color="auto" w:sz="6" w:space="0"/>
              </w:tblBorders>
              <w:tblLayout w:type="autofit"/>
              <w:tblCellMar>
                <w:top w:w="0" w:type="dxa"/>
                <w:left w:w="108" w:type="dxa"/>
                <w:bottom w:w="0" w:type="dxa"/>
                <w:right w:w="108" w:type="dxa"/>
              </w:tblCellMar>
            </w:tblPr>
            <w:tblGrid>
              <w:gridCol w:w="1524"/>
              <w:gridCol w:w="2847"/>
              <w:gridCol w:w="3323"/>
            </w:tblGrid>
            <w:tr>
              <w:tblPrEx>
                <w:tblBorders>
                  <w:top w:val="single" w:color="auto" w:sz="12" w:space="0"/>
                  <w:left w:val="none" w:color="auto" w:sz="0" w:space="0"/>
                  <w:bottom w:val="single" w:color="auto" w:sz="12" w:space="0"/>
                  <w:right w:val="none" w:color="auto" w:sz="0" w:space="0"/>
                  <w:insideH w:val="single" w:color="auto" w:sz="2" w:space="0"/>
                  <w:insideV w:val="single" w:color="auto" w:sz="6" w:space="0"/>
                </w:tblBorders>
              </w:tblPrEx>
              <w:trPr>
                <w:trHeight w:val="397" w:hRule="atLeast"/>
                <w:jc w:val="center"/>
              </w:trPr>
              <w:tc>
                <w:tcPr>
                  <w:tcW w:w="3869" w:type="dxa"/>
                  <w:gridSpan w:val="2"/>
                  <w:tcBorders>
                    <w:top w:val="single" w:color="auto" w:sz="4" w:space="0"/>
                    <w:left w:val="single" w:color="auto" w:sz="0" w:space="0"/>
                    <w:bottom w:val="single" w:color="auto" w:sz="4" w:space="0"/>
                    <w:right w:val="single" w:color="auto" w:sz="4" w:space="0"/>
                    <w:tl2br w:val="nil"/>
                    <w:tr2bl w:val="nil"/>
                  </w:tcBorders>
                  <w:noWrap w:val="0"/>
                  <w:vAlign w:val="center"/>
                </w:tcPr>
                <w:p>
                  <w:pPr>
                    <w:pStyle w:val="15"/>
                    <w:keepNext w:val="0"/>
                    <w:keepLines w:val="0"/>
                    <w:pageBreakBefore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caps w:val="0"/>
                      <w:smallCaps w:val="0"/>
                      <w:color w:val="auto"/>
                      <w:spacing w:val="0"/>
                      <w:w w:val="100"/>
                      <w:sz w:val="21"/>
                      <w:szCs w:val="21"/>
                      <w:highlight w:val="none"/>
                    </w:rPr>
                    <w:t>选项</w:t>
                  </w:r>
                </w:p>
              </w:tc>
              <w:tc>
                <w:tcPr>
                  <w:tcW w:w="294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5"/>
                    <w:keepNext w:val="0"/>
                    <w:keepLines w:val="0"/>
                    <w:pageBreakBefore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caps w:val="0"/>
                      <w:smallCaps w:val="0"/>
                      <w:color w:val="auto"/>
                      <w:spacing w:val="0"/>
                      <w:w w:val="100"/>
                      <w:sz w:val="21"/>
                      <w:szCs w:val="21"/>
                      <w:highlight w:val="none"/>
                    </w:rPr>
                    <w:t>参数</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6" w:space="0"/>
                </w:tblBorders>
              </w:tblPrEx>
              <w:trPr>
                <w:trHeight w:val="397" w:hRule="atLeast"/>
                <w:jc w:val="center"/>
              </w:trPr>
              <w:tc>
                <w:tcPr>
                  <w:tcW w:w="134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keepNext w:val="0"/>
                    <w:keepLines w:val="0"/>
                    <w:pageBreakBefore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caps w:val="0"/>
                      <w:smallCaps w:val="0"/>
                      <w:color w:val="auto"/>
                      <w:spacing w:val="0"/>
                      <w:w w:val="100"/>
                      <w:sz w:val="21"/>
                      <w:szCs w:val="21"/>
                      <w:highlight w:val="none"/>
                    </w:rPr>
                    <w:t>城市/农村选项</w:t>
                  </w:r>
                </w:p>
              </w:tc>
              <w:tc>
                <w:tcPr>
                  <w:tcW w:w="252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5"/>
                    <w:keepNext w:val="0"/>
                    <w:keepLines w:val="0"/>
                    <w:pageBreakBefore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caps w:val="0"/>
                      <w:smallCaps w:val="0"/>
                      <w:color w:val="auto"/>
                      <w:spacing w:val="0"/>
                      <w:w w:val="100"/>
                      <w:sz w:val="21"/>
                      <w:szCs w:val="21"/>
                      <w:highlight w:val="none"/>
                    </w:rPr>
                    <w:t>城市/农村</w:t>
                  </w:r>
                </w:p>
              </w:tc>
              <w:tc>
                <w:tcPr>
                  <w:tcW w:w="294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5"/>
                    <w:keepNext w:val="0"/>
                    <w:keepLines w:val="0"/>
                    <w:pageBreakBefore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eastAsia="宋体" w:cs="Times New Roman"/>
                      <w:caps w:val="0"/>
                      <w:smallCaps w:val="0"/>
                      <w:color w:val="auto"/>
                      <w:spacing w:val="0"/>
                      <w:w w:val="100"/>
                      <w:sz w:val="21"/>
                      <w:szCs w:val="21"/>
                      <w:highlight w:val="none"/>
                      <w:lang w:eastAsia="zh-CN"/>
                    </w:rPr>
                  </w:pPr>
                  <w:r>
                    <w:rPr>
                      <w:rFonts w:hint="default" w:ascii="Times New Roman" w:hAnsi="Times New Roman" w:cs="Times New Roman"/>
                      <w:caps w:val="0"/>
                      <w:smallCaps w:val="0"/>
                      <w:color w:val="auto"/>
                      <w:spacing w:val="0"/>
                      <w:w w:val="100"/>
                      <w:sz w:val="21"/>
                      <w:szCs w:val="21"/>
                      <w:highlight w:val="none"/>
                      <w:lang w:val="en-US" w:eastAsia="zh-CN"/>
                    </w:rPr>
                    <w:t>城市</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6" w:space="0"/>
                </w:tblBorders>
                <w:tblCellMar>
                  <w:top w:w="0" w:type="dxa"/>
                  <w:left w:w="108" w:type="dxa"/>
                  <w:bottom w:w="0" w:type="dxa"/>
                  <w:right w:w="108" w:type="dxa"/>
                </w:tblCellMar>
              </w:tblPrEx>
              <w:trPr>
                <w:trHeight w:val="397" w:hRule="atLeast"/>
                <w:jc w:val="center"/>
              </w:trPr>
              <w:tc>
                <w:tcPr>
                  <w:tcW w:w="134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aps w:val="0"/>
                      <w:smallCaps w:val="0"/>
                      <w:color w:val="auto"/>
                      <w:spacing w:val="0"/>
                      <w:w w:val="100"/>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5"/>
                    <w:keepNext w:val="0"/>
                    <w:keepLines w:val="0"/>
                    <w:pageBreakBefore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caps w:val="0"/>
                      <w:smallCaps w:val="0"/>
                      <w:color w:val="auto"/>
                      <w:spacing w:val="0"/>
                      <w:w w:val="100"/>
                      <w:sz w:val="21"/>
                      <w:szCs w:val="21"/>
                      <w:highlight w:val="none"/>
                    </w:rPr>
                    <w:t>人口数（城市选项时）</w:t>
                  </w:r>
                </w:p>
              </w:tc>
              <w:tc>
                <w:tcPr>
                  <w:tcW w:w="294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5"/>
                    <w:keepNext w:val="0"/>
                    <w:keepLines w:val="0"/>
                    <w:pageBreakBefore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caps w:val="0"/>
                      <w:smallCaps w:val="0"/>
                      <w:color w:val="auto"/>
                      <w:spacing w:val="0"/>
                      <w:w w:val="100"/>
                      <w:sz w:val="21"/>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6" w:space="0"/>
                </w:tblBorders>
              </w:tblPrEx>
              <w:trPr>
                <w:trHeight w:val="397" w:hRule="atLeast"/>
                <w:jc w:val="center"/>
              </w:trPr>
              <w:tc>
                <w:tcPr>
                  <w:tcW w:w="386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keepNext w:val="0"/>
                    <w:keepLines w:val="0"/>
                    <w:pageBreakBefore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caps w:val="0"/>
                      <w:smallCaps w:val="0"/>
                      <w:color w:val="auto"/>
                      <w:spacing w:val="0"/>
                      <w:w w:val="100"/>
                      <w:sz w:val="21"/>
                      <w:szCs w:val="21"/>
                      <w:highlight w:val="none"/>
                    </w:rPr>
                    <w:t>最高环境温度/℃</w:t>
                  </w:r>
                </w:p>
              </w:tc>
              <w:tc>
                <w:tcPr>
                  <w:tcW w:w="294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5"/>
                    <w:keepNext w:val="0"/>
                    <w:keepLines w:val="0"/>
                    <w:pageBreakBefore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eastAsia="宋体" w:cs="Times New Roman"/>
                      <w:caps w:val="0"/>
                      <w:smallCaps w:val="0"/>
                      <w:snapToGrid w:val="0"/>
                      <w:color w:val="auto"/>
                      <w:spacing w:val="0"/>
                      <w:w w:val="100"/>
                      <w:sz w:val="21"/>
                      <w:szCs w:val="21"/>
                      <w:highlight w:val="none"/>
                      <w:lang w:val="en-US" w:eastAsia="zh-CN"/>
                    </w:rPr>
                  </w:pPr>
                  <w:r>
                    <w:rPr>
                      <w:rFonts w:hint="default" w:ascii="Times New Roman" w:hAnsi="Times New Roman" w:cs="Times New Roman"/>
                      <w:caps w:val="0"/>
                      <w:smallCaps w:val="0"/>
                      <w:snapToGrid w:val="0"/>
                      <w:color w:val="auto"/>
                      <w:spacing w:val="0"/>
                      <w:w w:val="100"/>
                      <w:sz w:val="21"/>
                      <w:szCs w:val="21"/>
                      <w:highlight w:val="none"/>
                      <w:lang w:val="en-US" w:eastAsia="zh-CN"/>
                    </w:rPr>
                    <w:t>40.5</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6" w:space="0"/>
                </w:tblBorders>
              </w:tblPrEx>
              <w:trPr>
                <w:trHeight w:val="397" w:hRule="atLeast"/>
                <w:jc w:val="center"/>
              </w:trPr>
              <w:tc>
                <w:tcPr>
                  <w:tcW w:w="386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keepNext w:val="0"/>
                    <w:keepLines w:val="0"/>
                    <w:pageBreakBefore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caps w:val="0"/>
                      <w:smallCaps w:val="0"/>
                      <w:color w:val="auto"/>
                      <w:spacing w:val="0"/>
                      <w:w w:val="100"/>
                      <w:sz w:val="21"/>
                      <w:szCs w:val="21"/>
                      <w:highlight w:val="none"/>
                    </w:rPr>
                    <w:t>最低环境温度/℃</w:t>
                  </w:r>
                </w:p>
              </w:tc>
              <w:tc>
                <w:tcPr>
                  <w:tcW w:w="294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5"/>
                    <w:keepNext w:val="0"/>
                    <w:keepLines w:val="0"/>
                    <w:pageBreakBefore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eastAsia="宋体" w:cs="Times New Roman"/>
                      <w:caps w:val="0"/>
                      <w:smallCaps w:val="0"/>
                      <w:snapToGrid w:val="0"/>
                      <w:color w:val="auto"/>
                      <w:spacing w:val="0"/>
                      <w:w w:val="100"/>
                      <w:sz w:val="21"/>
                      <w:szCs w:val="21"/>
                      <w:highlight w:val="none"/>
                      <w:lang w:val="en-US" w:eastAsia="zh-CN"/>
                    </w:rPr>
                  </w:pPr>
                  <w:r>
                    <w:rPr>
                      <w:rFonts w:hint="default" w:ascii="Times New Roman" w:hAnsi="Times New Roman" w:cs="Times New Roman"/>
                      <w:caps w:val="0"/>
                      <w:smallCaps w:val="0"/>
                      <w:snapToGrid w:val="0"/>
                      <w:color w:val="auto"/>
                      <w:spacing w:val="0"/>
                      <w:w w:val="100"/>
                      <w:sz w:val="21"/>
                      <w:szCs w:val="21"/>
                      <w:highlight w:val="none"/>
                    </w:rPr>
                    <w:t>-</w:t>
                  </w:r>
                  <w:r>
                    <w:rPr>
                      <w:rFonts w:hint="default" w:ascii="Times New Roman" w:hAnsi="Times New Roman" w:cs="Times New Roman"/>
                      <w:caps w:val="0"/>
                      <w:smallCaps w:val="0"/>
                      <w:snapToGrid w:val="0"/>
                      <w:color w:val="auto"/>
                      <w:spacing w:val="0"/>
                      <w:w w:val="100"/>
                      <w:sz w:val="21"/>
                      <w:szCs w:val="21"/>
                      <w:highlight w:val="none"/>
                      <w:lang w:val="en-US" w:eastAsia="zh-CN"/>
                    </w:rPr>
                    <w:t>37</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6" w:space="0"/>
                </w:tblBorders>
              </w:tblPrEx>
              <w:trPr>
                <w:trHeight w:val="397" w:hRule="atLeast"/>
                <w:jc w:val="center"/>
              </w:trPr>
              <w:tc>
                <w:tcPr>
                  <w:tcW w:w="386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keepNext w:val="0"/>
                    <w:keepLines w:val="0"/>
                    <w:pageBreakBefore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caps w:val="0"/>
                      <w:smallCaps w:val="0"/>
                      <w:color w:val="auto"/>
                      <w:spacing w:val="0"/>
                      <w:w w:val="100"/>
                      <w:sz w:val="21"/>
                      <w:szCs w:val="21"/>
                      <w:highlight w:val="none"/>
                    </w:rPr>
                    <w:t>土地利用类型</w:t>
                  </w:r>
                </w:p>
              </w:tc>
              <w:tc>
                <w:tcPr>
                  <w:tcW w:w="294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5"/>
                    <w:keepNext w:val="0"/>
                    <w:keepLines w:val="0"/>
                    <w:pageBreakBefore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caps w:val="0"/>
                      <w:smallCaps w:val="0"/>
                      <w:color w:val="auto"/>
                      <w:spacing w:val="0"/>
                      <w:w w:val="100"/>
                      <w:sz w:val="21"/>
                      <w:szCs w:val="21"/>
                      <w:highlight w:val="none"/>
                      <w:lang w:eastAsia="zh-CN"/>
                    </w:rPr>
                    <w:t>工业</w:t>
                  </w:r>
                  <w:r>
                    <w:rPr>
                      <w:rFonts w:hint="default" w:ascii="Times New Roman" w:hAnsi="Times New Roman" w:cs="Times New Roman"/>
                      <w:caps w:val="0"/>
                      <w:smallCaps w:val="0"/>
                      <w:color w:val="auto"/>
                      <w:spacing w:val="0"/>
                      <w:w w:val="100"/>
                      <w:sz w:val="21"/>
                      <w:szCs w:val="21"/>
                      <w:highlight w:val="none"/>
                    </w:rPr>
                    <w:t>用地</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6" w:space="0"/>
                </w:tblBorders>
              </w:tblPrEx>
              <w:trPr>
                <w:trHeight w:val="397" w:hRule="atLeast"/>
                <w:jc w:val="center"/>
              </w:trPr>
              <w:tc>
                <w:tcPr>
                  <w:tcW w:w="386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keepNext w:val="0"/>
                    <w:keepLines w:val="0"/>
                    <w:pageBreakBefore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caps w:val="0"/>
                      <w:smallCaps w:val="0"/>
                      <w:color w:val="auto"/>
                      <w:spacing w:val="0"/>
                      <w:w w:val="100"/>
                      <w:sz w:val="21"/>
                      <w:szCs w:val="21"/>
                      <w:highlight w:val="none"/>
                    </w:rPr>
                    <w:t>区域湿度条件</w:t>
                  </w:r>
                </w:p>
              </w:tc>
              <w:tc>
                <w:tcPr>
                  <w:tcW w:w="294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5"/>
                    <w:keepNext w:val="0"/>
                    <w:keepLines w:val="0"/>
                    <w:pageBreakBefore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caps w:val="0"/>
                      <w:smallCaps w:val="0"/>
                      <w:color w:val="auto"/>
                      <w:spacing w:val="0"/>
                      <w:w w:val="100"/>
                      <w:sz w:val="21"/>
                      <w:szCs w:val="21"/>
                      <w:highlight w:val="none"/>
                    </w:rPr>
                    <w:t>干燥</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6" w:space="0"/>
                </w:tblBorders>
                <w:tblCellMar>
                  <w:top w:w="0" w:type="dxa"/>
                  <w:left w:w="108" w:type="dxa"/>
                  <w:bottom w:w="0" w:type="dxa"/>
                  <w:right w:w="108" w:type="dxa"/>
                </w:tblCellMar>
              </w:tblPrEx>
              <w:trPr>
                <w:trHeight w:val="397" w:hRule="atLeast"/>
                <w:jc w:val="center"/>
              </w:trPr>
              <w:tc>
                <w:tcPr>
                  <w:tcW w:w="134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keepNext w:val="0"/>
                    <w:keepLines w:val="0"/>
                    <w:pageBreakBefore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caps w:val="0"/>
                      <w:smallCaps w:val="0"/>
                      <w:color w:val="auto"/>
                      <w:spacing w:val="0"/>
                      <w:w w:val="100"/>
                      <w:sz w:val="21"/>
                      <w:szCs w:val="21"/>
                      <w:highlight w:val="none"/>
                    </w:rPr>
                    <w:t>是否考虑地形</w:t>
                  </w:r>
                </w:p>
              </w:tc>
              <w:tc>
                <w:tcPr>
                  <w:tcW w:w="252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5"/>
                    <w:keepNext w:val="0"/>
                    <w:keepLines w:val="0"/>
                    <w:pageBreakBefore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caps w:val="0"/>
                      <w:smallCaps w:val="0"/>
                      <w:color w:val="auto"/>
                      <w:spacing w:val="0"/>
                      <w:w w:val="100"/>
                      <w:sz w:val="21"/>
                      <w:szCs w:val="21"/>
                      <w:highlight w:val="none"/>
                    </w:rPr>
                    <w:t>考虑地形</w:t>
                  </w:r>
                </w:p>
              </w:tc>
              <w:tc>
                <w:tcPr>
                  <w:tcW w:w="294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5"/>
                    <w:keepNext w:val="0"/>
                    <w:keepLines w:val="0"/>
                    <w:pageBreakBefore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caps w:val="0"/>
                      <w:smallCaps w:val="0"/>
                      <w:color w:val="auto"/>
                      <w:spacing w:val="0"/>
                      <w:w w:val="100"/>
                      <w:sz w:val="21"/>
                      <w:szCs w:val="21"/>
                      <w:highlight w:val="none"/>
                    </w:rPr>
                    <w:t>否</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6" w:space="0"/>
                </w:tblBorders>
                <w:tblCellMar>
                  <w:top w:w="0" w:type="dxa"/>
                  <w:left w:w="108" w:type="dxa"/>
                  <w:bottom w:w="0" w:type="dxa"/>
                  <w:right w:w="108" w:type="dxa"/>
                </w:tblCellMar>
              </w:tblPrEx>
              <w:trPr>
                <w:trHeight w:val="397" w:hRule="atLeast"/>
                <w:jc w:val="center"/>
              </w:trPr>
              <w:tc>
                <w:tcPr>
                  <w:tcW w:w="134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aps w:val="0"/>
                      <w:smallCaps w:val="0"/>
                      <w:color w:val="auto"/>
                      <w:spacing w:val="0"/>
                      <w:w w:val="100"/>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5"/>
                    <w:keepNext w:val="0"/>
                    <w:keepLines w:val="0"/>
                    <w:pageBreakBefore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caps w:val="0"/>
                      <w:smallCaps w:val="0"/>
                      <w:color w:val="auto"/>
                      <w:spacing w:val="0"/>
                      <w:w w:val="100"/>
                      <w:sz w:val="21"/>
                      <w:szCs w:val="21"/>
                      <w:highlight w:val="none"/>
                    </w:rPr>
                    <w:t>地形数据分辨率/m</w:t>
                  </w:r>
                </w:p>
              </w:tc>
              <w:tc>
                <w:tcPr>
                  <w:tcW w:w="294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5"/>
                    <w:keepNext w:val="0"/>
                    <w:keepLines w:val="0"/>
                    <w:pageBreakBefore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caps w:val="0"/>
                      <w:smallCaps w:val="0"/>
                      <w:color w:val="auto"/>
                      <w:spacing w:val="0"/>
                      <w:w w:val="100"/>
                      <w:sz w:val="21"/>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6" w:space="0"/>
                </w:tblBorders>
              </w:tblPrEx>
              <w:trPr>
                <w:trHeight w:val="397" w:hRule="atLeast"/>
                <w:jc w:val="center"/>
              </w:trPr>
              <w:tc>
                <w:tcPr>
                  <w:tcW w:w="134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keepNext w:val="0"/>
                    <w:keepLines w:val="0"/>
                    <w:pageBreakBefore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caps w:val="0"/>
                      <w:smallCaps w:val="0"/>
                      <w:color w:val="auto"/>
                      <w:spacing w:val="0"/>
                      <w:w w:val="100"/>
                      <w:sz w:val="21"/>
                      <w:szCs w:val="21"/>
                      <w:highlight w:val="none"/>
                    </w:rPr>
                    <w:t>是否考虑海岸线熏烟</w:t>
                  </w:r>
                </w:p>
              </w:tc>
              <w:tc>
                <w:tcPr>
                  <w:tcW w:w="252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5"/>
                    <w:keepNext w:val="0"/>
                    <w:keepLines w:val="0"/>
                    <w:pageBreakBefore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caps w:val="0"/>
                      <w:smallCaps w:val="0"/>
                      <w:color w:val="auto"/>
                      <w:spacing w:val="0"/>
                      <w:w w:val="100"/>
                      <w:sz w:val="21"/>
                      <w:szCs w:val="21"/>
                      <w:highlight w:val="none"/>
                    </w:rPr>
                    <w:t>考虑海岸线熏烟</w:t>
                  </w:r>
                </w:p>
              </w:tc>
              <w:tc>
                <w:tcPr>
                  <w:tcW w:w="294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5"/>
                    <w:keepNext w:val="0"/>
                    <w:keepLines w:val="0"/>
                    <w:pageBreakBefore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caps w:val="0"/>
                      <w:smallCaps w:val="0"/>
                      <w:color w:val="auto"/>
                      <w:spacing w:val="0"/>
                      <w:w w:val="100"/>
                      <w:sz w:val="21"/>
                      <w:szCs w:val="21"/>
                      <w:highlight w:val="none"/>
                    </w:rPr>
                    <w:t>否</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6" w:space="0"/>
                </w:tblBorders>
                <w:tblCellMar>
                  <w:top w:w="0" w:type="dxa"/>
                  <w:left w:w="108" w:type="dxa"/>
                  <w:bottom w:w="0" w:type="dxa"/>
                  <w:right w:w="108" w:type="dxa"/>
                </w:tblCellMar>
              </w:tblPrEx>
              <w:trPr>
                <w:trHeight w:val="397" w:hRule="atLeast"/>
                <w:jc w:val="center"/>
              </w:trPr>
              <w:tc>
                <w:tcPr>
                  <w:tcW w:w="134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aps w:val="0"/>
                      <w:smallCaps w:val="0"/>
                      <w:color w:val="auto"/>
                      <w:spacing w:val="0"/>
                      <w:w w:val="100"/>
                      <w:sz w:val="21"/>
                      <w:szCs w:val="21"/>
                      <w:highlight w:val="yellow"/>
                    </w:rPr>
                  </w:pPr>
                </w:p>
              </w:tc>
              <w:tc>
                <w:tcPr>
                  <w:tcW w:w="252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5"/>
                    <w:keepNext w:val="0"/>
                    <w:keepLines w:val="0"/>
                    <w:pageBreakBefore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caps w:val="0"/>
                      <w:smallCaps w:val="0"/>
                      <w:color w:val="auto"/>
                      <w:spacing w:val="0"/>
                      <w:w w:val="100"/>
                      <w:sz w:val="21"/>
                      <w:szCs w:val="21"/>
                      <w:highlight w:val="none"/>
                    </w:rPr>
                    <w:t>岸线距离/km</w:t>
                  </w:r>
                </w:p>
              </w:tc>
              <w:tc>
                <w:tcPr>
                  <w:tcW w:w="294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5"/>
                    <w:keepNext w:val="0"/>
                    <w:keepLines w:val="0"/>
                    <w:pageBreakBefore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caps w:val="0"/>
                      <w:smallCaps w:val="0"/>
                      <w:color w:val="auto"/>
                      <w:spacing w:val="0"/>
                      <w:w w:val="100"/>
                      <w:sz w:val="21"/>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6" w:space="0"/>
                </w:tblBorders>
              </w:tblPrEx>
              <w:trPr>
                <w:trHeight w:val="397" w:hRule="atLeast"/>
                <w:jc w:val="center"/>
              </w:trPr>
              <w:tc>
                <w:tcPr>
                  <w:tcW w:w="134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aps w:val="0"/>
                      <w:smallCaps w:val="0"/>
                      <w:color w:val="auto"/>
                      <w:spacing w:val="0"/>
                      <w:w w:val="100"/>
                      <w:sz w:val="21"/>
                      <w:szCs w:val="21"/>
                      <w:highlight w:val="yellow"/>
                    </w:rPr>
                  </w:pPr>
                </w:p>
              </w:tc>
              <w:tc>
                <w:tcPr>
                  <w:tcW w:w="252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5"/>
                    <w:keepNext w:val="0"/>
                    <w:keepLines w:val="0"/>
                    <w:pageBreakBefore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caps w:val="0"/>
                      <w:smallCaps w:val="0"/>
                      <w:color w:val="auto"/>
                      <w:spacing w:val="0"/>
                      <w:w w:val="100"/>
                      <w:sz w:val="21"/>
                      <w:szCs w:val="21"/>
                      <w:highlight w:val="none"/>
                    </w:rPr>
                    <w:t>岸线方向/°</w:t>
                  </w:r>
                </w:p>
              </w:tc>
              <w:tc>
                <w:tcPr>
                  <w:tcW w:w="294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5"/>
                    <w:keepNext w:val="0"/>
                    <w:keepLines w:val="0"/>
                    <w:pageBreakBefore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caps w:val="0"/>
                      <w:smallCaps w:val="0"/>
                      <w:color w:val="auto"/>
                      <w:spacing w:val="0"/>
                      <w:w w:val="100"/>
                      <w:sz w:val="21"/>
                      <w:szCs w:val="21"/>
                      <w:highlight w:val="none"/>
                    </w:rPr>
                    <w:t>/</w:t>
                  </w:r>
                </w:p>
              </w:tc>
            </w:tr>
          </w:tbl>
          <w:p>
            <w:pPr>
              <w:adjustRightInd w:val="0"/>
              <w:snapToGrid w:val="0"/>
              <w:spacing w:line="360" w:lineRule="auto"/>
              <w:ind w:firstLine="420" w:firstLineChars="200"/>
              <w:rPr>
                <w:rFonts w:hint="default" w:ascii="Times New Roman" w:hAnsi="Times New Roman" w:cs="Times New Roman"/>
                <w:caps w:val="0"/>
                <w:smallCaps w:val="0"/>
                <w:color w:val="auto"/>
                <w:spacing w:val="0"/>
                <w:w w:val="100"/>
                <w:sz w:val="21"/>
                <w:szCs w:val="21"/>
                <w:highlight w:val="none"/>
                <w:lang w:val="en-US" w:eastAsia="zh-CN"/>
              </w:rPr>
            </w:pPr>
            <w:r>
              <w:rPr>
                <w:rFonts w:hint="default" w:ascii="Times New Roman" w:hAnsi="Times New Roman" w:cs="Times New Roman"/>
                <w:caps w:val="0"/>
                <w:smallCaps w:val="0"/>
                <w:color w:val="auto"/>
                <w:spacing w:val="0"/>
                <w:w w:val="100"/>
                <w:sz w:val="21"/>
                <w:szCs w:val="21"/>
                <w:highlight w:val="none"/>
                <w:lang w:val="en-US" w:eastAsia="zh-CN"/>
              </w:rPr>
              <w:t>（3）污染源源强统计</w:t>
            </w:r>
          </w:p>
          <w:p>
            <w:pPr>
              <w:adjustRightInd w:val="0"/>
              <w:snapToGrid w:val="0"/>
              <w:spacing w:line="360" w:lineRule="auto"/>
              <w:ind w:firstLine="420" w:firstLineChars="200"/>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caps w:val="0"/>
                <w:smallCaps w:val="0"/>
                <w:color w:val="auto"/>
                <w:spacing w:val="0"/>
                <w:w w:val="100"/>
                <w:sz w:val="21"/>
                <w:szCs w:val="21"/>
                <w:highlight w:val="none"/>
              </w:rPr>
              <w:t>本项目的主要污染源是汽车拆解过程中金属</w:t>
            </w:r>
            <w:r>
              <w:rPr>
                <w:rFonts w:hint="default" w:ascii="Times New Roman" w:hAnsi="Times New Roman" w:cs="Times New Roman"/>
                <w:caps w:val="0"/>
                <w:smallCaps w:val="0"/>
                <w:color w:val="auto"/>
                <w:spacing w:val="0"/>
                <w:w w:val="100"/>
                <w:sz w:val="21"/>
                <w:szCs w:val="21"/>
                <w:highlight w:val="none"/>
                <w:lang w:val="en-US" w:eastAsia="zh-CN"/>
              </w:rPr>
              <w:t>剪切</w:t>
            </w:r>
            <w:r>
              <w:rPr>
                <w:rFonts w:hint="default" w:ascii="Times New Roman" w:hAnsi="Times New Roman" w:cs="Times New Roman"/>
                <w:caps w:val="0"/>
                <w:smallCaps w:val="0"/>
                <w:color w:val="auto"/>
                <w:spacing w:val="0"/>
                <w:w w:val="100"/>
                <w:sz w:val="21"/>
                <w:szCs w:val="21"/>
                <w:highlight w:val="none"/>
              </w:rPr>
              <w:t>和压扁工段产生的粉尘</w:t>
            </w:r>
            <w:r>
              <w:rPr>
                <w:rFonts w:hint="default" w:ascii="Times New Roman" w:hAnsi="Times New Roman" w:cs="Times New Roman"/>
                <w:caps w:val="0"/>
                <w:smallCaps w:val="0"/>
                <w:color w:val="auto"/>
                <w:spacing w:val="0"/>
                <w:w w:val="100"/>
                <w:sz w:val="21"/>
                <w:szCs w:val="21"/>
                <w:highlight w:val="none"/>
                <w:lang w:eastAsia="zh-CN"/>
              </w:rPr>
              <w:t>、废钢破碎阶段产生的无组织粉尘及</w:t>
            </w:r>
            <w:r>
              <w:rPr>
                <w:rFonts w:hint="default" w:ascii="Times New Roman" w:hAnsi="Times New Roman" w:cs="Times New Roman"/>
                <w:caps w:val="0"/>
                <w:smallCaps w:val="0"/>
                <w:color w:val="auto"/>
                <w:spacing w:val="0"/>
                <w:w w:val="100"/>
                <w:sz w:val="21"/>
                <w:szCs w:val="21"/>
                <w:highlight w:val="none"/>
              </w:rPr>
              <w:t>汽油抽取收集过程中挥发的非甲烷总烃</w:t>
            </w:r>
            <w:r>
              <w:rPr>
                <w:rFonts w:hint="default" w:ascii="Times New Roman" w:hAnsi="Times New Roman" w:cs="Times New Roman"/>
                <w:caps w:val="0"/>
                <w:smallCaps w:val="0"/>
                <w:color w:val="auto"/>
                <w:spacing w:val="0"/>
                <w:w w:val="100"/>
                <w:sz w:val="21"/>
                <w:szCs w:val="21"/>
                <w:highlight w:val="none"/>
                <w:lang w:eastAsia="zh-CN"/>
              </w:rPr>
              <w:t>，</w:t>
            </w:r>
            <w:r>
              <w:rPr>
                <w:rFonts w:hint="default" w:ascii="Times New Roman" w:hAnsi="Times New Roman" w:cs="Times New Roman"/>
                <w:caps w:val="0"/>
                <w:smallCaps w:val="0"/>
                <w:color w:val="auto"/>
                <w:spacing w:val="0"/>
                <w:w w:val="100"/>
                <w:sz w:val="21"/>
                <w:szCs w:val="21"/>
                <w:highlight w:val="none"/>
              </w:rPr>
              <w:t>污染物源强见表</w:t>
            </w:r>
            <w:r>
              <w:rPr>
                <w:rFonts w:hint="default" w:ascii="Times New Roman" w:hAnsi="Times New Roman" w:cs="Times New Roman"/>
                <w:caps w:val="0"/>
                <w:smallCaps w:val="0"/>
                <w:color w:val="auto"/>
                <w:spacing w:val="0"/>
                <w:w w:val="100"/>
                <w:sz w:val="21"/>
                <w:szCs w:val="21"/>
                <w:highlight w:val="none"/>
                <w:lang w:val="en-US" w:eastAsia="zh-CN"/>
              </w:rPr>
              <w:t>23</w:t>
            </w:r>
            <w:r>
              <w:rPr>
                <w:rFonts w:hint="default" w:ascii="Times New Roman" w:hAnsi="Times New Roman" w:cs="Times New Roman"/>
                <w:caps w:val="0"/>
                <w:smallCaps w:val="0"/>
                <w:color w:val="auto"/>
                <w:spacing w:val="0"/>
                <w:w w:val="100"/>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300"/>
              <w:jc w:val="both"/>
              <w:textAlignment w:val="auto"/>
              <w:rPr>
                <w:rFonts w:hint="default" w:ascii="Times New Roman" w:hAnsi="Times New Roman" w:eastAsia="宋体" w:cs="Times New Roman"/>
                <w:b/>
                <w:bCs/>
                <w:color w:val="auto"/>
                <w:sz w:val="21"/>
                <w:szCs w:val="21"/>
                <w:highlight w:val="yellow"/>
                <w:lang w:val="en-US" w:eastAsia="zh-CN"/>
              </w:rPr>
            </w:pPr>
            <w:r>
              <w:rPr>
                <w:rFonts w:hint="default" w:ascii="Times New Roman" w:hAnsi="Times New Roman" w:cs="Times New Roman"/>
                <w:b/>
                <w:bCs/>
                <w:color w:val="auto"/>
                <w:kern w:val="0"/>
                <w:sz w:val="21"/>
                <w:szCs w:val="21"/>
                <w:highlight w:val="none"/>
                <w:lang w:val="en-US" w:eastAsia="zh-CN" w:bidi="ar-SA"/>
              </w:rPr>
              <w:t xml:space="preserve">表23                    </w:t>
            </w:r>
            <w:r>
              <w:rPr>
                <w:rFonts w:hint="default" w:ascii="Times New Roman" w:hAnsi="Times New Roman" w:cs="Times New Roman"/>
                <w:b/>
                <w:bCs/>
                <w:color w:val="auto"/>
                <w:sz w:val="21"/>
                <w:szCs w:val="21"/>
                <w:highlight w:val="none"/>
              </w:rPr>
              <w:t xml:space="preserve"> </w:t>
            </w:r>
            <w:r>
              <w:rPr>
                <w:rFonts w:hint="default" w:ascii="Times New Roman" w:hAnsi="Times New Roman" w:cs="Times New Roman"/>
                <w:b/>
                <w:bCs/>
                <w:color w:val="auto"/>
                <w:sz w:val="21"/>
                <w:szCs w:val="21"/>
                <w:highlight w:val="none"/>
                <w:lang w:val="en-US" w:eastAsia="zh-CN"/>
              </w:rPr>
              <w:t>矩形面源</w:t>
            </w:r>
            <w:r>
              <w:rPr>
                <w:rFonts w:hint="default" w:ascii="Times New Roman" w:hAnsi="Times New Roman" w:cs="Times New Roman"/>
                <w:b/>
                <w:bCs/>
                <w:color w:val="auto"/>
                <w:sz w:val="21"/>
                <w:szCs w:val="21"/>
                <w:highlight w:val="none"/>
              </w:rPr>
              <w:t>参数</w:t>
            </w:r>
            <w:r>
              <w:rPr>
                <w:rFonts w:hint="default" w:ascii="Times New Roman" w:hAnsi="Times New Roman" w:cs="Times New Roman"/>
                <w:b/>
                <w:bCs/>
                <w:color w:val="auto"/>
                <w:sz w:val="21"/>
                <w:szCs w:val="21"/>
                <w:highlight w:val="none"/>
                <w:lang w:val="en-US" w:eastAsia="zh-CN"/>
              </w:rPr>
              <w:t>表</w:t>
            </w:r>
          </w:p>
          <w:tbl>
            <w:tblPr>
              <w:tblStyle w:val="23"/>
              <w:tblW w:w="4992" w:type="pct"/>
              <w:jc w:val="center"/>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Layout w:type="autofit"/>
              <w:tblCellMar>
                <w:top w:w="0" w:type="dxa"/>
                <w:left w:w="0" w:type="dxa"/>
                <w:bottom w:w="0" w:type="dxa"/>
                <w:right w:w="0" w:type="dxa"/>
              </w:tblCellMar>
            </w:tblPr>
            <w:tblGrid>
              <w:gridCol w:w="501"/>
              <w:gridCol w:w="798"/>
              <w:gridCol w:w="798"/>
              <w:gridCol w:w="491"/>
              <w:gridCol w:w="492"/>
              <w:gridCol w:w="554"/>
              <w:gridCol w:w="491"/>
              <w:gridCol w:w="645"/>
              <w:gridCol w:w="710"/>
              <w:gridCol w:w="671"/>
              <w:gridCol w:w="798"/>
              <w:gridCol w:w="942"/>
            </w:tblGrid>
            <w:tr>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PrEx>
              <w:trPr>
                <w:trHeight w:val="340" w:hRule="atLeast"/>
                <w:jc w:val="center"/>
              </w:trPr>
              <w:tc>
                <w:tcPr>
                  <w:tcW w:w="331" w:type="pct"/>
                  <w:vMerge w:val="restart"/>
                  <w:tcBorders>
                    <w:top w:val="single" w:color="auto" w:sz="4" w:space="0"/>
                    <w:left w:val="single" w:color="auto" w:sz="0"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名称</w:t>
                  </w:r>
                </w:p>
              </w:tc>
              <w:tc>
                <w:tcPr>
                  <w:tcW w:w="890"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 w:val="21"/>
                      <w:szCs w:val="21"/>
                      <w:highlight w:val="yellow"/>
                      <w:lang w:val="en-US" w:eastAsia="zh-CN"/>
                    </w:rPr>
                  </w:pPr>
                  <w:r>
                    <w:rPr>
                      <w:rFonts w:hint="default" w:ascii="Times New Roman" w:hAnsi="Times New Roman" w:eastAsia="宋体" w:cs="Times New Roman"/>
                      <w:color w:val="auto"/>
                      <w:sz w:val="21"/>
                      <w:szCs w:val="21"/>
                      <w:highlight w:val="none"/>
                      <w:lang w:val="en-US" w:eastAsia="zh-CN"/>
                    </w:rPr>
                    <w:t>面源起点坐标/m</w:t>
                  </w:r>
                </w:p>
              </w:tc>
              <w:tc>
                <w:tcPr>
                  <w:tcW w:w="325"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 w:val="21"/>
                      <w:szCs w:val="21"/>
                      <w:highlight w:val="yellow"/>
                      <w:lang w:val="en-US" w:eastAsia="zh-CN"/>
                    </w:rPr>
                  </w:pPr>
                  <w:r>
                    <w:rPr>
                      <w:rFonts w:hint="default" w:ascii="Times New Roman" w:hAnsi="Times New Roman" w:eastAsia="宋体" w:cs="Times New Roman"/>
                      <w:color w:val="auto"/>
                      <w:sz w:val="21"/>
                      <w:szCs w:val="21"/>
                      <w:highlight w:val="none"/>
                      <w:lang w:val="en-US" w:eastAsia="zh-CN"/>
                    </w:rPr>
                    <w:t>面源</w:t>
                  </w:r>
                  <w:r>
                    <w:rPr>
                      <w:rFonts w:hint="default" w:ascii="Times New Roman" w:hAnsi="Times New Roman" w:cs="Times New Roman"/>
                      <w:color w:val="auto"/>
                      <w:sz w:val="21"/>
                      <w:szCs w:val="21"/>
                      <w:highlight w:val="none"/>
                      <w:lang w:val="en-US" w:eastAsia="zh-CN"/>
                    </w:rPr>
                    <w:t>海拨高度/m</w:t>
                  </w:r>
                </w:p>
              </w:tc>
              <w:tc>
                <w:tcPr>
                  <w:tcW w:w="325"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面源</w:t>
                  </w:r>
                </w:p>
                <w:p>
                  <w:pPr>
                    <w:jc w:val="center"/>
                    <w:rPr>
                      <w:rFonts w:hint="default" w:ascii="Times New Roman" w:hAnsi="Times New Roman" w:eastAsia="宋体" w:cs="Times New Roman"/>
                      <w:color w:val="auto"/>
                      <w:kern w:val="2"/>
                      <w:sz w:val="21"/>
                      <w:szCs w:val="21"/>
                      <w:highlight w:val="yellow"/>
                      <w:lang w:val="en-US" w:eastAsia="zh-CN" w:bidi="ar-SA"/>
                    </w:rPr>
                  </w:pPr>
                  <w:r>
                    <w:rPr>
                      <w:rFonts w:hint="default" w:ascii="Times New Roman" w:hAnsi="Times New Roman" w:eastAsia="宋体" w:cs="Times New Roman"/>
                      <w:color w:val="auto"/>
                      <w:sz w:val="21"/>
                      <w:szCs w:val="21"/>
                      <w:highlight w:val="none"/>
                      <w:lang w:val="en-US" w:eastAsia="zh-CN"/>
                    </w:rPr>
                    <w:t>宽度</w:t>
                  </w:r>
                  <w:r>
                    <w:rPr>
                      <w:rFonts w:hint="default" w:ascii="Times New Roman" w:hAnsi="Times New Roman" w:cs="Times New Roman"/>
                      <w:color w:val="auto"/>
                      <w:sz w:val="21"/>
                      <w:szCs w:val="21"/>
                      <w:highlight w:val="none"/>
                      <w:lang w:val="en-US" w:eastAsia="zh-CN"/>
                    </w:rPr>
                    <w:t>/m</w:t>
                  </w:r>
                </w:p>
              </w:tc>
              <w:tc>
                <w:tcPr>
                  <w:tcW w:w="36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面源</w:t>
                  </w:r>
                </w:p>
                <w:p>
                  <w:pPr>
                    <w:jc w:val="center"/>
                    <w:rPr>
                      <w:rFonts w:hint="default" w:ascii="Times New Roman" w:hAnsi="Times New Roman" w:eastAsia="宋体" w:cs="Times New Roman"/>
                      <w:color w:val="auto"/>
                      <w:sz w:val="21"/>
                      <w:szCs w:val="21"/>
                      <w:highlight w:val="yellow"/>
                      <w:lang w:val="en-US" w:eastAsia="zh-CN"/>
                    </w:rPr>
                  </w:pPr>
                  <w:r>
                    <w:rPr>
                      <w:rFonts w:hint="default" w:ascii="Times New Roman" w:hAnsi="Times New Roman" w:eastAsia="宋体" w:cs="Times New Roman"/>
                      <w:color w:val="auto"/>
                      <w:sz w:val="21"/>
                      <w:szCs w:val="21"/>
                      <w:highlight w:val="none"/>
                      <w:lang w:val="en-US" w:eastAsia="zh-CN"/>
                    </w:rPr>
                    <w:t>长度</w:t>
                  </w:r>
                  <w:r>
                    <w:rPr>
                      <w:rFonts w:hint="default" w:ascii="Times New Roman" w:hAnsi="Times New Roman" w:cs="Times New Roman"/>
                      <w:color w:val="auto"/>
                      <w:sz w:val="21"/>
                      <w:szCs w:val="21"/>
                      <w:highlight w:val="none"/>
                      <w:lang w:val="en-US" w:eastAsia="zh-CN"/>
                    </w:rPr>
                    <w:t>/m</w:t>
                  </w:r>
                </w:p>
              </w:tc>
              <w:tc>
                <w:tcPr>
                  <w:tcW w:w="32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default" w:ascii="Times New Roman" w:hAnsi="Times New Roman" w:eastAsia="宋体" w:cs="Times New Roman"/>
                      <w:color w:val="auto"/>
                      <w:sz w:val="21"/>
                      <w:szCs w:val="21"/>
                      <w:highlight w:val="yellow"/>
                      <w:lang w:val="en-US" w:eastAsia="zh-CN"/>
                    </w:rPr>
                  </w:pPr>
                  <w:r>
                    <w:rPr>
                      <w:rFonts w:hint="default" w:ascii="Times New Roman" w:hAnsi="Times New Roman" w:cs="Times New Roman"/>
                      <w:color w:val="auto"/>
                      <w:kern w:val="2"/>
                      <w:sz w:val="21"/>
                      <w:szCs w:val="21"/>
                      <w:highlight w:val="none"/>
                    </w:rPr>
                    <w:t>与正北向夹角</w:t>
                  </w:r>
                  <w:r>
                    <w:rPr>
                      <w:rFonts w:hint="default" w:ascii="Times New Roman" w:hAnsi="Times New Roman" w:eastAsia="Times New Roman" w:cs="Times New Roman"/>
                      <w:color w:val="auto"/>
                      <w:kern w:val="2"/>
                      <w:sz w:val="21"/>
                      <w:szCs w:val="21"/>
                      <w:highlight w:val="none"/>
                    </w:rPr>
                    <w:t>/°</w:t>
                  </w:r>
                </w:p>
              </w:tc>
              <w:tc>
                <w:tcPr>
                  <w:tcW w:w="42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rPr>
                    <w:t>有效排放高度</w:t>
                  </w:r>
                  <w:r>
                    <w:rPr>
                      <w:rFonts w:hint="default" w:ascii="Times New Roman" w:hAnsi="Times New Roman" w:eastAsia="Times New Roman" w:cs="Times New Roman"/>
                      <w:color w:val="auto"/>
                      <w:kern w:val="2"/>
                      <w:sz w:val="21"/>
                      <w:szCs w:val="21"/>
                      <w:highlight w:val="none"/>
                    </w:rPr>
                    <w:t>/m</w:t>
                  </w:r>
                </w:p>
              </w:tc>
              <w:tc>
                <w:tcPr>
                  <w:tcW w:w="463"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年排放小时数/h</w:t>
                  </w:r>
                </w:p>
              </w:tc>
              <w:tc>
                <w:tcPr>
                  <w:tcW w:w="43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rPr>
                    <w:t>排放工况</w:t>
                  </w:r>
                </w:p>
              </w:tc>
              <w:tc>
                <w:tcPr>
                  <w:tcW w:w="111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正常排放速率</w:t>
                  </w:r>
                </w:p>
                <w:p>
                  <w:pPr>
                    <w:pStyle w:val="31"/>
                    <w:jc w:val="center"/>
                    <w:rPr>
                      <w:rFonts w:hint="default" w:ascii="Times New Roman" w:hAnsi="Times New Roman" w:eastAsia="宋体" w:cs="Times New Roman"/>
                      <w:color w:val="auto"/>
                      <w:kern w:val="2"/>
                      <w:sz w:val="21"/>
                      <w:szCs w:val="21"/>
                      <w:highlight w:val="yellow"/>
                      <w:lang w:eastAsia="zh-CN"/>
                    </w:rPr>
                  </w:pPr>
                  <w:r>
                    <w:rPr>
                      <w:rFonts w:hint="default" w:ascii="Times New Roman" w:hAnsi="Times New Roman" w:cs="Times New Roman"/>
                      <w:color w:val="auto"/>
                      <w:kern w:val="2"/>
                      <w:sz w:val="21"/>
                      <w:szCs w:val="21"/>
                      <w:highlight w:val="none"/>
                    </w:rPr>
                    <w:t>/</w:t>
                  </w:r>
                  <w:r>
                    <w:rPr>
                      <w:rFonts w:hint="default" w:ascii="Times New Roman" w:hAnsi="Times New Roman" w:cs="Times New Roman"/>
                      <w:color w:val="auto"/>
                      <w:kern w:val="2"/>
                      <w:sz w:val="21"/>
                      <w:szCs w:val="21"/>
                      <w:highlight w:val="none"/>
                      <w:lang w:eastAsia="zh-CN"/>
                    </w:rPr>
                    <w:t>（</w:t>
                  </w:r>
                  <w:r>
                    <w:rPr>
                      <w:rFonts w:hint="default" w:ascii="Times New Roman" w:hAnsi="Times New Roman" w:cs="Times New Roman"/>
                      <w:color w:val="auto"/>
                      <w:kern w:val="2"/>
                      <w:sz w:val="21"/>
                      <w:szCs w:val="21"/>
                      <w:highlight w:val="none"/>
                    </w:rPr>
                    <w:t>kg/h</w:t>
                  </w:r>
                  <w:r>
                    <w:rPr>
                      <w:rFonts w:hint="default" w:ascii="Times New Roman" w:hAnsi="Times New Roman" w:cs="Times New Roman"/>
                      <w:color w:val="auto"/>
                      <w:kern w:val="2"/>
                      <w:sz w:val="21"/>
                      <w:szCs w:val="21"/>
                      <w:highlight w:val="none"/>
                      <w:lang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0" w:type="dxa"/>
                  <w:bottom w:w="0" w:type="dxa"/>
                  <w:right w:w="0" w:type="dxa"/>
                </w:tblCellMar>
              </w:tblPrEx>
              <w:trPr>
                <w:trHeight w:val="340" w:hRule="atLeast"/>
                <w:jc w:val="center"/>
              </w:trPr>
              <w:tc>
                <w:tcPr>
                  <w:tcW w:w="33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p>
              </w:tc>
              <w:tc>
                <w:tcPr>
                  <w:tcW w:w="439"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E</w:t>
                  </w:r>
                </w:p>
              </w:tc>
              <w:tc>
                <w:tcPr>
                  <w:tcW w:w="4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N</w:t>
                  </w:r>
                </w:p>
              </w:tc>
              <w:tc>
                <w:tcPr>
                  <w:tcW w:w="32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 w:val="21"/>
                      <w:szCs w:val="21"/>
                      <w:highlight w:val="yellow"/>
                      <w:lang w:val="en-US" w:eastAsia="zh-CN"/>
                    </w:rPr>
                  </w:pPr>
                </w:p>
              </w:tc>
              <w:tc>
                <w:tcPr>
                  <w:tcW w:w="32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kern w:val="2"/>
                      <w:sz w:val="21"/>
                      <w:szCs w:val="21"/>
                      <w:highlight w:val="yellow"/>
                      <w:lang w:val="en-US" w:eastAsia="zh-CN" w:bidi="ar-SA"/>
                    </w:rPr>
                  </w:pPr>
                </w:p>
              </w:tc>
              <w:tc>
                <w:tcPr>
                  <w:tcW w:w="36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 w:val="21"/>
                      <w:szCs w:val="21"/>
                      <w:highlight w:val="yellow"/>
                      <w:lang w:val="en-US" w:eastAsia="zh-CN"/>
                    </w:rPr>
                  </w:pPr>
                </w:p>
              </w:tc>
              <w:tc>
                <w:tcPr>
                  <w:tcW w:w="32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 w:val="21"/>
                      <w:szCs w:val="21"/>
                      <w:highlight w:val="yellow"/>
                      <w:lang w:val="en-US" w:eastAsia="zh-CN"/>
                    </w:rPr>
                  </w:pPr>
                </w:p>
              </w:tc>
              <w:tc>
                <w:tcPr>
                  <w:tcW w:w="42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 w:val="21"/>
                      <w:szCs w:val="21"/>
                      <w:highlight w:val="yellow"/>
                      <w:lang w:val="en-US" w:eastAsia="zh-CN"/>
                    </w:rPr>
                  </w:pPr>
                </w:p>
              </w:tc>
              <w:tc>
                <w:tcPr>
                  <w:tcW w:w="46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 w:val="21"/>
                      <w:szCs w:val="21"/>
                      <w:highlight w:val="yellow"/>
                      <w:lang w:val="en-US" w:eastAsia="zh-CN"/>
                    </w:rPr>
                  </w:pPr>
                </w:p>
              </w:tc>
              <w:tc>
                <w:tcPr>
                  <w:tcW w:w="43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 w:val="21"/>
                      <w:szCs w:val="21"/>
                      <w:highlight w:val="yellow"/>
                      <w:lang w:val="en-US" w:eastAsia="zh-CN"/>
                    </w:rPr>
                  </w:pPr>
                </w:p>
              </w:tc>
              <w:tc>
                <w:tcPr>
                  <w:tcW w:w="50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aps w:val="0"/>
                      <w:smallCaps w:val="0"/>
                      <w:color w:val="auto"/>
                      <w:spacing w:val="0"/>
                      <w:w w:val="100"/>
                      <w:sz w:val="21"/>
                      <w:szCs w:val="21"/>
                      <w:highlight w:val="none"/>
                      <w:lang w:val="en-US" w:eastAsia="zh-CN"/>
                    </w:rPr>
                    <w:t>颗粒物</w:t>
                  </w:r>
                </w:p>
              </w:tc>
              <w:tc>
                <w:tcPr>
                  <w:tcW w:w="61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aps w:val="0"/>
                      <w:smallCaps w:val="0"/>
                      <w:color w:val="auto"/>
                      <w:spacing w:val="0"/>
                      <w:w w:val="100"/>
                      <w:sz w:val="21"/>
                      <w:szCs w:val="21"/>
                      <w:highlight w:val="none"/>
                    </w:rPr>
                    <w:t>非甲烷总烃</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0" w:type="dxa"/>
                  <w:bottom w:w="0" w:type="dxa"/>
                  <w:right w:w="0" w:type="dxa"/>
                </w:tblCellMar>
              </w:tblPrEx>
              <w:trPr>
                <w:trHeight w:val="340" w:hRule="atLeast"/>
                <w:jc w:val="center"/>
              </w:trPr>
              <w:tc>
                <w:tcPr>
                  <w:tcW w:w="33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拆解</w:t>
                  </w:r>
                  <w:r>
                    <w:rPr>
                      <w:rFonts w:hint="default" w:ascii="Times New Roman" w:hAnsi="Times New Roman" w:cs="Times New Roman"/>
                      <w:b w:val="0"/>
                      <w:bCs w:val="0"/>
                      <w:color w:val="auto"/>
                      <w:sz w:val="21"/>
                      <w:szCs w:val="21"/>
                      <w:highlight w:val="none"/>
                      <w:lang w:val="en-US" w:eastAsia="zh-CN"/>
                    </w:rPr>
                    <w:t>、剪切</w:t>
                  </w:r>
                </w:p>
              </w:tc>
              <w:tc>
                <w:tcPr>
                  <w:tcW w:w="439"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 w:val="21"/>
                      <w:szCs w:val="21"/>
                      <w:highlight w:val="yellow"/>
                      <w:lang w:val="en-US" w:eastAsia="zh-CN"/>
                    </w:rPr>
                  </w:pPr>
                  <w:r>
                    <w:rPr>
                      <w:rFonts w:hint="default" w:ascii="Times New Roman" w:hAnsi="Times New Roman" w:eastAsia="宋体" w:cs="Times New Roman"/>
                      <w:color w:val="auto"/>
                      <w:sz w:val="21"/>
                      <w:szCs w:val="21"/>
                      <w:highlight w:val="none"/>
                      <w:lang w:val="en-US" w:eastAsia="zh-CN"/>
                    </w:rPr>
                    <w:t>/</w:t>
                  </w:r>
                </w:p>
              </w:tc>
              <w:tc>
                <w:tcPr>
                  <w:tcW w:w="4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 w:val="21"/>
                      <w:szCs w:val="21"/>
                      <w:highlight w:val="yellow"/>
                      <w:lang w:val="en-US" w:eastAsia="zh-CN"/>
                    </w:rPr>
                  </w:pPr>
                  <w:r>
                    <w:rPr>
                      <w:rFonts w:hint="default" w:ascii="Times New Roman" w:hAnsi="Times New Roman" w:eastAsia="宋体" w:cs="Times New Roman"/>
                      <w:color w:val="auto"/>
                      <w:sz w:val="21"/>
                      <w:szCs w:val="21"/>
                      <w:highlight w:val="none"/>
                      <w:lang w:val="en-US" w:eastAsia="zh-CN"/>
                    </w:rPr>
                    <w:t>/</w:t>
                  </w:r>
                </w:p>
              </w:tc>
              <w:tc>
                <w:tcPr>
                  <w:tcW w:w="32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kern w:val="2"/>
                      <w:sz w:val="21"/>
                      <w:szCs w:val="21"/>
                      <w:highlight w:val="yellow"/>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32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kern w:val="2"/>
                      <w:sz w:val="21"/>
                      <w:szCs w:val="21"/>
                      <w:highlight w:val="yellow"/>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364"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kern w:val="2"/>
                      <w:sz w:val="21"/>
                      <w:szCs w:val="21"/>
                      <w:highlight w:val="yellow"/>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324"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kern w:val="2"/>
                      <w:sz w:val="21"/>
                      <w:szCs w:val="21"/>
                      <w:highlight w:val="yellow"/>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42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kern w:val="2"/>
                      <w:sz w:val="21"/>
                      <w:szCs w:val="21"/>
                      <w:highlight w:val="yellow"/>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463"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kern w:val="2"/>
                      <w:sz w:val="21"/>
                      <w:szCs w:val="21"/>
                      <w:highlight w:val="yellow"/>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43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color w:val="auto"/>
                      <w:kern w:val="2"/>
                      <w:sz w:val="21"/>
                      <w:szCs w:val="21"/>
                      <w:highlight w:val="yellow"/>
                    </w:rPr>
                  </w:pPr>
                  <w:r>
                    <w:rPr>
                      <w:rFonts w:hint="default" w:ascii="Times New Roman" w:hAnsi="Times New Roman" w:cs="Times New Roman"/>
                      <w:color w:val="auto"/>
                      <w:kern w:val="2"/>
                      <w:sz w:val="21"/>
                      <w:szCs w:val="21"/>
                      <w:highlight w:val="none"/>
                    </w:rPr>
                    <w:t>正常连续排放</w:t>
                  </w:r>
                </w:p>
              </w:tc>
              <w:tc>
                <w:tcPr>
                  <w:tcW w:w="50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 w:val="21"/>
                      <w:szCs w:val="21"/>
                      <w:highlight w:val="yellow"/>
                      <w:lang w:val="en-US" w:eastAsia="zh-CN"/>
                    </w:rPr>
                  </w:pPr>
                  <w:r>
                    <w:rPr>
                      <w:rFonts w:hint="default" w:ascii="Times New Roman" w:hAnsi="Times New Roman" w:eastAsia="宋体" w:cs="Times New Roman"/>
                      <w:color w:val="auto"/>
                      <w:sz w:val="21"/>
                      <w:szCs w:val="21"/>
                      <w:highlight w:val="none"/>
                      <w:lang w:val="en-US" w:eastAsia="zh-CN"/>
                    </w:rPr>
                    <w:t>0.000</w:t>
                  </w:r>
                  <w:r>
                    <w:rPr>
                      <w:rFonts w:hint="default" w:ascii="Times New Roman" w:hAnsi="Times New Roman" w:cs="Times New Roman"/>
                      <w:color w:val="auto"/>
                      <w:sz w:val="21"/>
                      <w:szCs w:val="21"/>
                      <w:highlight w:val="none"/>
                      <w:lang w:val="en-US" w:eastAsia="zh-CN"/>
                    </w:rPr>
                    <w:t>495</w:t>
                  </w:r>
                </w:p>
              </w:tc>
              <w:tc>
                <w:tcPr>
                  <w:tcW w:w="61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0000FF"/>
                      <w:sz w:val="21"/>
                      <w:szCs w:val="21"/>
                      <w:highlight w:val="yellow"/>
                      <w:lang w:val="en-US"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0" w:type="dxa"/>
                  <w:bottom w:w="0" w:type="dxa"/>
                  <w:right w:w="0" w:type="dxa"/>
                </w:tblCellMar>
              </w:tblPrEx>
              <w:trPr>
                <w:trHeight w:val="340" w:hRule="atLeast"/>
                <w:jc w:val="center"/>
              </w:trPr>
              <w:tc>
                <w:tcPr>
                  <w:tcW w:w="33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废钢破碎</w:t>
                  </w:r>
                </w:p>
              </w:tc>
              <w:tc>
                <w:tcPr>
                  <w:tcW w:w="439"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kern w:val="2"/>
                      <w:sz w:val="21"/>
                      <w:szCs w:val="21"/>
                      <w:highlight w:val="yellow"/>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4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kern w:val="2"/>
                      <w:sz w:val="21"/>
                      <w:szCs w:val="21"/>
                      <w:highlight w:val="yellow"/>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32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kern w:val="2"/>
                      <w:sz w:val="21"/>
                      <w:szCs w:val="21"/>
                      <w:highlight w:val="yellow"/>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32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kern w:val="2"/>
                      <w:sz w:val="21"/>
                      <w:szCs w:val="21"/>
                      <w:highlight w:val="yellow"/>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364"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kern w:val="2"/>
                      <w:sz w:val="21"/>
                      <w:szCs w:val="21"/>
                      <w:highlight w:val="yellow"/>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324"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kern w:val="2"/>
                      <w:sz w:val="21"/>
                      <w:szCs w:val="21"/>
                      <w:highlight w:val="yellow"/>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42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kern w:val="2"/>
                      <w:sz w:val="21"/>
                      <w:szCs w:val="21"/>
                      <w:highlight w:val="yellow"/>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463"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kern w:val="2"/>
                      <w:sz w:val="21"/>
                      <w:szCs w:val="21"/>
                      <w:highlight w:val="yellow"/>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43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color w:val="auto"/>
                      <w:kern w:val="2"/>
                      <w:sz w:val="21"/>
                      <w:szCs w:val="21"/>
                      <w:highlight w:val="yellow"/>
                    </w:rPr>
                  </w:pPr>
                </w:p>
              </w:tc>
              <w:tc>
                <w:tcPr>
                  <w:tcW w:w="50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kern w:val="2"/>
                      <w:sz w:val="21"/>
                      <w:szCs w:val="21"/>
                      <w:highlight w:val="yellow"/>
                      <w:lang w:val="en-US" w:eastAsia="zh-CN" w:bidi="ar-SA"/>
                    </w:rPr>
                  </w:pPr>
                  <w:r>
                    <w:rPr>
                      <w:rFonts w:hint="default" w:ascii="Times New Roman" w:hAnsi="Times New Roman" w:cs="Times New Roman"/>
                      <w:color w:val="auto"/>
                      <w:sz w:val="21"/>
                      <w:szCs w:val="21"/>
                      <w:highlight w:val="none"/>
                      <w:lang w:val="en-US" w:eastAsia="zh-CN"/>
                    </w:rPr>
                    <w:t>0.0186</w:t>
                  </w:r>
                </w:p>
              </w:tc>
              <w:tc>
                <w:tcPr>
                  <w:tcW w:w="61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0000FF"/>
                      <w:kern w:val="2"/>
                      <w:sz w:val="21"/>
                      <w:szCs w:val="21"/>
                      <w:highlight w:val="yellow"/>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PrEx>
              <w:trPr>
                <w:trHeight w:val="340" w:hRule="atLeast"/>
                <w:jc w:val="center"/>
              </w:trPr>
              <w:tc>
                <w:tcPr>
                  <w:tcW w:w="33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生产区域</w:t>
                  </w:r>
                </w:p>
              </w:tc>
              <w:tc>
                <w:tcPr>
                  <w:tcW w:w="439"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kern w:val="2"/>
                      <w:sz w:val="21"/>
                      <w:szCs w:val="21"/>
                      <w:highlight w:val="yellow"/>
                      <w:lang w:val="en-US" w:eastAsia="zh-CN" w:bidi="ar-SA"/>
                    </w:rPr>
                  </w:pPr>
                  <w:r>
                    <w:rPr>
                      <w:rFonts w:hint="default" w:ascii="Times New Roman" w:hAnsi="Times New Roman" w:eastAsia="宋体" w:cs="Times New Roman"/>
                      <w:color w:val="auto"/>
                      <w:sz w:val="21"/>
                      <w:szCs w:val="21"/>
                      <w:highlight w:val="none"/>
                      <w:lang w:val="en-US" w:eastAsia="zh-CN"/>
                    </w:rPr>
                    <w:t>88.4149</w:t>
                  </w:r>
                  <w:r>
                    <w:rPr>
                      <w:rFonts w:hint="default" w:ascii="Times New Roman" w:hAnsi="Times New Roman" w:cs="Times New Roman"/>
                      <w:color w:val="auto"/>
                      <w:sz w:val="21"/>
                      <w:szCs w:val="21"/>
                      <w:highlight w:val="none"/>
                      <w:lang w:val="en-US" w:eastAsia="zh-CN"/>
                    </w:rPr>
                    <w:t>7</w:t>
                  </w:r>
                </w:p>
              </w:tc>
              <w:tc>
                <w:tcPr>
                  <w:tcW w:w="4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kern w:val="2"/>
                      <w:sz w:val="21"/>
                      <w:szCs w:val="21"/>
                      <w:highlight w:val="yellow"/>
                      <w:lang w:val="en-US" w:eastAsia="zh-CN" w:bidi="ar-SA"/>
                    </w:rPr>
                  </w:pPr>
                  <w:r>
                    <w:rPr>
                      <w:rFonts w:hint="default" w:ascii="Times New Roman" w:hAnsi="Times New Roman" w:eastAsia="宋体" w:cs="Times New Roman"/>
                      <w:color w:val="auto"/>
                      <w:sz w:val="21"/>
                      <w:szCs w:val="21"/>
                      <w:highlight w:val="none"/>
                      <w:lang w:val="en-US" w:eastAsia="zh-CN"/>
                    </w:rPr>
                    <w:t>44.08517</w:t>
                  </w:r>
                </w:p>
              </w:tc>
              <w:tc>
                <w:tcPr>
                  <w:tcW w:w="32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kern w:val="2"/>
                      <w:sz w:val="21"/>
                      <w:szCs w:val="21"/>
                      <w:highlight w:val="yellow"/>
                      <w:lang w:val="en-US" w:eastAsia="zh-CN" w:bidi="ar-SA"/>
                    </w:rPr>
                  </w:pPr>
                  <w:r>
                    <w:rPr>
                      <w:rFonts w:hint="default" w:ascii="Times New Roman" w:hAnsi="Times New Roman" w:cs="Times New Roman"/>
                      <w:color w:val="auto"/>
                      <w:sz w:val="21"/>
                      <w:szCs w:val="21"/>
                      <w:highlight w:val="none"/>
                      <w:lang w:val="en-US" w:eastAsia="zh-CN"/>
                    </w:rPr>
                    <w:t>850</w:t>
                  </w:r>
                </w:p>
              </w:tc>
              <w:tc>
                <w:tcPr>
                  <w:tcW w:w="32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kern w:val="2"/>
                      <w:sz w:val="21"/>
                      <w:szCs w:val="21"/>
                      <w:highlight w:val="yellow"/>
                      <w:lang w:val="en-US" w:eastAsia="zh-CN" w:bidi="ar-SA"/>
                    </w:rPr>
                  </w:pPr>
                  <w:r>
                    <w:rPr>
                      <w:rFonts w:hint="default" w:ascii="Times New Roman" w:hAnsi="Times New Roman" w:cs="Times New Roman"/>
                      <w:color w:val="auto"/>
                      <w:sz w:val="21"/>
                      <w:szCs w:val="21"/>
                      <w:highlight w:val="none"/>
                      <w:lang w:val="en-US" w:eastAsia="zh-CN"/>
                    </w:rPr>
                    <w:t>270</w:t>
                  </w:r>
                </w:p>
              </w:tc>
              <w:tc>
                <w:tcPr>
                  <w:tcW w:w="364"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kern w:val="2"/>
                      <w:sz w:val="21"/>
                      <w:szCs w:val="21"/>
                      <w:highlight w:val="yellow"/>
                      <w:lang w:val="en-US" w:eastAsia="zh-CN" w:bidi="ar-SA"/>
                    </w:rPr>
                  </w:pPr>
                  <w:r>
                    <w:rPr>
                      <w:rFonts w:hint="default" w:ascii="Times New Roman" w:hAnsi="Times New Roman" w:cs="Times New Roman"/>
                      <w:color w:val="auto"/>
                      <w:sz w:val="21"/>
                      <w:szCs w:val="21"/>
                      <w:highlight w:val="none"/>
                      <w:lang w:val="en-US" w:eastAsia="zh-CN"/>
                    </w:rPr>
                    <w:t>187</w:t>
                  </w:r>
                </w:p>
              </w:tc>
              <w:tc>
                <w:tcPr>
                  <w:tcW w:w="32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cs="Times New Roman"/>
                      <w:color w:val="auto"/>
                      <w:sz w:val="21"/>
                      <w:szCs w:val="21"/>
                      <w:highlight w:val="none"/>
                      <w:lang w:val="en-US" w:eastAsia="zh-CN"/>
                    </w:rPr>
                    <w:t>0</w:t>
                  </w:r>
                </w:p>
              </w:tc>
              <w:tc>
                <w:tcPr>
                  <w:tcW w:w="42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sz w:val="21"/>
                      <w:szCs w:val="21"/>
                      <w:highlight w:val="none"/>
                      <w:lang w:val="en-US" w:eastAsia="zh-CN"/>
                    </w:rPr>
                    <w:t>6</w:t>
                  </w:r>
                </w:p>
              </w:tc>
              <w:tc>
                <w:tcPr>
                  <w:tcW w:w="463"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kern w:val="2"/>
                      <w:sz w:val="21"/>
                      <w:szCs w:val="21"/>
                      <w:highlight w:val="yellow"/>
                      <w:lang w:val="en-US" w:eastAsia="zh-CN" w:bidi="ar-SA"/>
                    </w:rPr>
                  </w:pPr>
                  <w:r>
                    <w:rPr>
                      <w:rFonts w:hint="default" w:ascii="Times New Roman" w:hAnsi="Times New Roman" w:cs="Times New Roman"/>
                      <w:color w:val="auto"/>
                      <w:sz w:val="21"/>
                      <w:szCs w:val="21"/>
                      <w:highlight w:val="none"/>
                      <w:lang w:val="en-US" w:eastAsia="zh-CN"/>
                    </w:rPr>
                    <w:t>2400</w:t>
                  </w:r>
                </w:p>
              </w:tc>
              <w:tc>
                <w:tcPr>
                  <w:tcW w:w="43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color w:val="auto"/>
                      <w:kern w:val="2"/>
                      <w:sz w:val="21"/>
                      <w:szCs w:val="21"/>
                      <w:highlight w:val="yellow"/>
                    </w:rPr>
                  </w:pPr>
                </w:p>
              </w:tc>
              <w:tc>
                <w:tcPr>
                  <w:tcW w:w="50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 w:val="21"/>
                      <w:szCs w:val="21"/>
                      <w:highlight w:val="yellow"/>
                      <w:lang w:val="en-US" w:eastAsia="zh-CN"/>
                    </w:rPr>
                  </w:pPr>
                  <w:r>
                    <w:rPr>
                      <w:rFonts w:hint="default" w:ascii="Times New Roman" w:hAnsi="Times New Roman" w:cs="Times New Roman"/>
                      <w:b/>
                      <w:bCs/>
                      <w:color w:val="auto"/>
                      <w:sz w:val="21"/>
                      <w:szCs w:val="21"/>
                      <w:highlight w:val="none"/>
                      <w:lang w:val="en-US" w:eastAsia="zh-CN"/>
                    </w:rPr>
                    <w:t>0.019095</w:t>
                  </w:r>
                </w:p>
              </w:tc>
              <w:tc>
                <w:tcPr>
                  <w:tcW w:w="61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color w:val="0000FF"/>
                      <w:sz w:val="21"/>
                      <w:szCs w:val="21"/>
                      <w:highlight w:val="yellow"/>
                      <w:lang w:val="en-US"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0" w:type="dxa"/>
                  <w:bottom w:w="0" w:type="dxa"/>
                  <w:right w:w="0" w:type="dxa"/>
                </w:tblCellMar>
              </w:tblPrEx>
              <w:trPr>
                <w:trHeight w:val="340" w:hRule="atLeast"/>
                <w:jc w:val="center"/>
              </w:trPr>
              <w:tc>
                <w:tcPr>
                  <w:tcW w:w="33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废油抽取</w:t>
                  </w:r>
                </w:p>
              </w:tc>
              <w:tc>
                <w:tcPr>
                  <w:tcW w:w="439"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kern w:val="2"/>
                      <w:sz w:val="21"/>
                      <w:szCs w:val="21"/>
                      <w:highlight w:val="yellow"/>
                      <w:lang w:val="en-US" w:eastAsia="zh-CN" w:bidi="ar-SA"/>
                    </w:rPr>
                  </w:pPr>
                  <w:r>
                    <w:rPr>
                      <w:rFonts w:hint="default" w:ascii="Times New Roman" w:hAnsi="Times New Roman" w:eastAsia="宋体" w:cs="Times New Roman"/>
                      <w:color w:val="auto"/>
                      <w:sz w:val="21"/>
                      <w:szCs w:val="21"/>
                      <w:highlight w:val="none"/>
                      <w:lang w:val="en-US" w:eastAsia="zh-CN"/>
                    </w:rPr>
                    <w:t>88.4167</w:t>
                  </w:r>
                  <w:r>
                    <w:rPr>
                      <w:rFonts w:hint="default" w:ascii="Times New Roman" w:hAnsi="Times New Roman" w:cs="Times New Roman"/>
                      <w:color w:val="auto"/>
                      <w:sz w:val="21"/>
                      <w:szCs w:val="21"/>
                      <w:highlight w:val="none"/>
                      <w:lang w:val="en-US" w:eastAsia="zh-CN"/>
                    </w:rPr>
                    <w:t>1</w:t>
                  </w:r>
                </w:p>
              </w:tc>
              <w:tc>
                <w:tcPr>
                  <w:tcW w:w="4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kern w:val="2"/>
                      <w:sz w:val="21"/>
                      <w:szCs w:val="21"/>
                      <w:highlight w:val="yellow"/>
                      <w:lang w:val="en-US" w:eastAsia="zh-CN" w:bidi="ar-SA"/>
                    </w:rPr>
                  </w:pPr>
                  <w:r>
                    <w:rPr>
                      <w:rFonts w:hint="default" w:ascii="Times New Roman" w:hAnsi="Times New Roman" w:eastAsia="宋体" w:cs="Times New Roman"/>
                      <w:color w:val="auto"/>
                      <w:sz w:val="21"/>
                      <w:szCs w:val="21"/>
                      <w:highlight w:val="none"/>
                      <w:lang w:val="en-US" w:eastAsia="zh-CN"/>
                    </w:rPr>
                    <w:t>44.08667</w:t>
                  </w:r>
                </w:p>
              </w:tc>
              <w:tc>
                <w:tcPr>
                  <w:tcW w:w="32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kern w:val="2"/>
                      <w:sz w:val="21"/>
                      <w:szCs w:val="21"/>
                      <w:highlight w:val="yellow"/>
                      <w:lang w:val="en-US" w:eastAsia="zh-CN" w:bidi="ar-SA"/>
                    </w:rPr>
                  </w:pPr>
                  <w:r>
                    <w:rPr>
                      <w:rFonts w:hint="default" w:ascii="Times New Roman" w:hAnsi="Times New Roman" w:cs="Times New Roman"/>
                      <w:color w:val="auto"/>
                      <w:sz w:val="21"/>
                      <w:szCs w:val="21"/>
                      <w:highlight w:val="none"/>
                      <w:lang w:val="en-US" w:eastAsia="zh-CN"/>
                    </w:rPr>
                    <w:t>850</w:t>
                  </w:r>
                </w:p>
              </w:tc>
              <w:tc>
                <w:tcPr>
                  <w:tcW w:w="32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kern w:val="2"/>
                      <w:sz w:val="21"/>
                      <w:szCs w:val="21"/>
                      <w:highlight w:val="yellow"/>
                      <w:lang w:val="en-US" w:eastAsia="zh-CN" w:bidi="ar-SA"/>
                    </w:rPr>
                  </w:pPr>
                  <w:r>
                    <w:rPr>
                      <w:rFonts w:hint="default" w:ascii="Times New Roman" w:hAnsi="Times New Roman" w:cs="Times New Roman"/>
                      <w:color w:val="auto"/>
                      <w:sz w:val="21"/>
                      <w:szCs w:val="21"/>
                      <w:highlight w:val="none"/>
                      <w:lang w:val="en-US" w:eastAsia="zh-CN"/>
                    </w:rPr>
                    <w:t>262</w:t>
                  </w:r>
                </w:p>
              </w:tc>
              <w:tc>
                <w:tcPr>
                  <w:tcW w:w="364"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kern w:val="2"/>
                      <w:sz w:val="21"/>
                      <w:szCs w:val="21"/>
                      <w:highlight w:val="yellow"/>
                      <w:lang w:val="en-US" w:eastAsia="zh-CN" w:bidi="ar-SA"/>
                    </w:rPr>
                  </w:pPr>
                  <w:r>
                    <w:rPr>
                      <w:rFonts w:hint="default" w:ascii="Times New Roman" w:hAnsi="Times New Roman" w:cs="Times New Roman"/>
                      <w:color w:val="auto"/>
                      <w:sz w:val="21"/>
                      <w:szCs w:val="21"/>
                      <w:highlight w:val="none"/>
                      <w:lang w:val="en-US" w:eastAsia="zh-CN"/>
                    </w:rPr>
                    <w:t>51</w:t>
                  </w:r>
                </w:p>
              </w:tc>
              <w:tc>
                <w:tcPr>
                  <w:tcW w:w="32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cs="Times New Roman"/>
                      <w:color w:val="auto"/>
                      <w:sz w:val="21"/>
                      <w:szCs w:val="21"/>
                      <w:highlight w:val="none"/>
                      <w:lang w:val="en-US" w:eastAsia="zh-CN"/>
                    </w:rPr>
                    <w:t>0</w:t>
                  </w:r>
                </w:p>
              </w:tc>
              <w:tc>
                <w:tcPr>
                  <w:tcW w:w="42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sz w:val="21"/>
                      <w:szCs w:val="21"/>
                      <w:highlight w:val="none"/>
                      <w:lang w:val="en-US" w:eastAsia="zh-CN"/>
                    </w:rPr>
                    <w:t>6</w:t>
                  </w:r>
                </w:p>
              </w:tc>
              <w:tc>
                <w:tcPr>
                  <w:tcW w:w="463"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2400</w:t>
                  </w:r>
                </w:p>
              </w:tc>
              <w:tc>
                <w:tcPr>
                  <w:tcW w:w="438"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color w:val="auto"/>
                      <w:kern w:val="2"/>
                      <w:sz w:val="21"/>
                      <w:szCs w:val="21"/>
                      <w:highlight w:val="yellow"/>
                    </w:rPr>
                  </w:pPr>
                  <w:r>
                    <w:rPr>
                      <w:rFonts w:hint="default" w:ascii="Times New Roman" w:hAnsi="Times New Roman" w:cs="Times New Roman"/>
                      <w:color w:val="auto"/>
                      <w:kern w:val="2"/>
                      <w:sz w:val="21"/>
                      <w:szCs w:val="21"/>
                      <w:highlight w:val="none"/>
                    </w:rPr>
                    <w:t>正常连续排放</w:t>
                  </w:r>
                </w:p>
              </w:tc>
              <w:tc>
                <w:tcPr>
                  <w:tcW w:w="50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kern w:val="2"/>
                      <w:sz w:val="21"/>
                      <w:szCs w:val="21"/>
                      <w:highlight w:val="yellow"/>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61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b/>
                      <w:bCs/>
                      <w:color w:val="0000FF"/>
                      <w:kern w:val="2"/>
                      <w:sz w:val="21"/>
                      <w:szCs w:val="21"/>
                      <w:highlight w:val="yellow"/>
                      <w:lang w:val="en-US" w:eastAsia="zh-CN" w:bidi="ar-SA"/>
                    </w:rPr>
                  </w:pPr>
                  <w:r>
                    <w:rPr>
                      <w:rFonts w:hint="default" w:ascii="Times New Roman" w:hAnsi="Times New Roman" w:cs="Times New Roman"/>
                      <w:b/>
                      <w:bCs/>
                      <w:color w:val="auto"/>
                      <w:sz w:val="21"/>
                      <w:szCs w:val="21"/>
                      <w:highlight w:val="none"/>
                      <w:lang w:val="en-US" w:eastAsia="zh-CN"/>
                    </w:rPr>
                    <w:t>0.0049</w:t>
                  </w:r>
                </w:p>
              </w:tc>
            </w:tr>
          </w:tbl>
          <w:p>
            <w:pPr>
              <w:adjustRightInd w:val="0"/>
              <w:snapToGrid w:val="0"/>
              <w:spacing w:line="360" w:lineRule="auto"/>
              <w:ind w:firstLine="420" w:firstLineChars="200"/>
              <w:rPr>
                <w:rFonts w:hint="default" w:ascii="Times New Roman" w:hAnsi="Times New Roman" w:cs="Times New Roman"/>
                <w:caps w:val="0"/>
                <w:smallCaps w:val="0"/>
                <w:color w:val="auto"/>
                <w:spacing w:val="0"/>
                <w:w w:val="100"/>
                <w:sz w:val="21"/>
                <w:szCs w:val="21"/>
                <w:highlight w:val="none"/>
                <w:lang w:val="en-US" w:eastAsia="zh-CN"/>
              </w:rPr>
            </w:pPr>
          </w:p>
          <w:p>
            <w:pPr>
              <w:adjustRightInd w:val="0"/>
              <w:snapToGrid w:val="0"/>
              <w:spacing w:line="360" w:lineRule="auto"/>
              <w:ind w:firstLine="420" w:firstLineChars="200"/>
              <w:rPr>
                <w:rFonts w:hint="default" w:ascii="Times New Roman" w:hAnsi="Times New Roman" w:cs="Times New Roman"/>
                <w:caps w:val="0"/>
                <w:smallCaps w:val="0"/>
                <w:color w:val="auto"/>
                <w:spacing w:val="0"/>
                <w:w w:val="100"/>
                <w:sz w:val="21"/>
                <w:szCs w:val="21"/>
                <w:highlight w:val="none"/>
                <w:lang w:val="en-US" w:eastAsia="zh-CN"/>
              </w:rPr>
            </w:pPr>
            <w:r>
              <w:rPr>
                <w:rFonts w:hint="default" w:ascii="Times New Roman" w:hAnsi="Times New Roman" w:cs="Times New Roman"/>
                <w:caps w:val="0"/>
                <w:smallCaps w:val="0"/>
                <w:color w:val="auto"/>
                <w:spacing w:val="0"/>
                <w:w w:val="100"/>
                <w:sz w:val="21"/>
                <w:szCs w:val="21"/>
                <w:highlight w:val="none"/>
                <w:lang w:val="en-US" w:eastAsia="zh-CN"/>
              </w:rPr>
              <w:t>（4）预测结果</w:t>
            </w:r>
          </w:p>
          <w:p>
            <w:pPr>
              <w:adjustRightInd w:val="0"/>
              <w:snapToGrid w:val="0"/>
              <w:spacing w:line="360" w:lineRule="auto"/>
              <w:ind w:firstLine="420" w:firstLineChars="200"/>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caps w:val="0"/>
                <w:smallCaps w:val="0"/>
                <w:color w:val="auto"/>
                <w:spacing w:val="0"/>
                <w:w w:val="100"/>
                <w:sz w:val="21"/>
                <w:szCs w:val="21"/>
                <w:highlight w:val="none"/>
              </w:rPr>
              <w:t>估算结果见表</w:t>
            </w:r>
            <w:r>
              <w:rPr>
                <w:rFonts w:hint="default" w:ascii="Times New Roman" w:hAnsi="Times New Roman" w:cs="Times New Roman"/>
                <w:caps w:val="0"/>
                <w:smallCaps w:val="0"/>
                <w:color w:val="auto"/>
                <w:spacing w:val="0"/>
                <w:w w:val="100"/>
                <w:sz w:val="21"/>
                <w:szCs w:val="21"/>
                <w:highlight w:val="none"/>
                <w:lang w:val="en-US" w:eastAsia="zh-CN"/>
              </w:rPr>
              <w:t>24</w:t>
            </w:r>
            <w:r>
              <w:rPr>
                <w:rFonts w:hint="default" w:ascii="Times New Roman" w:hAnsi="Times New Roman" w:cs="Times New Roman"/>
                <w:caps w:val="0"/>
                <w:smallCaps w:val="0"/>
                <w:color w:val="auto"/>
                <w:spacing w:val="0"/>
                <w:w w:val="100"/>
                <w:sz w:val="21"/>
                <w:szCs w:val="21"/>
                <w:highlight w:val="none"/>
              </w:rPr>
              <w:t>。</w:t>
            </w:r>
          </w:p>
          <w:p>
            <w:pPr>
              <w:pStyle w:val="29"/>
              <w:keepNext w:val="0"/>
              <w:keepLines w:val="0"/>
              <w:pageBreakBefore w:val="0"/>
              <w:widowControl/>
              <w:kinsoku/>
              <w:wordWrap/>
              <w:overflowPunct/>
              <w:topLinePunct w:val="0"/>
              <w:autoSpaceDE/>
              <w:autoSpaceDN/>
              <w:bidi w:val="0"/>
              <w:adjustRightInd/>
              <w:snapToGrid/>
              <w:ind w:firstLine="422" w:firstLineChars="200"/>
              <w:jc w:val="both"/>
              <w:textAlignment w:val="auto"/>
              <w:rPr>
                <w:rFonts w:hint="default" w:ascii="Times New Roman" w:hAnsi="Times New Roman" w:cs="Times New Roman"/>
                <w:b/>
                <w:bCs/>
                <w:color w:val="0000FF"/>
                <w:kern w:val="0"/>
                <w:sz w:val="21"/>
                <w:szCs w:val="21"/>
                <w:highlight w:val="yellow"/>
                <w:lang w:val="en-US" w:eastAsia="zh-CN" w:bidi="ar-SA"/>
              </w:rPr>
            </w:pPr>
            <w:r>
              <w:rPr>
                <w:rFonts w:hint="default" w:ascii="Times New Roman" w:hAnsi="Times New Roman" w:cs="Times New Roman"/>
                <w:b/>
                <w:bCs/>
                <w:color w:val="auto"/>
                <w:kern w:val="0"/>
                <w:sz w:val="21"/>
                <w:szCs w:val="21"/>
                <w:highlight w:val="none"/>
                <w:lang w:val="en-US" w:eastAsia="zh-CN" w:bidi="ar-SA"/>
              </w:rPr>
              <w:t>表24                主要污染源估算模型计算结果表</w:t>
            </w:r>
          </w:p>
          <w:tbl>
            <w:tblPr>
              <w:tblStyle w:val="23"/>
              <w:tblW w:w="4997" w:type="pct"/>
              <w:jc w:val="center"/>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autofit"/>
              <w:tblCellMar>
                <w:top w:w="0" w:type="dxa"/>
                <w:left w:w="108" w:type="dxa"/>
                <w:bottom w:w="0" w:type="dxa"/>
                <w:right w:w="108" w:type="dxa"/>
              </w:tblCellMar>
            </w:tblPr>
            <w:tblGrid>
              <w:gridCol w:w="1027"/>
              <w:gridCol w:w="1710"/>
              <w:gridCol w:w="1211"/>
              <w:gridCol w:w="1030"/>
              <w:gridCol w:w="1710"/>
              <w:gridCol w:w="1211"/>
            </w:tblGrid>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vMerge w:val="restart"/>
                  <w:tcBorders>
                    <w:top w:val="single" w:color="auto" w:sz="4" w:space="0"/>
                    <w:left w:val="single" w:color="auto" w:sz="0" w:space="0"/>
                    <w:bottom w:val="single" w:color="auto" w:sz="4" w:space="0"/>
                    <w:tl2br w:val="nil"/>
                    <w:tr2bl w:val="nil"/>
                  </w:tcBorders>
                  <w:noWrap w:val="0"/>
                  <w:vAlign w:val="center"/>
                </w:tcPr>
                <w:p>
                  <w:pPr>
                    <w:pStyle w:val="15"/>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caps w:val="0"/>
                      <w:smallCaps w:val="0"/>
                      <w:color w:val="auto"/>
                      <w:spacing w:val="0"/>
                      <w:w w:val="100"/>
                      <w:kern w:val="0"/>
                      <w:sz w:val="21"/>
                      <w:szCs w:val="21"/>
                      <w:highlight w:val="none"/>
                      <w:lang w:eastAsia="zh-CN"/>
                    </w:rPr>
                  </w:pPr>
                  <w:r>
                    <w:rPr>
                      <w:rFonts w:hint="default" w:ascii="Times New Roman" w:hAnsi="Times New Roman" w:cs="Times New Roman"/>
                      <w:caps w:val="0"/>
                      <w:smallCaps w:val="0"/>
                      <w:color w:val="auto"/>
                      <w:spacing w:val="0"/>
                      <w:w w:val="100"/>
                      <w:sz w:val="21"/>
                      <w:szCs w:val="21"/>
                      <w:highlight w:val="none"/>
                      <w:lang w:val="en-US" w:eastAsia="zh-CN"/>
                    </w:rPr>
                    <w:t>距离（m）</w:t>
                  </w:r>
                </w:p>
              </w:tc>
              <w:tc>
                <w:tcPr>
                  <w:tcW w:w="1848" w:type="pct"/>
                  <w:gridSpan w:val="2"/>
                  <w:tcBorders>
                    <w:top w:val="single" w:color="auto" w:sz="4" w:space="0"/>
                    <w:bottom w:val="single" w:color="auto" w:sz="4" w:space="0"/>
                    <w:tl2br w:val="nil"/>
                    <w:tr2bl w:val="nil"/>
                  </w:tcBorders>
                  <w:noWrap w:val="0"/>
                  <w:vAlign w:val="center"/>
                </w:tcPr>
                <w:p>
                  <w:pPr>
                    <w:pStyle w:val="15"/>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caps w:val="0"/>
                      <w:smallCaps w:val="0"/>
                      <w:color w:val="auto"/>
                      <w:spacing w:val="0"/>
                      <w:w w:val="100"/>
                      <w:kern w:val="0"/>
                      <w:sz w:val="21"/>
                      <w:szCs w:val="21"/>
                      <w:highlight w:val="none"/>
                      <w:lang w:val="en-US" w:eastAsia="zh-CN"/>
                    </w:rPr>
                  </w:pPr>
                  <w:r>
                    <w:rPr>
                      <w:rFonts w:hint="default" w:ascii="Times New Roman" w:hAnsi="Times New Roman" w:cs="Times New Roman"/>
                      <w:caps w:val="0"/>
                      <w:smallCaps w:val="0"/>
                      <w:color w:val="auto"/>
                      <w:spacing w:val="0"/>
                      <w:w w:val="100"/>
                      <w:kern w:val="0"/>
                      <w:sz w:val="21"/>
                      <w:szCs w:val="21"/>
                      <w:highlight w:val="none"/>
                      <w:lang w:val="en-US" w:eastAsia="zh-CN"/>
                    </w:rPr>
                    <w:t>颗粒物</w:t>
                  </w:r>
                </w:p>
              </w:tc>
              <w:tc>
                <w:tcPr>
                  <w:tcW w:w="652" w:type="pct"/>
                  <w:vMerge w:val="restart"/>
                  <w:tcBorders>
                    <w:top w:val="single" w:color="auto" w:sz="4" w:space="0"/>
                    <w:bottom w:val="single" w:color="auto" w:sz="4" w:space="0"/>
                    <w:tl2br w:val="nil"/>
                    <w:tr2bl w:val="nil"/>
                  </w:tcBorders>
                  <w:noWrap w:val="0"/>
                  <w:vAlign w:val="center"/>
                </w:tcPr>
                <w:p>
                  <w:pPr>
                    <w:pStyle w:val="15"/>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cs="Times New Roman"/>
                      <w:caps w:val="0"/>
                      <w:smallCaps w:val="0"/>
                      <w:color w:val="auto"/>
                      <w:spacing w:val="0"/>
                      <w:w w:val="100"/>
                      <w:kern w:val="0"/>
                      <w:sz w:val="21"/>
                      <w:szCs w:val="21"/>
                      <w:highlight w:val="none"/>
                      <w:lang w:val="en-US" w:eastAsia="zh-CN"/>
                    </w:rPr>
                  </w:pPr>
                  <w:r>
                    <w:rPr>
                      <w:rFonts w:hint="default" w:ascii="Times New Roman" w:hAnsi="Times New Roman" w:cs="Times New Roman"/>
                      <w:caps w:val="0"/>
                      <w:smallCaps w:val="0"/>
                      <w:color w:val="auto"/>
                      <w:spacing w:val="0"/>
                      <w:w w:val="100"/>
                      <w:sz w:val="21"/>
                      <w:szCs w:val="21"/>
                      <w:highlight w:val="none"/>
                      <w:lang w:val="en-US" w:eastAsia="zh-CN"/>
                    </w:rPr>
                    <w:t>距离（m）</w:t>
                  </w:r>
                </w:p>
              </w:tc>
              <w:tc>
                <w:tcPr>
                  <w:tcW w:w="1848" w:type="pct"/>
                  <w:gridSpan w:val="2"/>
                  <w:tcBorders>
                    <w:top w:val="single" w:color="auto" w:sz="4" w:space="0"/>
                    <w:bottom w:val="single" w:color="auto" w:sz="4" w:space="0"/>
                    <w:right w:val="single" w:color="auto" w:sz="4" w:space="0"/>
                    <w:tl2br w:val="nil"/>
                    <w:tr2bl w:val="nil"/>
                  </w:tcBorders>
                  <w:noWrap w:val="0"/>
                  <w:vAlign w:val="center"/>
                </w:tcPr>
                <w:p>
                  <w:pPr>
                    <w:pStyle w:val="15"/>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caps w:val="0"/>
                      <w:smallCaps w:val="0"/>
                      <w:color w:val="auto"/>
                      <w:spacing w:val="0"/>
                      <w:w w:val="100"/>
                      <w:kern w:val="0"/>
                      <w:sz w:val="21"/>
                      <w:szCs w:val="21"/>
                      <w:highlight w:val="none"/>
                      <w:lang w:val="en-US" w:eastAsia="zh-CN"/>
                    </w:rPr>
                  </w:pPr>
                  <w:r>
                    <w:rPr>
                      <w:rFonts w:hint="default" w:ascii="Times New Roman" w:hAnsi="Times New Roman" w:cs="Times New Roman"/>
                      <w:caps w:val="0"/>
                      <w:smallCaps w:val="0"/>
                      <w:color w:val="auto"/>
                      <w:spacing w:val="0"/>
                      <w:w w:val="100"/>
                      <w:kern w:val="0"/>
                      <w:sz w:val="21"/>
                      <w:szCs w:val="21"/>
                      <w:highlight w:val="none"/>
                      <w:lang w:val="en-US" w:eastAsia="zh-CN"/>
                    </w:rPr>
                    <w:t>非甲烷总烃</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vMerge w:val="continue"/>
                  <w:tcBorders>
                    <w:top w:val="single" w:color="auto" w:sz="4" w:space="0"/>
                    <w:left w:val="single" w:color="auto" w:sz="4" w:space="0"/>
                    <w:bottom w:val="single" w:color="auto" w:sz="4" w:space="0"/>
                    <w:tl2br w:val="nil"/>
                    <w:tr2bl w:val="nil"/>
                  </w:tcBorders>
                  <w:noWrap w:val="0"/>
                  <w:vAlign w:val="center"/>
                </w:tcPr>
                <w:p>
                  <w:pPr>
                    <w:pStyle w:val="15"/>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cs="Times New Roman"/>
                      <w:caps w:val="0"/>
                      <w:smallCaps w:val="0"/>
                      <w:color w:val="auto"/>
                      <w:spacing w:val="0"/>
                      <w:w w:val="100"/>
                      <w:sz w:val="21"/>
                      <w:szCs w:val="21"/>
                      <w:highlight w:val="none"/>
                      <w:lang w:val="en-US" w:eastAsia="zh-CN"/>
                    </w:rPr>
                  </w:pPr>
                </w:p>
              </w:tc>
              <w:tc>
                <w:tcPr>
                  <w:tcW w:w="1082" w:type="pct"/>
                  <w:tcBorders>
                    <w:top w:val="single" w:color="auto" w:sz="4" w:space="0"/>
                    <w:bottom w:val="single" w:color="auto" w:sz="4" w:space="0"/>
                    <w:tl2br w:val="nil"/>
                    <w:tr2bl w:val="nil"/>
                  </w:tcBorders>
                  <w:noWrap w:val="0"/>
                  <w:vAlign w:val="center"/>
                </w:tcPr>
                <w:p>
                  <w:pPr>
                    <w:pStyle w:val="15"/>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caps w:val="0"/>
                      <w:smallCaps w:val="0"/>
                      <w:color w:val="auto"/>
                      <w:spacing w:val="0"/>
                      <w:w w:val="100"/>
                      <w:kern w:val="0"/>
                      <w:sz w:val="21"/>
                      <w:szCs w:val="21"/>
                      <w:highlight w:val="none"/>
                      <w:lang w:val="en-US" w:eastAsia="zh-CN" w:bidi="ar-SA"/>
                    </w:rPr>
                  </w:pPr>
                  <w:r>
                    <w:rPr>
                      <w:rFonts w:hint="default" w:ascii="Times New Roman" w:hAnsi="Times New Roman" w:cs="Times New Roman"/>
                      <w:caps w:val="0"/>
                      <w:smallCaps w:val="0"/>
                      <w:color w:val="auto"/>
                      <w:spacing w:val="0"/>
                      <w:w w:val="100"/>
                      <w:sz w:val="21"/>
                      <w:szCs w:val="21"/>
                      <w:highlight w:val="none"/>
                    </w:rPr>
                    <w:t>预测浓度（mg/m</w:t>
                  </w:r>
                  <w:r>
                    <w:rPr>
                      <w:rFonts w:hint="default" w:ascii="Times New Roman" w:hAnsi="Times New Roman" w:cs="Times New Roman"/>
                      <w:caps w:val="0"/>
                      <w:smallCaps w:val="0"/>
                      <w:color w:val="auto"/>
                      <w:spacing w:val="0"/>
                      <w:w w:val="100"/>
                      <w:sz w:val="21"/>
                      <w:szCs w:val="21"/>
                      <w:highlight w:val="none"/>
                      <w:vertAlign w:val="superscript"/>
                    </w:rPr>
                    <w:t>3</w:t>
                  </w:r>
                  <w:r>
                    <w:rPr>
                      <w:rFonts w:hint="default" w:ascii="Times New Roman" w:hAnsi="Times New Roman" w:cs="Times New Roman"/>
                      <w:caps w:val="0"/>
                      <w:smallCaps w:val="0"/>
                      <w:color w:val="auto"/>
                      <w:spacing w:val="0"/>
                      <w:w w:val="100"/>
                      <w:sz w:val="21"/>
                      <w:szCs w:val="21"/>
                      <w:highlight w:val="none"/>
                    </w:rPr>
                    <w:t>）</w:t>
                  </w:r>
                </w:p>
              </w:tc>
              <w:tc>
                <w:tcPr>
                  <w:tcW w:w="766" w:type="pct"/>
                  <w:tcBorders>
                    <w:top w:val="single" w:color="auto" w:sz="4" w:space="0"/>
                    <w:bottom w:val="single" w:color="auto" w:sz="4" w:space="0"/>
                    <w:tl2br w:val="nil"/>
                    <w:tr2bl w:val="nil"/>
                  </w:tcBorders>
                  <w:noWrap w:val="0"/>
                  <w:vAlign w:val="center"/>
                </w:tcPr>
                <w:p>
                  <w:pPr>
                    <w:pStyle w:val="15"/>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caps w:val="0"/>
                      <w:smallCaps w:val="0"/>
                      <w:color w:val="auto"/>
                      <w:spacing w:val="0"/>
                      <w:w w:val="100"/>
                      <w:kern w:val="0"/>
                      <w:sz w:val="21"/>
                      <w:szCs w:val="21"/>
                      <w:highlight w:val="none"/>
                      <w:lang w:val="en-US" w:eastAsia="zh-CN" w:bidi="ar-SA"/>
                    </w:rPr>
                  </w:pPr>
                  <w:r>
                    <w:rPr>
                      <w:rFonts w:hint="default" w:ascii="Times New Roman" w:hAnsi="Times New Roman" w:cs="Times New Roman"/>
                      <w:caps w:val="0"/>
                      <w:smallCaps w:val="0"/>
                      <w:color w:val="auto"/>
                      <w:spacing w:val="0"/>
                      <w:w w:val="100"/>
                      <w:sz w:val="21"/>
                      <w:szCs w:val="21"/>
                      <w:highlight w:val="none"/>
                    </w:rPr>
                    <w:t>占标率（%）</w:t>
                  </w:r>
                </w:p>
              </w:tc>
              <w:tc>
                <w:tcPr>
                  <w:tcW w:w="652" w:type="pct"/>
                  <w:vMerge w:val="continue"/>
                  <w:tcBorders>
                    <w:top w:val="single" w:color="auto" w:sz="4" w:space="0"/>
                    <w:bottom w:val="single" w:color="auto" w:sz="4" w:space="0"/>
                    <w:tl2br w:val="nil"/>
                    <w:tr2bl w:val="nil"/>
                  </w:tcBorders>
                  <w:noWrap w:val="0"/>
                  <w:vAlign w:val="center"/>
                </w:tcPr>
                <w:p>
                  <w:pPr>
                    <w:pStyle w:val="15"/>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cs="Times New Roman"/>
                      <w:caps w:val="0"/>
                      <w:smallCaps w:val="0"/>
                      <w:color w:val="auto"/>
                      <w:spacing w:val="0"/>
                      <w:w w:val="100"/>
                      <w:sz w:val="21"/>
                      <w:szCs w:val="21"/>
                      <w:highlight w:val="none"/>
                    </w:rPr>
                  </w:pPr>
                </w:p>
              </w:tc>
              <w:tc>
                <w:tcPr>
                  <w:tcW w:w="1082" w:type="pct"/>
                  <w:tcBorders>
                    <w:top w:val="single" w:color="auto" w:sz="4" w:space="0"/>
                    <w:bottom w:val="single" w:color="auto" w:sz="4" w:space="0"/>
                    <w:tl2br w:val="nil"/>
                    <w:tr2bl w:val="nil"/>
                  </w:tcBorders>
                  <w:noWrap w:val="0"/>
                  <w:vAlign w:val="center"/>
                </w:tcPr>
                <w:p>
                  <w:pPr>
                    <w:pStyle w:val="15"/>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caps w:val="0"/>
                      <w:smallCaps w:val="0"/>
                      <w:color w:val="auto"/>
                      <w:spacing w:val="0"/>
                      <w:w w:val="100"/>
                      <w:kern w:val="0"/>
                      <w:sz w:val="21"/>
                      <w:szCs w:val="21"/>
                      <w:highlight w:val="none"/>
                      <w:lang w:val="en-US" w:eastAsia="zh-CN" w:bidi="ar-SA"/>
                    </w:rPr>
                  </w:pPr>
                  <w:r>
                    <w:rPr>
                      <w:rFonts w:hint="default" w:ascii="Times New Roman" w:hAnsi="Times New Roman" w:cs="Times New Roman"/>
                      <w:caps w:val="0"/>
                      <w:smallCaps w:val="0"/>
                      <w:color w:val="auto"/>
                      <w:spacing w:val="0"/>
                      <w:w w:val="100"/>
                      <w:sz w:val="21"/>
                      <w:szCs w:val="21"/>
                      <w:highlight w:val="none"/>
                    </w:rPr>
                    <w:t>预测浓度（mg/m</w:t>
                  </w:r>
                  <w:r>
                    <w:rPr>
                      <w:rFonts w:hint="default" w:ascii="Times New Roman" w:hAnsi="Times New Roman" w:cs="Times New Roman"/>
                      <w:caps w:val="0"/>
                      <w:smallCaps w:val="0"/>
                      <w:color w:val="auto"/>
                      <w:spacing w:val="0"/>
                      <w:w w:val="100"/>
                      <w:sz w:val="21"/>
                      <w:szCs w:val="21"/>
                      <w:highlight w:val="none"/>
                      <w:vertAlign w:val="superscript"/>
                    </w:rPr>
                    <w:t>3</w:t>
                  </w:r>
                  <w:r>
                    <w:rPr>
                      <w:rFonts w:hint="default" w:ascii="Times New Roman" w:hAnsi="Times New Roman" w:cs="Times New Roman"/>
                      <w:caps w:val="0"/>
                      <w:smallCaps w:val="0"/>
                      <w:color w:val="auto"/>
                      <w:spacing w:val="0"/>
                      <w:w w:val="100"/>
                      <w:sz w:val="21"/>
                      <w:szCs w:val="21"/>
                      <w:highlight w:val="none"/>
                    </w:rPr>
                    <w:t>）</w:t>
                  </w:r>
                </w:p>
              </w:tc>
              <w:tc>
                <w:tcPr>
                  <w:tcW w:w="766" w:type="pct"/>
                  <w:tcBorders>
                    <w:top w:val="single" w:color="auto" w:sz="4" w:space="0"/>
                    <w:bottom w:val="single" w:color="auto" w:sz="4" w:space="0"/>
                    <w:right w:val="single" w:color="auto" w:sz="4" w:space="0"/>
                    <w:tl2br w:val="nil"/>
                    <w:tr2bl w:val="nil"/>
                  </w:tcBorders>
                  <w:noWrap w:val="0"/>
                  <w:vAlign w:val="center"/>
                </w:tcPr>
                <w:p>
                  <w:pPr>
                    <w:pStyle w:val="15"/>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caps w:val="0"/>
                      <w:smallCaps w:val="0"/>
                      <w:color w:val="auto"/>
                      <w:spacing w:val="0"/>
                      <w:w w:val="100"/>
                      <w:kern w:val="0"/>
                      <w:sz w:val="21"/>
                      <w:szCs w:val="21"/>
                      <w:highlight w:val="none"/>
                      <w:lang w:val="en-US" w:eastAsia="zh-CN" w:bidi="ar-SA"/>
                    </w:rPr>
                  </w:pPr>
                  <w:r>
                    <w:rPr>
                      <w:rFonts w:hint="default" w:ascii="Times New Roman" w:hAnsi="Times New Roman" w:cs="Times New Roman"/>
                      <w:caps w:val="0"/>
                      <w:smallCaps w:val="0"/>
                      <w:color w:val="auto"/>
                      <w:spacing w:val="0"/>
                      <w:w w:val="100"/>
                      <w:sz w:val="21"/>
                      <w:szCs w:val="21"/>
                      <w:highlight w:val="none"/>
                    </w:rPr>
                    <w:t>占标率（%）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0.003794</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0.42</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0.002613</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0.13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0.00415</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0.46</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0.002808</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0.14</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0.004774</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0.53</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0.003099</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0.15</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sz w:val="21"/>
                      <w:szCs w:val="21"/>
                      <w:highlight w:val="none"/>
                    </w:rPr>
                    <w:t>0.005426</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sz w:val="21"/>
                      <w:szCs w:val="21"/>
                      <w:highlight w:val="none"/>
                    </w:rPr>
                    <w:t>0.60</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sz w:val="21"/>
                      <w:szCs w:val="21"/>
                      <w:highlight w:val="none"/>
                    </w:rPr>
                    <w:t>0.003355</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sz w:val="21"/>
                      <w:szCs w:val="21"/>
                      <w:highlight w:val="none"/>
                    </w:rPr>
                    <w:t>0.17</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0.006055</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0.67</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0.003595</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0.18</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0.006668</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0.74</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color w:val="auto"/>
                      <w:kern w:val="0"/>
                      <w:sz w:val="21"/>
                      <w:szCs w:val="21"/>
                      <w:highlight w:val="none"/>
                      <w:u w:val="none"/>
                      <w:lang w:val="en-US" w:eastAsia="zh-CN" w:bidi="ar"/>
                    </w:rPr>
                  </w:pPr>
                  <w:r>
                    <w:rPr>
                      <w:rFonts w:hint="default" w:ascii="Times New Roman" w:hAnsi="Times New Roman" w:eastAsia="宋体" w:cs="Times New Roman"/>
                      <w:b/>
                      <w:bCs/>
                      <w:i w:val="0"/>
                      <w:color w:val="000000"/>
                      <w:kern w:val="0"/>
                      <w:sz w:val="21"/>
                      <w:szCs w:val="21"/>
                      <w:highlight w:val="none"/>
                      <w:u w:val="none"/>
                      <w:lang w:val="en-US" w:eastAsia="zh-CN" w:bidi="ar"/>
                    </w:rPr>
                    <w:t>125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b/>
                      <w:bCs/>
                      <w:caps w:val="0"/>
                      <w:smallCaps w:val="0"/>
                      <w:color w:val="auto"/>
                      <w:spacing w:val="0"/>
                      <w:w w:val="100"/>
                      <w:sz w:val="21"/>
                      <w:szCs w:val="21"/>
                      <w:highlight w:val="none"/>
                    </w:rPr>
                  </w:pPr>
                  <w:r>
                    <w:rPr>
                      <w:rFonts w:hint="default" w:ascii="Times New Roman" w:hAnsi="Times New Roman" w:cs="Times New Roman"/>
                      <w:b/>
                      <w:bCs/>
                      <w:sz w:val="21"/>
                      <w:szCs w:val="21"/>
                      <w:highlight w:val="none"/>
                    </w:rPr>
                    <w:t>0.003823</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b/>
                      <w:bCs/>
                      <w:caps w:val="0"/>
                      <w:smallCaps w:val="0"/>
                      <w:color w:val="auto"/>
                      <w:spacing w:val="0"/>
                      <w:w w:val="100"/>
                      <w:kern w:val="0"/>
                      <w:sz w:val="21"/>
                      <w:szCs w:val="21"/>
                      <w:highlight w:val="none"/>
                    </w:rPr>
                  </w:pPr>
                  <w:r>
                    <w:rPr>
                      <w:rFonts w:hint="default" w:ascii="Times New Roman" w:hAnsi="Times New Roman" w:cs="Times New Roman"/>
                      <w:b/>
                      <w:bCs/>
                      <w:sz w:val="21"/>
                      <w:szCs w:val="21"/>
                      <w:highlight w:val="none"/>
                    </w:rPr>
                    <w:t>0.19</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0.007123</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0.79</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132</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0.003883</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0.19</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0.007374</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0.82</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0.003801</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0.19</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color w:val="000000"/>
                      <w:kern w:val="0"/>
                      <w:sz w:val="21"/>
                      <w:szCs w:val="21"/>
                      <w:highlight w:val="none"/>
                      <w:u w:val="none"/>
                      <w:lang w:val="en-US" w:eastAsia="zh-CN" w:bidi="ar"/>
                    </w:rPr>
                  </w:pPr>
                  <w:r>
                    <w:rPr>
                      <w:rFonts w:hint="default" w:ascii="Times New Roman" w:hAnsi="Times New Roman" w:cs="Times New Roman"/>
                      <w:b/>
                      <w:bCs/>
                      <w:i w:val="0"/>
                      <w:color w:val="000000"/>
                      <w:kern w:val="0"/>
                      <w:sz w:val="21"/>
                      <w:szCs w:val="21"/>
                      <w:highlight w:val="none"/>
                      <w:u w:val="none"/>
                      <w:lang w:val="en-US" w:eastAsia="zh-CN" w:bidi="ar"/>
                    </w:rPr>
                    <w:t>181</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color w:val="auto"/>
                      <w:kern w:val="0"/>
                      <w:sz w:val="21"/>
                      <w:szCs w:val="21"/>
                      <w:highlight w:val="none"/>
                      <w:u w:val="none"/>
                      <w:lang w:val="en-US" w:eastAsia="zh-CN" w:bidi="ar"/>
                    </w:rPr>
                  </w:pPr>
                  <w:r>
                    <w:rPr>
                      <w:rFonts w:hint="default" w:ascii="Times New Roman" w:hAnsi="Times New Roman" w:cs="Times New Roman"/>
                      <w:b/>
                      <w:bCs/>
                      <w:sz w:val="21"/>
                      <w:szCs w:val="21"/>
                      <w:highlight w:val="none"/>
                    </w:rPr>
                    <w:t>0.007385</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color w:val="auto"/>
                      <w:kern w:val="0"/>
                      <w:sz w:val="21"/>
                      <w:szCs w:val="21"/>
                      <w:highlight w:val="none"/>
                      <w:u w:val="none"/>
                      <w:lang w:val="en-US" w:eastAsia="zh-CN" w:bidi="ar"/>
                    </w:rPr>
                  </w:pPr>
                  <w:r>
                    <w:rPr>
                      <w:rFonts w:hint="default" w:ascii="Times New Roman" w:hAnsi="Times New Roman" w:cs="Times New Roman"/>
                      <w:b/>
                      <w:bCs/>
                      <w:sz w:val="21"/>
                      <w:szCs w:val="21"/>
                      <w:highlight w:val="none"/>
                    </w:rPr>
                    <w:t>0.82</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0.003548</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0.18</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sz w:val="21"/>
                      <w:szCs w:val="21"/>
                      <w:highlight w:val="none"/>
                    </w:rPr>
                    <w:t>0.007314</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sz w:val="21"/>
                      <w:szCs w:val="21"/>
                      <w:highlight w:val="none"/>
                    </w:rPr>
                    <w:t>0.81</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sz w:val="21"/>
                      <w:szCs w:val="21"/>
                      <w:highlight w:val="none"/>
                    </w:rPr>
                    <w:t>0.003262</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sz w:val="21"/>
                      <w:szCs w:val="21"/>
                      <w:highlight w:val="none"/>
                    </w:rPr>
                    <w:t>0.16</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0.00709</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0.79</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0.002948</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0.15</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0.006754</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0.75</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0.002669</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0.13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0.00643</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0.71</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0.002423</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0.12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300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0.006122</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0.68</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300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0.002212</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0.11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325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0.005813</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0.65</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325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0.002027</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0.10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350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0.005515</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0.61</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350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0.001867</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0.09</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375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0.00523</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0.58</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375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0.001727</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0.09</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400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0.004962</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0.55</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400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0.001604</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0.08</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425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0.00471</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0.52</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425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0.001494</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0.07</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450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0.004477</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0.50</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450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0.001396</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0.07</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475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0.004257</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0.47</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475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0.001309</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0.07</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500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0.004053</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0.45</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500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0.001231</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0.06</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525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0.003863</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0.43</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525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0.001161</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0.06</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550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0.00369</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0.41</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550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0.001097</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0.05</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575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0.003523</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0.39</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575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0.001039</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0.05</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600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0.00337</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0.37</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600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0.000986</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0.05</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625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0.003229</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0.36</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625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0.000937</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0.05</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650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0.003096</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0.34</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650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0.000893</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0.04</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675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0.002972</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0.33</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675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0.000852</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0.04</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700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0.002856</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0.32</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700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0.000814</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0.04</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725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0.002746</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0.31</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725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0.000779</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0.04</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750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0.002643</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0.29</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750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0.000747</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0.04</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775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0.002547</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0.28</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775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0.000717</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0.04</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800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0.002458</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0.27</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800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0.000689</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0.03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825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0.002374</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0.26</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825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0.000662</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0.03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850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0.002292</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0.25</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850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0.000638</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0.03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875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0.002215</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0.25</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875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0.000615</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0.03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900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0.002144</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0.24</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900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0.000593</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0.03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925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0.002076</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0.23</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925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0.000573</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0.03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950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0.002012</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0.22</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950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0.000553</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0.03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975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0.001952</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0.22</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975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0.000535</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0.03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1000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0.001893</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0.21</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1000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0.000518</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0.03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1025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0.001838</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0.20</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1025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0.000502</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0.03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1050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0.001786</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0.20</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1050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0.000486</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0.02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1075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0.001736</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0.19</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1075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0.000472</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0.02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1100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0.001688</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0.19</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1100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0.000458</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0.02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1125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0.001643</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0.18</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1125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0.000445</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0.02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1150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0.001599</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0.18</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1150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0.000432</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0.02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1175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0.001558</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0.17</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1175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0.000421</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0.02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1200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0.001519</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0.17</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1200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0.000409</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0.02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1225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0.00148</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0.16</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1225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0.000398</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0.02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1250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0.001444</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0.16</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1250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sz w:val="21"/>
                      <w:szCs w:val="21"/>
                      <w:highlight w:val="none"/>
                    </w:rPr>
                  </w:pPr>
                  <w:r>
                    <w:rPr>
                      <w:rFonts w:hint="default" w:ascii="Times New Roman" w:hAnsi="Times New Roman" w:cs="Times New Roman"/>
                      <w:sz w:val="21"/>
                      <w:szCs w:val="21"/>
                      <w:highlight w:val="none"/>
                    </w:rPr>
                    <w:t>0.000388</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aps w:val="0"/>
                      <w:smallCaps w:val="0"/>
                      <w:color w:val="auto"/>
                      <w:spacing w:val="0"/>
                      <w:w w:val="100"/>
                      <w:kern w:val="0"/>
                      <w:sz w:val="21"/>
                      <w:szCs w:val="21"/>
                      <w:highlight w:val="none"/>
                    </w:rPr>
                  </w:pPr>
                  <w:r>
                    <w:rPr>
                      <w:rFonts w:hint="default" w:ascii="Times New Roman" w:hAnsi="Times New Roman" w:cs="Times New Roman"/>
                      <w:sz w:val="21"/>
                      <w:szCs w:val="21"/>
                      <w:highlight w:val="none"/>
                    </w:rPr>
                    <w:t>0.02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1275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0.001409</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0.16</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1275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0.000378</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1300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0.001376</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0.15</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1300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0.000369</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1325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0.001344</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0.15</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1325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0.00036</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1350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0.001313</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0.15</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1350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0.000351</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1375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0.001283</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0.14</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1375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0.000343</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1400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0.001255</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0.14</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1400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0.000335</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1425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0.001227</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0.14</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1425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0.000327</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1450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0.001201</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0.13</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1450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0.00032</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1475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0.001175</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0.13</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1475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0.000313</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1500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0.001151</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0.13</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1500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0.000306</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1525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0.001127</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0.13</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1525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0.000299</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1550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0.001104</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0.12</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1550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0.000293</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1575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0.001082</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0.12</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1575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0.000287</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1600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0.001061</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0.12</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1600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0.000281</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1625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0.00104</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0.12</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1625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0.000276</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1650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0.00102</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0.11</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1650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0.00027</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1675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0.001001</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0.11</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1675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0.000265</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1700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0.000982</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0.11</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1700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0.00026</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1725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0.000964</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0.11</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1725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0.000255</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1750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0.000947</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0.11</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1750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1775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0.00093</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0.10</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1775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1800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0.000913</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0.10</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1800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1825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0.000897</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0.10</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1825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1850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0.000882</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0.10</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1850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1875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0.000867</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0.10</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1875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1900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0.000853</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0.09</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1900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1925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0.000839</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0.09</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1925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1950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0.000825</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0.09</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1950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1975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0.000811</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0.09</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1975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0.000798</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0.09</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0.000786</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0.09</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0.000774</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0.09</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0.000762</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0.08</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2100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0.00075</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0.08</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2100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2125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0.000738</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0.08</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2125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2150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0.000727</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0.08</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2150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2175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0.000716</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0.08</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2175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2200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0.000706</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0.08</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2200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2225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0.000696</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0.08</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2225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2250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0.000686</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0.08</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2250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2275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0.000676</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0.08</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2275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2300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0.000666</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0.07</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2300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2325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0.000657</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0.07</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2325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2350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0.000648</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0.07</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2350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2375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0.000639</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0.07</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2375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2400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0.00063</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0.07</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2400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2425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0.000622</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0.07</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2425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2450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0.000614</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0.07</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2450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2475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0.000606</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0.07</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2475</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5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2500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0.000598</w:t>
                  </w:r>
                </w:p>
              </w:tc>
              <w:tc>
                <w:tcPr>
                  <w:tcW w:w="766"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sz w:val="21"/>
                      <w:szCs w:val="21"/>
                      <w:highlight w:val="none"/>
                    </w:rPr>
                    <w:t>0.07</w:t>
                  </w:r>
                </w:p>
              </w:tc>
              <w:tc>
                <w:tcPr>
                  <w:tcW w:w="65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2500</w:t>
                  </w:r>
                </w:p>
              </w:tc>
              <w:tc>
                <w:tcPr>
                  <w:tcW w:w="1082" w:type="pct"/>
                  <w:tcBorders>
                    <w:top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c>
                <w:tcPr>
                  <w:tcW w:w="766"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w:t>
                  </w:r>
                </w:p>
              </w:tc>
            </w:tr>
          </w:tbl>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ascii="Times New Roman" w:hAnsi="Times New Roman" w:cs="Times New Roman"/>
                <w:color w:val="auto"/>
                <w:sz w:val="21"/>
                <w:szCs w:val="21"/>
                <w:highlight w:val="none"/>
                <w:u w:val="none"/>
                <w:lang w:eastAsia="zh-CN"/>
              </w:rPr>
            </w:pPr>
            <w:r>
              <w:rPr>
                <w:rFonts w:hint="default" w:ascii="Times New Roman" w:hAnsi="Times New Roman" w:cs="Times New Roman"/>
                <w:caps w:val="0"/>
                <w:smallCaps w:val="0"/>
                <w:color w:val="auto"/>
                <w:spacing w:val="0"/>
                <w:w w:val="100"/>
                <w:sz w:val="21"/>
                <w:szCs w:val="21"/>
                <w:highlight w:val="none"/>
              </w:rPr>
              <w:t>根据估算结果表明，</w:t>
            </w:r>
            <w:r>
              <w:rPr>
                <w:rFonts w:hint="default" w:ascii="Times New Roman" w:hAnsi="Times New Roman" w:cs="Times New Roman"/>
                <w:caps w:val="0"/>
                <w:smallCaps w:val="0"/>
                <w:color w:val="auto"/>
                <w:spacing w:val="0"/>
                <w:w w:val="100"/>
                <w:sz w:val="21"/>
                <w:szCs w:val="21"/>
                <w:highlight w:val="none"/>
                <w:lang w:eastAsia="zh-CN"/>
              </w:rPr>
              <w:t>颗粒物</w:t>
            </w:r>
            <w:r>
              <w:rPr>
                <w:rFonts w:hint="default" w:ascii="Times New Roman" w:hAnsi="Times New Roman" w:cs="Times New Roman"/>
                <w:caps w:val="0"/>
                <w:smallCaps w:val="0"/>
                <w:color w:val="auto"/>
                <w:spacing w:val="0"/>
                <w:w w:val="100"/>
                <w:sz w:val="21"/>
                <w:szCs w:val="21"/>
                <w:highlight w:val="none"/>
              </w:rPr>
              <w:t>最大落地浓度占标率为</w:t>
            </w:r>
            <w:r>
              <w:rPr>
                <w:rFonts w:hint="default" w:ascii="Times New Roman" w:hAnsi="Times New Roman" w:cs="Times New Roman"/>
                <w:caps w:val="0"/>
                <w:smallCaps w:val="0"/>
                <w:color w:val="auto"/>
                <w:spacing w:val="0"/>
                <w:w w:val="100"/>
                <w:sz w:val="21"/>
                <w:szCs w:val="21"/>
                <w:highlight w:val="none"/>
                <w:lang w:val="en-US" w:eastAsia="zh-CN"/>
              </w:rPr>
              <w:t>0.82</w:t>
            </w:r>
            <w:r>
              <w:rPr>
                <w:rFonts w:hint="default" w:ascii="Times New Roman" w:hAnsi="Times New Roman" w:cs="Times New Roman"/>
                <w:caps w:val="0"/>
                <w:smallCaps w:val="0"/>
                <w:color w:val="auto"/>
                <w:spacing w:val="0"/>
                <w:w w:val="100"/>
                <w:sz w:val="21"/>
                <w:szCs w:val="21"/>
                <w:highlight w:val="none"/>
              </w:rPr>
              <w:t>%，</w:t>
            </w:r>
            <w:r>
              <w:rPr>
                <w:rFonts w:hint="default" w:ascii="Times New Roman" w:hAnsi="Times New Roman" w:cs="Times New Roman"/>
                <w:caps w:val="0"/>
                <w:smallCaps w:val="0"/>
                <w:color w:val="auto"/>
                <w:spacing w:val="0"/>
                <w:w w:val="100"/>
                <w:sz w:val="21"/>
                <w:szCs w:val="21"/>
                <w:highlight w:val="none"/>
                <w:lang w:val="en-US" w:eastAsia="zh-CN"/>
              </w:rPr>
              <w:t>最大落地浓度为0.007385mg/m</w:t>
            </w:r>
            <w:r>
              <w:rPr>
                <w:rFonts w:hint="default" w:ascii="Times New Roman" w:hAnsi="Times New Roman" w:cs="Times New Roman"/>
                <w:caps w:val="0"/>
                <w:smallCaps w:val="0"/>
                <w:color w:val="auto"/>
                <w:spacing w:val="0"/>
                <w:w w:val="100"/>
                <w:sz w:val="21"/>
                <w:szCs w:val="21"/>
                <w:highlight w:val="none"/>
                <w:vertAlign w:val="superscript"/>
                <w:lang w:val="en-US" w:eastAsia="zh-CN"/>
              </w:rPr>
              <w:t>3</w:t>
            </w:r>
            <w:r>
              <w:rPr>
                <w:rFonts w:hint="default" w:ascii="Times New Roman" w:hAnsi="Times New Roman" w:cs="Times New Roman"/>
                <w:caps w:val="0"/>
                <w:smallCaps w:val="0"/>
                <w:color w:val="auto"/>
                <w:spacing w:val="0"/>
                <w:w w:val="100"/>
                <w:sz w:val="21"/>
                <w:szCs w:val="21"/>
                <w:highlight w:val="none"/>
                <w:lang w:val="en-US" w:eastAsia="zh-CN"/>
              </w:rPr>
              <w:t>，</w:t>
            </w:r>
            <w:r>
              <w:rPr>
                <w:rFonts w:hint="default" w:ascii="Times New Roman" w:hAnsi="Times New Roman" w:cs="Times New Roman"/>
                <w:caps w:val="0"/>
                <w:smallCaps w:val="0"/>
                <w:color w:val="auto"/>
                <w:spacing w:val="0"/>
                <w:w w:val="100"/>
                <w:sz w:val="21"/>
                <w:szCs w:val="21"/>
                <w:highlight w:val="none"/>
                <w:lang w:eastAsia="zh-CN"/>
              </w:rPr>
              <w:t>非甲烷总烃</w:t>
            </w:r>
            <w:r>
              <w:rPr>
                <w:rFonts w:hint="default" w:ascii="Times New Roman" w:hAnsi="Times New Roman" w:cs="Times New Roman"/>
                <w:caps w:val="0"/>
                <w:smallCaps w:val="0"/>
                <w:color w:val="auto"/>
                <w:spacing w:val="0"/>
                <w:w w:val="100"/>
                <w:sz w:val="21"/>
                <w:szCs w:val="21"/>
                <w:highlight w:val="none"/>
              </w:rPr>
              <w:t>最大落地浓度占标率为</w:t>
            </w:r>
            <w:r>
              <w:rPr>
                <w:rFonts w:hint="default" w:ascii="Times New Roman" w:hAnsi="Times New Roman" w:cs="Times New Roman"/>
                <w:caps w:val="0"/>
                <w:smallCaps w:val="0"/>
                <w:color w:val="auto"/>
                <w:spacing w:val="0"/>
                <w:w w:val="100"/>
                <w:sz w:val="21"/>
                <w:szCs w:val="21"/>
                <w:highlight w:val="none"/>
                <w:lang w:val="en-US" w:eastAsia="zh-CN"/>
              </w:rPr>
              <w:t>0.19</w:t>
            </w:r>
            <w:r>
              <w:rPr>
                <w:rFonts w:hint="default" w:ascii="Times New Roman" w:hAnsi="Times New Roman" w:cs="Times New Roman"/>
                <w:caps w:val="0"/>
                <w:smallCaps w:val="0"/>
                <w:color w:val="auto"/>
                <w:spacing w:val="0"/>
                <w:w w:val="100"/>
                <w:sz w:val="21"/>
                <w:szCs w:val="21"/>
                <w:highlight w:val="none"/>
              </w:rPr>
              <w:t>%，</w:t>
            </w:r>
            <w:r>
              <w:rPr>
                <w:rFonts w:hint="default" w:ascii="Times New Roman" w:hAnsi="Times New Roman" w:cs="Times New Roman"/>
                <w:caps w:val="0"/>
                <w:smallCaps w:val="0"/>
                <w:color w:val="auto"/>
                <w:spacing w:val="0"/>
                <w:w w:val="100"/>
                <w:sz w:val="21"/>
                <w:szCs w:val="21"/>
                <w:highlight w:val="none"/>
                <w:lang w:val="en-US" w:eastAsia="zh-CN"/>
              </w:rPr>
              <w:t>最大落地浓度为0.003823mg/m</w:t>
            </w:r>
            <w:r>
              <w:rPr>
                <w:rFonts w:hint="default" w:ascii="Times New Roman" w:hAnsi="Times New Roman" w:cs="Times New Roman"/>
                <w:caps w:val="0"/>
                <w:smallCaps w:val="0"/>
                <w:color w:val="auto"/>
                <w:spacing w:val="0"/>
                <w:w w:val="100"/>
                <w:sz w:val="21"/>
                <w:szCs w:val="21"/>
                <w:highlight w:val="none"/>
                <w:vertAlign w:val="superscript"/>
                <w:lang w:val="en-US" w:eastAsia="zh-CN"/>
              </w:rPr>
              <w:t>3</w:t>
            </w:r>
            <w:r>
              <w:rPr>
                <w:rFonts w:hint="default" w:ascii="Times New Roman" w:hAnsi="Times New Roman" w:cs="Times New Roman"/>
                <w:caps w:val="0"/>
                <w:smallCaps w:val="0"/>
                <w:color w:val="auto"/>
                <w:spacing w:val="0"/>
                <w:w w:val="100"/>
                <w:sz w:val="21"/>
                <w:szCs w:val="21"/>
                <w:highlight w:val="none"/>
                <w:lang w:val="en-US" w:eastAsia="zh-CN"/>
              </w:rPr>
              <w:t>，满足《大气污染物综合排放标准》（GB16297-1996）表2厂界外标准值（颗粒物：1.0mg/m</w:t>
            </w:r>
            <w:r>
              <w:rPr>
                <w:rFonts w:hint="default" w:ascii="Times New Roman" w:hAnsi="Times New Roman" w:cs="Times New Roman"/>
                <w:caps w:val="0"/>
                <w:smallCaps w:val="0"/>
                <w:color w:val="auto"/>
                <w:spacing w:val="0"/>
                <w:w w:val="100"/>
                <w:sz w:val="21"/>
                <w:szCs w:val="21"/>
                <w:highlight w:val="none"/>
                <w:vertAlign w:val="superscript"/>
                <w:lang w:val="en-US" w:eastAsia="zh-CN"/>
              </w:rPr>
              <w:t>3</w:t>
            </w:r>
            <w:r>
              <w:rPr>
                <w:rFonts w:hint="default" w:ascii="Times New Roman" w:hAnsi="Times New Roman" w:cs="Times New Roman"/>
                <w:caps w:val="0"/>
                <w:smallCaps w:val="0"/>
                <w:color w:val="auto"/>
                <w:spacing w:val="0"/>
                <w:w w:val="100"/>
                <w:sz w:val="21"/>
                <w:szCs w:val="21"/>
                <w:highlight w:val="none"/>
                <w:lang w:val="en-US" w:eastAsia="zh-CN"/>
              </w:rPr>
              <w:t>；非甲烷总烃4.0mg/m</w:t>
            </w:r>
            <w:r>
              <w:rPr>
                <w:rFonts w:hint="default" w:ascii="Times New Roman" w:hAnsi="Times New Roman" w:cs="Times New Roman"/>
                <w:caps w:val="0"/>
                <w:smallCaps w:val="0"/>
                <w:color w:val="auto"/>
                <w:spacing w:val="0"/>
                <w:w w:val="100"/>
                <w:sz w:val="21"/>
                <w:szCs w:val="21"/>
                <w:highlight w:val="none"/>
                <w:vertAlign w:val="superscript"/>
                <w:lang w:val="en-US" w:eastAsia="zh-CN"/>
              </w:rPr>
              <w:t>3</w:t>
            </w:r>
            <w:r>
              <w:rPr>
                <w:rFonts w:hint="default" w:ascii="Times New Roman" w:hAnsi="Times New Roman" w:cs="Times New Roman"/>
                <w:caps w:val="0"/>
                <w:smallCaps w:val="0"/>
                <w:color w:val="auto"/>
                <w:spacing w:val="0"/>
                <w:w w:val="100"/>
                <w:sz w:val="21"/>
                <w:szCs w:val="21"/>
                <w:highlight w:val="none"/>
                <w:lang w:val="en-US" w:eastAsia="zh-CN"/>
              </w:rPr>
              <w:t>）要求，</w:t>
            </w:r>
            <w:r>
              <w:rPr>
                <w:rFonts w:hint="default" w:ascii="Times New Roman" w:hAnsi="Times New Roman" w:cs="Times New Roman"/>
                <w:caps w:val="0"/>
                <w:smallCaps w:val="0"/>
                <w:color w:val="auto"/>
                <w:spacing w:val="0"/>
                <w:w w:val="100"/>
                <w:sz w:val="21"/>
                <w:szCs w:val="21"/>
                <w:highlight w:val="none"/>
                <w:lang w:val="en-US" w:eastAsia="zh-CN"/>
              </w:rPr>
              <w:t>并且</w:t>
            </w:r>
            <w:r>
              <w:rPr>
                <w:rFonts w:hint="default" w:ascii="Times New Roman" w:hAnsi="Times New Roman" w:cs="Times New Roman"/>
                <w:bCs/>
                <w:caps w:val="0"/>
                <w:smallCaps w:val="0"/>
                <w:color w:val="auto"/>
                <w:spacing w:val="0"/>
                <w:w w:val="100"/>
                <w:sz w:val="21"/>
                <w:szCs w:val="21"/>
                <w:highlight w:val="none"/>
              </w:rPr>
              <w:t>判定本项目大气评价等级为</w:t>
            </w:r>
            <w:r>
              <w:rPr>
                <w:rFonts w:hint="default" w:ascii="Times New Roman" w:hAnsi="Times New Roman" w:cs="Times New Roman"/>
                <w:bCs/>
                <w:caps w:val="0"/>
                <w:smallCaps w:val="0"/>
                <w:color w:val="auto"/>
                <w:spacing w:val="0"/>
                <w:w w:val="100"/>
                <w:sz w:val="21"/>
                <w:szCs w:val="21"/>
                <w:highlight w:val="none"/>
                <w:lang w:eastAsia="zh-CN"/>
              </w:rPr>
              <w:t>三</w:t>
            </w:r>
            <w:r>
              <w:rPr>
                <w:rFonts w:hint="default" w:ascii="Times New Roman" w:hAnsi="Times New Roman" w:cs="Times New Roman"/>
                <w:bCs/>
                <w:caps w:val="0"/>
                <w:smallCaps w:val="0"/>
                <w:color w:val="auto"/>
                <w:spacing w:val="0"/>
                <w:w w:val="100"/>
                <w:sz w:val="21"/>
                <w:szCs w:val="21"/>
                <w:highlight w:val="none"/>
              </w:rPr>
              <w:t>级，</w:t>
            </w:r>
            <w:r>
              <w:rPr>
                <w:rFonts w:hint="default" w:ascii="Times New Roman" w:hAnsi="Times New Roman" w:cs="Times New Roman"/>
                <w:caps w:val="0"/>
                <w:smallCaps w:val="0"/>
                <w:color w:val="auto"/>
                <w:spacing w:val="0"/>
                <w:w w:val="100"/>
                <w:kern w:val="0"/>
                <w:sz w:val="21"/>
                <w:szCs w:val="21"/>
                <w:highlight w:val="none"/>
              </w:rPr>
              <w:t>不进行进一步预测预评价。</w:t>
            </w:r>
          </w:p>
          <w:p>
            <w:pPr>
              <w:pStyle w:val="10"/>
              <w:keepNext w:val="0"/>
              <w:keepLines w:val="0"/>
              <w:suppressLineNumbers w:val="0"/>
              <w:spacing w:before="0" w:beforeAutospacing="0" w:after="0" w:afterAutospacing="0" w:line="360" w:lineRule="auto"/>
              <w:ind w:left="0" w:right="0" w:firstLine="420" w:firstLineChars="200"/>
              <w:jc w:val="both"/>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根据污染源源强核算结果，本项目无组织污染物排放情况如下：</w:t>
            </w:r>
          </w:p>
          <w:p>
            <w:pPr>
              <w:pStyle w:val="11"/>
              <w:rPr>
                <w:rFonts w:hint="default"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tLeast"/>
              <w:ind w:firstLine="422" w:firstLineChars="200"/>
              <w:jc w:val="both"/>
              <w:textAlignment w:val="auto"/>
              <w:outlineLvl w:val="9"/>
              <w:rPr>
                <w:rFonts w:hint="default" w:ascii="Times New Roman" w:hAnsi="Times New Roman" w:cs="Times New Roman"/>
                <w:b/>
                <w:bCs/>
                <w:color w:val="auto"/>
                <w:sz w:val="21"/>
                <w:szCs w:val="21"/>
                <w:u w:val="none"/>
                <w:lang w:val="en-US" w:eastAsia="zh-CN"/>
              </w:rPr>
            </w:pPr>
            <w:r>
              <w:rPr>
                <w:rFonts w:hint="default" w:ascii="Times New Roman" w:hAnsi="Times New Roman" w:cs="Times New Roman"/>
                <w:b/>
                <w:bCs/>
                <w:color w:val="auto"/>
                <w:sz w:val="21"/>
                <w:szCs w:val="21"/>
                <w:u w:val="none"/>
                <w:lang w:val="en-US" w:eastAsia="zh-CN"/>
              </w:rPr>
              <w:t>表25             大气污染物有组织、无组织核算量表</w:t>
            </w:r>
          </w:p>
          <w:tbl>
            <w:tblPr>
              <w:tblStyle w:val="23"/>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671"/>
              <w:gridCol w:w="528"/>
              <w:gridCol w:w="742"/>
              <w:gridCol w:w="2526"/>
              <w:gridCol w:w="1195"/>
              <w:gridCol w:w="807"/>
              <w:gridCol w:w="100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 w:type="pct"/>
                  <w:vMerge w:val="restart"/>
                  <w:tcBorders>
                    <w:top w:val="single" w:color="auto" w:sz="4" w:space="0"/>
                    <w:left w:val="single" w:color="auto" w:sz="0"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序号</w:t>
                  </w:r>
                </w:p>
              </w:tc>
              <w:tc>
                <w:tcPr>
                  <w:tcW w:w="471" w:type="pct"/>
                  <w:vMerge w:val="restart"/>
                  <w:tcBorders>
                    <w:top w:val="single" w:color="auto" w:sz="4"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排放口编号</w:t>
                  </w:r>
                </w:p>
              </w:tc>
              <w:tc>
                <w:tcPr>
                  <w:tcW w:w="372" w:type="pct"/>
                  <w:vMerge w:val="restart"/>
                  <w:tcBorders>
                    <w:top w:val="single" w:color="auto" w:sz="4"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产污环节</w:t>
                  </w:r>
                </w:p>
              </w:tc>
              <w:tc>
                <w:tcPr>
                  <w:tcW w:w="456" w:type="pct"/>
                  <w:vMerge w:val="restart"/>
                  <w:tcBorders>
                    <w:top w:val="single" w:color="auto" w:sz="4"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污染物</w:t>
                  </w:r>
                </w:p>
              </w:tc>
              <w:tc>
                <w:tcPr>
                  <w:tcW w:w="2297" w:type="pct"/>
                  <w:gridSpan w:val="2"/>
                  <w:tcBorders>
                    <w:top w:val="single" w:color="auto" w:sz="4"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国家或地方污染物排放标准</w:t>
                  </w:r>
                </w:p>
              </w:tc>
              <w:tc>
                <w:tcPr>
                  <w:tcW w:w="548" w:type="pct"/>
                  <w:tcBorders>
                    <w:top w:val="single" w:color="auto" w:sz="4"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rPr>
                  </w:pPr>
                </w:p>
              </w:tc>
              <w:tc>
                <w:tcPr>
                  <w:tcW w:w="555" w:type="pct"/>
                  <w:vMerge w:val="restart"/>
                  <w:tcBorders>
                    <w:top w:val="single" w:color="auto" w:sz="4" w:space="0"/>
                    <w:right w:val="single" w:color="auto" w:sz="4"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yellow"/>
                    </w:rPr>
                  </w:pPr>
                  <w:r>
                    <w:rPr>
                      <w:rFonts w:hint="default" w:ascii="Times New Roman" w:hAnsi="Times New Roman" w:eastAsia="宋体" w:cs="Times New Roman"/>
                      <w:b w:val="0"/>
                      <w:bCs w:val="0"/>
                      <w:color w:val="auto"/>
                      <w:sz w:val="21"/>
                      <w:szCs w:val="21"/>
                      <w:highlight w:val="none"/>
                    </w:rPr>
                    <w:t>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 w:type="pct"/>
                  <w:vMerge w:val="continue"/>
                  <w:tcBorders>
                    <w:left w:val="single" w:color="auto" w:sz="4"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rPr>
                  </w:pPr>
                </w:p>
              </w:tc>
              <w:tc>
                <w:tcPr>
                  <w:tcW w:w="471" w:type="pct"/>
                  <w:vMerge w:val="continue"/>
                  <w:tcBorders>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rPr>
                  </w:pPr>
                </w:p>
              </w:tc>
              <w:tc>
                <w:tcPr>
                  <w:tcW w:w="372" w:type="pct"/>
                  <w:vMerge w:val="continue"/>
                  <w:tcBorders>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rPr>
                  </w:pPr>
                </w:p>
              </w:tc>
              <w:tc>
                <w:tcPr>
                  <w:tcW w:w="456" w:type="pct"/>
                  <w:vMerge w:val="continue"/>
                  <w:tcBorders>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rPr>
                  </w:pPr>
                </w:p>
              </w:tc>
              <w:tc>
                <w:tcPr>
                  <w:tcW w:w="1635" w:type="pct"/>
                  <w:tcBorders>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标准名称</w:t>
                  </w:r>
                </w:p>
              </w:tc>
              <w:tc>
                <w:tcPr>
                  <w:tcW w:w="661" w:type="pct"/>
                  <w:tcBorders>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浓度限值/（mg/m</w:t>
                  </w:r>
                  <w:r>
                    <w:rPr>
                      <w:rFonts w:hint="default" w:ascii="Times New Roman" w:hAnsi="Times New Roman" w:eastAsia="宋体" w:cs="Times New Roman"/>
                      <w:b w:val="0"/>
                      <w:bCs w:val="0"/>
                      <w:color w:val="auto"/>
                      <w:sz w:val="21"/>
                      <w:szCs w:val="21"/>
                      <w:highlight w:val="none"/>
                      <w:vertAlign w:val="superscript"/>
                    </w:rPr>
                    <w:t>3</w:t>
                  </w:r>
                  <w:r>
                    <w:rPr>
                      <w:rFonts w:hint="default" w:ascii="Times New Roman" w:hAnsi="Times New Roman" w:eastAsia="宋体" w:cs="Times New Roman"/>
                      <w:b w:val="0"/>
                      <w:bCs w:val="0"/>
                      <w:color w:val="auto"/>
                      <w:sz w:val="21"/>
                      <w:szCs w:val="21"/>
                      <w:highlight w:val="none"/>
                    </w:rPr>
                    <w:t>）</w:t>
                  </w:r>
                </w:p>
              </w:tc>
              <w:tc>
                <w:tcPr>
                  <w:tcW w:w="548" w:type="pct"/>
                  <w:tcBorders>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排放速率限值/(kg/h)</w:t>
                  </w:r>
                </w:p>
              </w:tc>
              <w:tc>
                <w:tcPr>
                  <w:tcW w:w="555" w:type="pct"/>
                  <w:vMerge w:val="continue"/>
                  <w:tcBorders>
                    <w:right w:val="single" w:color="auto" w:sz="4"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yellow"/>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 w:type="pct"/>
                  <w:vMerge w:val="restart"/>
                  <w:tcBorders>
                    <w:left w:val="single" w:color="auto" w:sz="4"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1</w:t>
                  </w:r>
                </w:p>
              </w:tc>
              <w:tc>
                <w:tcPr>
                  <w:tcW w:w="471" w:type="pct"/>
                  <w:vMerge w:val="restart"/>
                  <w:tcBorders>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废油抽取</w:t>
                  </w:r>
                </w:p>
              </w:tc>
              <w:tc>
                <w:tcPr>
                  <w:tcW w:w="372" w:type="pct"/>
                  <w:vMerge w:val="restart"/>
                  <w:tcBorders>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生产</w:t>
                  </w:r>
                </w:p>
              </w:tc>
              <w:tc>
                <w:tcPr>
                  <w:tcW w:w="456" w:type="pct"/>
                  <w:vMerge w:val="restart"/>
                  <w:tcBorders>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VOCs（以非甲烷总烃计）</w:t>
                  </w:r>
                </w:p>
              </w:tc>
              <w:tc>
                <w:tcPr>
                  <w:tcW w:w="1635" w:type="pct"/>
                  <w:tcBorders>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eastAsia="zh-CN"/>
                    </w:rPr>
                    <w:t>《挥发性有机物无组织排放控制标准》（GB37822</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eastAsia="zh-CN"/>
                    </w:rPr>
                    <w:t>2019）</w:t>
                  </w:r>
                  <w:r>
                    <w:rPr>
                      <w:rFonts w:hint="default" w:ascii="Times New Roman" w:hAnsi="Times New Roman" w:eastAsia="宋体" w:cs="Times New Roman"/>
                      <w:b w:val="0"/>
                      <w:bCs w:val="0"/>
                      <w:color w:val="auto"/>
                      <w:sz w:val="21"/>
                      <w:szCs w:val="21"/>
                      <w:highlight w:val="none"/>
                      <w:lang w:val="en-US" w:eastAsia="zh-CN"/>
                    </w:rPr>
                    <w:t>厂房外监控点处1h平均浓度值</w:t>
                  </w:r>
                </w:p>
              </w:tc>
              <w:tc>
                <w:tcPr>
                  <w:tcW w:w="661" w:type="pct"/>
                  <w:tcBorders>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6.0</w:t>
                  </w:r>
                </w:p>
                <w:p>
                  <w:pPr>
                    <w:jc w:val="center"/>
                    <w:rPr>
                      <w:rFonts w:hint="default" w:ascii="Times New Roman" w:hAnsi="Times New Roman" w:cs="Times New Roman"/>
                      <w:sz w:val="21"/>
                      <w:szCs w:val="21"/>
                      <w:lang w:eastAsia="zh-CN"/>
                    </w:rPr>
                  </w:pPr>
                  <w:r>
                    <w:rPr>
                      <w:rFonts w:hint="default" w:ascii="Times New Roman" w:hAnsi="Times New Roman" w:cs="Times New Roman"/>
                      <w:b w:val="0"/>
                      <w:bCs w:val="0"/>
                      <w:color w:val="auto"/>
                      <w:sz w:val="21"/>
                      <w:szCs w:val="21"/>
                      <w:highlight w:val="none"/>
                      <w:lang w:val="en-US" w:eastAsia="zh-CN"/>
                    </w:rPr>
                    <w:t>（特别排放限值）</w:t>
                  </w:r>
                </w:p>
              </w:tc>
              <w:tc>
                <w:tcPr>
                  <w:tcW w:w="548" w:type="pct"/>
                  <w:vMerge w:val="restart"/>
                  <w:tcBorders>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color w:val="auto"/>
                      <w:sz w:val="21"/>
                      <w:szCs w:val="21"/>
                      <w:highlight w:val="none"/>
                    </w:rPr>
                  </w:pPr>
                </w:p>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0000FF"/>
                      <w:sz w:val="21"/>
                      <w:szCs w:val="21"/>
                      <w:highlight w:val="none"/>
                      <w:lang w:val="en-US" w:eastAsia="zh-CN"/>
                    </w:rPr>
                  </w:pPr>
                  <w:r>
                    <w:rPr>
                      <w:rFonts w:hint="default" w:ascii="Times New Roman" w:hAnsi="Times New Roman" w:cs="Times New Roman"/>
                      <w:color w:val="auto"/>
                      <w:sz w:val="21"/>
                      <w:szCs w:val="21"/>
                      <w:highlight w:val="none"/>
                    </w:rPr>
                    <w:t>/</w:t>
                  </w:r>
                </w:p>
              </w:tc>
              <w:tc>
                <w:tcPr>
                  <w:tcW w:w="555" w:type="pct"/>
                  <w:vMerge w:val="restart"/>
                  <w:tcBorders>
                    <w:right w:val="single" w:color="auto" w:sz="4"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val="0"/>
                      <w:color w:val="0000FF"/>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0.043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298" w:type="pct"/>
                  <w:vMerge w:val="continue"/>
                  <w:tcBorders>
                    <w:left w:val="single" w:color="auto" w:sz="4"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yellow"/>
                    </w:rPr>
                  </w:pPr>
                </w:p>
              </w:tc>
              <w:tc>
                <w:tcPr>
                  <w:tcW w:w="471" w:type="pct"/>
                  <w:vMerge w:val="continue"/>
                  <w:tcBorders>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yellow"/>
                      <w:lang w:val="en-US" w:eastAsia="zh-CN"/>
                    </w:rPr>
                  </w:pPr>
                </w:p>
              </w:tc>
              <w:tc>
                <w:tcPr>
                  <w:tcW w:w="372" w:type="pct"/>
                  <w:vMerge w:val="continue"/>
                  <w:tcBorders>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yellow"/>
                      <w:lang w:val="en-US" w:eastAsia="zh-CN"/>
                    </w:rPr>
                  </w:pPr>
                </w:p>
              </w:tc>
              <w:tc>
                <w:tcPr>
                  <w:tcW w:w="456" w:type="pct"/>
                  <w:vMerge w:val="continue"/>
                  <w:tcBorders>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yellow"/>
                      <w:lang w:val="en-US" w:eastAsia="zh-CN"/>
                    </w:rPr>
                  </w:pPr>
                </w:p>
              </w:tc>
              <w:tc>
                <w:tcPr>
                  <w:tcW w:w="1635" w:type="pct"/>
                  <w:tcBorders>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rPr>
                    <w:t>《大气污染物综合排放标准》（GB16297</w:t>
                  </w:r>
                  <w:r>
                    <w:rPr>
                      <w:rFonts w:hint="default" w:ascii="Times New Roman" w:hAnsi="Times New Roman" w:cs="Times New Roman"/>
                      <w:b w:val="0"/>
                      <w:bCs w:val="0"/>
                      <w:color w:val="auto"/>
                      <w:sz w:val="21"/>
                      <w:szCs w:val="21"/>
                      <w:highlight w:val="none"/>
                      <w:lang w:val="en-US" w:eastAsia="zh-CN"/>
                    </w:rPr>
                    <w:t>-</w:t>
                  </w:r>
                  <w:r>
                    <w:rPr>
                      <w:rFonts w:hint="default" w:ascii="Times New Roman" w:hAnsi="Times New Roman" w:cs="Times New Roman"/>
                      <w:b w:val="0"/>
                      <w:bCs w:val="0"/>
                      <w:color w:val="auto"/>
                      <w:sz w:val="21"/>
                      <w:szCs w:val="21"/>
                      <w:highlight w:val="none"/>
                    </w:rPr>
                    <w:t>1996）表2</w:t>
                  </w:r>
                  <w:r>
                    <w:rPr>
                      <w:rFonts w:hint="default" w:ascii="Times New Roman" w:hAnsi="Times New Roman" w:cs="Times New Roman"/>
                      <w:b w:val="0"/>
                      <w:bCs w:val="0"/>
                      <w:color w:val="auto"/>
                      <w:sz w:val="21"/>
                      <w:szCs w:val="21"/>
                      <w:highlight w:val="none"/>
                      <w:lang w:val="en-US" w:eastAsia="zh-CN"/>
                    </w:rPr>
                    <w:t>厂界外</w:t>
                  </w:r>
                  <w:r>
                    <w:rPr>
                      <w:rFonts w:hint="default" w:ascii="Times New Roman" w:hAnsi="Times New Roman" w:cs="Times New Roman"/>
                      <w:b w:val="0"/>
                      <w:bCs w:val="0"/>
                      <w:color w:val="auto"/>
                      <w:sz w:val="21"/>
                      <w:szCs w:val="21"/>
                      <w:highlight w:val="none"/>
                    </w:rPr>
                    <w:t>标准值要求</w:t>
                  </w:r>
                </w:p>
              </w:tc>
              <w:tc>
                <w:tcPr>
                  <w:tcW w:w="661" w:type="pct"/>
                  <w:tcBorders>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4.0</w:t>
                  </w:r>
                </w:p>
              </w:tc>
              <w:tc>
                <w:tcPr>
                  <w:tcW w:w="548" w:type="pct"/>
                  <w:vMerge w:val="continue"/>
                  <w:tcBorders>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0000FF"/>
                      <w:sz w:val="21"/>
                      <w:szCs w:val="21"/>
                      <w:highlight w:val="yellow"/>
                      <w:lang w:val="en-US" w:eastAsia="zh-CN"/>
                    </w:rPr>
                  </w:pPr>
                </w:p>
              </w:tc>
              <w:tc>
                <w:tcPr>
                  <w:tcW w:w="555" w:type="pct"/>
                  <w:vMerge w:val="continue"/>
                  <w:tcBorders>
                    <w:right w:val="single" w:color="auto" w:sz="4"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0000FF"/>
                      <w:sz w:val="21"/>
                      <w:szCs w:val="21"/>
                      <w:highlight w:val="yellow"/>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 w:type="pct"/>
                  <w:tcBorders>
                    <w:left w:val="single" w:color="auto" w:sz="4"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2</w:t>
                  </w:r>
                </w:p>
              </w:tc>
              <w:tc>
                <w:tcPr>
                  <w:tcW w:w="471" w:type="pct"/>
                  <w:tcBorders>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拆解车间</w:t>
                  </w:r>
                  <w:r>
                    <w:rPr>
                      <w:rFonts w:hint="default" w:ascii="Times New Roman" w:hAnsi="Times New Roman" w:cs="Times New Roman"/>
                      <w:b w:val="0"/>
                      <w:bCs w:val="0"/>
                      <w:color w:val="auto"/>
                      <w:sz w:val="21"/>
                      <w:szCs w:val="21"/>
                      <w:highlight w:val="none"/>
                      <w:lang w:val="en-US" w:eastAsia="zh-CN"/>
                    </w:rPr>
                    <w:t>及破碎车间</w:t>
                  </w:r>
                </w:p>
              </w:tc>
              <w:tc>
                <w:tcPr>
                  <w:tcW w:w="372" w:type="pct"/>
                  <w:tcBorders>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生产</w:t>
                  </w:r>
                </w:p>
              </w:tc>
              <w:tc>
                <w:tcPr>
                  <w:tcW w:w="456" w:type="pct"/>
                  <w:tcBorders>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颗粒物</w:t>
                  </w:r>
                </w:p>
              </w:tc>
              <w:tc>
                <w:tcPr>
                  <w:tcW w:w="1635" w:type="pct"/>
                  <w:tcBorders>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rPr>
                    <w:t>《大气污染物综合排放标准》（GB16297</w:t>
                  </w:r>
                  <w:r>
                    <w:rPr>
                      <w:rFonts w:hint="default" w:ascii="Times New Roman" w:hAnsi="Times New Roman" w:cs="Times New Roman"/>
                      <w:b w:val="0"/>
                      <w:bCs w:val="0"/>
                      <w:color w:val="auto"/>
                      <w:sz w:val="21"/>
                      <w:szCs w:val="21"/>
                      <w:highlight w:val="none"/>
                      <w:lang w:val="en-US" w:eastAsia="zh-CN"/>
                    </w:rPr>
                    <w:t>-</w:t>
                  </w:r>
                  <w:r>
                    <w:rPr>
                      <w:rFonts w:hint="default" w:ascii="Times New Roman" w:hAnsi="Times New Roman" w:cs="Times New Roman"/>
                      <w:b w:val="0"/>
                      <w:bCs w:val="0"/>
                      <w:color w:val="auto"/>
                      <w:sz w:val="21"/>
                      <w:szCs w:val="21"/>
                      <w:highlight w:val="none"/>
                    </w:rPr>
                    <w:t>1996）表2</w:t>
                  </w:r>
                  <w:r>
                    <w:rPr>
                      <w:rFonts w:hint="default" w:ascii="Times New Roman" w:hAnsi="Times New Roman" w:cs="Times New Roman"/>
                      <w:b w:val="0"/>
                      <w:bCs w:val="0"/>
                      <w:color w:val="auto"/>
                      <w:sz w:val="21"/>
                      <w:szCs w:val="21"/>
                      <w:highlight w:val="none"/>
                      <w:lang w:val="en-US" w:eastAsia="zh-CN"/>
                    </w:rPr>
                    <w:t>厂界外</w:t>
                  </w:r>
                  <w:r>
                    <w:rPr>
                      <w:rFonts w:hint="default" w:ascii="Times New Roman" w:hAnsi="Times New Roman" w:cs="Times New Roman"/>
                      <w:b w:val="0"/>
                      <w:bCs w:val="0"/>
                      <w:color w:val="auto"/>
                      <w:sz w:val="21"/>
                      <w:szCs w:val="21"/>
                      <w:highlight w:val="none"/>
                    </w:rPr>
                    <w:t>标准值要求</w:t>
                  </w:r>
                </w:p>
              </w:tc>
              <w:tc>
                <w:tcPr>
                  <w:tcW w:w="661" w:type="pct"/>
                  <w:tcBorders>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1.0</w:t>
                  </w:r>
                </w:p>
              </w:tc>
              <w:tc>
                <w:tcPr>
                  <w:tcW w:w="548" w:type="pct"/>
                  <w:tcBorders>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p>
              </w:tc>
              <w:tc>
                <w:tcPr>
                  <w:tcW w:w="555" w:type="pct"/>
                  <w:tcBorders>
                    <w:right w:val="single" w:color="auto" w:sz="4"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0.045788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98" w:type="pct"/>
                  <w:tcBorders>
                    <w:left w:val="single" w:color="auto" w:sz="4" w:space="0"/>
                    <w:bottom w:val="single" w:color="auto" w:sz="4"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3</w:t>
                  </w:r>
                </w:p>
              </w:tc>
              <w:tc>
                <w:tcPr>
                  <w:tcW w:w="471" w:type="pct"/>
                  <w:tcBorders>
                    <w:bottom w:val="single" w:color="auto" w:sz="4"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破碎车间</w:t>
                  </w:r>
                </w:p>
              </w:tc>
              <w:tc>
                <w:tcPr>
                  <w:tcW w:w="372" w:type="pct"/>
                  <w:tcBorders>
                    <w:bottom w:val="single" w:color="auto" w:sz="4"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生产</w:t>
                  </w:r>
                </w:p>
              </w:tc>
              <w:tc>
                <w:tcPr>
                  <w:tcW w:w="456" w:type="pct"/>
                  <w:tcBorders>
                    <w:bottom w:val="single" w:color="auto" w:sz="4"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PM</w:t>
                  </w:r>
                  <w:r>
                    <w:rPr>
                      <w:rFonts w:hint="default" w:ascii="Times New Roman" w:hAnsi="Times New Roman" w:cs="Times New Roman"/>
                      <w:b w:val="0"/>
                      <w:bCs w:val="0"/>
                      <w:color w:val="auto"/>
                      <w:sz w:val="21"/>
                      <w:szCs w:val="21"/>
                      <w:highlight w:val="none"/>
                      <w:vertAlign w:val="subscript"/>
                      <w:lang w:val="en-US" w:eastAsia="zh-CN"/>
                    </w:rPr>
                    <w:t>10</w:t>
                  </w:r>
                </w:p>
              </w:tc>
              <w:tc>
                <w:tcPr>
                  <w:tcW w:w="1635" w:type="pct"/>
                  <w:tcBorders>
                    <w:bottom w:val="single" w:color="auto" w:sz="4"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《大气污染物综合排放标准》（GB16297</w:t>
                  </w:r>
                  <w:r>
                    <w:rPr>
                      <w:rFonts w:hint="default" w:ascii="Times New Roman" w:hAnsi="Times New Roman" w:cs="Times New Roman"/>
                      <w:b w:val="0"/>
                      <w:bCs w:val="0"/>
                      <w:color w:val="auto"/>
                      <w:sz w:val="21"/>
                      <w:szCs w:val="21"/>
                      <w:highlight w:val="none"/>
                      <w:lang w:val="en-US" w:eastAsia="zh-CN"/>
                    </w:rPr>
                    <w:t>-</w:t>
                  </w:r>
                  <w:r>
                    <w:rPr>
                      <w:rFonts w:hint="default" w:ascii="Times New Roman" w:hAnsi="Times New Roman" w:cs="Times New Roman"/>
                      <w:b w:val="0"/>
                      <w:bCs w:val="0"/>
                      <w:color w:val="auto"/>
                      <w:sz w:val="21"/>
                      <w:szCs w:val="21"/>
                      <w:highlight w:val="none"/>
                    </w:rPr>
                    <w:t>1996）表2</w:t>
                  </w:r>
                  <w:r>
                    <w:rPr>
                      <w:rFonts w:hint="default" w:ascii="Times New Roman" w:hAnsi="Times New Roman" w:cs="Times New Roman"/>
                      <w:b w:val="0"/>
                      <w:bCs w:val="0"/>
                      <w:color w:val="auto"/>
                      <w:sz w:val="21"/>
                      <w:szCs w:val="21"/>
                      <w:highlight w:val="none"/>
                      <w:lang w:val="en-US" w:eastAsia="zh-CN"/>
                    </w:rPr>
                    <w:t>厂界外</w:t>
                  </w:r>
                  <w:r>
                    <w:rPr>
                      <w:rFonts w:hint="default" w:ascii="Times New Roman" w:hAnsi="Times New Roman" w:cs="Times New Roman"/>
                      <w:b w:val="0"/>
                      <w:bCs w:val="0"/>
                      <w:color w:val="auto"/>
                      <w:sz w:val="21"/>
                      <w:szCs w:val="21"/>
                      <w:highlight w:val="none"/>
                    </w:rPr>
                    <w:t>标准值要求</w:t>
                  </w:r>
                </w:p>
              </w:tc>
              <w:tc>
                <w:tcPr>
                  <w:tcW w:w="661" w:type="pct"/>
                  <w:tcBorders>
                    <w:bottom w:val="single" w:color="auto" w:sz="4"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120</w:t>
                  </w:r>
                </w:p>
              </w:tc>
              <w:tc>
                <w:tcPr>
                  <w:tcW w:w="548" w:type="pct"/>
                  <w:tcBorders>
                    <w:bottom w:val="single" w:color="auto" w:sz="4"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3.5</w:t>
                  </w:r>
                </w:p>
              </w:tc>
              <w:tc>
                <w:tcPr>
                  <w:tcW w:w="555" w:type="pct"/>
                  <w:tcBorders>
                    <w:bottom w:val="single" w:color="auto" w:sz="4" w:space="0"/>
                    <w:right w:val="single" w:color="auto" w:sz="4" w:space="0"/>
                    <w:tl2br w:val="nil"/>
                    <w:tr2bl w:val="nil"/>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0.2007</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综上所述，本项目产生的废气经有效处理后能达标排放，对周边环境产生影响是可以接受的。</w:t>
            </w:r>
          </w:p>
          <w:p>
            <w:pPr>
              <w:rPr>
                <w:rFonts w:hint="default" w:ascii="Times New Roman" w:hAnsi="Times New Roman" w:cs="Times New Roman"/>
                <w:sz w:val="21"/>
                <w:szCs w:val="21"/>
              </w:rPr>
            </w:pPr>
          </w:p>
          <w:p>
            <w:pPr>
              <w:numPr>
                <w:ilvl w:val="0"/>
                <w:numId w:val="0"/>
              </w:numPr>
              <w:spacing w:line="360" w:lineRule="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2运营期水环境影响和保护措施</w:t>
            </w:r>
          </w:p>
          <w:bookmarkEnd w:id="15"/>
          <w:bookmarkEnd w:id="16"/>
          <w:p>
            <w:pPr>
              <w:spacing w:line="360" w:lineRule="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2.1废水源强</w:t>
            </w:r>
          </w:p>
          <w:p>
            <w:pPr>
              <w:spacing w:line="360" w:lineRule="auto"/>
              <w:ind w:firstLine="480"/>
              <w:rPr>
                <w:rFonts w:hint="default" w:ascii="Times New Roman" w:hAnsi="Times New Roman" w:cs="Times New Roman"/>
                <w:sz w:val="21"/>
                <w:szCs w:val="21"/>
              </w:rPr>
            </w:pPr>
            <w:r>
              <w:rPr>
                <w:rFonts w:hint="default" w:ascii="Times New Roman" w:hAnsi="Times New Roman" w:cs="Times New Roman"/>
                <w:sz w:val="21"/>
                <w:szCs w:val="21"/>
              </w:rPr>
              <w:t>本项目运营期产生的污水主要来自拆解车间地面冲洗水及办公生活污水、初期雨水。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lang w:eastAsia="zh-CN"/>
              </w:rPr>
              <w:t>（</w:t>
            </w:r>
            <w:r>
              <w:rPr>
                <w:rFonts w:hint="default" w:ascii="Times New Roman" w:hAnsi="Times New Roman" w:cs="Times New Roman"/>
                <w:sz w:val="21"/>
                <w:szCs w:val="21"/>
              </w:rPr>
              <w:t>1</w:t>
            </w:r>
            <w:r>
              <w:rPr>
                <w:rFonts w:hint="default" w:ascii="Times New Roman" w:hAnsi="Times New Roman" w:cs="Times New Roman"/>
                <w:sz w:val="21"/>
                <w:szCs w:val="21"/>
                <w:lang w:eastAsia="zh-CN"/>
              </w:rPr>
              <w:t>）</w:t>
            </w:r>
            <w:r>
              <w:rPr>
                <w:rFonts w:hint="default" w:ascii="Times New Roman" w:hAnsi="Times New Roman" w:cs="Times New Roman"/>
                <w:sz w:val="21"/>
                <w:szCs w:val="21"/>
              </w:rPr>
              <w:t>拆解车间地面冲洗废水</w:t>
            </w:r>
          </w:p>
          <w:p>
            <w:pPr>
              <w:pStyle w:val="10"/>
              <w:spacing w:after="0" w:line="360" w:lineRule="auto"/>
              <w:ind w:firstLine="420" w:firstLineChars="200"/>
              <w:rPr>
                <w:rFonts w:hint="default" w:ascii="Times New Roman" w:hAnsi="Times New Roman" w:cs="Times New Roman"/>
                <w:sz w:val="21"/>
                <w:szCs w:val="21"/>
                <w:lang w:eastAsia="zh-CN"/>
              </w:rPr>
            </w:pPr>
            <w:r>
              <w:rPr>
                <w:rFonts w:hint="default" w:ascii="Times New Roman" w:hAnsi="Times New Roman" w:cs="Times New Roman"/>
                <w:sz w:val="21"/>
                <w:szCs w:val="21"/>
              </w:rPr>
              <w:t>项目报废机动车进厂后不对机动车整体进行清洗，拆解预处理和拆解车间由于可能涉及在作业过程中废液（包括汽油、柴油、机油、润滑剂、液压油、制动液等）发生少量泄漏，地面需每</w:t>
            </w:r>
            <w:r>
              <w:rPr>
                <w:rFonts w:hint="default" w:ascii="Times New Roman" w:hAnsi="Times New Roman" w:cs="Times New Roman"/>
                <w:sz w:val="21"/>
                <w:szCs w:val="21"/>
                <w:lang w:val="en-US" w:eastAsia="zh-CN"/>
              </w:rPr>
              <w:t>周冲洗一次，</w:t>
            </w:r>
            <w:r>
              <w:rPr>
                <w:rFonts w:hint="default" w:ascii="Times New Roman" w:hAnsi="Times New Roman" w:cs="Times New Roman"/>
                <w:sz w:val="21"/>
                <w:szCs w:val="21"/>
              </w:rPr>
              <w:t>用水量</w:t>
            </w:r>
            <w:r>
              <w:rPr>
                <w:rFonts w:hint="default" w:ascii="Times New Roman" w:hAnsi="Times New Roman" w:cs="Times New Roman"/>
                <w:sz w:val="21"/>
                <w:szCs w:val="21"/>
                <w:lang w:val="en-US" w:eastAsia="zh-CN"/>
              </w:rPr>
              <w:t>3432.97</w:t>
            </w:r>
            <w:r>
              <w:rPr>
                <w:rFonts w:hint="default" w:ascii="Times New Roman" w:hAnsi="Times New Roman" w:cs="Times New Roman"/>
                <w:sz w:val="21"/>
                <w:szCs w:val="21"/>
              </w:rPr>
              <w:t>m3/a</w:t>
            </w:r>
            <w:r>
              <w:rPr>
                <w:rFonts w:hint="default" w:ascii="Times New Roman" w:hAnsi="Times New Roman" w:cs="Times New Roman"/>
                <w:sz w:val="21"/>
                <w:szCs w:val="21"/>
                <w:lang w:eastAsia="zh-CN"/>
              </w:rPr>
              <w:t>。</w:t>
            </w:r>
          </w:p>
          <w:p>
            <w:pPr>
              <w:pStyle w:val="10"/>
              <w:spacing w:after="0" w:line="360" w:lineRule="auto"/>
              <w:ind w:firstLine="480"/>
              <w:rPr>
                <w:rFonts w:hint="default" w:ascii="Times New Roman" w:hAnsi="Times New Roman" w:cs="Times New Roman"/>
                <w:sz w:val="21"/>
                <w:szCs w:val="21"/>
              </w:rPr>
            </w:pPr>
            <w:r>
              <w:rPr>
                <w:rFonts w:hint="default" w:ascii="Times New Roman" w:hAnsi="Times New Roman" w:cs="Times New Roman"/>
                <w:sz w:val="21"/>
                <w:szCs w:val="21"/>
              </w:rPr>
              <w:t>车间清洗废水中的主要污染物为COD、SS及石油类，根据：《再生资源与循环经济》（2012年第08期，作者：陈清后，余海军，李长东）之《浅析报废汽车拆解厂废水循环处理技术的应用现状》的研究，报废汽车拆解厂的废水水质范围约：COD：283~562mg/L，SS：50~73mg/L，石油类：130~380mg/L。项目</w:t>
            </w:r>
            <w:r>
              <w:rPr>
                <w:rFonts w:hint="default" w:ascii="Times New Roman" w:hAnsi="Times New Roman" w:cs="Times New Roman"/>
                <w:sz w:val="21"/>
                <w:szCs w:val="21"/>
                <w:lang w:val="en-US" w:eastAsia="zh-CN"/>
              </w:rPr>
              <w:t>拆解</w:t>
            </w:r>
            <w:r>
              <w:rPr>
                <w:rFonts w:hint="default" w:ascii="Times New Roman" w:hAnsi="Times New Roman" w:cs="Times New Roman"/>
                <w:sz w:val="21"/>
                <w:szCs w:val="21"/>
              </w:rPr>
              <w:t>车间地面清洗废水水质取其中间值进行核算。</w:t>
            </w:r>
          </w:p>
          <w:p>
            <w:pPr>
              <w:spacing w:line="360" w:lineRule="auto"/>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根据《排污许可证申请与核发技术规范 废弃资源加工工业》（HJ 1034-2019），</w:t>
            </w:r>
            <w:r>
              <w:rPr>
                <w:rFonts w:hint="default" w:ascii="Times New Roman" w:hAnsi="Times New Roman" w:cs="Times New Roman"/>
                <w:sz w:val="21"/>
                <w:szCs w:val="21"/>
              </w:rPr>
              <w:t>项目车间清洗废水经场内污水处理设施</w:t>
            </w:r>
            <w:r>
              <w:rPr>
                <w:rFonts w:hint="default" w:ascii="Times New Roman" w:hAnsi="Times New Roman" w:cs="Times New Roman"/>
                <w:sz w:val="21"/>
                <w:szCs w:val="21"/>
                <w:lang w:eastAsia="zh-CN"/>
              </w:rPr>
              <w:t>采用</w:t>
            </w:r>
            <w:r>
              <w:rPr>
                <w:rFonts w:hint="default" w:ascii="Times New Roman" w:hAnsi="Times New Roman" w:cs="Times New Roman"/>
                <w:sz w:val="21"/>
                <w:szCs w:val="21"/>
              </w:rPr>
              <w:t>（均质+</w:t>
            </w:r>
            <w:r>
              <w:rPr>
                <w:rFonts w:hint="default" w:ascii="Times New Roman" w:hAnsi="Times New Roman" w:cs="Times New Roman"/>
                <w:sz w:val="21"/>
                <w:szCs w:val="21"/>
                <w:lang w:val="en-US" w:eastAsia="zh-CN"/>
              </w:rPr>
              <w:t>隔油</w:t>
            </w:r>
            <w:r>
              <w:rPr>
                <w:rFonts w:hint="default" w:ascii="Times New Roman" w:hAnsi="Times New Roman" w:cs="Times New Roman"/>
                <w:sz w:val="21"/>
                <w:szCs w:val="21"/>
              </w:rPr>
              <w:t>+絮凝</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t>沉淀）处理，处理效率为SS去除率75%，石油类去除率90%。</w:t>
            </w:r>
          </w:p>
          <w:p>
            <w:pPr>
              <w:keepNext w:val="0"/>
              <w:keepLines w:val="0"/>
              <w:pageBreakBefore w:val="0"/>
              <w:widowControl w:val="0"/>
              <w:tabs>
                <w:tab w:val="left" w:pos="211"/>
              </w:tabs>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lang w:eastAsia="zh-CN"/>
              </w:rPr>
              <w:t>（</w:t>
            </w:r>
            <w:r>
              <w:rPr>
                <w:rFonts w:hint="default" w:ascii="Times New Roman" w:hAnsi="Times New Roman" w:cs="Times New Roman"/>
                <w:sz w:val="21"/>
                <w:szCs w:val="21"/>
              </w:rPr>
              <w:t>2</w:t>
            </w:r>
            <w:r>
              <w:rPr>
                <w:rFonts w:hint="default" w:ascii="Times New Roman" w:hAnsi="Times New Roman" w:cs="Times New Roman"/>
                <w:sz w:val="21"/>
                <w:szCs w:val="21"/>
                <w:lang w:eastAsia="zh-CN"/>
              </w:rPr>
              <w:t>）</w:t>
            </w:r>
            <w:r>
              <w:rPr>
                <w:rFonts w:hint="default" w:ascii="Times New Roman" w:hAnsi="Times New Roman" w:cs="Times New Roman"/>
                <w:sz w:val="21"/>
                <w:szCs w:val="21"/>
              </w:rPr>
              <w:t>办公、生活污水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rPr>
              <w:t>项目投产后，劳动定员为</w:t>
            </w:r>
            <w:r>
              <w:rPr>
                <w:rFonts w:hint="default" w:ascii="Times New Roman" w:hAnsi="Times New Roman" w:cs="Times New Roman"/>
                <w:sz w:val="21"/>
                <w:szCs w:val="21"/>
                <w:lang w:val="en-US" w:eastAsia="zh-CN"/>
              </w:rPr>
              <w:t>51</w:t>
            </w:r>
            <w:r>
              <w:rPr>
                <w:rFonts w:hint="default" w:ascii="Times New Roman" w:hAnsi="Times New Roman" w:cs="Times New Roman"/>
                <w:sz w:val="21"/>
                <w:szCs w:val="21"/>
              </w:rPr>
              <w:t>人，生活用水定额</w:t>
            </w:r>
            <w:r>
              <w:rPr>
                <w:rFonts w:hint="default" w:ascii="Times New Roman" w:hAnsi="Times New Roman" w:cs="Times New Roman"/>
                <w:sz w:val="21"/>
                <w:szCs w:val="21"/>
                <w:lang w:val="en-US" w:eastAsia="zh-CN"/>
              </w:rPr>
              <w:t>8</w:t>
            </w:r>
            <w:r>
              <w:rPr>
                <w:rFonts w:hint="default" w:ascii="Times New Roman" w:hAnsi="Times New Roman" w:cs="Times New Roman"/>
                <w:sz w:val="21"/>
                <w:szCs w:val="21"/>
              </w:rPr>
              <w:t>0L/人·d计算，生活用水量约为</w:t>
            </w:r>
            <w:r>
              <w:rPr>
                <w:rFonts w:hint="default" w:ascii="Times New Roman" w:hAnsi="Times New Roman" w:cs="Times New Roman"/>
                <w:sz w:val="21"/>
                <w:szCs w:val="21"/>
                <w:lang w:val="en-US" w:eastAsia="zh-CN"/>
              </w:rPr>
              <w:t>4.08</w:t>
            </w: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/d（</w:t>
            </w:r>
            <w:r>
              <w:rPr>
                <w:rFonts w:hint="default" w:ascii="Times New Roman" w:hAnsi="Times New Roman" w:cs="Times New Roman"/>
                <w:sz w:val="21"/>
                <w:szCs w:val="21"/>
                <w:lang w:val="en-US" w:eastAsia="zh-CN"/>
              </w:rPr>
              <w:t>1224</w:t>
            </w: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/a）。排水率按80%，则</w:t>
            </w:r>
            <w:r>
              <w:rPr>
                <w:rFonts w:hint="default" w:ascii="Times New Roman" w:hAnsi="Times New Roman" w:cs="Times New Roman"/>
                <w:sz w:val="21"/>
                <w:szCs w:val="21"/>
                <w:lang w:eastAsia="zh-CN"/>
              </w:rPr>
              <w:t>生活污水</w:t>
            </w:r>
            <w:r>
              <w:rPr>
                <w:rFonts w:hint="default" w:ascii="Times New Roman" w:hAnsi="Times New Roman" w:cs="Times New Roman"/>
                <w:sz w:val="21"/>
                <w:szCs w:val="21"/>
              </w:rPr>
              <w:t>产生量为</w:t>
            </w:r>
            <w:r>
              <w:rPr>
                <w:rFonts w:hint="default" w:ascii="Times New Roman" w:hAnsi="Times New Roman" w:cs="Times New Roman"/>
                <w:sz w:val="21"/>
                <w:szCs w:val="21"/>
                <w:lang w:val="en-US" w:eastAsia="zh-CN"/>
              </w:rPr>
              <w:t>3.264</w:t>
            </w: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/d（</w:t>
            </w:r>
            <w:r>
              <w:rPr>
                <w:rFonts w:hint="default" w:ascii="Times New Roman" w:hAnsi="Times New Roman" w:cs="Times New Roman"/>
                <w:sz w:val="21"/>
                <w:szCs w:val="21"/>
                <w:lang w:val="en-US" w:eastAsia="zh-CN"/>
              </w:rPr>
              <w:t>979.2</w:t>
            </w: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/a），</w:t>
            </w:r>
            <w:r>
              <w:rPr>
                <w:rFonts w:hint="default" w:ascii="Times New Roman" w:hAnsi="Times New Roman" w:cs="Times New Roman"/>
                <w:sz w:val="21"/>
                <w:szCs w:val="21"/>
                <w:lang w:eastAsia="zh-CN"/>
              </w:rPr>
              <w:t>员工不在本项目区内食宿，因此</w:t>
            </w:r>
            <w:r>
              <w:rPr>
                <w:rFonts w:hint="default" w:ascii="Times New Roman" w:hAnsi="Times New Roman" w:cs="Times New Roman"/>
                <w:sz w:val="21"/>
                <w:szCs w:val="21"/>
              </w:rPr>
              <w:t>生活污水主要为</w:t>
            </w:r>
            <w:r>
              <w:rPr>
                <w:rFonts w:hint="default" w:ascii="Times New Roman" w:hAnsi="Times New Roman" w:cs="Times New Roman"/>
                <w:sz w:val="21"/>
                <w:szCs w:val="21"/>
                <w:lang w:eastAsia="zh-CN"/>
              </w:rPr>
              <w:t>如厕污水</w:t>
            </w:r>
            <w:r>
              <w:rPr>
                <w:rFonts w:hint="default" w:ascii="Times New Roman" w:hAnsi="Times New Roman" w:cs="Times New Roman"/>
                <w:sz w:val="21"/>
                <w:szCs w:val="21"/>
              </w:rPr>
              <w:t>，废水中的污染物主要是CODcr、BOD5、SS和氨氮等。</w:t>
            </w:r>
            <w:r>
              <w:rPr>
                <w:rFonts w:hint="default" w:ascii="Times New Roman" w:hAnsi="Times New Roman" w:cs="Times New Roman"/>
                <w:sz w:val="21"/>
                <w:szCs w:val="21"/>
                <w:lang w:val="en-US" w:eastAsia="zh-CN"/>
              </w:rPr>
              <w:t>生活污水排至下水管网，最终进入阜康市城东污水处理厂处理。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lang w:eastAsia="zh-CN"/>
              </w:rPr>
              <w:t>（</w:t>
            </w:r>
            <w:r>
              <w:rPr>
                <w:rFonts w:hint="default" w:ascii="Times New Roman" w:hAnsi="Times New Roman" w:cs="Times New Roman"/>
                <w:sz w:val="21"/>
                <w:szCs w:val="21"/>
              </w:rPr>
              <w:t>3</w:t>
            </w:r>
            <w:r>
              <w:rPr>
                <w:rFonts w:hint="default" w:ascii="Times New Roman" w:hAnsi="Times New Roman" w:cs="Times New Roman"/>
                <w:sz w:val="21"/>
                <w:szCs w:val="21"/>
                <w:lang w:eastAsia="zh-CN"/>
              </w:rPr>
              <w:t>）</w:t>
            </w:r>
            <w:r>
              <w:rPr>
                <w:rFonts w:hint="default" w:ascii="Times New Roman" w:hAnsi="Times New Roman" w:cs="Times New Roman"/>
                <w:sz w:val="21"/>
                <w:szCs w:val="21"/>
              </w:rPr>
              <w:t>初期雨水</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项目厂区地面全部为硬化地面，贮存及运输过程中，可能有各种污染物滴漏、散落在露天场地及路面上，当下雨形成地表径流，污染物会随径流带入周边水体，造成一定的环境污染。地面径流中污染物浓度大小经历由大到小的变化过程，其中初期雨水径流（前15分钟）中所含污染物浓度较大，随后逐渐降低，在降雨后1h趋于平稳。同时，根据HJ348-2007《报废机动车拆解环境保护技术规范》中5.8条“报废机动车拆解、破碎企业应实行清污分流，在厂区内（除管理区外）收集雨水、清洗水和其他非生活废水应设置专门收集设施和污水处理设施。”要求建设单位对厂区初期雨水进行收集处理。</w:t>
            </w:r>
          </w:p>
          <w:p>
            <w:pPr>
              <w:pStyle w:val="34"/>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初期雨水产生量</w:t>
            </w:r>
            <w:r>
              <w:rPr>
                <w:rFonts w:hint="default" w:ascii="Times New Roman" w:hAnsi="Times New Roman" w:cs="Times New Roman"/>
                <w:sz w:val="21"/>
                <w:szCs w:val="21"/>
                <w:lang w:val="en-US" w:eastAsia="zh-CN"/>
              </w:rPr>
              <w:t>252</w:t>
            </w: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，初期雨水水质为：COD 300mg/L，石油类为200mg/L，初期雨水排放至均质+隔油池+絮凝+沉淀处理。</w:t>
            </w:r>
          </w:p>
          <w:p>
            <w:pPr>
              <w:pStyle w:val="10"/>
              <w:keepNext w:val="0"/>
              <w:keepLines w:val="0"/>
              <w:pageBreakBefore w:val="0"/>
              <w:kinsoku/>
              <w:wordWrap/>
              <w:overflowPunct/>
              <w:topLinePunct w:val="0"/>
              <w:autoSpaceDE/>
              <w:autoSpaceDN/>
              <w:bidi w:val="0"/>
              <w:adjustRightInd/>
              <w:snapToGrid/>
              <w:spacing w:after="0" w:line="360" w:lineRule="auto"/>
              <w:ind w:leftChars="0" w:firstLine="420" w:firstLineChars="20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厂区</w:t>
            </w:r>
            <w:r>
              <w:rPr>
                <w:rFonts w:hint="default" w:ascii="Times New Roman" w:hAnsi="Times New Roman" w:cs="Times New Roman"/>
                <w:sz w:val="21"/>
                <w:szCs w:val="21"/>
                <w:lang w:val="en-US" w:eastAsia="zh-CN"/>
              </w:rPr>
              <w:t>设置1座384</w:t>
            </w: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lang w:val="en-US" w:eastAsia="zh-CN"/>
              </w:rPr>
              <w:t>事故池</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可</w:t>
            </w:r>
            <w:r>
              <w:rPr>
                <w:rFonts w:hint="default" w:ascii="Times New Roman" w:hAnsi="Times New Roman" w:cs="Times New Roman"/>
                <w:sz w:val="21"/>
                <w:szCs w:val="21"/>
              </w:rPr>
              <w:t>收集初期雨水，初期雨水排入厂内污水处理设施处理后与其他废水通过厂区污水总排放口排入市政污水管网，进污水处理厂处理。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项目污废水产生、处理、处置情况详见表</w:t>
            </w:r>
            <w:r>
              <w:rPr>
                <w:rFonts w:hint="default" w:ascii="Times New Roman" w:hAnsi="Times New Roman" w:cs="Times New Roman"/>
                <w:sz w:val="21"/>
                <w:szCs w:val="21"/>
                <w:lang w:val="en-US" w:eastAsia="zh-CN"/>
              </w:rPr>
              <w:t>26</w:t>
            </w:r>
            <w:r>
              <w:rPr>
                <w:rFonts w:hint="default" w:ascii="Times New Roman" w:hAnsi="Times New Roman" w:cs="Times New Roman"/>
                <w:sz w:val="21"/>
                <w:szCs w:val="21"/>
              </w:rPr>
              <w:t>。</w:t>
            </w:r>
          </w:p>
          <w:p>
            <w:pPr>
              <w:pStyle w:val="29"/>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表</w:t>
            </w:r>
            <w:r>
              <w:rPr>
                <w:rFonts w:hint="default" w:ascii="Times New Roman" w:hAnsi="Times New Roman" w:cs="Times New Roman"/>
                <w:b/>
                <w:bCs/>
                <w:sz w:val="21"/>
                <w:szCs w:val="21"/>
                <w:lang w:val="en-US" w:eastAsia="zh-CN"/>
              </w:rPr>
              <w:t>26</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 xml:space="preserve"> 污水产生、处理、处置情况一览表</w:t>
            </w:r>
          </w:p>
          <w:tbl>
            <w:tblPr>
              <w:tblStyle w:val="23"/>
              <w:tblW w:w="4997"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851"/>
              <w:gridCol w:w="966"/>
              <w:gridCol w:w="805"/>
              <w:gridCol w:w="1137"/>
              <w:gridCol w:w="934"/>
              <w:gridCol w:w="1095"/>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1"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污染源</w:t>
                  </w:r>
                </w:p>
              </w:tc>
              <w:tc>
                <w:tcPr>
                  <w:tcW w:w="552"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污染因子</w:t>
                  </w:r>
                </w:p>
              </w:tc>
              <w:tc>
                <w:tcPr>
                  <w:tcW w:w="625"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污染物产生浓度mg/L</w:t>
                  </w:r>
                </w:p>
              </w:tc>
              <w:tc>
                <w:tcPr>
                  <w:tcW w:w="523"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污染物产生量</w:t>
                  </w:r>
                  <w:r>
                    <w:rPr>
                      <w:rFonts w:hint="default" w:ascii="Times New Roman" w:hAnsi="Times New Roman" w:cs="Times New Roman"/>
                      <w:color w:val="auto"/>
                      <w:sz w:val="21"/>
                      <w:szCs w:val="21"/>
                      <w:lang w:val="en-US" w:eastAsia="zh-CN"/>
                    </w:rPr>
                    <w:t>t</w:t>
                  </w:r>
                  <w:r>
                    <w:rPr>
                      <w:rFonts w:hint="default" w:ascii="Times New Roman" w:hAnsi="Times New Roman" w:cs="Times New Roman"/>
                      <w:color w:val="auto"/>
                      <w:sz w:val="21"/>
                      <w:szCs w:val="21"/>
                    </w:rPr>
                    <w:t>/a</w:t>
                  </w:r>
                </w:p>
              </w:tc>
              <w:tc>
                <w:tcPr>
                  <w:tcW w:w="733"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处理后污染物浓度mg/L</w:t>
                  </w:r>
                </w:p>
              </w:tc>
              <w:tc>
                <w:tcPr>
                  <w:tcW w:w="604"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处理后污染物量</w:t>
                  </w:r>
                  <w:r>
                    <w:rPr>
                      <w:rFonts w:hint="default" w:ascii="Times New Roman" w:hAnsi="Times New Roman" w:cs="Times New Roman"/>
                      <w:color w:val="auto"/>
                      <w:sz w:val="21"/>
                      <w:szCs w:val="21"/>
                      <w:lang w:val="en-US" w:eastAsia="zh-CN"/>
                    </w:rPr>
                    <w:t>t</w:t>
                  </w:r>
                  <w:r>
                    <w:rPr>
                      <w:rFonts w:hint="default" w:ascii="Times New Roman" w:hAnsi="Times New Roman" w:cs="Times New Roman"/>
                      <w:color w:val="auto"/>
                      <w:sz w:val="21"/>
                      <w:szCs w:val="21"/>
                    </w:rPr>
                    <w:t>/a</w:t>
                  </w:r>
                </w:p>
              </w:tc>
              <w:tc>
                <w:tcPr>
                  <w:tcW w:w="706"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处置措施及去向</w:t>
                  </w:r>
                </w:p>
              </w:tc>
              <w:tc>
                <w:tcPr>
                  <w:tcW w:w="531"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lang w:val="en-US" w:eastAsia="en-US"/>
                    </w:rPr>
                  </w:pPr>
                  <w:r>
                    <w:rPr>
                      <w:rFonts w:hint="default" w:ascii="Times New Roman" w:hAnsi="Times New Roman" w:cs="Times New Roman"/>
                      <w:sz w:val="21"/>
                      <w:szCs w:val="21"/>
                    </w:rPr>
                    <w:t>排放方式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721" w:type="pct"/>
                  <w:vMerge w:val="restar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冲洗废水3432.97</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/a</w:t>
                  </w:r>
                </w:p>
              </w:tc>
              <w:tc>
                <w:tcPr>
                  <w:tcW w:w="552"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COD</w:t>
                  </w:r>
                </w:p>
              </w:tc>
              <w:tc>
                <w:tcPr>
                  <w:tcW w:w="625"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400</w:t>
                  </w:r>
                </w:p>
              </w:tc>
              <w:tc>
                <w:tcPr>
                  <w:tcW w:w="523"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1.373</w:t>
                  </w:r>
                </w:p>
              </w:tc>
              <w:tc>
                <w:tcPr>
                  <w:tcW w:w="733"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160</w:t>
                  </w:r>
                </w:p>
              </w:tc>
              <w:tc>
                <w:tcPr>
                  <w:tcW w:w="604"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0.549</w:t>
                  </w:r>
                </w:p>
              </w:tc>
              <w:tc>
                <w:tcPr>
                  <w:tcW w:w="706" w:type="pct"/>
                  <w:vMerge w:val="restar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lang w:val="en-US" w:eastAsia="zh-CN"/>
                    </w:rPr>
                  </w:pPr>
                  <w:r>
                    <w:rPr>
                      <w:rFonts w:hint="default" w:ascii="Times New Roman" w:hAnsi="Times New Roman" w:cs="Times New Roman"/>
                      <w:sz w:val="21"/>
                      <w:szCs w:val="21"/>
                    </w:rPr>
                    <w:t>经</w:t>
                  </w:r>
                  <w:r>
                    <w:rPr>
                      <w:rFonts w:hint="default" w:ascii="Times New Roman" w:hAnsi="Times New Roman" w:cs="Times New Roman"/>
                      <w:sz w:val="21"/>
                      <w:szCs w:val="21"/>
                      <w:lang w:val="en-US" w:eastAsia="zh-CN"/>
                    </w:rPr>
                    <w:t>污水设施</w:t>
                  </w:r>
                  <w:r>
                    <w:rPr>
                      <w:rFonts w:hint="default" w:ascii="Times New Roman" w:hAnsi="Times New Roman" w:cs="Times New Roman"/>
                      <w:sz w:val="21"/>
                      <w:szCs w:val="21"/>
                    </w:rPr>
                    <w:t>处理后</w:t>
                  </w:r>
                  <w:r>
                    <w:rPr>
                      <w:rFonts w:hint="default" w:ascii="Times New Roman" w:hAnsi="Times New Roman" w:cs="Times New Roman"/>
                      <w:sz w:val="21"/>
                      <w:szCs w:val="21"/>
                      <w:lang w:val="en-US" w:eastAsia="zh-CN"/>
                    </w:rPr>
                    <w:t>排至下水管网</w:t>
                  </w:r>
                </w:p>
              </w:tc>
              <w:tc>
                <w:tcPr>
                  <w:tcW w:w="531" w:type="pct"/>
                  <w:vMerge w:val="restar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rPr>
                    <w:t>间歇</w:t>
                  </w:r>
                </w:p>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lang w:val="en-US" w:eastAsia="en-US"/>
                    </w:rPr>
                  </w:pPr>
                  <w:r>
                    <w:rPr>
                      <w:rFonts w:hint="default" w:ascii="Times New Roman" w:hAnsi="Times New Roman" w:cs="Times New Roman"/>
                      <w:sz w:val="21"/>
                      <w:szCs w:val="21"/>
                    </w:rPr>
                    <w:t>（定期）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721"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552"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SS</w:t>
                  </w:r>
                </w:p>
              </w:tc>
              <w:tc>
                <w:tcPr>
                  <w:tcW w:w="625"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65</w:t>
                  </w:r>
                </w:p>
              </w:tc>
              <w:tc>
                <w:tcPr>
                  <w:tcW w:w="523"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0.223</w:t>
                  </w:r>
                </w:p>
              </w:tc>
              <w:tc>
                <w:tcPr>
                  <w:tcW w:w="733"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604"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0.055</w:t>
                  </w:r>
                </w:p>
              </w:tc>
              <w:tc>
                <w:tcPr>
                  <w:tcW w:w="706"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rPr>
                  </w:pPr>
                </w:p>
              </w:tc>
              <w:tc>
                <w:tcPr>
                  <w:tcW w:w="531"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1"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552"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石油类</w:t>
                  </w:r>
                </w:p>
              </w:tc>
              <w:tc>
                <w:tcPr>
                  <w:tcW w:w="625"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200</w:t>
                  </w:r>
                </w:p>
              </w:tc>
              <w:tc>
                <w:tcPr>
                  <w:tcW w:w="523"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0.687</w:t>
                  </w:r>
                </w:p>
              </w:tc>
              <w:tc>
                <w:tcPr>
                  <w:tcW w:w="733"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604"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0.069</w:t>
                  </w:r>
                </w:p>
              </w:tc>
              <w:tc>
                <w:tcPr>
                  <w:tcW w:w="706"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rPr>
                  </w:pPr>
                </w:p>
              </w:tc>
              <w:tc>
                <w:tcPr>
                  <w:tcW w:w="531"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1" w:type="pct"/>
                  <w:vMerge w:val="restar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初期雨水</w:t>
                  </w:r>
                </w:p>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252</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/a</w:t>
                  </w:r>
                </w:p>
              </w:tc>
              <w:tc>
                <w:tcPr>
                  <w:tcW w:w="552" w:type="pct"/>
                  <w:tcBorders>
                    <w:tl2br w:val="nil"/>
                    <w:tr2bl w:val="nil"/>
                  </w:tcBorders>
                  <w:noWrap w:val="0"/>
                  <w:vAlign w:val="center"/>
                </w:tcPr>
                <w:p>
                  <w:pPr>
                    <w:pStyle w:val="30"/>
                    <w:keepNext w:val="0"/>
                    <w:keepLines w:val="0"/>
                    <w:suppressLineNumbers w:val="0"/>
                    <w:spacing w:before="0" w:beforeAutospacing="0" w:after="0" w:afterAutospacing="0"/>
                    <w:ind w:left="0" w:leftChars="0" w:right="0" w:rightChars="0" w:firstLine="0" w:firstLineChars="0"/>
                    <w:rPr>
                      <w:rFonts w:hint="default" w:ascii="Times New Roman" w:hAnsi="Times New Roman" w:cs="Times New Roman"/>
                      <w:color w:val="auto"/>
                      <w:sz w:val="21"/>
                      <w:szCs w:val="21"/>
                      <w:lang w:val="zh-CN" w:eastAsia="zh-CN"/>
                    </w:rPr>
                  </w:pPr>
                  <w:r>
                    <w:rPr>
                      <w:rFonts w:hint="default" w:ascii="Times New Roman" w:hAnsi="Times New Roman" w:cs="Times New Roman"/>
                      <w:color w:val="auto"/>
                      <w:sz w:val="21"/>
                      <w:szCs w:val="21"/>
                    </w:rPr>
                    <w:t>COD</w:t>
                  </w:r>
                </w:p>
              </w:tc>
              <w:tc>
                <w:tcPr>
                  <w:tcW w:w="625" w:type="pct"/>
                  <w:tcBorders>
                    <w:tl2br w:val="nil"/>
                    <w:tr2bl w:val="nil"/>
                  </w:tcBorders>
                  <w:noWrap w:val="0"/>
                  <w:vAlign w:val="center"/>
                </w:tcPr>
                <w:p>
                  <w:pPr>
                    <w:pStyle w:val="31"/>
                    <w:spacing w:before="39"/>
                    <w:ind w:right="2" w:rightChars="0"/>
                    <w:jc w:val="center"/>
                    <w:rPr>
                      <w:rFonts w:hint="default" w:ascii="Times New Roman" w:hAnsi="Times New Roman" w:cs="Times New Roman"/>
                      <w:color w:val="auto"/>
                      <w:sz w:val="21"/>
                      <w:szCs w:val="21"/>
                      <w:lang w:val="zh-CN" w:eastAsia="zh-CN"/>
                    </w:rPr>
                  </w:pPr>
                  <w:r>
                    <w:rPr>
                      <w:rFonts w:hint="default" w:ascii="Times New Roman" w:hAnsi="Times New Roman" w:cs="Times New Roman"/>
                      <w:color w:val="auto"/>
                      <w:sz w:val="21"/>
                      <w:szCs w:val="21"/>
                    </w:rPr>
                    <w:t>300</w:t>
                  </w:r>
                </w:p>
              </w:tc>
              <w:tc>
                <w:tcPr>
                  <w:tcW w:w="523" w:type="pct"/>
                  <w:tcBorders>
                    <w:tl2br w:val="nil"/>
                    <w:tr2bl w:val="nil"/>
                  </w:tcBorders>
                  <w:noWrap w:val="0"/>
                  <w:vAlign w:val="center"/>
                </w:tcPr>
                <w:p>
                  <w:pPr>
                    <w:pStyle w:val="31"/>
                    <w:spacing w:before="39"/>
                    <w:ind w:right="2" w:righ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0.076</w:t>
                  </w:r>
                </w:p>
              </w:tc>
              <w:tc>
                <w:tcPr>
                  <w:tcW w:w="733"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300</w:t>
                  </w:r>
                </w:p>
              </w:tc>
              <w:tc>
                <w:tcPr>
                  <w:tcW w:w="604"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0.076</w:t>
                  </w:r>
                </w:p>
              </w:tc>
              <w:tc>
                <w:tcPr>
                  <w:tcW w:w="706"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rPr>
                  </w:pPr>
                </w:p>
              </w:tc>
              <w:tc>
                <w:tcPr>
                  <w:tcW w:w="531" w:type="pct"/>
                  <w:vMerge w:val="restar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下雨时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 w:hRule="atLeast"/>
              </w:trPr>
              <w:tc>
                <w:tcPr>
                  <w:tcW w:w="721"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552" w:type="pct"/>
                  <w:tcBorders>
                    <w:tl2br w:val="nil"/>
                    <w:tr2bl w:val="nil"/>
                  </w:tcBorders>
                  <w:noWrap w:val="0"/>
                  <w:vAlign w:val="center"/>
                </w:tcPr>
                <w:p>
                  <w:pPr>
                    <w:pStyle w:val="30"/>
                    <w:keepNext w:val="0"/>
                    <w:keepLines w:val="0"/>
                    <w:suppressLineNumbers w:val="0"/>
                    <w:spacing w:before="0" w:beforeAutospacing="0" w:after="0" w:afterAutospacing="0"/>
                    <w:ind w:left="0" w:leftChars="0" w:right="0" w:rightChars="0" w:firstLine="0" w:firstLineChars="0"/>
                    <w:rPr>
                      <w:rFonts w:hint="default" w:ascii="Times New Roman" w:hAnsi="Times New Roman" w:cs="Times New Roman"/>
                      <w:color w:val="auto"/>
                      <w:sz w:val="21"/>
                      <w:szCs w:val="21"/>
                      <w:lang w:val="zh-CN" w:eastAsia="zh-CN"/>
                    </w:rPr>
                  </w:pPr>
                  <w:r>
                    <w:rPr>
                      <w:rFonts w:hint="default" w:ascii="Times New Roman" w:hAnsi="Times New Roman" w:cs="Times New Roman"/>
                      <w:color w:val="auto"/>
                      <w:sz w:val="21"/>
                      <w:szCs w:val="21"/>
                    </w:rPr>
                    <w:t>石油类</w:t>
                  </w:r>
                </w:p>
              </w:tc>
              <w:tc>
                <w:tcPr>
                  <w:tcW w:w="625" w:type="pct"/>
                  <w:tcBorders>
                    <w:tl2br w:val="nil"/>
                    <w:tr2bl w:val="nil"/>
                  </w:tcBorders>
                  <w:noWrap w:val="0"/>
                  <w:vAlign w:val="center"/>
                </w:tcPr>
                <w:p>
                  <w:pPr>
                    <w:pStyle w:val="31"/>
                    <w:spacing w:before="39"/>
                    <w:ind w:right="2" w:rightChars="0"/>
                    <w:jc w:val="center"/>
                    <w:rPr>
                      <w:rFonts w:hint="default" w:ascii="Times New Roman" w:hAnsi="Times New Roman" w:cs="Times New Roman"/>
                      <w:color w:val="auto"/>
                      <w:sz w:val="21"/>
                      <w:szCs w:val="21"/>
                      <w:lang w:val="zh-CN" w:eastAsia="zh-CN"/>
                    </w:rPr>
                  </w:pPr>
                  <w:r>
                    <w:rPr>
                      <w:rFonts w:hint="default" w:ascii="Times New Roman" w:hAnsi="Times New Roman" w:cs="Times New Roman"/>
                      <w:color w:val="auto"/>
                      <w:sz w:val="21"/>
                      <w:szCs w:val="21"/>
                    </w:rPr>
                    <w:t>200</w:t>
                  </w:r>
                </w:p>
              </w:tc>
              <w:tc>
                <w:tcPr>
                  <w:tcW w:w="523" w:type="pct"/>
                  <w:tcBorders>
                    <w:tl2br w:val="nil"/>
                    <w:tr2bl w:val="nil"/>
                  </w:tcBorders>
                  <w:noWrap w:val="0"/>
                  <w:vAlign w:val="center"/>
                </w:tcPr>
                <w:p>
                  <w:pPr>
                    <w:pStyle w:val="31"/>
                    <w:spacing w:before="39"/>
                    <w:ind w:right="2" w:righ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0.050</w:t>
                  </w:r>
                </w:p>
              </w:tc>
              <w:tc>
                <w:tcPr>
                  <w:tcW w:w="733"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w:t>
                  </w:r>
                </w:p>
              </w:tc>
              <w:tc>
                <w:tcPr>
                  <w:tcW w:w="604"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0.005</w:t>
                  </w:r>
                </w:p>
              </w:tc>
              <w:tc>
                <w:tcPr>
                  <w:tcW w:w="706"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rPr>
                  </w:pPr>
                </w:p>
              </w:tc>
              <w:tc>
                <w:tcPr>
                  <w:tcW w:w="531"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1" w:type="pct"/>
                  <w:vMerge w:val="restar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生活污水</w:t>
                  </w:r>
                  <w:r>
                    <w:rPr>
                      <w:rFonts w:hint="default" w:ascii="Times New Roman" w:hAnsi="Times New Roman" w:cs="Times New Roman"/>
                      <w:sz w:val="21"/>
                      <w:szCs w:val="21"/>
                      <w:lang w:val="en-US" w:eastAsia="zh-CN"/>
                    </w:rPr>
                    <w:t>2150.4</w:t>
                  </w: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/a</w:t>
                  </w:r>
                </w:p>
              </w:tc>
              <w:tc>
                <w:tcPr>
                  <w:tcW w:w="552"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CODcr</w:t>
                  </w:r>
                </w:p>
              </w:tc>
              <w:tc>
                <w:tcPr>
                  <w:tcW w:w="625"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lang w:val="en-US" w:eastAsia="zh-CN"/>
                    </w:rPr>
                    <w:t>3</w:t>
                  </w:r>
                  <w:r>
                    <w:rPr>
                      <w:rFonts w:hint="default" w:ascii="Times New Roman" w:hAnsi="Times New Roman" w:cs="Times New Roman"/>
                      <w:sz w:val="21"/>
                      <w:szCs w:val="21"/>
                    </w:rPr>
                    <w:t>00</w:t>
                  </w:r>
                </w:p>
              </w:tc>
              <w:tc>
                <w:tcPr>
                  <w:tcW w:w="523"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0.645</w:t>
                  </w:r>
                </w:p>
              </w:tc>
              <w:tc>
                <w:tcPr>
                  <w:tcW w:w="733" w:type="pct"/>
                  <w:tcBorders>
                    <w:tl2br w:val="nil"/>
                    <w:tr2bl w:val="nil"/>
                  </w:tcBorders>
                  <w:noWrap w:val="0"/>
                  <w:vAlign w:val="center"/>
                </w:tcPr>
                <w:p>
                  <w:pPr>
                    <w:pStyle w:val="30"/>
                    <w:keepNext w:val="0"/>
                    <w:keepLines w:val="0"/>
                    <w:suppressLineNumbers w:val="0"/>
                    <w:spacing w:before="0" w:beforeAutospacing="0" w:after="0" w:afterAutospacing="0"/>
                    <w:ind w:left="0" w:leftChars="0" w:right="0" w:rightChars="0" w:firstLine="0" w:firstLineChars="0"/>
                    <w:rPr>
                      <w:rFonts w:hint="default" w:ascii="Times New Roman" w:hAnsi="Times New Roman" w:cs="Times New Roman"/>
                      <w:sz w:val="21"/>
                      <w:szCs w:val="21"/>
                    </w:rPr>
                  </w:pPr>
                  <w:r>
                    <w:rPr>
                      <w:rFonts w:hint="default" w:ascii="Times New Roman" w:hAnsi="Times New Roman" w:cs="Times New Roman"/>
                      <w:sz w:val="21"/>
                      <w:szCs w:val="21"/>
                      <w:lang w:val="en-US" w:eastAsia="zh-CN"/>
                    </w:rPr>
                    <w:t>3</w:t>
                  </w:r>
                  <w:r>
                    <w:rPr>
                      <w:rFonts w:hint="default" w:ascii="Times New Roman" w:hAnsi="Times New Roman" w:cs="Times New Roman"/>
                      <w:sz w:val="21"/>
                      <w:szCs w:val="21"/>
                    </w:rPr>
                    <w:t>00</w:t>
                  </w:r>
                </w:p>
              </w:tc>
              <w:tc>
                <w:tcPr>
                  <w:tcW w:w="604" w:type="pct"/>
                  <w:tcBorders>
                    <w:tl2br w:val="nil"/>
                    <w:tr2bl w:val="nil"/>
                  </w:tcBorders>
                  <w:noWrap w:val="0"/>
                  <w:vAlign w:val="center"/>
                </w:tcPr>
                <w:p>
                  <w:pPr>
                    <w:pStyle w:val="30"/>
                    <w:keepNext w:val="0"/>
                    <w:keepLines w:val="0"/>
                    <w:suppressLineNumbers w:val="0"/>
                    <w:spacing w:before="0" w:beforeAutospacing="0" w:after="0" w:afterAutospacing="0"/>
                    <w:ind w:left="0" w:leftChars="0" w:right="0" w:righ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0.645</w:t>
                  </w:r>
                </w:p>
              </w:tc>
              <w:tc>
                <w:tcPr>
                  <w:tcW w:w="706" w:type="pct"/>
                  <w:vMerge w:val="restar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lang w:val="en-US"/>
                    </w:rPr>
                  </w:pPr>
                  <w:r>
                    <w:rPr>
                      <w:rFonts w:hint="default" w:ascii="Times New Roman" w:hAnsi="Times New Roman" w:cs="Times New Roman"/>
                      <w:sz w:val="21"/>
                      <w:szCs w:val="21"/>
                      <w:lang w:val="en-US" w:eastAsia="zh-CN"/>
                    </w:rPr>
                    <w:t>排至下水管网</w:t>
                  </w:r>
                </w:p>
              </w:tc>
              <w:tc>
                <w:tcPr>
                  <w:tcW w:w="531" w:type="pct"/>
                  <w:vMerge w:val="restar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间歇</w:t>
                  </w:r>
                </w:p>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lang w:val="en-US" w:eastAsia="zh-CN"/>
                    </w:rPr>
                  </w:pPr>
                  <w:r>
                    <w:rPr>
                      <w:rFonts w:hint="default" w:ascii="Times New Roman" w:hAnsi="Times New Roman" w:cs="Times New Roman"/>
                      <w:sz w:val="21"/>
                      <w:szCs w:val="21"/>
                    </w:rPr>
                    <w:t>（定期）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1"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rPr>
                  </w:pPr>
                </w:p>
              </w:tc>
              <w:tc>
                <w:tcPr>
                  <w:tcW w:w="552"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BOD5</w:t>
                  </w:r>
                </w:p>
              </w:tc>
              <w:tc>
                <w:tcPr>
                  <w:tcW w:w="625"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lang w:val="en-US" w:eastAsia="zh-CN"/>
                    </w:rPr>
                    <w:t>18</w:t>
                  </w:r>
                  <w:r>
                    <w:rPr>
                      <w:rFonts w:hint="default" w:ascii="Times New Roman" w:hAnsi="Times New Roman" w:cs="Times New Roman"/>
                      <w:sz w:val="21"/>
                      <w:szCs w:val="21"/>
                    </w:rPr>
                    <w:t>0</w:t>
                  </w:r>
                </w:p>
              </w:tc>
              <w:tc>
                <w:tcPr>
                  <w:tcW w:w="523"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0.387</w:t>
                  </w:r>
                </w:p>
              </w:tc>
              <w:tc>
                <w:tcPr>
                  <w:tcW w:w="733" w:type="pct"/>
                  <w:tcBorders>
                    <w:tl2br w:val="nil"/>
                    <w:tr2bl w:val="nil"/>
                  </w:tcBorders>
                  <w:noWrap w:val="0"/>
                  <w:vAlign w:val="center"/>
                </w:tcPr>
                <w:p>
                  <w:pPr>
                    <w:pStyle w:val="30"/>
                    <w:keepNext w:val="0"/>
                    <w:keepLines w:val="0"/>
                    <w:suppressLineNumbers w:val="0"/>
                    <w:spacing w:before="0" w:beforeAutospacing="0" w:after="0" w:afterAutospacing="0"/>
                    <w:ind w:left="0" w:leftChars="0" w:right="0" w:rightChars="0" w:firstLine="0" w:firstLineChars="0"/>
                    <w:rPr>
                      <w:rFonts w:hint="default" w:ascii="Times New Roman" w:hAnsi="Times New Roman" w:cs="Times New Roman"/>
                      <w:sz w:val="21"/>
                      <w:szCs w:val="21"/>
                    </w:rPr>
                  </w:pPr>
                  <w:r>
                    <w:rPr>
                      <w:rFonts w:hint="default" w:ascii="Times New Roman" w:hAnsi="Times New Roman" w:cs="Times New Roman"/>
                      <w:sz w:val="21"/>
                      <w:szCs w:val="21"/>
                      <w:lang w:val="en-US" w:eastAsia="zh-CN"/>
                    </w:rPr>
                    <w:t>18</w:t>
                  </w:r>
                  <w:r>
                    <w:rPr>
                      <w:rFonts w:hint="default" w:ascii="Times New Roman" w:hAnsi="Times New Roman" w:cs="Times New Roman"/>
                      <w:sz w:val="21"/>
                      <w:szCs w:val="21"/>
                    </w:rPr>
                    <w:t>0</w:t>
                  </w:r>
                </w:p>
              </w:tc>
              <w:tc>
                <w:tcPr>
                  <w:tcW w:w="604" w:type="pct"/>
                  <w:tcBorders>
                    <w:tl2br w:val="nil"/>
                    <w:tr2bl w:val="nil"/>
                  </w:tcBorders>
                  <w:noWrap w:val="0"/>
                  <w:vAlign w:val="center"/>
                </w:tcPr>
                <w:p>
                  <w:pPr>
                    <w:pStyle w:val="30"/>
                    <w:keepNext w:val="0"/>
                    <w:keepLines w:val="0"/>
                    <w:suppressLineNumbers w:val="0"/>
                    <w:spacing w:before="0" w:beforeAutospacing="0" w:after="0" w:afterAutospacing="0"/>
                    <w:ind w:left="0" w:leftChars="0" w:right="0" w:righ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0.387</w:t>
                  </w:r>
                </w:p>
              </w:tc>
              <w:tc>
                <w:tcPr>
                  <w:tcW w:w="706"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rPr>
                  </w:pPr>
                </w:p>
              </w:tc>
              <w:tc>
                <w:tcPr>
                  <w:tcW w:w="531"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1"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rPr>
                  </w:pPr>
                </w:p>
              </w:tc>
              <w:tc>
                <w:tcPr>
                  <w:tcW w:w="552"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SS</w:t>
                  </w:r>
                </w:p>
              </w:tc>
              <w:tc>
                <w:tcPr>
                  <w:tcW w:w="625"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00</w:t>
                  </w:r>
                </w:p>
              </w:tc>
              <w:tc>
                <w:tcPr>
                  <w:tcW w:w="523"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0.430</w:t>
                  </w:r>
                </w:p>
              </w:tc>
              <w:tc>
                <w:tcPr>
                  <w:tcW w:w="733" w:type="pct"/>
                  <w:tcBorders>
                    <w:tl2br w:val="nil"/>
                    <w:tr2bl w:val="nil"/>
                  </w:tcBorders>
                  <w:noWrap w:val="0"/>
                  <w:vAlign w:val="center"/>
                </w:tcPr>
                <w:p>
                  <w:pPr>
                    <w:pStyle w:val="30"/>
                    <w:keepNext w:val="0"/>
                    <w:keepLines w:val="0"/>
                    <w:suppressLineNumbers w:val="0"/>
                    <w:spacing w:before="0" w:beforeAutospacing="0" w:after="0" w:afterAutospacing="0"/>
                    <w:ind w:left="0" w:leftChars="0" w:right="0" w:rightChars="0" w:firstLine="0" w:firstLineChars="0"/>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00</w:t>
                  </w:r>
                </w:p>
              </w:tc>
              <w:tc>
                <w:tcPr>
                  <w:tcW w:w="604" w:type="pct"/>
                  <w:tcBorders>
                    <w:tl2br w:val="nil"/>
                    <w:tr2bl w:val="nil"/>
                  </w:tcBorders>
                  <w:noWrap w:val="0"/>
                  <w:vAlign w:val="center"/>
                </w:tcPr>
                <w:p>
                  <w:pPr>
                    <w:pStyle w:val="30"/>
                    <w:keepNext w:val="0"/>
                    <w:keepLines w:val="0"/>
                    <w:suppressLineNumbers w:val="0"/>
                    <w:spacing w:before="0" w:beforeAutospacing="0" w:after="0" w:afterAutospacing="0"/>
                    <w:ind w:left="0" w:leftChars="0" w:right="0" w:righ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0.430</w:t>
                  </w:r>
                </w:p>
              </w:tc>
              <w:tc>
                <w:tcPr>
                  <w:tcW w:w="706"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rPr>
                  </w:pPr>
                </w:p>
              </w:tc>
              <w:tc>
                <w:tcPr>
                  <w:tcW w:w="531"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1"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rPr>
                  </w:pPr>
                </w:p>
              </w:tc>
              <w:tc>
                <w:tcPr>
                  <w:tcW w:w="552"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氨氮</w:t>
                  </w:r>
                </w:p>
              </w:tc>
              <w:tc>
                <w:tcPr>
                  <w:tcW w:w="625"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25</w:t>
                  </w:r>
                </w:p>
              </w:tc>
              <w:tc>
                <w:tcPr>
                  <w:tcW w:w="523"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0.054</w:t>
                  </w:r>
                </w:p>
              </w:tc>
              <w:tc>
                <w:tcPr>
                  <w:tcW w:w="733" w:type="pct"/>
                  <w:tcBorders>
                    <w:tl2br w:val="nil"/>
                    <w:tr2bl w:val="nil"/>
                  </w:tcBorders>
                  <w:noWrap w:val="0"/>
                  <w:vAlign w:val="center"/>
                </w:tcPr>
                <w:p>
                  <w:pPr>
                    <w:pStyle w:val="30"/>
                    <w:keepNext w:val="0"/>
                    <w:keepLines w:val="0"/>
                    <w:suppressLineNumbers w:val="0"/>
                    <w:spacing w:before="0" w:beforeAutospacing="0" w:after="0" w:afterAutospacing="0"/>
                    <w:ind w:left="0" w:leftChars="0" w:right="0" w:rightChars="0" w:firstLine="0" w:firstLineChars="0"/>
                    <w:rPr>
                      <w:rFonts w:hint="default" w:ascii="Times New Roman" w:hAnsi="Times New Roman" w:cs="Times New Roman"/>
                      <w:sz w:val="21"/>
                      <w:szCs w:val="21"/>
                    </w:rPr>
                  </w:pPr>
                  <w:r>
                    <w:rPr>
                      <w:rFonts w:hint="default" w:ascii="Times New Roman" w:hAnsi="Times New Roman" w:cs="Times New Roman"/>
                      <w:sz w:val="21"/>
                      <w:szCs w:val="21"/>
                      <w:lang w:val="en-US" w:eastAsia="zh-CN"/>
                    </w:rPr>
                    <w:t>25</w:t>
                  </w:r>
                </w:p>
              </w:tc>
              <w:tc>
                <w:tcPr>
                  <w:tcW w:w="604" w:type="pct"/>
                  <w:tcBorders>
                    <w:tl2br w:val="nil"/>
                    <w:tr2bl w:val="nil"/>
                  </w:tcBorders>
                  <w:noWrap w:val="0"/>
                  <w:vAlign w:val="center"/>
                </w:tcPr>
                <w:p>
                  <w:pPr>
                    <w:pStyle w:val="30"/>
                    <w:keepNext w:val="0"/>
                    <w:keepLines w:val="0"/>
                    <w:suppressLineNumbers w:val="0"/>
                    <w:spacing w:before="0" w:beforeAutospacing="0" w:after="0" w:afterAutospacing="0"/>
                    <w:ind w:left="0" w:leftChars="0" w:right="0" w:righ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0.054</w:t>
                  </w:r>
                </w:p>
              </w:tc>
              <w:tc>
                <w:tcPr>
                  <w:tcW w:w="706"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rPr>
                  </w:pPr>
                </w:p>
              </w:tc>
              <w:tc>
                <w:tcPr>
                  <w:tcW w:w="531"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1" w:type="pct"/>
                  <w:vMerge w:val="restar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综合污水</w:t>
                  </w:r>
                </w:p>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5835.37</w:t>
                  </w: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/a</w:t>
                  </w:r>
                </w:p>
              </w:tc>
              <w:tc>
                <w:tcPr>
                  <w:tcW w:w="552" w:type="pct"/>
                  <w:tcBorders>
                    <w:tl2br w:val="nil"/>
                    <w:tr2bl w:val="nil"/>
                  </w:tcBorders>
                  <w:noWrap w:val="0"/>
                  <w:vAlign w:val="center"/>
                </w:tcPr>
                <w:p>
                  <w:pPr>
                    <w:pStyle w:val="30"/>
                    <w:keepNext w:val="0"/>
                    <w:keepLines w:val="0"/>
                    <w:suppressLineNumbers w:val="0"/>
                    <w:spacing w:before="0" w:beforeAutospacing="0" w:after="0" w:afterAutospacing="0"/>
                    <w:ind w:left="0" w:leftChars="0" w:right="0" w:rightChars="0" w:firstLine="0" w:firstLineChars="0"/>
                    <w:rPr>
                      <w:rFonts w:hint="default" w:ascii="Times New Roman" w:hAnsi="Times New Roman" w:cs="Times New Roman"/>
                      <w:sz w:val="21"/>
                      <w:szCs w:val="21"/>
                      <w:lang w:val="zh-CN" w:eastAsia="zh-CN"/>
                    </w:rPr>
                  </w:pPr>
                  <w:r>
                    <w:rPr>
                      <w:rFonts w:hint="default" w:ascii="Times New Roman" w:hAnsi="Times New Roman" w:cs="Times New Roman"/>
                      <w:sz w:val="21"/>
                      <w:szCs w:val="21"/>
                    </w:rPr>
                    <w:t>CODcr</w:t>
                  </w:r>
                </w:p>
              </w:tc>
              <w:tc>
                <w:tcPr>
                  <w:tcW w:w="625" w:type="pct"/>
                  <w:tcBorders>
                    <w:tl2br w:val="nil"/>
                    <w:tr2bl w:val="nil"/>
                  </w:tcBorders>
                  <w:noWrap w:val="0"/>
                  <w:vAlign w:val="center"/>
                </w:tcPr>
                <w:p>
                  <w:pPr>
                    <w:widowControl/>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eastAsia="en-US"/>
                    </w:rPr>
                    <w:t>-</w:t>
                  </w:r>
                </w:p>
              </w:tc>
              <w:tc>
                <w:tcPr>
                  <w:tcW w:w="523" w:type="pct"/>
                  <w:tcBorders>
                    <w:tl2br w:val="nil"/>
                    <w:tr2bl w:val="nil"/>
                  </w:tcBorders>
                  <w:noWrap w:val="0"/>
                  <w:vAlign w:val="center"/>
                </w:tcPr>
                <w:p>
                  <w:pPr>
                    <w:widowControl/>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eastAsia="en-US"/>
                    </w:rPr>
                    <w:t>-</w:t>
                  </w:r>
                </w:p>
              </w:tc>
              <w:tc>
                <w:tcPr>
                  <w:tcW w:w="733" w:type="pct"/>
                  <w:tcBorders>
                    <w:tl2br w:val="nil"/>
                    <w:tr2bl w:val="nil"/>
                  </w:tcBorders>
                  <w:noWrap w:val="0"/>
                  <w:vAlign w:val="center"/>
                </w:tcPr>
                <w:p>
                  <w:pPr>
                    <w:pStyle w:val="30"/>
                    <w:keepNext w:val="0"/>
                    <w:keepLines w:val="0"/>
                    <w:suppressLineNumbers w:val="0"/>
                    <w:spacing w:before="0" w:beforeAutospacing="0" w:after="0" w:afterAutospacing="0"/>
                    <w:ind w:left="0" w:leftChars="0" w:right="0" w:righ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358.85</w:t>
                  </w:r>
                </w:p>
              </w:tc>
              <w:tc>
                <w:tcPr>
                  <w:tcW w:w="604" w:type="pct"/>
                  <w:tcBorders>
                    <w:tl2br w:val="nil"/>
                    <w:tr2bl w:val="nil"/>
                  </w:tcBorders>
                  <w:noWrap w:val="0"/>
                  <w:vAlign w:val="center"/>
                </w:tcPr>
                <w:p>
                  <w:pPr>
                    <w:pStyle w:val="30"/>
                    <w:keepNext w:val="0"/>
                    <w:keepLines w:val="0"/>
                    <w:suppressLineNumbers w:val="0"/>
                    <w:spacing w:before="0" w:beforeAutospacing="0" w:after="0" w:afterAutospacing="0"/>
                    <w:ind w:left="0" w:leftChars="0" w:right="0" w:righ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2.09</w:t>
                  </w:r>
                </w:p>
              </w:tc>
              <w:tc>
                <w:tcPr>
                  <w:tcW w:w="706" w:type="pct"/>
                  <w:vMerge w:val="restar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lang w:val="en-US" w:eastAsia="zh-CN"/>
                    </w:rPr>
                    <w:t>最终进入阜康市城东污水处理厂</w:t>
                  </w:r>
                </w:p>
              </w:tc>
              <w:tc>
                <w:tcPr>
                  <w:tcW w:w="531" w:type="pct"/>
                  <w:vMerge w:val="restar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间歇</w:t>
                  </w:r>
                </w:p>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lang w:val="en-US" w:eastAsia="zh-CN"/>
                    </w:rPr>
                  </w:pPr>
                  <w:r>
                    <w:rPr>
                      <w:rFonts w:hint="default" w:ascii="Times New Roman" w:hAnsi="Times New Roman" w:cs="Times New Roman"/>
                      <w:sz w:val="21"/>
                      <w:szCs w:val="21"/>
                    </w:rPr>
                    <w:t>（定期）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1"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rPr>
                  </w:pPr>
                </w:p>
              </w:tc>
              <w:tc>
                <w:tcPr>
                  <w:tcW w:w="552" w:type="pct"/>
                  <w:tcBorders>
                    <w:tl2br w:val="nil"/>
                    <w:tr2bl w:val="nil"/>
                  </w:tcBorders>
                  <w:noWrap w:val="0"/>
                  <w:vAlign w:val="center"/>
                </w:tcPr>
                <w:p>
                  <w:pPr>
                    <w:pStyle w:val="30"/>
                    <w:keepNext w:val="0"/>
                    <w:keepLines w:val="0"/>
                    <w:suppressLineNumbers w:val="0"/>
                    <w:spacing w:before="0" w:beforeAutospacing="0" w:after="0" w:afterAutospacing="0"/>
                    <w:ind w:left="0" w:leftChars="0" w:right="0" w:rightChars="0" w:firstLine="0" w:firstLineChars="0"/>
                    <w:rPr>
                      <w:rFonts w:hint="default" w:ascii="Times New Roman" w:hAnsi="Times New Roman" w:cs="Times New Roman"/>
                      <w:sz w:val="21"/>
                      <w:szCs w:val="21"/>
                      <w:lang w:val="zh-CN" w:eastAsia="zh-CN"/>
                    </w:rPr>
                  </w:pPr>
                  <w:r>
                    <w:rPr>
                      <w:rFonts w:hint="default" w:ascii="Times New Roman" w:hAnsi="Times New Roman" w:cs="Times New Roman"/>
                      <w:sz w:val="21"/>
                      <w:szCs w:val="21"/>
                    </w:rPr>
                    <w:t>BOD5</w:t>
                  </w:r>
                </w:p>
              </w:tc>
              <w:tc>
                <w:tcPr>
                  <w:tcW w:w="625" w:type="pct"/>
                  <w:tcBorders>
                    <w:tl2br w:val="nil"/>
                    <w:tr2bl w:val="nil"/>
                  </w:tcBorders>
                  <w:noWrap w:val="0"/>
                  <w:vAlign w:val="center"/>
                </w:tcPr>
                <w:p>
                  <w:pPr>
                    <w:widowControl/>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eastAsia="en-US"/>
                    </w:rPr>
                    <w:t>-</w:t>
                  </w:r>
                </w:p>
              </w:tc>
              <w:tc>
                <w:tcPr>
                  <w:tcW w:w="523" w:type="pct"/>
                  <w:tcBorders>
                    <w:tl2br w:val="nil"/>
                    <w:tr2bl w:val="nil"/>
                  </w:tcBorders>
                  <w:noWrap w:val="0"/>
                  <w:vAlign w:val="center"/>
                </w:tcPr>
                <w:p>
                  <w:pPr>
                    <w:widowControl/>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eastAsia="en-US"/>
                    </w:rPr>
                    <w:t>-</w:t>
                  </w:r>
                </w:p>
              </w:tc>
              <w:tc>
                <w:tcPr>
                  <w:tcW w:w="733" w:type="pct"/>
                  <w:tcBorders>
                    <w:tl2br w:val="nil"/>
                    <w:tr2bl w:val="nil"/>
                  </w:tcBorders>
                  <w:noWrap w:val="0"/>
                  <w:vAlign w:val="center"/>
                </w:tcPr>
                <w:p>
                  <w:pPr>
                    <w:pStyle w:val="30"/>
                    <w:keepNext w:val="0"/>
                    <w:keepLines w:val="0"/>
                    <w:suppressLineNumbers w:val="0"/>
                    <w:spacing w:before="0" w:beforeAutospacing="0" w:after="0" w:afterAutospacing="0"/>
                    <w:ind w:left="0" w:leftChars="0" w:right="0" w:righ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66.32</w:t>
                  </w:r>
                </w:p>
              </w:tc>
              <w:tc>
                <w:tcPr>
                  <w:tcW w:w="604" w:type="pct"/>
                  <w:tcBorders>
                    <w:tl2br w:val="nil"/>
                    <w:tr2bl w:val="nil"/>
                  </w:tcBorders>
                  <w:noWrap w:val="0"/>
                  <w:vAlign w:val="center"/>
                </w:tcPr>
                <w:p>
                  <w:pPr>
                    <w:pStyle w:val="30"/>
                    <w:keepNext w:val="0"/>
                    <w:keepLines w:val="0"/>
                    <w:suppressLineNumbers w:val="0"/>
                    <w:spacing w:before="0" w:beforeAutospacing="0" w:after="0" w:afterAutospacing="0"/>
                    <w:ind w:left="0" w:leftChars="0" w:right="0" w:righ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0.39</w:t>
                  </w:r>
                </w:p>
              </w:tc>
              <w:tc>
                <w:tcPr>
                  <w:tcW w:w="706"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rPr>
                  </w:pPr>
                </w:p>
              </w:tc>
              <w:tc>
                <w:tcPr>
                  <w:tcW w:w="531" w:type="pct"/>
                  <w:vMerge w:val="continue"/>
                  <w:tcBorders>
                    <w:tl2br w:val="nil"/>
                    <w:tr2bl w:val="nil"/>
                  </w:tcBorders>
                  <w:noWrap w:val="0"/>
                  <w:vAlign w:val="center"/>
                </w:tcPr>
                <w:p>
                  <w:pPr>
                    <w:widowControl/>
                    <w:jc w:val="center"/>
                    <w:rPr>
                      <w:rFonts w:hint="default" w:ascii="Times New Roman" w:hAnsi="Times New Roman"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1"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rPr>
                  </w:pPr>
                </w:p>
              </w:tc>
              <w:tc>
                <w:tcPr>
                  <w:tcW w:w="552" w:type="pct"/>
                  <w:tcBorders>
                    <w:tl2br w:val="nil"/>
                    <w:tr2bl w:val="nil"/>
                  </w:tcBorders>
                  <w:noWrap w:val="0"/>
                  <w:vAlign w:val="center"/>
                </w:tcPr>
                <w:p>
                  <w:pPr>
                    <w:pStyle w:val="30"/>
                    <w:keepNext w:val="0"/>
                    <w:keepLines w:val="0"/>
                    <w:suppressLineNumbers w:val="0"/>
                    <w:spacing w:before="0" w:beforeAutospacing="0" w:after="0" w:afterAutospacing="0"/>
                    <w:ind w:left="0" w:leftChars="0" w:right="0" w:rightChars="0" w:firstLine="0" w:firstLineChars="0"/>
                    <w:rPr>
                      <w:rFonts w:hint="default" w:ascii="Times New Roman" w:hAnsi="Times New Roman" w:cs="Times New Roman"/>
                      <w:sz w:val="21"/>
                      <w:szCs w:val="21"/>
                      <w:lang w:val="zh-CN" w:eastAsia="zh-CN"/>
                    </w:rPr>
                  </w:pPr>
                  <w:r>
                    <w:rPr>
                      <w:rFonts w:hint="default" w:ascii="Times New Roman" w:hAnsi="Times New Roman" w:cs="Times New Roman"/>
                      <w:sz w:val="21"/>
                      <w:szCs w:val="21"/>
                    </w:rPr>
                    <w:t>SS</w:t>
                  </w:r>
                </w:p>
              </w:tc>
              <w:tc>
                <w:tcPr>
                  <w:tcW w:w="625" w:type="pct"/>
                  <w:tcBorders>
                    <w:tl2br w:val="nil"/>
                    <w:tr2bl w:val="nil"/>
                  </w:tcBorders>
                  <w:noWrap w:val="0"/>
                  <w:vAlign w:val="center"/>
                </w:tcPr>
                <w:p>
                  <w:pPr>
                    <w:widowControl/>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eastAsia="en-US"/>
                    </w:rPr>
                    <w:t>-</w:t>
                  </w:r>
                </w:p>
              </w:tc>
              <w:tc>
                <w:tcPr>
                  <w:tcW w:w="523" w:type="pct"/>
                  <w:tcBorders>
                    <w:tl2br w:val="nil"/>
                    <w:tr2bl w:val="nil"/>
                  </w:tcBorders>
                  <w:noWrap w:val="0"/>
                  <w:vAlign w:val="center"/>
                </w:tcPr>
                <w:p>
                  <w:pPr>
                    <w:widowControl/>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eastAsia="en-US"/>
                    </w:rPr>
                    <w:t>-</w:t>
                  </w:r>
                </w:p>
              </w:tc>
              <w:tc>
                <w:tcPr>
                  <w:tcW w:w="733" w:type="pct"/>
                  <w:tcBorders>
                    <w:tl2br w:val="nil"/>
                    <w:tr2bl w:val="nil"/>
                  </w:tcBorders>
                  <w:noWrap w:val="0"/>
                  <w:vAlign w:val="center"/>
                </w:tcPr>
                <w:p>
                  <w:pPr>
                    <w:pStyle w:val="30"/>
                    <w:keepNext w:val="0"/>
                    <w:keepLines w:val="0"/>
                    <w:suppressLineNumbers w:val="0"/>
                    <w:spacing w:before="0" w:beforeAutospacing="0" w:after="0" w:afterAutospacing="0"/>
                    <w:ind w:left="0" w:leftChars="0" w:right="0" w:righ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83.11</w:t>
                  </w:r>
                </w:p>
              </w:tc>
              <w:tc>
                <w:tcPr>
                  <w:tcW w:w="604" w:type="pct"/>
                  <w:tcBorders>
                    <w:tl2br w:val="nil"/>
                    <w:tr2bl w:val="nil"/>
                  </w:tcBorders>
                  <w:noWrap w:val="0"/>
                  <w:vAlign w:val="center"/>
                </w:tcPr>
                <w:p>
                  <w:pPr>
                    <w:pStyle w:val="30"/>
                    <w:keepNext w:val="0"/>
                    <w:keepLines w:val="0"/>
                    <w:suppressLineNumbers w:val="0"/>
                    <w:spacing w:before="0" w:beforeAutospacing="0" w:after="0" w:afterAutospacing="0"/>
                    <w:ind w:left="0" w:leftChars="0" w:right="0" w:righ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0.48</w:t>
                  </w:r>
                </w:p>
              </w:tc>
              <w:tc>
                <w:tcPr>
                  <w:tcW w:w="706"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rPr>
                  </w:pPr>
                </w:p>
              </w:tc>
              <w:tc>
                <w:tcPr>
                  <w:tcW w:w="531"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721"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rPr>
                  </w:pPr>
                </w:p>
              </w:tc>
              <w:tc>
                <w:tcPr>
                  <w:tcW w:w="552" w:type="pct"/>
                  <w:tcBorders>
                    <w:tl2br w:val="nil"/>
                    <w:tr2bl w:val="nil"/>
                  </w:tcBorders>
                  <w:noWrap w:val="0"/>
                  <w:vAlign w:val="center"/>
                </w:tcPr>
                <w:p>
                  <w:pPr>
                    <w:pStyle w:val="30"/>
                    <w:keepNext w:val="0"/>
                    <w:keepLines w:val="0"/>
                    <w:suppressLineNumbers w:val="0"/>
                    <w:spacing w:before="0" w:beforeAutospacing="0" w:after="0" w:afterAutospacing="0"/>
                    <w:ind w:left="0" w:leftChars="0" w:right="0" w:rightChars="0" w:firstLine="0" w:firstLineChars="0"/>
                    <w:rPr>
                      <w:rFonts w:hint="default" w:ascii="Times New Roman" w:hAnsi="Times New Roman" w:cs="Times New Roman"/>
                      <w:sz w:val="21"/>
                      <w:szCs w:val="21"/>
                      <w:lang w:val="zh-CN" w:eastAsia="zh-CN"/>
                    </w:rPr>
                  </w:pPr>
                  <w:r>
                    <w:rPr>
                      <w:rFonts w:hint="default" w:ascii="Times New Roman" w:hAnsi="Times New Roman" w:cs="Times New Roman"/>
                      <w:sz w:val="21"/>
                      <w:szCs w:val="21"/>
                    </w:rPr>
                    <w:t>氨氮</w:t>
                  </w:r>
                </w:p>
              </w:tc>
              <w:tc>
                <w:tcPr>
                  <w:tcW w:w="625" w:type="pct"/>
                  <w:tcBorders>
                    <w:tl2br w:val="nil"/>
                    <w:tr2bl w:val="nil"/>
                  </w:tcBorders>
                  <w:noWrap w:val="0"/>
                  <w:vAlign w:val="center"/>
                </w:tcPr>
                <w:p>
                  <w:pPr>
                    <w:widowControl/>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eastAsia="en-US"/>
                    </w:rPr>
                    <w:t>-</w:t>
                  </w:r>
                </w:p>
              </w:tc>
              <w:tc>
                <w:tcPr>
                  <w:tcW w:w="523" w:type="pct"/>
                  <w:tcBorders>
                    <w:tl2br w:val="nil"/>
                    <w:tr2bl w:val="nil"/>
                  </w:tcBorders>
                  <w:noWrap w:val="0"/>
                  <w:vAlign w:val="center"/>
                </w:tcPr>
                <w:p>
                  <w:pPr>
                    <w:widowControl/>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eastAsia="en-US"/>
                    </w:rPr>
                    <w:t>-</w:t>
                  </w:r>
                </w:p>
              </w:tc>
              <w:tc>
                <w:tcPr>
                  <w:tcW w:w="733" w:type="pct"/>
                  <w:tcBorders>
                    <w:tl2br w:val="nil"/>
                    <w:tr2bl w:val="nil"/>
                  </w:tcBorders>
                  <w:noWrap w:val="0"/>
                  <w:vAlign w:val="center"/>
                </w:tcPr>
                <w:p>
                  <w:pPr>
                    <w:pStyle w:val="30"/>
                    <w:keepNext w:val="0"/>
                    <w:keepLines w:val="0"/>
                    <w:suppressLineNumbers w:val="0"/>
                    <w:spacing w:before="0" w:beforeAutospacing="0" w:after="0" w:afterAutospacing="0"/>
                    <w:ind w:left="0" w:leftChars="0" w:right="0" w:righ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9.25</w:t>
                  </w:r>
                </w:p>
              </w:tc>
              <w:tc>
                <w:tcPr>
                  <w:tcW w:w="604" w:type="pct"/>
                  <w:tcBorders>
                    <w:tl2br w:val="nil"/>
                    <w:tr2bl w:val="nil"/>
                  </w:tcBorders>
                  <w:noWrap w:val="0"/>
                  <w:vAlign w:val="center"/>
                </w:tcPr>
                <w:p>
                  <w:pPr>
                    <w:pStyle w:val="30"/>
                    <w:keepNext w:val="0"/>
                    <w:keepLines w:val="0"/>
                    <w:suppressLineNumbers w:val="0"/>
                    <w:spacing w:before="0" w:beforeAutospacing="0" w:after="0" w:afterAutospacing="0"/>
                    <w:ind w:left="0" w:leftChars="0" w:right="0" w:righ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0.054</w:t>
                  </w:r>
                </w:p>
              </w:tc>
              <w:tc>
                <w:tcPr>
                  <w:tcW w:w="706"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rPr>
                  </w:pPr>
                </w:p>
              </w:tc>
              <w:tc>
                <w:tcPr>
                  <w:tcW w:w="531"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721"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rPr>
                  </w:pPr>
                </w:p>
              </w:tc>
              <w:tc>
                <w:tcPr>
                  <w:tcW w:w="552"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石油类</w:t>
                  </w:r>
                </w:p>
              </w:tc>
              <w:tc>
                <w:tcPr>
                  <w:tcW w:w="625" w:type="pct"/>
                  <w:tcBorders>
                    <w:tl2br w:val="nil"/>
                    <w:tr2bl w:val="nil"/>
                  </w:tcBorders>
                  <w:noWrap w:val="0"/>
                  <w:vAlign w:val="center"/>
                </w:tcPr>
                <w:p>
                  <w:pPr>
                    <w:widowControl/>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eastAsia="en-US"/>
                    </w:rPr>
                    <w:t>-</w:t>
                  </w:r>
                </w:p>
              </w:tc>
              <w:tc>
                <w:tcPr>
                  <w:tcW w:w="523" w:type="pct"/>
                  <w:tcBorders>
                    <w:tl2br w:val="nil"/>
                    <w:tr2bl w:val="nil"/>
                  </w:tcBorders>
                  <w:noWrap w:val="0"/>
                  <w:vAlign w:val="center"/>
                </w:tcPr>
                <w:p>
                  <w:pPr>
                    <w:widowControl/>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eastAsia="en-US"/>
                    </w:rPr>
                    <w:t>-</w:t>
                  </w:r>
                </w:p>
              </w:tc>
              <w:tc>
                <w:tcPr>
                  <w:tcW w:w="733" w:type="pct"/>
                  <w:tcBorders>
                    <w:tl2br w:val="nil"/>
                    <w:tr2bl w:val="nil"/>
                  </w:tcBorders>
                  <w:noWrap w:val="0"/>
                  <w:vAlign w:val="center"/>
                </w:tcPr>
                <w:p>
                  <w:pPr>
                    <w:pStyle w:val="30"/>
                    <w:keepNext w:val="0"/>
                    <w:keepLines w:val="0"/>
                    <w:suppressLineNumbers w:val="0"/>
                    <w:spacing w:before="0" w:beforeAutospacing="0" w:after="0" w:afterAutospacing="0"/>
                    <w:ind w:left="0" w:leftChars="0" w:right="0" w:righ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12.68</w:t>
                  </w:r>
                </w:p>
              </w:tc>
              <w:tc>
                <w:tcPr>
                  <w:tcW w:w="604" w:type="pct"/>
                  <w:tcBorders>
                    <w:tl2br w:val="nil"/>
                    <w:tr2bl w:val="nil"/>
                  </w:tcBorders>
                  <w:noWrap w:val="0"/>
                  <w:vAlign w:val="center"/>
                </w:tcPr>
                <w:p>
                  <w:pPr>
                    <w:pStyle w:val="30"/>
                    <w:keepNext w:val="0"/>
                    <w:keepLines w:val="0"/>
                    <w:suppressLineNumbers w:val="0"/>
                    <w:spacing w:before="0" w:beforeAutospacing="0" w:after="0" w:afterAutospacing="0"/>
                    <w:ind w:left="0" w:leftChars="0" w:right="0" w:righ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0.074</w:t>
                  </w:r>
                </w:p>
              </w:tc>
              <w:tc>
                <w:tcPr>
                  <w:tcW w:w="706"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rPr>
                  </w:pPr>
                </w:p>
              </w:tc>
              <w:tc>
                <w:tcPr>
                  <w:tcW w:w="531"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z w:val="21"/>
                      <w:szCs w:val="21"/>
                    </w:rPr>
                  </w:pPr>
                </w:p>
              </w:tc>
            </w:tr>
          </w:tbl>
          <w:p>
            <w:pPr>
              <w:pStyle w:val="22"/>
              <w:spacing w:line="240" w:lineRule="auto"/>
              <w:ind w:left="0" w:leftChars="0" w:firstLine="422" w:firstLineChars="200"/>
              <w:rPr>
                <w:rFonts w:hint="default" w:ascii="Times New Roman" w:hAnsi="Times New Roman" w:cs="Times New Roman" w:eastAsiaTheme="minorEastAsia"/>
                <w:b/>
                <w:bCs/>
                <w:color w:val="auto"/>
                <w:sz w:val="21"/>
                <w:szCs w:val="21"/>
                <w:lang w:val="en-US" w:eastAsia="zh-CN"/>
              </w:rPr>
            </w:pPr>
            <w:r>
              <w:rPr>
                <w:rFonts w:hint="default" w:ascii="Times New Roman" w:hAnsi="Times New Roman" w:cs="Times New Roman"/>
                <w:b/>
                <w:bCs/>
                <w:color w:val="auto"/>
                <w:sz w:val="21"/>
                <w:szCs w:val="21"/>
              </w:rPr>
              <w:t>表</w:t>
            </w:r>
            <w:r>
              <w:rPr>
                <w:rFonts w:hint="default" w:ascii="Times New Roman" w:hAnsi="Times New Roman" w:cs="Times New Roman"/>
                <w:b/>
                <w:bCs/>
                <w:color w:val="auto"/>
                <w:sz w:val="21"/>
                <w:szCs w:val="21"/>
                <w:lang w:val="en-US" w:eastAsia="zh-CN"/>
              </w:rPr>
              <w:t>27             综合污水排放口情况一览表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1773"/>
              <w:gridCol w:w="3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pct"/>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废水排放口编号</w:t>
                  </w:r>
                </w:p>
              </w:tc>
              <w:tc>
                <w:tcPr>
                  <w:tcW w:w="1123" w:type="pct"/>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排放规律</w:t>
                  </w:r>
                </w:p>
              </w:tc>
              <w:tc>
                <w:tcPr>
                  <w:tcW w:w="2507" w:type="pct"/>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排放口坐标坐标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368" w:type="pct"/>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DW001</w:t>
                  </w:r>
                </w:p>
              </w:tc>
              <w:tc>
                <w:tcPr>
                  <w:tcW w:w="1123" w:type="pct"/>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间歇</w:t>
                  </w:r>
                </w:p>
              </w:tc>
              <w:tc>
                <w:tcPr>
                  <w:tcW w:w="2507" w:type="pct"/>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N</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eastAsia="zh-CN"/>
                    </w:rPr>
                    <w:t>4</w:t>
                  </w:r>
                  <w:r>
                    <w:rPr>
                      <w:rFonts w:hint="default" w:ascii="Times New Roman" w:hAnsi="Times New Roman" w:cs="Times New Roman"/>
                      <w:color w:val="auto"/>
                      <w:sz w:val="21"/>
                      <w:szCs w:val="21"/>
                      <w:lang w:val="en-US" w:eastAsia="zh-CN"/>
                    </w:rPr>
                    <w:t>4</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5</w:t>
                  </w:r>
                  <w:r>
                    <w:rPr>
                      <w:rFonts w:hint="default"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5.65</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vertAlign w:val="baseline"/>
                      <w:lang w:val="en-US" w:eastAsia="zh-CN"/>
                    </w:rPr>
                    <w:t>E：</w:t>
                  </w:r>
                  <w:r>
                    <w:rPr>
                      <w:rFonts w:hint="default" w:ascii="Times New Roman" w:hAnsi="Times New Roman" w:cs="Times New Roman"/>
                      <w:color w:val="auto"/>
                      <w:sz w:val="21"/>
                      <w:szCs w:val="21"/>
                      <w:lang w:eastAsia="zh-CN"/>
                    </w:rPr>
                    <w:t>8</w:t>
                  </w:r>
                  <w:r>
                    <w:rPr>
                      <w:rFonts w:hint="default" w:ascii="Times New Roman" w:hAnsi="Times New Roman" w:cs="Times New Roman"/>
                      <w:color w:val="auto"/>
                      <w:sz w:val="21"/>
                      <w:szCs w:val="21"/>
                      <w:lang w:val="en-US" w:eastAsia="zh-CN"/>
                    </w:rPr>
                    <w:t>8</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2</w:t>
                  </w:r>
                  <w:r>
                    <w:rPr>
                      <w:rFonts w:hint="eastAsia" w:ascii="Times New Roman" w:hAnsi="Times New Roman" w:cs="Times New Roman"/>
                      <w:color w:val="auto"/>
                      <w:sz w:val="21"/>
                      <w:szCs w:val="21"/>
                      <w:lang w:val="en-US" w:eastAsia="zh-CN"/>
                    </w:rPr>
                    <w:t>5</w:t>
                  </w:r>
                  <w:r>
                    <w:rPr>
                      <w:rFonts w:hint="default"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1.30</w:t>
                  </w:r>
                  <w:r>
                    <w:rPr>
                      <w:rFonts w:hint="default" w:ascii="Times New Roman" w:hAnsi="Times New Roman" w:cs="Times New Roman"/>
                      <w:color w:val="auto"/>
                      <w:sz w:val="21"/>
                      <w:szCs w:val="21"/>
                      <w:lang w:eastAsia="zh-CN"/>
                    </w:rPr>
                    <w:t>″</w:t>
                  </w:r>
                </w:p>
              </w:tc>
            </w:tr>
          </w:tbl>
          <w:p>
            <w:pPr>
              <w:pStyle w:val="32"/>
              <w:ind w:firstLine="480"/>
              <w:rPr>
                <w:rFonts w:hint="default" w:ascii="Times New Roman" w:hAnsi="Times New Roman" w:cs="Times New Roman"/>
                <w:b/>
                <w:bCs/>
                <w:color w:val="auto"/>
                <w:sz w:val="21"/>
                <w:szCs w:val="21"/>
                <w:lang w:val="en-US" w:eastAsia="zh-CN"/>
              </w:rPr>
            </w:pPr>
          </w:p>
          <w:p>
            <w:pPr>
              <w:pStyle w:val="32"/>
              <w:ind w:left="0" w:leftChars="0" w:firstLine="0" w:firstLineChars="0"/>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2.2污水处理设施达标性分析</w:t>
            </w:r>
          </w:p>
          <w:p>
            <w:pPr>
              <w:spacing w:line="360"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拆解车间地面冲洗</w:t>
            </w:r>
            <w:r>
              <w:rPr>
                <w:rFonts w:hint="default" w:ascii="Times New Roman" w:hAnsi="Times New Roman" w:cs="Times New Roman"/>
                <w:color w:val="auto"/>
                <w:sz w:val="21"/>
                <w:szCs w:val="21"/>
                <w:lang w:val="en-US" w:eastAsia="zh-CN"/>
              </w:rPr>
              <w:t>清洗</w:t>
            </w:r>
            <w:r>
              <w:rPr>
                <w:rFonts w:hint="default" w:ascii="Times New Roman" w:hAnsi="Times New Roman" w:cs="Times New Roman"/>
                <w:color w:val="auto"/>
                <w:sz w:val="21"/>
                <w:szCs w:val="21"/>
              </w:rPr>
              <w:t>水水质</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初期雨水污水处理工艺</w:t>
            </w:r>
            <w:r>
              <w:rPr>
                <w:rFonts w:hint="default" w:ascii="Times New Roman" w:hAnsi="Times New Roman" w:cs="Times New Roman"/>
                <w:color w:val="auto"/>
                <w:sz w:val="21"/>
                <w:szCs w:val="21"/>
              </w:rPr>
              <w:t>参照《排污许可证申请与核发技术规范废弃资源加工工业》（HJ1034</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rPr>
              <w:t>2019）中清洗废水的可行技术</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“均质+隔油+絮凝+沉淀”，</w:t>
            </w:r>
            <w:r>
              <w:rPr>
                <w:rFonts w:hint="default" w:ascii="Times New Roman" w:hAnsi="Times New Roman" w:cs="Times New Roman"/>
                <w:color w:val="auto"/>
                <w:sz w:val="21"/>
                <w:szCs w:val="21"/>
                <w:lang w:val="en-US" w:eastAsia="zh-CN"/>
              </w:rPr>
              <w:t>预处理、</w:t>
            </w:r>
            <w:r>
              <w:rPr>
                <w:rFonts w:hint="default" w:ascii="Times New Roman" w:hAnsi="Times New Roman" w:cs="Times New Roman"/>
                <w:color w:val="auto"/>
                <w:sz w:val="21"/>
                <w:szCs w:val="21"/>
              </w:rPr>
              <w:t>拆解车间</w:t>
            </w:r>
            <w:r>
              <w:rPr>
                <w:rFonts w:hint="default" w:ascii="Times New Roman" w:hAnsi="Times New Roman" w:cs="Times New Roman"/>
                <w:color w:val="auto"/>
                <w:sz w:val="21"/>
                <w:szCs w:val="21"/>
                <w:lang w:val="en-US" w:eastAsia="zh-CN"/>
              </w:rPr>
              <w:t>地面清洗</w:t>
            </w:r>
            <w:r>
              <w:rPr>
                <w:rFonts w:hint="default" w:ascii="Times New Roman" w:hAnsi="Times New Roman" w:cs="Times New Roman"/>
                <w:color w:val="auto"/>
                <w:sz w:val="21"/>
                <w:szCs w:val="21"/>
              </w:rPr>
              <w:t>废水</w:t>
            </w:r>
            <w:r>
              <w:rPr>
                <w:rFonts w:hint="default" w:ascii="Times New Roman" w:hAnsi="Times New Roman" w:cs="Times New Roman"/>
                <w:color w:val="auto"/>
                <w:sz w:val="21"/>
                <w:szCs w:val="21"/>
                <w:lang w:val="en-US" w:eastAsia="zh-CN"/>
              </w:rPr>
              <w:t>为64.77</w:t>
            </w:r>
            <w:r>
              <w:rPr>
                <w:rFonts w:hint="default" w:ascii="Times New Roman" w:hAnsi="Times New Roman" w:cs="Times New Roman"/>
                <w:caps w:val="0"/>
                <w:smallCaps w:val="0"/>
                <w:color w:val="auto"/>
                <w:spacing w:val="0"/>
                <w:w w:val="100"/>
                <w:sz w:val="21"/>
                <w:szCs w:val="21"/>
              </w:rPr>
              <w:t>m</w:t>
            </w:r>
            <w:r>
              <w:rPr>
                <w:rFonts w:hint="default" w:ascii="Times New Roman" w:hAnsi="Times New Roman" w:cs="Times New Roman"/>
                <w:caps w:val="0"/>
                <w:smallCaps w:val="0"/>
                <w:color w:val="auto"/>
                <w:spacing w:val="0"/>
                <w:w w:val="100"/>
                <w:sz w:val="21"/>
                <w:szCs w:val="21"/>
                <w:vertAlign w:val="superscript"/>
              </w:rPr>
              <w:t>3</w:t>
            </w:r>
            <w:r>
              <w:rPr>
                <w:rFonts w:hint="default" w:ascii="Times New Roman" w:hAnsi="Times New Roman" w:eastAsia="Times New Roman" w:cs="Times New Roman"/>
                <w:color w:val="auto"/>
                <w:sz w:val="21"/>
                <w:szCs w:val="21"/>
              </w:rPr>
              <w:t>/</w:t>
            </w:r>
            <w:r>
              <w:rPr>
                <w:rFonts w:hint="default" w:ascii="Times New Roman" w:hAnsi="Times New Roman" w:cs="Times New Roman"/>
                <w:color w:val="auto"/>
                <w:sz w:val="21"/>
                <w:szCs w:val="21"/>
                <w:lang w:val="en-US" w:eastAsia="zh-CN"/>
              </w:rPr>
              <w:t>次（3432.97</w:t>
            </w:r>
            <w:r>
              <w:rPr>
                <w:rFonts w:hint="default" w:ascii="Times New Roman" w:hAnsi="Times New Roman" w:cs="Times New Roman"/>
                <w:caps w:val="0"/>
                <w:smallCaps w:val="0"/>
                <w:color w:val="auto"/>
                <w:spacing w:val="0"/>
                <w:w w:val="100"/>
                <w:sz w:val="21"/>
                <w:szCs w:val="21"/>
              </w:rPr>
              <w:t>m</w:t>
            </w:r>
            <w:r>
              <w:rPr>
                <w:rFonts w:hint="default" w:ascii="Times New Roman" w:hAnsi="Times New Roman" w:cs="Times New Roman"/>
                <w:caps w:val="0"/>
                <w:smallCaps w:val="0"/>
                <w:color w:val="auto"/>
                <w:spacing w:val="0"/>
                <w:w w:val="100"/>
                <w:sz w:val="21"/>
                <w:szCs w:val="21"/>
                <w:vertAlign w:val="superscript"/>
              </w:rPr>
              <w:t>3</w:t>
            </w:r>
            <w:r>
              <w:rPr>
                <w:rFonts w:hint="default" w:ascii="Times New Roman" w:hAnsi="Times New Roman" w:eastAsia="Times New Roman" w:cs="Times New Roman"/>
                <w:color w:val="auto"/>
                <w:sz w:val="21"/>
                <w:szCs w:val="21"/>
              </w:rPr>
              <w:t>/</w:t>
            </w:r>
            <w:r>
              <w:rPr>
                <w:rFonts w:hint="default" w:ascii="Times New Roman" w:hAnsi="Times New Roman" w:cs="Times New Roman"/>
                <w:color w:val="auto"/>
                <w:sz w:val="21"/>
                <w:szCs w:val="21"/>
                <w:lang w:val="en-US" w:eastAsia="zh-CN"/>
              </w:rPr>
              <w:t>a）</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初期雨水</w:t>
            </w:r>
            <w:r>
              <w:rPr>
                <w:rFonts w:hint="default" w:ascii="Times New Roman" w:hAnsi="Times New Roman" w:cs="Times New Roman"/>
                <w:color w:val="auto"/>
                <w:sz w:val="21"/>
                <w:szCs w:val="21"/>
                <w:lang w:val="en-US" w:eastAsia="zh-CN"/>
              </w:rPr>
              <w:t>252</w:t>
            </w:r>
            <w:r>
              <w:rPr>
                <w:rFonts w:hint="default" w:ascii="Times New Roman" w:hAnsi="Times New Roman" w:eastAsia="宋体" w:cs="Times New Roman"/>
                <w:color w:val="auto"/>
                <w:sz w:val="21"/>
                <w:szCs w:val="21"/>
                <w:lang w:val="en-US" w:eastAsia="zh-CN"/>
              </w:rPr>
              <w:t>m</w:t>
            </w:r>
            <w:r>
              <w:rPr>
                <w:rFonts w:hint="default" w:ascii="Times New Roman" w:hAnsi="Times New Roman" w:cs="Times New Roman"/>
                <w:caps w:val="0"/>
                <w:smallCaps w:val="0"/>
                <w:color w:val="auto"/>
                <w:spacing w:val="0"/>
                <w:w w:val="100"/>
                <w:sz w:val="21"/>
                <w:szCs w:val="21"/>
                <w:vertAlign w:val="superscript"/>
              </w:rPr>
              <w:t>3</w:t>
            </w:r>
            <w:r>
              <w:rPr>
                <w:rFonts w:hint="default" w:ascii="Times New Roman" w:hAnsi="Times New Roman" w:cs="Times New Roman"/>
                <w:color w:val="auto"/>
                <w:sz w:val="21"/>
                <w:szCs w:val="21"/>
              </w:rPr>
              <w:t>。</w:t>
            </w:r>
          </w:p>
          <w:p>
            <w:pPr>
              <w:pStyle w:val="29"/>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object>
                <v:shape id="_x0000_i1025" o:spt="75" type="#_x0000_t75" style="height:121.35pt;width:342.1pt;" o:ole="t" filled="f" o:preferrelative="t" stroked="f" coordsize="21600,21600">
                  <v:path/>
                  <v:fill on="f" focussize="0,0"/>
                  <v:stroke on="f"/>
                  <v:imagedata r:id="rId11" o:title=""/>
                  <o:lock v:ext="edit" aspectratio="f"/>
                  <w10:wrap type="none"/>
                  <w10:anchorlock/>
                </v:shape>
                <o:OLEObject Type="Embed" ProgID="Visio.Drawing.15" ShapeID="_x0000_i1025" DrawAspect="Content" ObjectID="_1468075726" r:id="rId10">
                  <o:LockedField>false</o:LockedField>
                </o:OLEObject>
              </w:object>
            </w:r>
          </w:p>
          <w:p>
            <w:pPr>
              <w:pStyle w:val="29"/>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图</w:t>
            </w:r>
            <w:r>
              <w:rPr>
                <w:rFonts w:hint="default" w:ascii="Times New Roman" w:hAnsi="Times New Roman" w:cs="Times New Roman"/>
                <w:b/>
                <w:bCs/>
                <w:color w:val="auto"/>
                <w:sz w:val="21"/>
                <w:szCs w:val="21"/>
                <w:lang w:val="en-US" w:eastAsia="zh-CN"/>
              </w:rPr>
              <w:t>7</w:t>
            </w:r>
            <w:r>
              <w:rPr>
                <w:rFonts w:hint="default" w:ascii="Times New Roman" w:hAnsi="Times New Roman" w:eastAsia="宋体" w:cs="Times New Roman"/>
                <w:b/>
                <w:bCs/>
                <w:color w:val="auto"/>
                <w:sz w:val="21"/>
                <w:szCs w:val="21"/>
              </w:rPr>
              <w:t xml:space="preserve">   </w:t>
            </w:r>
            <w:r>
              <w:rPr>
                <w:rFonts w:hint="default" w:ascii="Times New Roman" w:hAnsi="Times New Roman" w:eastAsia="宋体" w:cs="Times New Roman"/>
                <w:b/>
                <w:bCs/>
                <w:color w:val="auto"/>
                <w:sz w:val="21"/>
                <w:szCs w:val="21"/>
                <w:lang w:val="en-US" w:eastAsia="zh-CN"/>
              </w:rPr>
              <w:t>污水设施</w:t>
            </w:r>
            <w:r>
              <w:rPr>
                <w:rFonts w:hint="default" w:ascii="Times New Roman" w:hAnsi="Times New Roman" w:eastAsia="宋体" w:cs="Times New Roman"/>
                <w:b/>
                <w:bCs/>
                <w:color w:val="auto"/>
                <w:sz w:val="21"/>
                <w:szCs w:val="21"/>
              </w:rPr>
              <w:t>处理工艺图</w:t>
            </w:r>
          </w:p>
          <w:p>
            <w:pPr>
              <w:pStyle w:val="10"/>
              <w:spacing w:after="0" w:line="360" w:lineRule="auto"/>
              <w:ind w:firstLine="420" w:firstLineChars="200"/>
              <w:rPr>
                <w:rFonts w:hint="default" w:ascii="Times New Roman" w:hAnsi="Times New Roman" w:cs="Times New Roman"/>
                <w:sz w:val="21"/>
                <w:szCs w:val="21"/>
              </w:rPr>
            </w:pPr>
          </w:p>
          <w:p>
            <w:pPr>
              <w:pStyle w:val="10"/>
              <w:spacing w:after="0" w:line="360" w:lineRule="auto"/>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（1）均质</w:t>
            </w:r>
          </w:p>
          <w:p>
            <w:pPr>
              <w:pStyle w:val="10"/>
              <w:spacing w:after="0" w:line="360" w:lineRule="auto"/>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污水处理中均质池的作用是调节进、出水流量的构筑物。主要起对水量和水质的调节作用。</w:t>
            </w:r>
          </w:p>
          <w:p>
            <w:pPr>
              <w:pStyle w:val="10"/>
              <w:spacing w:after="0" w:line="360" w:lineRule="auto"/>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（2）隔油池</w:t>
            </w:r>
          </w:p>
          <w:p>
            <w:pPr>
              <w:pStyle w:val="10"/>
              <w:spacing w:after="0"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cs="Times New Roman"/>
                <w:color w:val="000000"/>
                <w:sz w:val="21"/>
                <w:szCs w:val="21"/>
              </w:rPr>
              <w:t>预处理及拆解车间地面经拖洗后产生的含油废水中，油类物质的比重一般比水小，多以三种状态存在</w:t>
            </w:r>
            <w:r>
              <w:rPr>
                <w:rFonts w:hint="default" w:ascii="Times New Roman" w:hAnsi="Times New Roman" w:eastAsia="宋体" w:cs="Times New Roman"/>
                <w:color w:val="000000"/>
                <w:sz w:val="21"/>
                <w:szCs w:val="21"/>
              </w:rPr>
              <w:t>：</w:t>
            </w:r>
          </w:p>
          <w:p>
            <w:pPr>
              <w:pStyle w:val="10"/>
              <w:spacing w:after="0" w:line="360" w:lineRule="auto"/>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①悬浮状态</w:t>
            </w:r>
            <w:r>
              <w:rPr>
                <w:rFonts w:hint="default" w:ascii="Times New Roman" w:hAnsi="Times New Roman" w:eastAsia="宋体" w:cs="Times New Roman"/>
                <w:color w:val="000000"/>
                <w:sz w:val="21"/>
                <w:szCs w:val="21"/>
              </w:rPr>
              <w:t>：</w:t>
            </w:r>
            <w:r>
              <w:rPr>
                <w:rFonts w:hint="default" w:ascii="Times New Roman" w:hAnsi="Times New Roman" w:cs="Times New Roman"/>
                <w:color w:val="000000"/>
                <w:sz w:val="21"/>
                <w:szCs w:val="21"/>
              </w:rPr>
              <w:t>油品颗粒较大，油珠直径</w:t>
            </w:r>
            <w:r>
              <w:rPr>
                <w:rFonts w:hint="default" w:ascii="Times New Roman" w:hAnsi="Times New Roman" w:eastAsia="Times New Roman" w:cs="Times New Roman"/>
                <w:color w:val="000000"/>
                <w:sz w:val="21"/>
                <w:szCs w:val="21"/>
              </w:rPr>
              <w:t>0.1</w:t>
            </w:r>
            <w:r>
              <w:rPr>
                <w:rFonts w:hint="default" w:ascii="Times New Roman" w:hAnsi="Times New Roman" w:cs="Times New Roman"/>
                <w:color w:val="000000"/>
                <w:sz w:val="21"/>
                <w:szCs w:val="21"/>
              </w:rPr>
              <w:t>毫米以上，漂浮水面，易于从水中分离，这类油品约占废水含油量的</w:t>
            </w:r>
            <w:r>
              <w:rPr>
                <w:rFonts w:hint="default" w:ascii="Times New Roman" w:hAnsi="Times New Roman" w:eastAsia="Times New Roman" w:cs="Times New Roman"/>
                <w:color w:val="000000"/>
                <w:sz w:val="21"/>
                <w:szCs w:val="21"/>
              </w:rPr>
              <w:t>60~80%</w:t>
            </w:r>
            <w:r>
              <w:rPr>
                <w:rFonts w:hint="default" w:ascii="Times New Roman" w:hAnsi="Times New Roman" w:cs="Times New Roman"/>
                <w:color w:val="000000"/>
                <w:sz w:val="21"/>
                <w:szCs w:val="21"/>
              </w:rPr>
              <w:t>。</w:t>
            </w:r>
          </w:p>
          <w:p>
            <w:pPr>
              <w:pStyle w:val="10"/>
              <w:spacing w:after="0" w:line="360" w:lineRule="auto"/>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②乳化状态</w:t>
            </w:r>
            <w:r>
              <w:rPr>
                <w:rFonts w:hint="default" w:ascii="Times New Roman" w:hAnsi="Times New Roman" w:eastAsia="宋体" w:cs="Times New Roman"/>
                <w:color w:val="000000"/>
                <w:sz w:val="21"/>
                <w:szCs w:val="21"/>
              </w:rPr>
              <w:t>：</w:t>
            </w:r>
            <w:r>
              <w:rPr>
                <w:rFonts w:hint="default" w:ascii="Times New Roman" w:hAnsi="Times New Roman" w:cs="Times New Roman"/>
                <w:color w:val="000000"/>
                <w:sz w:val="21"/>
                <w:szCs w:val="21"/>
              </w:rPr>
              <w:t>油品的分散粒径小，油珠直径在</w:t>
            </w:r>
            <w:r>
              <w:rPr>
                <w:rFonts w:hint="default" w:ascii="Times New Roman" w:hAnsi="Times New Roman" w:eastAsia="Times New Roman" w:cs="Times New Roman"/>
                <w:color w:val="000000"/>
                <w:sz w:val="21"/>
                <w:szCs w:val="21"/>
              </w:rPr>
              <w:t>0.1</w:t>
            </w:r>
            <w:r>
              <w:rPr>
                <w:rFonts w:hint="default" w:ascii="Times New Roman" w:hAnsi="Times New Roman" w:cs="Times New Roman"/>
                <w:color w:val="000000"/>
                <w:sz w:val="21"/>
                <w:szCs w:val="21"/>
              </w:rPr>
              <w:t>毫米以下，呈乳化状态，不易从水中上浮分离。这类油品约占废水油含量的</w:t>
            </w:r>
            <w:r>
              <w:rPr>
                <w:rFonts w:hint="default" w:ascii="Times New Roman" w:hAnsi="Times New Roman" w:eastAsia="Times New Roman" w:cs="Times New Roman"/>
                <w:color w:val="000000"/>
                <w:sz w:val="21"/>
                <w:szCs w:val="21"/>
              </w:rPr>
              <w:t>10~15%</w:t>
            </w:r>
            <w:r>
              <w:rPr>
                <w:rFonts w:hint="default" w:ascii="Times New Roman" w:hAnsi="Times New Roman" w:cs="Times New Roman"/>
                <w:color w:val="000000"/>
                <w:sz w:val="21"/>
                <w:szCs w:val="21"/>
              </w:rPr>
              <w:t>。③溶解状态</w:t>
            </w:r>
            <w:r>
              <w:rPr>
                <w:rFonts w:hint="default" w:ascii="Times New Roman" w:hAnsi="Times New Roman" w:eastAsia="Times New Roman" w:cs="Times New Roman"/>
                <w:color w:val="000000"/>
                <w:sz w:val="21"/>
                <w:szCs w:val="21"/>
              </w:rPr>
              <w:t>:</w:t>
            </w:r>
            <w:r>
              <w:rPr>
                <w:rFonts w:hint="default" w:ascii="Times New Roman" w:hAnsi="Times New Roman" w:cs="Times New Roman"/>
                <w:color w:val="000000"/>
                <w:sz w:val="21"/>
                <w:szCs w:val="21"/>
              </w:rPr>
              <w:t>正常情况下石油在水中溶解度极小，溶于水的油品占废水含油量的</w:t>
            </w:r>
            <w:r>
              <w:rPr>
                <w:rFonts w:hint="default" w:ascii="Times New Roman" w:hAnsi="Times New Roman" w:eastAsia="Times New Roman" w:cs="Times New Roman"/>
                <w:color w:val="000000"/>
                <w:sz w:val="21"/>
                <w:szCs w:val="21"/>
              </w:rPr>
              <w:t>0.2~0.5%</w:t>
            </w:r>
            <w:r>
              <w:rPr>
                <w:rFonts w:hint="default" w:ascii="Times New Roman" w:hAnsi="Times New Roman" w:cs="Times New Roman"/>
                <w:color w:val="000000"/>
                <w:sz w:val="21"/>
                <w:szCs w:val="21"/>
              </w:rPr>
              <w:t>。</w:t>
            </w:r>
          </w:p>
          <w:p>
            <w:pPr>
              <w:pStyle w:val="10"/>
              <w:spacing w:after="0" w:line="360" w:lineRule="auto"/>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隔油池除油的原理基本与沉淀池相同，都是利用废水中悬浮物和水的比重不同而达到分离的目的。隔油池的构造一般采用平流式，含油废水通过清洗槽进入平面为矩形的隔油池，沿水平方向缓慢流动，在流动中油品上浮水面，由集油管或设置在池面的刮油机推送到集油管中流入收油池或罐中；在隔油池中沉淀下来的重油及其他少量悬浮性杂质可积聚到池底污泥斗中，通过排泥管进入污泥池中。</w:t>
            </w:r>
          </w:p>
          <w:p>
            <w:pPr>
              <w:pStyle w:val="10"/>
              <w:spacing w:after="0" w:line="360" w:lineRule="auto"/>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项目隔油池采用砖混结构筑造，在矩形平面上，沿水流方向分为</w:t>
            </w:r>
            <w:r>
              <w:rPr>
                <w:rFonts w:hint="default" w:ascii="Times New Roman" w:hAnsi="Times New Roman" w:eastAsia="Times New Roman" w:cs="Times New Roman"/>
                <w:color w:val="000000"/>
                <w:sz w:val="21"/>
                <w:szCs w:val="21"/>
              </w:rPr>
              <w:t>4</w:t>
            </w:r>
            <w:r>
              <w:rPr>
                <w:rFonts w:hint="default" w:ascii="Times New Roman" w:hAnsi="Times New Roman" w:cs="Times New Roman"/>
                <w:color w:val="000000"/>
                <w:sz w:val="21"/>
                <w:szCs w:val="21"/>
              </w:rPr>
              <w:t>格（其中第</w:t>
            </w:r>
            <w:r>
              <w:rPr>
                <w:rFonts w:hint="default" w:ascii="Times New Roman" w:hAnsi="Times New Roman" w:eastAsia="Times New Roman" w:cs="Times New Roman"/>
                <w:color w:val="000000"/>
                <w:sz w:val="21"/>
                <w:szCs w:val="21"/>
              </w:rPr>
              <w:t>1</w:t>
            </w:r>
            <w:r>
              <w:rPr>
                <w:rFonts w:hint="default" w:ascii="Times New Roman" w:hAnsi="Times New Roman" w:cs="Times New Roman"/>
                <w:color w:val="000000"/>
                <w:sz w:val="21"/>
                <w:szCs w:val="21"/>
              </w:rPr>
              <w:t>格为清洗池），每格尺寸为</w:t>
            </w:r>
            <w:r>
              <w:rPr>
                <w:rFonts w:hint="default" w:ascii="Times New Roman" w:hAnsi="Times New Roman" w:eastAsia="Times New Roman" w:cs="Times New Roman"/>
                <w:color w:val="000000"/>
                <w:sz w:val="21"/>
                <w:szCs w:val="21"/>
              </w:rPr>
              <w:t>1.0m</w:t>
            </w:r>
            <w:r>
              <w:rPr>
                <w:rFonts w:hint="default" w:ascii="Times New Roman" w:hAnsi="Times New Roman" w:cs="Times New Roman"/>
                <w:color w:val="000000"/>
                <w:sz w:val="21"/>
                <w:szCs w:val="21"/>
              </w:rPr>
              <w:t>×</w:t>
            </w:r>
            <w:r>
              <w:rPr>
                <w:rFonts w:hint="default" w:ascii="Times New Roman" w:hAnsi="Times New Roman" w:eastAsia="Times New Roman" w:cs="Times New Roman"/>
                <w:color w:val="000000"/>
                <w:sz w:val="21"/>
                <w:szCs w:val="21"/>
              </w:rPr>
              <w:t>1.0m</w:t>
            </w:r>
            <w:r>
              <w:rPr>
                <w:rFonts w:hint="default" w:ascii="Times New Roman" w:hAnsi="Times New Roman" w:cs="Times New Roman"/>
                <w:color w:val="000000"/>
                <w:sz w:val="21"/>
                <w:szCs w:val="21"/>
              </w:rPr>
              <w:t>×</w:t>
            </w:r>
            <w:r>
              <w:rPr>
                <w:rFonts w:hint="default" w:ascii="Times New Roman" w:hAnsi="Times New Roman" w:eastAsia="Times New Roman" w:cs="Times New Roman"/>
                <w:color w:val="000000"/>
                <w:sz w:val="21"/>
                <w:szCs w:val="21"/>
              </w:rPr>
              <w:t>1.0m</w:t>
            </w:r>
            <w:r>
              <w:rPr>
                <w:rFonts w:hint="default" w:ascii="Times New Roman" w:hAnsi="Times New Roman" w:cs="Times New Roman"/>
                <w:color w:val="000000"/>
                <w:sz w:val="21"/>
                <w:szCs w:val="21"/>
              </w:rPr>
              <w:t>，有效水深不超过</w:t>
            </w:r>
            <w:r>
              <w:rPr>
                <w:rFonts w:hint="default" w:ascii="Times New Roman" w:hAnsi="Times New Roman" w:eastAsia="Times New Roman" w:cs="Times New Roman"/>
                <w:color w:val="000000"/>
                <w:sz w:val="21"/>
                <w:szCs w:val="21"/>
              </w:rPr>
              <w:t>0.9</w:t>
            </w:r>
            <w:r>
              <w:rPr>
                <w:rFonts w:hint="default" w:ascii="Times New Roman" w:hAnsi="Times New Roman" w:cs="Times New Roman"/>
                <w:color w:val="000000"/>
                <w:sz w:val="21"/>
                <w:szCs w:val="21"/>
              </w:rPr>
              <w:t>米，后端三级隔油池采用加盖处理，防止隔油池起火和油品挥发，并可防止灰沙进入。含油污水在隔油池内的停留时间约为</w:t>
            </w:r>
            <w:r>
              <w:rPr>
                <w:rFonts w:hint="default" w:ascii="Times New Roman" w:hAnsi="Times New Roman" w:eastAsia="宋体" w:cs="Times New Roman"/>
                <w:color w:val="000000"/>
                <w:sz w:val="21"/>
                <w:szCs w:val="21"/>
              </w:rPr>
              <w:t>12h</w:t>
            </w:r>
            <w:r>
              <w:rPr>
                <w:rFonts w:hint="default" w:ascii="Times New Roman" w:hAnsi="Times New Roman" w:cs="Times New Roman"/>
                <w:color w:val="000000"/>
                <w:sz w:val="21"/>
                <w:szCs w:val="21"/>
              </w:rPr>
              <w:t>，设计综合除油效率约为60~</w:t>
            </w:r>
            <w:r>
              <w:rPr>
                <w:rFonts w:hint="default" w:ascii="Times New Roman" w:hAnsi="Times New Roman" w:eastAsia="Times New Roman" w:cs="Times New Roman"/>
                <w:color w:val="000000"/>
                <w:sz w:val="21"/>
                <w:szCs w:val="21"/>
              </w:rPr>
              <w:t>80%</w:t>
            </w:r>
            <w:r>
              <w:rPr>
                <w:rFonts w:hint="default" w:ascii="Times New Roman" w:hAnsi="Times New Roman" w:eastAsia="宋体" w:cs="Times New Roman"/>
                <w:color w:val="000000"/>
                <w:sz w:val="21"/>
                <w:szCs w:val="21"/>
              </w:rPr>
              <w:t>左右，平均效率为90%</w:t>
            </w:r>
            <w:r>
              <w:rPr>
                <w:rFonts w:hint="default" w:ascii="Times New Roman" w:hAnsi="Times New Roman" w:cs="Times New Roman"/>
                <w:color w:val="000000"/>
                <w:sz w:val="21"/>
                <w:szCs w:val="21"/>
              </w:rPr>
              <w:t>。</w:t>
            </w:r>
          </w:p>
          <w:p>
            <w:pPr>
              <w:pStyle w:val="10"/>
              <w:spacing w:after="0" w:line="360" w:lineRule="auto"/>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（3）絮凝</w:t>
            </w:r>
          </w:p>
          <w:p>
            <w:pPr>
              <w:pStyle w:val="10"/>
              <w:spacing w:after="0" w:line="360" w:lineRule="auto"/>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絮凝池是指完成絮凝过程的净水池，为创造合适的水力条件使具有絮凝性能的颗粒在相互接触中聚集，以形成较大的絮凝体(絮粒)，在净水处理中占有重要的地位。悬浮物质及肢体物质的粒径非常细小。为去除这些物质通常借助于混凝的手段，也就是说在原水中加入适当的混凝剂，经过充分混和，使胶体稳定性被坏(脱稳)并与混凝剂水介后的聚合物相吸附，使颗粒具有絮凝性能。而絮凝池的目的就是创造合适的水力条件使这种具有絮凝性能的颗粒在相互接触中聚集，以形成较大的絮凝体(絮粒)。因此，絮凝池设计是否确当，关系到絮凝的效果，而絮凝的效果又直接影响后续处理的沉淀效果。</w:t>
            </w:r>
          </w:p>
          <w:p>
            <w:pPr>
              <w:pStyle w:val="10"/>
              <w:spacing w:after="0" w:line="360" w:lineRule="auto"/>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（4）沉淀</w:t>
            </w:r>
          </w:p>
          <w:p>
            <w:pPr>
              <w:pStyle w:val="10"/>
              <w:spacing w:after="0" w:line="360" w:lineRule="auto"/>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沉淀池是应用沉淀作用去除水中悬浮物的一种</w:t>
            </w:r>
            <w:r>
              <w:rPr>
                <w:rFonts w:hint="default" w:ascii="Times New Roman" w:hAnsi="Times New Roman" w:cs="Times New Roman"/>
                <w:color w:val="000000"/>
                <w:sz w:val="21"/>
                <w:szCs w:val="21"/>
              </w:rPr>
              <w:fldChar w:fldCharType="begin"/>
            </w:r>
            <w:r>
              <w:rPr>
                <w:rFonts w:hint="default" w:ascii="Times New Roman" w:hAnsi="Times New Roman" w:cs="Times New Roman"/>
                <w:color w:val="000000"/>
                <w:sz w:val="21"/>
                <w:szCs w:val="21"/>
              </w:rPr>
              <w:instrText xml:space="preserve"> HYPERLINK "https://baike.baidu.com/item/%E6%9E%84%E7%AD%91%E7%89%A9/588813" \t "_blank" </w:instrText>
            </w:r>
            <w:r>
              <w:rPr>
                <w:rFonts w:hint="default" w:ascii="Times New Roman" w:hAnsi="Times New Roman" w:cs="Times New Roman"/>
                <w:color w:val="000000"/>
                <w:sz w:val="21"/>
                <w:szCs w:val="21"/>
              </w:rPr>
              <w:fldChar w:fldCharType="separate"/>
            </w:r>
            <w:r>
              <w:rPr>
                <w:rFonts w:hint="default" w:ascii="Times New Roman" w:hAnsi="Times New Roman" w:cs="Times New Roman"/>
                <w:color w:val="000000"/>
                <w:sz w:val="21"/>
                <w:szCs w:val="21"/>
              </w:rPr>
              <w:t>构筑物</w:t>
            </w:r>
            <w:r>
              <w:rPr>
                <w:rFonts w:hint="default" w:ascii="Times New Roman" w:hAnsi="Times New Roman" w:cs="Times New Roman"/>
                <w:color w:val="000000"/>
                <w:sz w:val="21"/>
                <w:szCs w:val="21"/>
              </w:rPr>
              <w:fldChar w:fldCharType="end"/>
            </w:r>
            <w:r>
              <w:rPr>
                <w:rFonts w:hint="default" w:ascii="Times New Roman" w:hAnsi="Times New Roman" w:cs="Times New Roman"/>
                <w:color w:val="000000"/>
                <w:sz w:val="21"/>
                <w:szCs w:val="21"/>
              </w:rPr>
              <w:t>，净化水质的设备。利用水的自然沉淀或混凝沉淀的作用来除去水中的悬浮物。沉淀池按水流方向分为水平沉淀池和垂直沉淀池。沉淀效果决定于沉淀池中水的流速和水在池中的停留时间。为了提高沉淀效果，减少用地面积，多采用蜂窝斜管异向流沉淀池、加速澄清池、脉冲澄清池等。沉淀池在</w:t>
            </w:r>
            <w:r>
              <w:rPr>
                <w:rFonts w:hint="default" w:ascii="Times New Roman" w:hAnsi="Times New Roman" w:cs="Times New Roman"/>
                <w:color w:val="000000"/>
                <w:sz w:val="21"/>
                <w:szCs w:val="21"/>
              </w:rPr>
              <w:fldChar w:fldCharType="begin"/>
            </w:r>
            <w:r>
              <w:rPr>
                <w:rFonts w:hint="default" w:ascii="Times New Roman" w:hAnsi="Times New Roman" w:cs="Times New Roman"/>
                <w:color w:val="000000"/>
                <w:sz w:val="21"/>
                <w:szCs w:val="21"/>
              </w:rPr>
              <w:instrText xml:space="preserve"> HYPERLINK "https://baike.baidu.com/item/%E5%BA%9F%E6%B0%B4%E5%A4%84%E7%90%86/5194378" \t "_blank" </w:instrText>
            </w:r>
            <w:r>
              <w:rPr>
                <w:rFonts w:hint="default" w:ascii="Times New Roman" w:hAnsi="Times New Roman" w:cs="Times New Roman"/>
                <w:color w:val="000000"/>
                <w:sz w:val="21"/>
                <w:szCs w:val="21"/>
              </w:rPr>
              <w:fldChar w:fldCharType="separate"/>
            </w:r>
            <w:r>
              <w:rPr>
                <w:rFonts w:hint="default" w:ascii="Times New Roman" w:hAnsi="Times New Roman" w:cs="Times New Roman"/>
                <w:color w:val="000000"/>
                <w:sz w:val="21"/>
                <w:szCs w:val="21"/>
              </w:rPr>
              <w:t>废水处理</w:t>
            </w:r>
            <w:r>
              <w:rPr>
                <w:rFonts w:hint="default" w:ascii="Times New Roman" w:hAnsi="Times New Roman" w:cs="Times New Roman"/>
                <w:color w:val="000000"/>
                <w:sz w:val="21"/>
                <w:szCs w:val="21"/>
              </w:rPr>
              <w:fldChar w:fldCharType="end"/>
            </w:r>
            <w:r>
              <w:rPr>
                <w:rFonts w:hint="default" w:ascii="Times New Roman" w:hAnsi="Times New Roman" w:cs="Times New Roman"/>
                <w:color w:val="000000"/>
                <w:sz w:val="21"/>
                <w:szCs w:val="21"/>
              </w:rPr>
              <w:t>中广为使用。考虑到颗粒沉淀过程中的絮凝因素，假设颗粒的沉速以等加速改变，并设起始</w:t>
            </w:r>
            <w:r>
              <w:rPr>
                <w:rFonts w:hint="default" w:ascii="Times New Roman" w:hAnsi="Times New Roman" w:cs="Times New Roman"/>
                <w:color w:val="000000"/>
                <w:sz w:val="21"/>
                <w:szCs w:val="21"/>
              </w:rPr>
              <w:fldChar w:fldCharType="begin"/>
            </w:r>
            <w:r>
              <w:rPr>
                <w:rFonts w:hint="default" w:ascii="Times New Roman" w:hAnsi="Times New Roman" w:cs="Times New Roman"/>
                <w:color w:val="000000"/>
                <w:sz w:val="21"/>
                <w:szCs w:val="21"/>
              </w:rPr>
              <w:instrText xml:space="preserve"> HYPERLINK "https://baike.baidu.com/item/%E6%B2%89%E9%80%9F/1139051" \t "_blank" </w:instrText>
            </w:r>
            <w:r>
              <w:rPr>
                <w:rFonts w:hint="default" w:ascii="Times New Roman" w:hAnsi="Times New Roman" w:cs="Times New Roman"/>
                <w:color w:val="000000"/>
                <w:sz w:val="21"/>
                <w:szCs w:val="21"/>
              </w:rPr>
              <w:fldChar w:fldCharType="separate"/>
            </w:r>
            <w:r>
              <w:rPr>
                <w:rFonts w:hint="default" w:ascii="Times New Roman" w:hAnsi="Times New Roman" w:cs="Times New Roman"/>
                <w:color w:val="000000"/>
                <w:sz w:val="21"/>
                <w:szCs w:val="21"/>
              </w:rPr>
              <w:t>沉速</w:t>
            </w:r>
            <w:r>
              <w:rPr>
                <w:rFonts w:hint="default" w:ascii="Times New Roman" w:hAnsi="Times New Roman" w:cs="Times New Roman"/>
                <w:color w:val="000000"/>
                <w:sz w:val="21"/>
                <w:szCs w:val="21"/>
              </w:rPr>
              <w:fldChar w:fldCharType="end"/>
            </w:r>
            <w:r>
              <w:rPr>
                <w:rFonts w:hint="default" w:ascii="Times New Roman" w:hAnsi="Times New Roman" w:cs="Times New Roman"/>
                <w:color w:val="000000"/>
                <w:sz w:val="21"/>
                <w:szCs w:val="21"/>
              </w:rPr>
              <w:t>为零。</w:t>
            </w:r>
          </w:p>
          <w:p>
            <w:pPr>
              <w:pStyle w:val="10"/>
              <w:spacing w:after="0" w:line="360" w:lineRule="auto"/>
              <w:ind w:firstLine="482"/>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本项目车间地面冲洗废水中的油类属于可浮油，可利用水和油的比重不同使油和水分离，通过隔油絮凝沉淀处理从技术上是可行的。</w:t>
            </w:r>
          </w:p>
          <w:p>
            <w:pPr>
              <w:spacing w:line="360" w:lineRule="auto"/>
              <w:ind w:firstLine="480"/>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污水设施</w:t>
            </w:r>
            <w:r>
              <w:rPr>
                <w:rFonts w:hint="default" w:ascii="Times New Roman" w:hAnsi="Times New Roman" w:cs="Times New Roman"/>
                <w:color w:val="000000"/>
                <w:sz w:val="21"/>
                <w:szCs w:val="21"/>
              </w:rPr>
              <w:t>处理</w:t>
            </w:r>
            <w:r>
              <w:rPr>
                <w:rFonts w:hint="default" w:ascii="Times New Roman" w:hAnsi="Times New Roman" w:cs="Times New Roman"/>
                <w:color w:val="000000"/>
                <w:sz w:val="21"/>
                <w:szCs w:val="21"/>
                <w:lang w:val="en-US" w:eastAsia="zh-CN"/>
              </w:rPr>
              <w:t>效率为</w:t>
            </w:r>
            <w:r>
              <w:rPr>
                <w:rFonts w:hint="default" w:ascii="Times New Roman" w:hAnsi="Times New Roman" w:cs="Times New Roman"/>
                <w:color w:val="000000"/>
                <w:sz w:val="21"/>
                <w:szCs w:val="21"/>
              </w:rPr>
              <w:t>SS去除率75%，石油类去除率90%。</w:t>
            </w:r>
          </w:p>
          <w:p>
            <w:pPr>
              <w:pStyle w:val="29"/>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default" w:ascii="Times New Roman" w:hAnsi="Times New Roman" w:cs="Times New Roman"/>
                <w:b/>
                <w:bCs/>
                <w:color w:val="auto"/>
                <w:sz w:val="21"/>
                <w:szCs w:val="21"/>
                <w:lang w:val="en-US" w:eastAsia="zh-CN"/>
              </w:rPr>
              <w:t>28</w:t>
            </w:r>
            <w:r>
              <w:rPr>
                <w:rFonts w:hint="default" w:ascii="Times New Roman" w:hAnsi="Times New Roman" w:cs="Times New Roman"/>
                <w:b/>
                <w:bCs/>
                <w:color w:val="auto"/>
                <w:sz w:val="21"/>
                <w:szCs w:val="21"/>
              </w:rPr>
              <w:t xml:space="preserve">   </w:t>
            </w:r>
            <w:r>
              <w:rPr>
                <w:rFonts w:hint="default" w:ascii="Times New Roman" w:hAnsi="Times New Roman" w:cs="Times New Roman"/>
                <w:b/>
                <w:bCs/>
                <w:color w:val="auto"/>
                <w:sz w:val="21"/>
                <w:szCs w:val="21"/>
                <w:lang w:val="en-US" w:eastAsia="zh-CN"/>
              </w:rPr>
              <w:t xml:space="preserve">                </w:t>
            </w:r>
            <w:r>
              <w:rPr>
                <w:rFonts w:hint="default" w:ascii="Times New Roman" w:hAnsi="Times New Roman" w:cs="Times New Roman"/>
                <w:b/>
                <w:bCs/>
                <w:color w:val="auto"/>
                <w:sz w:val="21"/>
                <w:szCs w:val="21"/>
              </w:rPr>
              <w:t xml:space="preserve"> 污水产生、处理情况一览表</w:t>
            </w:r>
          </w:p>
          <w:tbl>
            <w:tblPr>
              <w:tblStyle w:val="23"/>
              <w:tblW w:w="4996"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282"/>
              <w:gridCol w:w="660"/>
              <w:gridCol w:w="687"/>
              <w:gridCol w:w="691"/>
              <w:gridCol w:w="545"/>
              <w:gridCol w:w="811"/>
              <w:gridCol w:w="694"/>
              <w:gridCol w:w="689"/>
              <w:gridCol w:w="1839"/>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30" w:type="pct"/>
                  <w:tcBorders>
                    <w:top w:val="single" w:color="auto" w:sz="4" w:space="0"/>
                    <w:left w:val="single" w:color="auto" w:sz="0"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污染源</w:t>
                  </w:r>
                </w:p>
              </w:tc>
              <w:tc>
                <w:tcPr>
                  <w:tcW w:w="38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污染因子</w:t>
                  </w:r>
                </w:p>
              </w:tc>
              <w:tc>
                <w:tcPr>
                  <w:tcW w:w="52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污染物产生浓度mg/L</w:t>
                  </w:r>
                </w:p>
              </w:tc>
              <w:tc>
                <w:tcPr>
                  <w:tcW w:w="41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污染物产生量</w:t>
                  </w:r>
                  <w:r>
                    <w:rPr>
                      <w:rFonts w:hint="default" w:ascii="Times New Roman" w:hAnsi="Times New Roman" w:cs="Times New Roman"/>
                      <w:color w:val="auto"/>
                      <w:sz w:val="21"/>
                      <w:szCs w:val="21"/>
                      <w:lang w:val="en-US" w:eastAsia="zh-CN"/>
                    </w:rPr>
                    <w:t>t</w:t>
                  </w:r>
                  <w:r>
                    <w:rPr>
                      <w:rFonts w:hint="default" w:ascii="Times New Roman" w:hAnsi="Times New Roman" w:cs="Times New Roman"/>
                      <w:color w:val="auto"/>
                      <w:sz w:val="21"/>
                      <w:szCs w:val="21"/>
                    </w:rPr>
                    <w:t>/a</w:t>
                  </w:r>
                </w:p>
              </w:tc>
              <w:tc>
                <w:tcPr>
                  <w:tcW w:w="43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处理工艺</w:t>
                  </w:r>
                </w:p>
              </w:tc>
              <w:tc>
                <w:tcPr>
                  <w:tcW w:w="46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处理效率（%）</w:t>
                  </w:r>
                </w:p>
              </w:tc>
              <w:tc>
                <w:tcPr>
                  <w:tcW w:w="52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处理后污染物浓度mg/L</w:t>
                  </w:r>
                </w:p>
              </w:tc>
              <w:tc>
                <w:tcPr>
                  <w:tcW w:w="46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处理后污染物量</w:t>
                  </w:r>
                  <w:r>
                    <w:rPr>
                      <w:rFonts w:hint="default" w:ascii="Times New Roman" w:hAnsi="Times New Roman" w:cs="Times New Roman"/>
                      <w:color w:val="auto"/>
                      <w:sz w:val="21"/>
                      <w:szCs w:val="21"/>
                      <w:lang w:val="en-US" w:eastAsia="zh-CN"/>
                    </w:rPr>
                    <w:t>t</w:t>
                  </w:r>
                  <w:r>
                    <w:rPr>
                      <w:rFonts w:hint="default" w:ascii="Times New Roman" w:hAnsi="Times New Roman" w:cs="Times New Roman"/>
                      <w:color w:val="auto"/>
                      <w:sz w:val="21"/>
                      <w:szCs w:val="21"/>
                    </w:rPr>
                    <w:t>/a</w:t>
                  </w:r>
                </w:p>
              </w:tc>
              <w:tc>
                <w:tcPr>
                  <w:tcW w:w="104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（GB8978-1996）三级标准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30"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冲洗废水3432.97</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/a</w:t>
                  </w:r>
                </w:p>
              </w:tc>
              <w:tc>
                <w:tcPr>
                  <w:tcW w:w="38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COD</w:t>
                  </w:r>
                </w:p>
              </w:tc>
              <w:tc>
                <w:tcPr>
                  <w:tcW w:w="52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400</w:t>
                  </w:r>
                </w:p>
              </w:tc>
              <w:tc>
                <w:tcPr>
                  <w:tcW w:w="75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1.373</w:t>
                  </w:r>
                </w:p>
              </w:tc>
              <w:tc>
                <w:tcPr>
                  <w:tcW w:w="43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均质+隔油+絮凝+沉淀</w:t>
                  </w:r>
                </w:p>
              </w:tc>
              <w:tc>
                <w:tcPr>
                  <w:tcW w:w="46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52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160</w:t>
                  </w:r>
                </w:p>
              </w:tc>
              <w:tc>
                <w:tcPr>
                  <w:tcW w:w="46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0.549</w:t>
                  </w:r>
                </w:p>
              </w:tc>
              <w:tc>
                <w:tcPr>
                  <w:tcW w:w="104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500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30"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cs="Times New Roman"/>
                      <w:color w:val="auto"/>
                      <w:sz w:val="21"/>
                      <w:szCs w:val="21"/>
                    </w:rPr>
                  </w:pPr>
                </w:p>
              </w:tc>
              <w:tc>
                <w:tcPr>
                  <w:tcW w:w="38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SS</w:t>
                  </w:r>
                </w:p>
              </w:tc>
              <w:tc>
                <w:tcPr>
                  <w:tcW w:w="52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65</w:t>
                  </w:r>
                </w:p>
              </w:tc>
              <w:tc>
                <w:tcPr>
                  <w:tcW w:w="75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0.223</w:t>
                  </w:r>
                </w:p>
              </w:tc>
              <w:tc>
                <w:tcPr>
                  <w:tcW w:w="43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cs="Times New Roman"/>
                      <w:color w:val="auto"/>
                      <w:sz w:val="21"/>
                      <w:szCs w:val="21"/>
                      <w:lang w:val="en-US" w:eastAsia="zh-CN"/>
                    </w:rPr>
                  </w:pPr>
                </w:p>
              </w:tc>
              <w:tc>
                <w:tcPr>
                  <w:tcW w:w="46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75</w:t>
                  </w:r>
                </w:p>
              </w:tc>
              <w:tc>
                <w:tcPr>
                  <w:tcW w:w="52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16</w:t>
                  </w:r>
                </w:p>
              </w:tc>
              <w:tc>
                <w:tcPr>
                  <w:tcW w:w="46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0.055</w:t>
                  </w:r>
                </w:p>
              </w:tc>
              <w:tc>
                <w:tcPr>
                  <w:tcW w:w="104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400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30"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cs="Times New Roman"/>
                      <w:color w:val="auto"/>
                      <w:sz w:val="21"/>
                      <w:szCs w:val="21"/>
                    </w:rPr>
                  </w:pPr>
                </w:p>
              </w:tc>
              <w:tc>
                <w:tcPr>
                  <w:tcW w:w="38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石油类</w:t>
                  </w:r>
                </w:p>
              </w:tc>
              <w:tc>
                <w:tcPr>
                  <w:tcW w:w="52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200</w:t>
                  </w:r>
                </w:p>
              </w:tc>
              <w:tc>
                <w:tcPr>
                  <w:tcW w:w="75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0.687</w:t>
                  </w:r>
                </w:p>
              </w:tc>
              <w:tc>
                <w:tcPr>
                  <w:tcW w:w="43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cs="Times New Roman"/>
                      <w:color w:val="auto"/>
                      <w:sz w:val="21"/>
                      <w:szCs w:val="21"/>
                      <w:lang w:val="en-US" w:eastAsia="zh-CN"/>
                    </w:rPr>
                  </w:pPr>
                </w:p>
              </w:tc>
              <w:tc>
                <w:tcPr>
                  <w:tcW w:w="46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90</w:t>
                  </w:r>
                </w:p>
              </w:tc>
              <w:tc>
                <w:tcPr>
                  <w:tcW w:w="52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20</w:t>
                  </w:r>
                </w:p>
              </w:tc>
              <w:tc>
                <w:tcPr>
                  <w:tcW w:w="46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0.069</w:t>
                  </w:r>
                </w:p>
              </w:tc>
              <w:tc>
                <w:tcPr>
                  <w:tcW w:w="104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30"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初期雨水</w:t>
                  </w:r>
                </w:p>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252</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/a</w:t>
                  </w:r>
                </w:p>
              </w:tc>
              <w:tc>
                <w:tcPr>
                  <w:tcW w:w="38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leftChars="0" w:right="0" w:rightChars="0" w:firstLine="0" w:firstLineChars="0"/>
                    <w:textAlignment w:val="auto"/>
                    <w:rPr>
                      <w:rFonts w:hint="default" w:ascii="Times New Roman" w:hAnsi="Times New Roman" w:eastAsia="宋体" w:cs="Times New Roman"/>
                      <w:color w:val="auto"/>
                      <w:kern w:val="2"/>
                      <w:sz w:val="21"/>
                      <w:szCs w:val="21"/>
                      <w:lang w:val="zh-CN" w:eastAsia="zh-CN" w:bidi="zh-CN"/>
                    </w:rPr>
                  </w:pPr>
                  <w:r>
                    <w:rPr>
                      <w:rFonts w:hint="default" w:ascii="Times New Roman" w:hAnsi="Times New Roman" w:cs="Times New Roman"/>
                      <w:color w:val="auto"/>
                      <w:sz w:val="21"/>
                      <w:szCs w:val="21"/>
                    </w:rPr>
                    <w:t>COD</w:t>
                  </w:r>
                </w:p>
              </w:tc>
              <w:tc>
                <w:tcPr>
                  <w:tcW w:w="52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cs="Times New Roman"/>
                      <w:color w:val="auto"/>
                      <w:kern w:val="2"/>
                      <w:sz w:val="21"/>
                      <w:szCs w:val="21"/>
                    </w:rPr>
                    <w:t>300</w:t>
                  </w:r>
                </w:p>
              </w:tc>
              <w:tc>
                <w:tcPr>
                  <w:tcW w:w="75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spacing w:before="39"/>
                    <w:ind w:right="2"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0.076</w:t>
                  </w:r>
                </w:p>
              </w:tc>
              <w:tc>
                <w:tcPr>
                  <w:tcW w:w="43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cs="Times New Roman"/>
                      <w:color w:val="auto"/>
                      <w:kern w:val="2"/>
                      <w:sz w:val="21"/>
                      <w:szCs w:val="21"/>
                      <w:lang w:val="en-US" w:eastAsia="zh-CN" w:bidi="ar-SA"/>
                    </w:rPr>
                  </w:pPr>
                </w:p>
              </w:tc>
              <w:tc>
                <w:tcPr>
                  <w:tcW w:w="46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0</w:t>
                  </w:r>
                </w:p>
              </w:tc>
              <w:tc>
                <w:tcPr>
                  <w:tcW w:w="52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2"/>
                      <w:sz w:val="21"/>
                      <w:szCs w:val="21"/>
                    </w:rPr>
                    <w:t>300</w:t>
                  </w:r>
                </w:p>
              </w:tc>
              <w:tc>
                <w:tcPr>
                  <w:tcW w:w="46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kern w:val="2"/>
                      <w:sz w:val="21"/>
                      <w:szCs w:val="21"/>
                      <w:lang w:val="en-US" w:eastAsia="zh-CN" w:bidi="ar-SA"/>
                    </w:rPr>
                    <w:t>0.076</w:t>
                  </w:r>
                </w:p>
              </w:tc>
              <w:tc>
                <w:tcPr>
                  <w:tcW w:w="104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500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30"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cs="Times New Roman"/>
                      <w:color w:val="auto"/>
                      <w:sz w:val="21"/>
                      <w:szCs w:val="21"/>
                    </w:rPr>
                  </w:pPr>
                </w:p>
              </w:tc>
              <w:tc>
                <w:tcPr>
                  <w:tcW w:w="38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leftChars="0" w:right="0" w:rightChars="0" w:firstLine="0" w:firstLineChars="0"/>
                    <w:textAlignment w:val="auto"/>
                    <w:rPr>
                      <w:rFonts w:hint="default" w:ascii="Times New Roman" w:hAnsi="Times New Roman" w:eastAsia="宋体" w:cs="Times New Roman"/>
                      <w:color w:val="auto"/>
                      <w:kern w:val="2"/>
                      <w:sz w:val="21"/>
                      <w:szCs w:val="21"/>
                      <w:lang w:val="zh-CN" w:eastAsia="zh-CN" w:bidi="zh-CN"/>
                    </w:rPr>
                  </w:pPr>
                  <w:r>
                    <w:rPr>
                      <w:rFonts w:hint="default" w:ascii="Times New Roman" w:hAnsi="Times New Roman" w:cs="Times New Roman"/>
                      <w:color w:val="auto"/>
                      <w:sz w:val="21"/>
                      <w:szCs w:val="21"/>
                    </w:rPr>
                    <w:t>石油类</w:t>
                  </w:r>
                </w:p>
              </w:tc>
              <w:tc>
                <w:tcPr>
                  <w:tcW w:w="52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cs="Times New Roman"/>
                      <w:color w:val="auto"/>
                      <w:kern w:val="2"/>
                      <w:sz w:val="21"/>
                      <w:szCs w:val="21"/>
                    </w:rPr>
                    <w:t>200</w:t>
                  </w:r>
                </w:p>
              </w:tc>
              <w:tc>
                <w:tcPr>
                  <w:tcW w:w="75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spacing w:before="39"/>
                    <w:ind w:right="2"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0.050</w:t>
                  </w:r>
                </w:p>
              </w:tc>
              <w:tc>
                <w:tcPr>
                  <w:tcW w:w="43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cs="Times New Roman"/>
                      <w:color w:val="auto"/>
                      <w:kern w:val="2"/>
                      <w:sz w:val="21"/>
                      <w:szCs w:val="21"/>
                      <w:lang w:val="en-US" w:eastAsia="zh-CN" w:bidi="ar-SA"/>
                    </w:rPr>
                  </w:pPr>
                </w:p>
              </w:tc>
              <w:tc>
                <w:tcPr>
                  <w:tcW w:w="46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90</w:t>
                  </w:r>
                </w:p>
              </w:tc>
              <w:tc>
                <w:tcPr>
                  <w:tcW w:w="52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20</w:t>
                  </w:r>
                </w:p>
              </w:tc>
              <w:tc>
                <w:tcPr>
                  <w:tcW w:w="46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0.005</w:t>
                  </w:r>
                </w:p>
              </w:tc>
              <w:tc>
                <w:tcPr>
                  <w:tcW w:w="104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right="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w:t>
                  </w:r>
                </w:p>
              </w:tc>
            </w:tr>
          </w:tbl>
          <w:p>
            <w:pPr>
              <w:spacing w:line="360" w:lineRule="auto"/>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2.3接管污水厂可行性分析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outlineLvl w:val="9"/>
              <w:rPr>
                <w:rFonts w:hint="default" w:ascii="Times New Roman" w:hAnsi="Times New Roman" w:cs="Times New Roman"/>
                <w:color w:val="0070C0"/>
                <w:sz w:val="21"/>
                <w:szCs w:val="21"/>
                <w:highlight w:val="yellow"/>
                <w:lang w:eastAsia="zh-CN"/>
              </w:rPr>
            </w:pPr>
            <w:r>
              <w:rPr>
                <w:rFonts w:hint="default" w:ascii="Times New Roman" w:hAnsi="Times New Roman" w:cs="Times New Roman"/>
                <w:b w:val="0"/>
                <w:bCs w:val="0"/>
                <w:color w:val="auto"/>
                <w:sz w:val="21"/>
                <w:szCs w:val="21"/>
                <w:highlight w:val="none"/>
              </w:rPr>
              <w:t>园区已建成投运1座污水处理厂，位于阜康市城区东北方向约16km、产业园区西北方向约6km处，设计处理规模为20000立方米/日，设计出水水质执行《城镇污水处理厂污染物排放标准》（GB18918-2002）中的一级A标准，出水用于北部生态林灌溉。排水主管线已全部辐射园区。</w:t>
            </w:r>
            <w:r>
              <w:rPr>
                <w:rFonts w:hint="default" w:ascii="Times New Roman" w:hAnsi="Times New Roman" w:cs="Times New Roman"/>
                <w:color w:val="auto"/>
                <w:sz w:val="21"/>
                <w:szCs w:val="21"/>
                <w:highlight w:val="none"/>
                <w:lang w:eastAsia="zh-CN"/>
              </w:rPr>
              <w:t>本项目废水</w:t>
            </w:r>
            <w:r>
              <w:rPr>
                <w:rFonts w:hint="default" w:ascii="Times New Roman" w:hAnsi="Times New Roman" w:cs="Times New Roman"/>
                <w:color w:val="auto"/>
                <w:sz w:val="21"/>
                <w:szCs w:val="21"/>
                <w:highlight w:val="none"/>
                <w:lang w:val="en-US" w:eastAsia="zh-CN"/>
              </w:rPr>
              <w:t>水质符合</w:t>
            </w:r>
            <w:r>
              <w:rPr>
                <w:rFonts w:hint="default" w:ascii="Times New Roman" w:hAnsi="Times New Roman" w:cs="Times New Roman"/>
                <w:color w:val="auto"/>
                <w:sz w:val="21"/>
                <w:szCs w:val="21"/>
                <w:highlight w:val="none"/>
              </w:rPr>
              <w:t>《污水综合排放标准》（GB8978-1996）三级标准</w:t>
            </w:r>
            <w:r>
              <w:rPr>
                <w:rFonts w:hint="default" w:ascii="Times New Roman" w:hAnsi="Times New Roman" w:cs="Times New Roman"/>
                <w:color w:val="auto"/>
                <w:sz w:val="21"/>
                <w:szCs w:val="21"/>
                <w:highlight w:val="none"/>
                <w:lang w:eastAsia="zh-CN"/>
              </w:rPr>
              <w:t>，排入</w:t>
            </w:r>
            <w:r>
              <w:rPr>
                <w:rFonts w:hint="default" w:ascii="Times New Roman" w:hAnsi="Times New Roman" w:cs="Times New Roman"/>
                <w:color w:val="auto"/>
                <w:sz w:val="21"/>
                <w:szCs w:val="21"/>
                <w:highlight w:val="none"/>
                <w:lang w:val="en-US" w:eastAsia="zh-CN"/>
              </w:rPr>
              <w:t>该</w:t>
            </w:r>
            <w:r>
              <w:rPr>
                <w:rFonts w:hint="default" w:ascii="Times New Roman" w:hAnsi="Times New Roman" w:cs="Times New Roman"/>
                <w:color w:val="auto"/>
                <w:sz w:val="21"/>
                <w:szCs w:val="21"/>
                <w:highlight w:val="none"/>
                <w:lang w:eastAsia="zh-CN"/>
              </w:rPr>
              <w:t>污水处理厂是可行</w:t>
            </w:r>
            <w:r>
              <w:rPr>
                <w:rFonts w:hint="default" w:ascii="Times New Roman" w:hAnsi="Times New Roman" w:cs="Times New Roman"/>
                <w:color w:val="auto"/>
                <w:sz w:val="21"/>
                <w:szCs w:val="21"/>
                <w:highlight w:val="none"/>
                <w:lang w:val="en-US" w:eastAsia="zh-CN"/>
              </w:rPr>
              <w:t>的</w:t>
            </w:r>
            <w:r>
              <w:rPr>
                <w:rFonts w:hint="default" w:ascii="Times New Roman" w:hAnsi="Times New Roman" w:cs="Times New Roman"/>
                <w:color w:val="auto"/>
                <w:sz w:val="21"/>
                <w:szCs w:val="21"/>
                <w:highlight w:val="none"/>
                <w:lang w:eastAsia="zh-CN"/>
              </w:rPr>
              <w:t>。</w:t>
            </w:r>
          </w:p>
          <w:p>
            <w:pPr>
              <w:numPr>
                <w:ilvl w:val="0"/>
                <w:numId w:val="0"/>
              </w:numPr>
              <w:spacing w:line="360" w:lineRule="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3运营期声环境影响和保护措施</w:t>
            </w:r>
          </w:p>
          <w:p>
            <w:pPr>
              <w:pStyle w:val="32"/>
              <w:ind w:left="0" w:leftChars="0" w:firstLine="0" w:firstLineChars="0"/>
              <w:rPr>
                <w:rFonts w:hint="default" w:ascii="Times New Roman" w:hAnsi="Times New Roman" w:cs="Times New Roman"/>
                <w:b/>
                <w:bCs/>
                <w:color w:val="auto"/>
                <w:kern w:val="0"/>
                <w:sz w:val="21"/>
                <w:szCs w:val="21"/>
              </w:rPr>
            </w:pPr>
            <w:bookmarkStart w:id="17" w:name="_Toc37146204"/>
            <w:bookmarkStart w:id="18" w:name="_Toc25032"/>
            <w:bookmarkStart w:id="19" w:name="_Toc27381"/>
            <w:bookmarkStart w:id="20" w:name="_Toc30535"/>
            <w:bookmarkStart w:id="21" w:name="_Toc15623_WPSOffice_Level3"/>
            <w:r>
              <w:rPr>
                <w:rFonts w:hint="default" w:ascii="Times New Roman" w:hAnsi="Times New Roman" w:cs="Times New Roman"/>
                <w:b/>
                <w:bCs/>
                <w:color w:val="auto"/>
                <w:kern w:val="0"/>
                <w:sz w:val="21"/>
                <w:szCs w:val="21"/>
                <w:lang w:val="en-US" w:eastAsia="zh-CN"/>
              </w:rPr>
              <w:t>3.1</w:t>
            </w:r>
            <w:r>
              <w:rPr>
                <w:rFonts w:hint="default" w:ascii="Times New Roman" w:hAnsi="Times New Roman" w:cs="Times New Roman"/>
                <w:b/>
                <w:bCs/>
                <w:color w:val="auto"/>
                <w:kern w:val="0"/>
                <w:sz w:val="21"/>
                <w:szCs w:val="21"/>
              </w:rPr>
              <w:t>噪声源强</w:t>
            </w:r>
            <w:bookmarkEnd w:id="17"/>
            <w:bookmarkEnd w:id="18"/>
            <w:bookmarkEnd w:id="19"/>
            <w:bookmarkEnd w:id="20"/>
            <w:bookmarkEnd w:id="21"/>
          </w:p>
          <w:p>
            <w:pPr>
              <w:pStyle w:val="32"/>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主要噪声源为</w:t>
            </w:r>
            <w:r>
              <w:rPr>
                <w:rFonts w:hint="default" w:ascii="Times New Roman" w:hAnsi="Times New Roman" w:cs="Times New Roman"/>
                <w:color w:val="auto"/>
                <w:kern w:val="0"/>
                <w:sz w:val="21"/>
                <w:szCs w:val="21"/>
              </w:rPr>
              <w:t>液压剪、升降机、</w:t>
            </w:r>
            <w:r>
              <w:rPr>
                <w:rFonts w:hint="default" w:ascii="Times New Roman" w:hAnsi="Times New Roman" w:cs="Times New Roman"/>
                <w:color w:val="auto"/>
                <w:sz w:val="21"/>
                <w:szCs w:val="21"/>
              </w:rPr>
              <w:t>安全汽囊引爆装置等，噪声设备水平在80-</w:t>
            </w:r>
            <w:r>
              <w:rPr>
                <w:rFonts w:hint="default" w:ascii="Times New Roman" w:hAnsi="Times New Roman" w:cs="Times New Roman"/>
                <w:color w:val="auto"/>
                <w:sz w:val="21"/>
                <w:szCs w:val="21"/>
                <w:lang w:val="en-US" w:eastAsia="zh-CN"/>
              </w:rPr>
              <w:t>95</w:t>
            </w:r>
            <w:r>
              <w:rPr>
                <w:rFonts w:hint="default" w:ascii="Times New Roman" w:hAnsi="Times New Roman" w:cs="Times New Roman"/>
                <w:color w:val="auto"/>
                <w:sz w:val="21"/>
                <w:szCs w:val="21"/>
              </w:rPr>
              <w:t>dB</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A</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左右。此外还有厂内运输车辆的噪声影响，由于厂内运输车辆在厂区内间断运行，运行线路不固定，且只在白天使用，运行频率低，噪声影响较小。具体情况见表</w:t>
            </w:r>
            <w:r>
              <w:rPr>
                <w:rFonts w:hint="default" w:ascii="Times New Roman" w:hAnsi="Times New Roman" w:cs="Times New Roman"/>
                <w:color w:val="auto"/>
                <w:sz w:val="21"/>
                <w:szCs w:val="21"/>
                <w:lang w:val="en-US" w:eastAsia="zh-CN"/>
              </w:rPr>
              <w:t>29</w:t>
            </w:r>
            <w:r>
              <w:rPr>
                <w:rFonts w:hint="default" w:ascii="Times New Roman" w:hAnsi="Times New Roman" w:cs="Times New Roman"/>
                <w:color w:val="auto"/>
                <w:sz w:val="21"/>
                <w:szCs w:val="21"/>
              </w:rPr>
              <w:t>。</w:t>
            </w:r>
          </w:p>
          <w:p>
            <w:pPr>
              <w:pStyle w:val="29"/>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default" w:ascii="Times New Roman" w:hAnsi="Times New Roman" w:cs="Times New Roman"/>
                <w:b/>
                <w:bCs/>
                <w:color w:val="auto"/>
                <w:sz w:val="21"/>
                <w:szCs w:val="21"/>
                <w:lang w:val="en-US" w:eastAsia="zh-CN"/>
              </w:rPr>
            </w:pPr>
            <w:bookmarkStart w:id="22" w:name="_Toc6047_WPSOffice_Level3"/>
            <w:r>
              <w:rPr>
                <w:rFonts w:hint="default" w:ascii="Times New Roman" w:hAnsi="Times New Roman" w:cs="Times New Roman"/>
                <w:b/>
                <w:bCs/>
                <w:color w:val="auto"/>
                <w:sz w:val="21"/>
                <w:szCs w:val="21"/>
                <w:lang w:val="en-US" w:eastAsia="zh-CN"/>
              </w:rPr>
              <w:t>表29                 项目主要噪声源及源强一览表</w:t>
            </w:r>
            <w:bookmarkEnd w:id="22"/>
          </w:p>
          <w:tbl>
            <w:tblPr>
              <w:tblStyle w:val="23"/>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846"/>
              <w:gridCol w:w="1267"/>
              <w:gridCol w:w="2137"/>
              <w:gridCol w:w="1251"/>
              <w:gridCol w:w="84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pct"/>
                  <w:tcBorders>
                    <w:top w:val="single" w:color="auto" w:sz="4" w:space="0"/>
                    <w:left w:val="single" w:color="auto" w:sz="0"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噪声源设备</w:t>
                  </w:r>
                </w:p>
              </w:tc>
              <w:tc>
                <w:tcPr>
                  <w:tcW w:w="523" w:type="pc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rPr>
                    <w:t>数量</w:t>
                  </w:r>
                  <w:r>
                    <w:rPr>
                      <w:rFonts w:hint="default" w:ascii="Times New Roman" w:hAnsi="Times New Roman" w:cs="Times New Roman"/>
                      <w:bCs/>
                      <w:color w:val="auto"/>
                      <w:sz w:val="21"/>
                      <w:szCs w:val="21"/>
                      <w:lang w:eastAsia="zh-CN"/>
                    </w:rPr>
                    <w:t>（</w:t>
                  </w:r>
                  <w:r>
                    <w:rPr>
                      <w:rFonts w:hint="default" w:ascii="Times New Roman" w:hAnsi="Times New Roman" w:eastAsia="宋体" w:cs="Times New Roman"/>
                      <w:bCs/>
                      <w:color w:val="auto"/>
                      <w:sz w:val="21"/>
                      <w:szCs w:val="21"/>
                    </w:rPr>
                    <w:t>个</w:t>
                  </w:r>
                  <w:r>
                    <w:rPr>
                      <w:rFonts w:hint="default" w:ascii="Times New Roman" w:hAnsi="Times New Roman" w:cs="Times New Roman"/>
                      <w:bCs/>
                      <w:color w:val="auto"/>
                      <w:sz w:val="21"/>
                      <w:szCs w:val="21"/>
                      <w:lang w:eastAsia="zh-CN"/>
                    </w:rPr>
                    <w:t>）</w:t>
                  </w:r>
                </w:p>
              </w:tc>
              <w:tc>
                <w:tcPr>
                  <w:tcW w:w="804" w:type="pc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rPr>
                    <w:t>噪声声级dB</w:t>
                  </w:r>
                  <w:r>
                    <w:rPr>
                      <w:rFonts w:hint="default" w:ascii="Times New Roman" w:hAnsi="Times New Roman" w:cs="Times New Roman"/>
                      <w:bCs/>
                      <w:color w:val="auto"/>
                      <w:sz w:val="21"/>
                      <w:szCs w:val="21"/>
                      <w:lang w:eastAsia="zh-CN"/>
                    </w:rPr>
                    <w:t>（</w:t>
                  </w:r>
                  <w:r>
                    <w:rPr>
                      <w:rFonts w:hint="default" w:ascii="Times New Roman" w:hAnsi="Times New Roman" w:eastAsia="宋体" w:cs="Times New Roman"/>
                      <w:bCs/>
                      <w:color w:val="auto"/>
                      <w:sz w:val="21"/>
                      <w:szCs w:val="21"/>
                    </w:rPr>
                    <w:t>A</w:t>
                  </w:r>
                  <w:r>
                    <w:rPr>
                      <w:rFonts w:hint="default" w:ascii="Times New Roman" w:hAnsi="Times New Roman" w:cs="Times New Roman"/>
                      <w:bCs/>
                      <w:color w:val="auto"/>
                      <w:sz w:val="21"/>
                      <w:szCs w:val="21"/>
                      <w:lang w:eastAsia="zh-CN"/>
                    </w:rPr>
                    <w:t>）</w:t>
                  </w:r>
                </w:p>
              </w:tc>
              <w:tc>
                <w:tcPr>
                  <w:tcW w:w="1355" w:type="pc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治理措施</w:t>
                  </w:r>
                </w:p>
              </w:tc>
              <w:tc>
                <w:tcPr>
                  <w:tcW w:w="794" w:type="pc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kern w:val="0"/>
                      <w:sz w:val="21"/>
                      <w:szCs w:val="21"/>
                    </w:rPr>
                    <w:t>降噪效果</w:t>
                  </w:r>
                  <w:r>
                    <w:rPr>
                      <w:rFonts w:hint="default" w:ascii="Times New Roman" w:hAnsi="Times New Roman" w:eastAsia="宋体" w:cs="Times New Roman"/>
                      <w:bCs/>
                      <w:color w:val="auto"/>
                      <w:sz w:val="21"/>
                      <w:szCs w:val="21"/>
                    </w:rPr>
                    <w:t>dB</w:t>
                  </w:r>
                  <w:r>
                    <w:rPr>
                      <w:rFonts w:hint="default" w:ascii="Times New Roman" w:hAnsi="Times New Roman" w:cs="Times New Roman"/>
                      <w:bCs/>
                      <w:color w:val="auto"/>
                      <w:sz w:val="21"/>
                      <w:szCs w:val="21"/>
                      <w:lang w:eastAsia="zh-CN"/>
                    </w:rPr>
                    <w:t>（</w:t>
                  </w:r>
                  <w:r>
                    <w:rPr>
                      <w:rFonts w:hint="default" w:ascii="Times New Roman" w:hAnsi="Times New Roman" w:eastAsia="宋体" w:cs="Times New Roman"/>
                      <w:bCs/>
                      <w:color w:val="auto"/>
                      <w:sz w:val="21"/>
                      <w:szCs w:val="21"/>
                    </w:rPr>
                    <w:t>A</w:t>
                  </w:r>
                  <w:r>
                    <w:rPr>
                      <w:rFonts w:hint="default" w:ascii="Times New Roman" w:hAnsi="Times New Roman" w:cs="Times New Roman"/>
                      <w:bCs/>
                      <w:color w:val="auto"/>
                      <w:sz w:val="21"/>
                      <w:szCs w:val="21"/>
                      <w:lang w:eastAsia="zh-CN"/>
                    </w:rPr>
                    <w:t>）</w:t>
                  </w:r>
                </w:p>
              </w:tc>
              <w:tc>
                <w:tcPr>
                  <w:tcW w:w="534" w:type="pc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pct"/>
                  <w:tcBorders>
                    <w:lef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预处理气动钻孔、抽油机</w:t>
                  </w:r>
                </w:p>
              </w:tc>
              <w:tc>
                <w:tcPr>
                  <w:tcW w:w="523" w:type="pct"/>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804" w:type="pct"/>
                  <w:noWrap w:val="0"/>
                  <w:vAlign w:val="center"/>
                </w:tcPr>
                <w:p>
                  <w:pPr>
                    <w:pStyle w:val="30"/>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70</w:t>
                  </w:r>
                </w:p>
              </w:tc>
              <w:tc>
                <w:tcPr>
                  <w:tcW w:w="135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室内布置+基础减震</w:t>
                  </w:r>
                </w:p>
              </w:tc>
              <w:tc>
                <w:tcPr>
                  <w:tcW w:w="794"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20~25</w:t>
                  </w:r>
                </w:p>
              </w:tc>
              <w:tc>
                <w:tcPr>
                  <w:tcW w:w="534"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988" w:type="pct"/>
                  <w:tcBorders>
                    <w:lef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安全气囊引爆器</w:t>
                  </w:r>
                </w:p>
              </w:tc>
              <w:tc>
                <w:tcPr>
                  <w:tcW w:w="523" w:type="pct"/>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804" w:type="pct"/>
                  <w:noWrap w:val="0"/>
                  <w:vAlign w:val="center"/>
                </w:tcPr>
                <w:p>
                  <w:pPr>
                    <w:pStyle w:val="30"/>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85</w:t>
                  </w:r>
                </w:p>
              </w:tc>
              <w:tc>
                <w:tcPr>
                  <w:tcW w:w="135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室内布置+基础减震</w:t>
                  </w:r>
                </w:p>
              </w:tc>
              <w:tc>
                <w:tcPr>
                  <w:tcW w:w="794"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rPr>
                  </w:pPr>
                </w:p>
              </w:tc>
              <w:tc>
                <w:tcPr>
                  <w:tcW w:w="534"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pct"/>
                  <w:tcBorders>
                    <w:lef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气动玻璃切割刀</w:t>
                  </w:r>
                </w:p>
              </w:tc>
              <w:tc>
                <w:tcPr>
                  <w:tcW w:w="523" w:type="pct"/>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804" w:type="pct"/>
                  <w:noWrap w:val="0"/>
                  <w:vAlign w:val="center"/>
                </w:tcPr>
                <w:p>
                  <w:pPr>
                    <w:pStyle w:val="30"/>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80</w:t>
                  </w:r>
                </w:p>
              </w:tc>
              <w:tc>
                <w:tcPr>
                  <w:tcW w:w="135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室内布置+基础减震</w:t>
                  </w:r>
                </w:p>
              </w:tc>
              <w:tc>
                <w:tcPr>
                  <w:tcW w:w="794"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rPr>
                  </w:pPr>
                </w:p>
              </w:tc>
              <w:tc>
                <w:tcPr>
                  <w:tcW w:w="534"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pct"/>
                  <w:tcBorders>
                    <w:lef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手提式液压剪</w:t>
                  </w:r>
                </w:p>
              </w:tc>
              <w:tc>
                <w:tcPr>
                  <w:tcW w:w="523" w:type="pct"/>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804" w:type="pct"/>
                  <w:noWrap w:val="0"/>
                  <w:vAlign w:val="center"/>
                </w:tcPr>
                <w:p>
                  <w:pPr>
                    <w:pStyle w:val="30"/>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70</w:t>
                  </w:r>
                </w:p>
              </w:tc>
              <w:tc>
                <w:tcPr>
                  <w:tcW w:w="135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室内布置+基础减震</w:t>
                  </w:r>
                </w:p>
              </w:tc>
              <w:tc>
                <w:tcPr>
                  <w:tcW w:w="794"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rPr>
                  </w:pPr>
                </w:p>
              </w:tc>
              <w:tc>
                <w:tcPr>
                  <w:tcW w:w="534"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pct"/>
                  <w:tcBorders>
                    <w:lef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拆解机</w:t>
                  </w:r>
                </w:p>
              </w:tc>
              <w:tc>
                <w:tcPr>
                  <w:tcW w:w="523" w:type="pct"/>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804" w:type="pct"/>
                  <w:noWrap w:val="0"/>
                  <w:vAlign w:val="center"/>
                </w:tcPr>
                <w:p>
                  <w:pPr>
                    <w:pStyle w:val="30"/>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80</w:t>
                  </w:r>
                </w:p>
              </w:tc>
              <w:tc>
                <w:tcPr>
                  <w:tcW w:w="135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室内布置+基础减震</w:t>
                  </w:r>
                </w:p>
              </w:tc>
              <w:tc>
                <w:tcPr>
                  <w:tcW w:w="794"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rPr>
                  </w:pPr>
                </w:p>
              </w:tc>
              <w:tc>
                <w:tcPr>
                  <w:tcW w:w="534"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pct"/>
                  <w:tcBorders>
                    <w:lef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大力剪</w:t>
                  </w:r>
                </w:p>
              </w:tc>
              <w:tc>
                <w:tcPr>
                  <w:tcW w:w="523" w:type="pct"/>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804" w:type="pct"/>
                  <w:noWrap w:val="0"/>
                  <w:vAlign w:val="center"/>
                </w:tcPr>
                <w:p>
                  <w:pPr>
                    <w:pStyle w:val="30"/>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70</w:t>
                  </w:r>
                </w:p>
              </w:tc>
              <w:tc>
                <w:tcPr>
                  <w:tcW w:w="135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室内布置+基础减震</w:t>
                  </w:r>
                </w:p>
              </w:tc>
              <w:tc>
                <w:tcPr>
                  <w:tcW w:w="794"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rPr>
                  </w:pPr>
                </w:p>
              </w:tc>
              <w:tc>
                <w:tcPr>
                  <w:tcW w:w="534"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pct"/>
                  <w:tcBorders>
                    <w:lef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拆车翻转机</w:t>
                  </w:r>
                </w:p>
              </w:tc>
              <w:tc>
                <w:tcPr>
                  <w:tcW w:w="523" w:type="pct"/>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804" w:type="pct"/>
                  <w:noWrap w:val="0"/>
                  <w:vAlign w:val="center"/>
                </w:tcPr>
                <w:p>
                  <w:pPr>
                    <w:pStyle w:val="30"/>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80</w:t>
                  </w:r>
                </w:p>
              </w:tc>
              <w:tc>
                <w:tcPr>
                  <w:tcW w:w="135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室内布置+基础减震</w:t>
                  </w:r>
                </w:p>
              </w:tc>
              <w:tc>
                <w:tcPr>
                  <w:tcW w:w="794"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rPr>
                  </w:pPr>
                </w:p>
              </w:tc>
              <w:tc>
                <w:tcPr>
                  <w:tcW w:w="534"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pct"/>
                  <w:tcBorders>
                    <w:lef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Cs/>
                      <w:caps w:val="0"/>
                      <w:smallCaps w:val="0"/>
                      <w:color w:val="auto"/>
                      <w:spacing w:val="0"/>
                      <w:w w:val="100"/>
                      <w:kern w:val="0"/>
                      <w:sz w:val="21"/>
                      <w:szCs w:val="21"/>
                      <w:lang w:val="en-US" w:eastAsia="zh-CN" w:bidi="ar-SA"/>
                    </w:rPr>
                    <w:t>铲车</w:t>
                  </w:r>
                </w:p>
              </w:tc>
              <w:tc>
                <w:tcPr>
                  <w:tcW w:w="523" w:type="pct"/>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Cs/>
                      <w:caps w:val="0"/>
                      <w:smallCaps w:val="0"/>
                      <w:color w:val="auto"/>
                      <w:spacing w:val="0"/>
                      <w:w w:val="100"/>
                      <w:kern w:val="0"/>
                      <w:sz w:val="21"/>
                      <w:szCs w:val="21"/>
                      <w:lang w:val="en-US" w:eastAsia="zh-CN" w:bidi="ar-SA"/>
                    </w:rPr>
                    <w:t>1</w:t>
                  </w:r>
                </w:p>
              </w:tc>
              <w:tc>
                <w:tcPr>
                  <w:tcW w:w="804" w:type="pct"/>
                  <w:noWrap w:val="0"/>
                  <w:vAlign w:val="center"/>
                </w:tcPr>
                <w:p>
                  <w:pPr>
                    <w:pStyle w:val="30"/>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85</w:t>
                  </w:r>
                </w:p>
              </w:tc>
              <w:tc>
                <w:tcPr>
                  <w:tcW w:w="135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室内布置+基础减震</w:t>
                  </w:r>
                </w:p>
              </w:tc>
              <w:tc>
                <w:tcPr>
                  <w:tcW w:w="794"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rPr>
                  </w:pPr>
                </w:p>
              </w:tc>
              <w:tc>
                <w:tcPr>
                  <w:tcW w:w="534"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pct"/>
                  <w:tcBorders>
                    <w:lef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Cs/>
                      <w:caps w:val="0"/>
                      <w:smallCaps w:val="0"/>
                      <w:color w:val="auto"/>
                      <w:spacing w:val="0"/>
                      <w:w w:val="100"/>
                      <w:kern w:val="0"/>
                      <w:sz w:val="21"/>
                      <w:szCs w:val="21"/>
                      <w:lang w:val="en-US" w:eastAsia="zh-CN" w:bidi="ar-SA"/>
                    </w:rPr>
                    <w:t>空气压缩机</w:t>
                  </w:r>
                </w:p>
              </w:tc>
              <w:tc>
                <w:tcPr>
                  <w:tcW w:w="523" w:type="pct"/>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cs="Times New Roman"/>
                      <w:bCs/>
                      <w:caps w:val="0"/>
                      <w:smallCaps w:val="0"/>
                      <w:color w:val="auto"/>
                      <w:spacing w:val="0"/>
                      <w:w w:val="100"/>
                      <w:kern w:val="0"/>
                      <w:sz w:val="21"/>
                      <w:szCs w:val="21"/>
                      <w:lang w:val="en-US" w:eastAsia="zh-CN" w:bidi="ar-SA"/>
                    </w:rPr>
                    <w:t>2</w:t>
                  </w:r>
                </w:p>
              </w:tc>
              <w:tc>
                <w:tcPr>
                  <w:tcW w:w="804" w:type="pct"/>
                  <w:noWrap w:val="0"/>
                  <w:vAlign w:val="center"/>
                </w:tcPr>
                <w:p>
                  <w:pPr>
                    <w:pStyle w:val="30"/>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80</w:t>
                  </w:r>
                </w:p>
              </w:tc>
              <w:tc>
                <w:tcPr>
                  <w:tcW w:w="135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室内布置+基础减震</w:t>
                  </w:r>
                </w:p>
              </w:tc>
              <w:tc>
                <w:tcPr>
                  <w:tcW w:w="794"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rPr>
                  </w:pPr>
                </w:p>
              </w:tc>
              <w:tc>
                <w:tcPr>
                  <w:tcW w:w="534"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pct"/>
                  <w:tcBorders>
                    <w:left w:val="single" w:color="auto" w:sz="4" w:space="0"/>
                    <w:bottom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cs="Times New Roman"/>
                      <w:bCs/>
                      <w:caps w:val="0"/>
                      <w:smallCaps w:val="0"/>
                      <w:color w:val="auto"/>
                      <w:spacing w:val="0"/>
                      <w:w w:val="100"/>
                      <w:kern w:val="0"/>
                      <w:sz w:val="21"/>
                      <w:szCs w:val="21"/>
                      <w:lang w:val="en-US" w:eastAsia="zh-CN" w:bidi="ar-SA"/>
                    </w:rPr>
                    <w:t>废钢破碎机</w:t>
                  </w:r>
                </w:p>
              </w:tc>
              <w:tc>
                <w:tcPr>
                  <w:tcW w:w="523" w:type="pct"/>
                  <w:tcBorders>
                    <w:bottom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cs="Times New Roman"/>
                      <w:bCs/>
                      <w:caps w:val="0"/>
                      <w:smallCaps w:val="0"/>
                      <w:color w:val="auto"/>
                      <w:spacing w:val="0"/>
                      <w:w w:val="100"/>
                      <w:kern w:val="0"/>
                      <w:sz w:val="21"/>
                      <w:szCs w:val="21"/>
                      <w:lang w:val="en-US" w:eastAsia="zh-CN" w:bidi="ar-SA"/>
                    </w:rPr>
                    <w:t>1</w:t>
                  </w:r>
                </w:p>
              </w:tc>
              <w:tc>
                <w:tcPr>
                  <w:tcW w:w="804" w:type="pct"/>
                  <w:tcBorders>
                    <w:bottom w:val="single" w:color="auto" w:sz="4" w:space="0"/>
                  </w:tcBorders>
                  <w:noWrap w:val="0"/>
                  <w:vAlign w:val="center"/>
                </w:tcPr>
                <w:p>
                  <w:pPr>
                    <w:pStyle w:val="30"/>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auto"/>
                      <w:sz w:val="21"/>
                      <w:szCs w:val="21"/>
                      <w:lang w:val="en-US"/>
                    </w:rPr>
                  </w:pPr>
                  <w:r>
                    <w:rPr>
                      <w:rFonts w:hint="default" w:ascii="Times New Roman" w:hAnsi="Times New Roman" w:cs="Times New Roman"/>
                      <w:color w:val="auto"/>
                      <w:kern w:val="2"/>
                      <w:sz w:val="21"/>
                      <w:szCs w:val="21"/>
                      <w:lang w:val="en-US" w:eastAsia="zh-CN" w:bidi="zh-CN"/>
                    </w:rPr>
                    <w:t>95</w:t>
                  </w:r>
                </w:p>
              </w:tc>
              <w:tc>
                <w:tcPr>
                  <w:tcW w:w="1355" w:type="pct"/>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室内布置+基础减震</w:t>
                  </w:r>
                </w:p>
              </w:tc>
              <w:tc>
                <w:tcPr>
                  <w:tcW w:w="794" w:type="pct"/>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rPr>
                  </w:pPr>
                </w:p>
              </w:tc>
              <w:tc>
                <w:tcPr>
                  <w:tcW w:w="534" w:type="pct"/>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间断</w:t>
                  </w:r>
                </w:p>
              </w:tc>
            </w:tr>
          </w:tbl>
          <w:p>
            <w:pPr>
              <w:pStyle w:val="32"/>
              <w:ind w:left="0" w:leftChars="0" w:firstLine="0" w:firstLineChars="0"/>
              <w:rPr>
                <w:rFonts w:hint="default" w:ascii="Times New Roman" w:hAnsi="Times New Roman" w:cs="Times New Roman" w:eastAsiaTheme="minorEastAsia"/>
                <w:b/>
                <w:bCs/>
                <w:color w:val="auto"/>
                <w:kern w:val="0"/>
                <w:sz w:val="21"/>
                <w:szCs w:val="21"/>
                <w:lang w:eastAsia="zh-CN"/>
              </w:rPr>
            </w:pPr>
            <w:r>
              <w:rPr>
                <w:rFonts w:hint="default" w:ascii="Times New Roman" w:hAnsi="Times New Roman" w:cs="Times New Roman"/>
                <w:b/>
                <w:bCs/>
                <w:color w:val="auto"/>
                <w:kern w:val="0"/>
                <w:sz w:val="21"/>
                <w:szCs w:val="21"/>
                <w:lang w:val="en-US" w:eastAsia="zh-CN"/>
              </w:rPr>
              <w:t>3.2</w:t>
            </w:r>
            <w:r>
              <w:rPr>
                <w:rFonts w:hint="default" w:ascii="Times New Roman" w:hAnsi="Times New Roman" w:cs="Times New Roman"/>
                <w:b/>
                <w:bCs/>
                <w:color w:val="auto"/>
                <w:kern w:val="0"/>
                <w:sz w:val="21"/>
                <w:szCs w:val="21"/>
              </w:rPr>
              <w:t>噪声</w:t>
            </w:r>
            <w:r>
              <w:rPr>
                <w:rFonts w:hint="default" w:ascii="Times New Roman" w:hAnsi="Times New Roman" w:cs="Times New Roman"/>
                <w:b/>
                <w:bCs/>
                <w:color w:val="auto"/>
                <w:kern w:val="0"/>
                <w:sz w:val="21"/>
                <w:szCs w:val="21"/>
                <w:lang w:eastAsia="zh-CN"/>
              </w:rPr>
              <w:t>预测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aps w:val="0"/>
                <w:smallCaps w:val="0"/>
                <w:color w:val="auto"/>
                <w:spacing w:val="0"/>
                <w:w w:val="100"/>
                <w:sz w:val="21"/>
                <w:szCs w:val="21"/>
              </w:rPr>
            </w:pPr>
            <w:r>
              <w:rPr>
                <w:rFonts w:hint="default" w:ascii="Times New Roman" w:hAnsi="Times New Roman" w:cs="Times New Roman"/>
                <w:caps w:val="0"/>
                <w:smallCaps w:val="0"/>
                <w:color w:val="auto"/>
                <w:spacing w:val="0"/>
                <w:w w:val="100"/>
                <w:sz w:val="21"/>
                <w:szCs w:val="21"/>
              </w:rPr>
              <w:t>（</w:t>
            </w:r>
            <w:r>
              <w:rPr>
                <w:rFonts w:hint="default" w:ascii="Times New Roman" w:hAnsi="Times New Roman" w:cs="Times New Roman"/>
                <w:caps w:val="0"/>
                <w:smallCaps w:val="0"/>
                <w:color w:val="auto"/>
                <w:spacing w:val="0"/>
                <w:w w:val="100"/>
                <w:sz w:val="21"/>
                <w:szCs w:val="21"/>
                <w:lang w:val="en-US" w:eastAsia="zh-CN"/>
              </w:rPr>
              <w:t>1</w:t>
            </w:r>
            <w:r>
              <w:rPr>
                <w:rFonts w:hint="default" w:ascii="Times New Roman" w:hAnsi="Times New Roman" w:cs="Times New Roman"/>
                <w:caps w:val="0"/>
                <w:smallCaps w:val="0"/>
                <w:color w:val="auto"/>
                <w:spacing w:val="0"/>
                <w:w w:val="100"/>
                <w:sz w:val="21"/>
                <w:szCs w:val="21"/>
              </w:rPr>
              <w:t>）预测范围：建设项目厂界外1m范围。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aps w:val="0"/>
                <w:smallCaps w:val="0"/>
                <w:color w:val="auto"/>
                <w:spacing w:val="0"/>
                <w:w w:val="100"/>
                <w:sz w:val="21"/>
                <w:szCs w:val="21"/>
              </w:rPr>
            </w:pPr>
            <w:r>
              <w:rPr>
                <w:rFonts w:hint="default" w:ascii="Times New Roman" w:hAnsi="Times New Roman" w:cs="Times New Roman"/>
                <w:caps w:val="0"/>
                <w:smallCaps w:val="0"/>
                <w:color w:val="auto"/>
                <w:spacing w:val="0"/>
                <w:w w:val="100"/>
                <w:sz w:val="21"/>
                <w:szCs w:val="21"/>
              </w:rPr>
              <w:t>（</w:t>
            </w:r>
            <w:r>
              <w:rPr>
                <w:rFonts w:hint="default" w:ascii="Times New Roman" w:hAnsi="Times New Roman" w:cs="Times New Roman"/>
                <w:caps w:val="0"/>
                <w:smallCaps w:val="0"/>
                <w:color w:val="auto"/>
                <w:spacing w:val="0"/>
                <w:w w:val="100"/>
                <w:sz w:val="21"/>
                <w:szCs w:val="21"/>
                <w:lang w:val="en-US" w:eastAsia="zh-CN"/>
              </w:rPr>
              <w:t>2</w:t>
            </w:r>
            <w:r>
              <w:rPr>
                <w:rFonts w:hint="default" w:ascii="Times New Roman" w:hAnsi="Times New Roman" w:cs="Times New Roman"/>
                <w:caps w:val="0"/>
                <w:smallCaps w:val="0"/>
                <w:color w:val="auto"/>
                <w:spacing w:val="0"/>
                <w:w w:val="100"/>
                <w:sz w:val="21"/>
                <w:szCs w:val="21"/>
              </w:rPr>
              <w:t>）预测评价标准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aps w:val="0"/>
                <w:smallCaps w:val="0"/>
                <w:color w:val="auto"/>
                <w:spacing w:val="0"/>
                <w:w w:val="100"/>
                <w:sz w:val="21"/>
                <w:szCs w:val="21"/>
              </w:rPr>
            </w:pPr>
            <w:r>
              <w:rPr>
                <w:rFonts w:hint="default" w:ascii="Times New Roman" w:hAnsi="Times New Roman" w:cs="Times New Roman"/>
                <w:caps w:val="0"/>
                <w:smallCaps w:val="0"/>
                <w:color w:val="auto"/>
                <w:spacing w:val="0"/>
                <w:w w:val="100"/>
                <w:sz w:val="21"/>
                <w:szCs w:val="21"/>
              </w:rPr>
              <w:t>项目厂界噪声排放达到《工业企业厂界环境噪声排放标准》（12348-2008）3类标准：即昼间65dB（A），夜间55dB（A）。</w:t>
            </w:r>
          </w:p>
          <w:p>
            <w:pPr>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预测模式</w:t>
            </w:r>
          </w:p>
          <w:p>
            <w:pPr>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本次噪声影响评价选用</w:t>
            </w:r>
            <w:r>
              <w:rPr>
                <w:rFonts w:hint="default" w:ascii="Times New Roman" w:hAnsi="Times New Roman" w:cs="Times New Roman"/>
                <w:color w:val="auto"/>
                <w:sz w:val="21"/>
                <w:szCs w:val="21"/>
                <w:lang w:eastAsia="zh-CN"/>
              </w:rPr>
              <w:t>环安噪声环境影响评价系统，</w:t>
            </w:r>
            <w:r>
              <w:rPr>
                <w:rFonts w:hint="default" w:ascii="Times New Roman" w:hAnsi="Times New Roman" w:cs="Times New Roman"/>
                <w:color w:val="auto"/>
                <w:sz w:val="21"/>
                <w:szCs w:val="21"/>
              </w:rPr>
              <w:t>点</w:t>
            </w:r>
            <w:r>
              <w:rPr>
                <w:rFonts w:hint="default" w:ascii="Times New Roman" w:hAnsi="Times New Roman" w:cs="Times New Roman"/>
                <w:color w:val="auto"/>
                <w:sz w:val="21"/>
                <w:szCs w:val="21"/>
                <w:lang w:eastAsia="zh-CN"/>
              </w:rPr>
              <w:t>声</w:t>
            </w:r>
            <w:r>
              <w:rPr>
                <w:rFonts w:hint="default" w:ascii="Times New Roman" w:hAnsi="Times New Roman" w:cs="Times New Roman"/>
                <w:color w:val="auto"/>
                <w:sz w:val="21"/>
                <w:szCs w:val="21"/>
              </w:rPr>
              <w:t>源的噪声预测</w:t>
            </w:r>
            <w:r>
              <w:rPr>
                <w:rFonts w:hint="default" w:ascii="Times New Roman" w:hAnsi="Times New Roman" w:cs="Times New Roman"/>
                <w:color w:val="auto"/>
                <w:sz w:val="21"/>
                <w:szCs w:val="21"/>
                <w:lang w:eastAsia="zh-CN"/>
              </w:rPr>
              <w:t>模型。</w:t>
            </w:r>
          </w:p>
          <w:p>
            <w:pPr>
              <w:pStyle w:val="22"/>
              <w:spacing w:after="0" w:line="360" w:lineRule="auto"/>
              <w:ind w:left="0" w:leftChars="0" w:firstLine="56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4</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声环境影响预测与评价</w:t>
            </w:r>
          </w:p>
          <w:p>
            <w:pPr>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本项目实行</w:t>
            </w: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班</w:t>
            </w:r>
            <w:r>
              <w:rPr>
                <w:rFonts w:hint="default" w:ascii="Times New Roman" w:hAnsi="Times New Roman" w:cs="Times New Roman"/>
                <w:sz w:val="21"/>
                <w:szCs w:val="21"/>
                <w:lang w:val="en-US" w:eastAsia="zh-CN"/>
              </w:rPr>
              <w:t>8</w:t>
            </w:r>
            <w:r>
              <w:rPr>
                <w:rFonts w:hint="default" w:ascii="Times New Roman" w:hAnsi="Times New Roman" w:cs="Times New Roman"/>
                <w:sz w:val="21"/>
                <w:szCs w:val="21"/>
              </w:rPr>
              <w:t>小时工作制度</w:t>
            </w:r>
            <w:r>
              <w:rPr>
                <w:rFonts w:hint="default" w:ascii="Times New Roman" w:hAnsi="Times New Roman" w:cs="Times New Roman"/>
                <w:sz w:val="21"/>
                <w:szCs w:val="21"/>
                <w:lang w:eastAsia="zh-CN"/>
              </w:rPr>
              <w:t>，夜间不生产。</w:t>
            </w:r>
            <w:r>
              <w:rPr>
                <w:rFonts w:hint="default" w:ascii="Times New Roman" w:hAnsi="Times New Roman" w:cs="Times New Roman"/>
                <w:sz w:val="21"/>
                <w:szCs w:val="21"/>
              </w:rPr>
              <w:t>本项目</w:t>
            </w:r>
            <w:r>
              <w:rPr>
                <w:rFonts w:hint="default" w:ascii="Times New Roman" w:hAnsi="Times New Roman" w:cs="Times New Roman"/>
                <w:sz w:val="21"/>
                <w:szCs w:val="21"/>
                <w:lang w:eastAsia="zh-CN"/>
              </w:rPr>
              <w:t>昼间噪声贡献值</w:t>
            </w:r>
            <w:r>
              <w:rPr>
                <w:rFonts w:hint="default" w:ascii="Times New Roman" w:hAnsi="Times New Roman" w:cs="Times New Roman"/>
                <w:sz w:val="21"/>
                <w:szCs w:val="21"/>
              </w:rPr>
              <w:t>预测结果见</w:t>
            </w:r>
            <w:r>
              <w:rPr>
                <w:rFonts w:hint="default" w:ascii="Times New Roman" w:hAnsi="Times New Roman" w:cs="Times New Roman"/>
                <w:sz w:val="21"/>
                <w:szCs w:val="21"/>
                <w:lang w:eastAsia="zh-CN"/>
              </w:rPr>
              <w:t>下表</w:t>
            </w:r>
            <w:r>
              <w:rPr>
                <w:rFonts w:hint="default" w:ascii="Times New Roman" w:hAnsi="Times New Roman" w:cs="Times New Roman"/>
                <w:sz w:val="21"/>
                <w:szCs w:val="21"/>
              </w:rPr>
              <w:t>。</w:t>
            </w:r>
          </w:p>
          <w:p>
            <w:pPr>
              <w:pStyle w:val="16"/>
              <w:spacing w:line="240" w:lineRule="auto"/>
              <w:ind w:left="0" w:leftChars="0"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rPr>
              <mc:AlternateContent>
                <mc:Choice Requires="wps">
                  <w:drawing>
                    <wp:anchor distT="0" distB="0" distL="114300" distR="114300" simplePos="0" relativeHeight="251662336" behindDoc="0" locked="0" layoutInCell="1" allowOverlap="1">
                      <wp:simplePos x="0" y="0"/>
                      <wp:positionH relativeFrom="column">
                        <wp:posOffset>3678555</wp:posOffset>
                      </wp:positionH>
                      <wp:positionV relativeFrom="paragraph">
                        <wp:posOffset>3533775</wp:posOffset>
                      </wp:positionV>
                      <wp:extent cx="198755" cy="6985"/>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198755" cy="698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89.65pt;margin-top:278.25pt;height:0.55pt;width:15.65pt;z-index:251662336;mso-width-relative:page;mso-height-relative:page;" filled="f" stroked="t" coordsize="21600,21600" o:gfxdata="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yHwhvWAAAACwEAAA8AAAAAAAAAAQAgAAAAIgAAAGRycy9kb3du&#10;cmV2LnhtbFBLAQIUABQAAAAIAIdO4kBOvpzLAQIAAPEDAAAOAAAAAAAAAAEAIAAAACUBAABkcnMv&#10;ZTJvRG9jLnhtbFBLBQYAAAAABgAGAFkBAACYBQAAAAA=&#10;">
                      <v:fill on="f" focussize="0,0"/>
                      <v:stroke weight="2pt" color="#FF0000" joinstyle="round"/>
                      <v:imagedata o:title=""/>
                      <o:lock v:ext="edit" aspectratio="f"/>
                    </v:line>
                  </w:pict>
                </mc:Fallback>
              </mc:AlternateContent>
            </w:r>
            <w:r>
              <w:rPr>
                <w:rFonts w:hint="default" w:ascii="Times New Roman" w:hAnsi="Times New Roman" w:cs="Times New Roman"/>
                <w:sz w:val="21"/>
                <w:szCs w:val="21"/>
              </w:rPr>
              <mc:AlternateContent>
                <mc:Choice Requires="wps">
                  <w:drawing>
                    <wp:anchor distT="0" distB="0" distL="114300" distR="114300" simplePos="0" relativeHeight="251661312" behindDoc="0" locked="0" layoutInCell="1" allowOverlap="1">
                      <wp:simplePos x="0" y="0"/>
                      <wp:positionH relativeFrom="column">
                        <wp:posOffset>3564255</wp:posOffset>
                      </wp:positionH>
                      <wp:positionV relativeFrom="paragraph">
                        <wp:posOffset>3392170</wp:posOffset>
                      </wp:positionV>
                      <wp:extent cx="697865" cy="294005"/>
                      <wp:effectExtent l="5080" t="4445" r="20955" b="6350"/>
                      <wp:wrapNone/>
                      <wp:docPr id="6" name="矩形 6"/>
                      <wp:cNvGraphicFramePr/>
                      <a:graphic xmlns:a="http://schemas.openxmlformats.org/drawingml/2006/main">
                        <a:graphicData uri="http://schemas.microsoft.com/office/word/2010/wordprocessingShape">
                          <wps:wsp>
                            <wps:cNvSpPr/>
                            <wps:spPr>
                              <a:xfrm>
                                <a:off x="0" y="0"/>
                                <a:ext cx="697865" cy="2940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50" w:firstLineChars="300"/>
                                    <w:rPr>
                                      <w:rFonts w:hint="eastAsia" w:eastAsia="宋体"/>
                                      <w:lang w:eastAsia="zh-CN"/>
                                    </w:rPr>
                                  </w:pPr>
                                  <w:r>
                                    <w:rPr>
                                      <w:rFonts w:hint="eastAsia"/>
                                      <w:sz w:val="15"/>
                                      <w:szCs w:val="15"/>
                                      <w:lang w:eastAsia="zh-CN"/>
                                    </w:rPr>
                                    <w:t>厂界</w:t>
                                  </w:r>
                                </w:p>
                              </w:txbxContent>
                            </wps:txbx>
                            <wps:bodyPr upright="1"/>
                          </wps:wsp>
                        </a:graphicData>
                      </a:graphic>
                    </wp:anchor>
                  </w:drawing>
                </mc:Choice>
                <mc:Fallback>
                  <w:pict>
                    <v:rect id="_x0000_s1026" o:spid="_x0000_s1026" o:spt="1" style="position:absolute;left:0pt;margin-left:280.65pt;margin-top:267.1pt;height:23.15pt;width:54.95pt;z-index:251661312;mso-width-relative:page;mso-height-relative:page;" fillcolor="#FFFFFF" filled="t" stroked="t" coordsize="21600,21600" o:gfxdata="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o91YDYAAAACwEAAA8AAAAAAAAAAQAgAAAAIgAAAGRycy9kb3du&#10;cmV2LnhtbFBLAQIUABQAAAAIAIdO4kDJi9RX/wEAACgEAAAOAAAAAAAAAAEAIAAAACcBAABkcnMv&#10;ZTJvRG9jLnhtbFBLBQYAAAAABgAGAFkBAACYBQAAAAA=&#10;">
                      <v:fill on="t" focussize="0,0"/>
                      <v:stroke color="#000000" joinstyle="miter"/>
                      <v:imagedata o:title=""/>
                      <o:lock v:ext="edit" aspectratio="f"/>
                      <v:textbox>
                        <w:txbxContent>
                          <w:p>
                            <w:pPr>
                              <w:ind w:firstLine="450" w:firstLineChars="300"/>
                              <w:rPr>
                                <w:rFonts w:hint="eastAsia" w:eastAsia="宋体"/>
                                <w:lang w:eastAsia="zh-CN"/>
                              </w:rPr>
                            </w:pPr>
                            <w:r>
                              <w:rPr>
                                <w:rFonts w:hint="eastAsia"/>
                                <w:sz w:val="15"/>
                                <w:szCs w:val="15"/>
                                <w:lang w:eastAsia="zh-CN"/>
                              </w:rPr>
                              <w:t>厂界</w:t>
                            </w:r>
                          </w:p>
                        </w:txbxContent>
                      </v:textbox>
                    </v:rect>
                  </w:pict>
                </mc:Fallback>
              </mc:AlternateContent>
            </w:r>
            <w:r>
              <w:rPr>
                <w:rFonts w:hint="default" w:ascii="Times New Roman" w:hAnsi="Times New Roman" w:cs="Times New Roman"/>
                <w:sz w:val="21"/>
                <w:szCs w:val="21"/>
              </w:rPr>
              <mc:AlternateContent>
                <mc:Choice Requires="wps">
                  <w:drawing>
                    <wp:anchor distT="0" distB="0" distL="114300" distR="114300" simplePos="0" relativeHeight="251663360" behindDoc="0" locked="0" layoutInCell="1" allowOverlap="1">
                      <wp:simplePos x="0" y="0"/>
                      <wp:positionH relativeFrom="column">
                        <wp:posOffset>1331595</wp:posOffset>
                      </wp:positionH>
                      <wp:positionV relativeFrom="paragraph">
                        <wp:posOffset>1513205</wp:posOffset>
                      </wp:positionV>
                      <wp:extent cx="1600835" cy="1227455"/>
                      <wp:effectExtent l="12700" t="0" r="24765" b="17145"/>
                      <wp:wrapNone/>
                      <wp:docPr id="8" name="矩形 8"/>
                      <wp:cNvGraphicFramePr/>
                      <a:graphic xmlns:a="http://schemas.openxmlformats.org/drawingml/2006/main">
                        <a:graphicData uri="http://schemas.microsoft.com/office/word/2010/wordprocessingShape">
                          <wps:wsp>
                            <wps:cNvSpPr/>
                            <wps:spPr>
                              <a:xfrm>
                                <a:off x="0" y="0"/>
                                <a:ext cx="1600835" cy="1227455"/>
                              </a:xfrm>
                              <a:prstGeom prst="rect">
                                <a:avLst/>
                              </a:prstGeom>
                              <a:noFill/>
                              <a:ln w="25400" cap="flat" cmpd="sng">
                                <a:solidFill>
                                  <a:srgbClr val="FF0000"/>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style="position:absolute;left:0pt;margin-left:104.85pt;margin-top:119.15pt;height:96.65pt;width:126.05pt;z-index:251663360;mso-width-relative:page;mso-height-relative:page;" filled="f" stroked="t" coordsize="21600,21600" o:gfxdata="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r4zAtsAAAALAQAADwAAAAAAAAABACAAAAAiAAAAZHJz&#10;L2Rvd25yZXYueG1sUEsBAhQAFAAAAAgAh07iQDpXr1UBAgAAAgQAAA4AAAAAAAAAAQAgAAAAKgEA&#10;AGRycy9lMm9Eb2MueG1sUEsFBgAAAAAGAAYAWQEAAJ0FAAAAAA==&#10;">
                      <v:fill on="f" focussize="0,0"/>
                      <v:stroke weight="2pt" color="#FF0000" joinstyle="miter"/>
                      <v:imagedata o:title=""/>
                      <o:lock v:ext="edit" aspectratio="f"/>
                      <v:textbox>
                        <w:txbxContent>
                          <w:p/>
                        </w:txbxContent>
                      </v:textbox>
                    </v:rect>
                  </w:pict>
                </mc:Fallback>
              </mc:AlternateContent>
            </w:r>
            <w:r>
              <w:rPr>
                <w:rFonts w:hint="default" w:ascii="Times New Roman" w:hAnsi="Times New Roman" w:cs="Times New Roman" w:eastAsiaTheme="minorEastAsia"/>
                <w:sz w:val="21"/>
                <w:szCs w:val="21"/>
                <w:lang w:eastAsia="zh-CN"/>
              </w:rPr>
              <w:drawing>
                <wp:inline distT="0" distB="0" distL="114300" distR="114300">
                  <wp:extent cx="4076700" cy="3676650"/>
                  <wp:effectExtent l="0" t="0" r="0" b="0"/>
                  <wp:docPr id="10" name="图片 10" descr="M~}16PJJYG2RPR`F8I18CV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M~}16PJJYG2RPR`F8I18CV0"/>
                          <pic:cNvPicPr>
                            <a:picLocks noChangeAspect="1"/>
                          </pic:cNvPicPr>
                        </pic:nvPicPr>
                        <pic:blipFill>
                          <a:blip r:embed="rId12"/>
                          <a:stretch>
                            <a:fillRect/>
                          </a:stretch>
                        </pic:blipFill>
                        <pic:spPr>
                          <a:xfrm>
                            <a:off x="0" y="0"/>
                            <a:ext cx="4076700" cy="3676650"/>
                          </a:xfrm>
                          <a:prstGeom prst="rect">
                            <a:avLst/>
                          </a:prstGeom>
                        </pic:spPr>
                      </pic:pic>
                    </a:graphicData>
                  </a:graphic>
                </wp:inline>
              </w:drawing>
            </w:r>
          </w:p>
          <w:p>
            <w:pPr>
              <w:pStyle w:val="29"/>
              <w:keepNext w:val="0"/>
              <w:keepLines w:val="0"/>
              <w:pageBreakBefore w:val="0"/>
              <w:widowControl/>
              <w:kinsoku/>
              <w:wordWrap/>
              <w:overflowPunct/>
              <w:topLinePunct w:val="0"/>
              <w:autoSpaceDE/>
              <w:autoSpaceDN/>
              <w:bidi w:val="0"/>
              <w:adjustRightInd/>
              <w:snapToGrid/>
              <w:spacing w:line="240" w:lineRule="auto"/>
              <w:ind w:firstLine="422" w:firstLineChars="20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eastAsia="zh-CN"/>
              </w:rPr>
              <w:t>附图</w:t>
            </w:r>
            <w:r>
              <w:rPr>
                <w:rFonts w:hint="default" w:ascii="Times New Roman" w:hAnsi="Times New Roman" w:eastAsia="宋体" w:cs="Times New Roman"/>
                <w:b/>
                <w:bCs/>
                <w:sz w:val="21"/>
                <w:szCs w:val="21"/>
                <w:lang w:val="en-US" w:eastAsia="zh-CN"/>
              </w:rPr>
              <w:t>8   昼间噪声贡献值等声值线图</w:t>
            </w:r>
          </w:p>
          <w:p>
            <w:pPr>
              <w:pStyle w:val="29"/>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color w:val="auto"/>
                <w:sz w:val="21"/>
                <w:szCs w:val="21"/>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bCs/>
                <w:sz w:val="21"/>
                <w:szCs w:val="21"/>
                <w:lang w:val="en-US" w:eastAsia="zh-CN"/>
              </w:rPr>
            </w:pPr>
            <w:r>
              <w:rPr>
                <w:rFonts w:hint="default" w:ascii="Times New Roman" w:hAnsi="Times New Roman" w:cs="Times New Roman"/>
                <w:color w:val="auto"/>
                <w:sz w:val="21"/>
                <w:szCs w:val="21"/>
                <w:highlight w:val="none"/>
                <w:lang w:val="en-US" w:eastAsia="zh-CN"/>
              </w:rPr>
              <w:t>根据预测结果，本项目厂界四周噪声预测值如下表。</w:t>
            </w:r>
          </w:p>
          <w:p>
            <w:pPr>
              <w:pStyle w:val="29"/>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default" w:ascii="Times New Roman" w:hAnsi="Times New Roman" w:eastAsia="宋体" w:cs="Times New Roman"/>
                <w:b/>
                <w:bCs/>
                <w:color w:val="auto"/>
                <w:sz w:val="21"/>
                <w:szCs w:val="21"/>
                <w:lang w:val="en-US" w:eastAsia="zh-CN"/>
              </w:rPr>
            </w:pPr>
          </w:p>
          <w:p>
            <w:pPr>
              <w:pStyle w:val="29"/>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default" w:ascii="Times New Roman" w:hAnsi="Times New Roman" w:eastAsia="宋体" w:cs="Times New Roman"/>
                <w:b/>
                <w:bCs/>
                <w:color w:val="auto"/>
                <w:sz w:val="21"/>
                <w:szCs w:val="21"/>
                <w:lang w:val="en-US" w:eastAsia="zh-CN"/>
              </w:rPr>
            </w:pPr>
          </w:p>
          <w:p>
            <w:pPr>
              <w:pStyle w:val="29"/>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w:t>
            </w:r>
            <w:r>
              <w:rPr>
                <w:rFonts w:hint="default" w:ascii="Times New Roman" w:hAnsi="Times New Roman" w:cs="Times New Roman"/>
                <w:b/>
                <w:bCs/>
                <w:color w:val="auto"/>
                <w:sz w:val="21"/>
                <w:szCs w:val="21"/>
                <w:lang w:val="en-US" w:eastAsia="zh-CN"/>
              </w:rPr>
              <w:t>30</w:t>
            </w:r>
            <w:r>
              <w:rPr>
                <w:rFonts w:hint="default" w:ascii="Times New Roman" w:hAnsi="Times New Roman" w:eastAsia="宋体" w:cs="Times New Roman"/>
                <w:b/>
                <w:bCs/>
                <w:color w:val="auto"/>
                <w:sz w:val="21"/>
                <w:szCs w:val="21"/>
                <w:lang w:val="en-US" w:eastAsia="zh-CN"/>
              </w:rPr>
              <w:t xml:space="preserve">                   噪声敏感点噪声预测表</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1173"/>
              <w:gridCol w:w="899"/>
              <w:gridCol w:w="1105"/>
              <w:gridCol w:w="1214"/>
              <w:gridCol w:w="110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47"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 xml:space="preserve">点位      </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highlight w:val="none"/>
                    </w:rPr>
                  </w:pP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项目</w:t>
                  </w:r>
                </w:p>
              </w:tc>
              <w:tc>
                <w:tcPr>
                  <w:tcW w:w="1312"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lang w:eastAsia="zh-CN"/>
                    </w:rPr>
                    <w:t>背景值</w:t>
                  </w:r>
                </w:p>
              </w:tc>
              <w:tc>
                <w:tcPr>
                  <w:tcW w:w="1469"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lang w:eastAsia="zh-CN"/>
                    </w:rPr>
                    <w:t>贡献值</w:t>
                  </w:r>
                </w:p>
              </w:tc>
              <w:tc>
                <w:tcPr>
                  <w:tcW w:w="1469"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lang w:eastAsia="zh-CN"/>
                    </w:rPr>
                    <w:t>预测值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47"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highlight w:val="none"/>
                    </w:rPr>
                  </w:pPr>
                </w:p>
              </w:tc>
              <w:tc>
                <w:tcPr>
                  <w:tcW w:w="74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昼间</w:t>
                  </w:r>
                </w:p>
              </w:tc>
              <w:tc>
                <w:tcPr>
                  <w:tcW w:w="56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lang w:eastAsia="zh-CN"/>
                    </w:rPr>
                    <w:t>夜间</w:t>
                  </w:r>
                </w:p>
              </w:tc>
              <w:tc>
                <w:tcPr>
                  <w:tcW w:w="70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昼间</w:t>
                  </w:r>
                </w:p>
              </w:tc>
              <w:tc>
                <w:tcPr>
                  <w:tcW w:w="76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eastAsia="zh-CN"/>
                    </w:rPr>
                    <w:t>夜间</w:t>
                  </w:r>
                </w:p>
              </w:tc>
              <w:tc>
                <w:tcPr>
                  <w:tcW w:w="70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昼间</w:t>
                  </w:r>
                </w:p>
              </w:tc>
              <w:tc>
                <w:tcPr>
                  <w:tcW w:w="76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4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厂界以东</w:t>
                  </w:r>
                </w:p>
              </w:tc>
              <w:tc>
                <w:tcPr>
                  <w:tcW w:w="743" w:type="pct"/>
                  <w:tcBorders>
                    <w:tl2br w:val="nil"/>
                    <w:tr2bl w:val="nil"/>
                  </w:tcBorders>
                  <w:noWrap w:val="0"/>
                  <w:vAlign w:val="center"/>
                </w:tcPr>
                <w:p>
                  <w:pPr>
                    <w:jc w:val="center"/>
                    <w:rPr>
                      <w:rFonts w:hint="default" w:ascii="Times New Roman" w:hAnsi="Times New Roman" w:eastAsia="宋体" w:cs="Times New Roman"/>
                      <w:color w:val="0000FF"/>
                      <w:kern w:val="0"/>
                      <w:sz w:val="21"/>
                      <w:szCs w:val="21"/>
                      <w:highlight w:val="none"/>
                      <w:lang w:val="en-US" w:eastAsia="zh-CN"/>
                    </w:rPr>
                  </w:pPr>
                  <w:r>
                    <w:rPr>
                      <w:rFonts w:hint="default" w:ascii="Times New Roman" w:hAnsi="Times New Roman" w:cs="Times New Roman"/>
                      <w:bCs/>
                      <w:color w:val="auto"/>
                      <w:sz w:val="21"/>
                      <w:szCs w:val="21"/>
                      <w:highlight w:val="none"/>
                      <w:lang w:val="en-US" w:eastAsia="zh-CN"/>
                    </w:rPr>
                    <w:t>43</w:t>
                  </w:r>
                </w:p>
              </w:tc>
              <w:tc>
                <w:tcPr>
                  <w:tcW w:w="569" w:type="pct"/>
                  <w:tcBorders>
                    <w:tl2br w:val="nil"/>
                    <w:tr2bl w:val="nil"/>
                  </w:tcBorders>
                  <w:noWrap w:val="0"/>
                  <w:vAlign w:val="center"/>
                </w:tcPr>
                <w:p>
                  <w:pPr>
                    <w:jc w:val="center"/>
                    <w:rPr>
                      <w:rFonts w:hint="default" w:ascii="Times New Roman" w:hAnsi="Times New Roman" w:eastAsia="宋体" w:cs="Times New Roman"/>
                      <w:color w:val="0000FF"/>
                      <w:kern w:val="0"/>
                      <w:sz w:val="21"/>
                      <w:szCs w:val="21"/>
                      <w:highlight w:val="none"/>
                      <w:lang w:val="en-US" w:eastAsia="zh-CN"/>
                    </w:rPr>
                  </w:pPr>
                  <w:r>
                    <w:rPr>
                      <w:rFonts w:hint="default" w:ascii="Times New Roman" w:hAnsi="Times New Roman" w:cs="Times New Roman"/>
                      <w:bCs/>
                      <w:color w:val="auto"/>
                      <w:sz w:val="21"/>
                      <w:szCs w:val="21"/>
                      <w:highlight w:val="none"/>
                      <w:lang w:val="en-US" w:eastAsia="zh-CN"/>
                    </w:rPr>
                    <w:t>40</w:t>
                  </w:r>
                </w:p>
              </w:tc>
              <w:tc>
                <w:tcPr>
                  <w:tcW w:w="70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26.47</w:t>
                  </w:r>
                </w:p>
              </w:tc>
              <w:tc>
                <w:tcPr>
                  <w:tcW w:w="76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0</w:t>
                  </w:r>
                </w:p>
              </w:tc>
              <w:tc>
                <w:tcPr>
                  <w:tcW w:w="70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43.1</w:t>
                  </w:r>
                </w:p>
              </w:tc>
              <w:tc>
                <w:tcPr>
                  <w:tcW w:w="769" w:type="pct"/>
                  <w:tcBorders>
                    <w:tl2br w:val="nil"/>
                    <w:tr2bl w:val="nil"/>
                  </w:tcBorders>
                  <w:noWrap w:val="0"/>
                  <w:vAlign w:val="center"/>
                </w:tcPr>
                <w:p>
                  <w:pPr>
                    <w:jc w:val="center"/>
                    <w:rPr>
                      <w:rFonts w:hint="default" w:ascii="Times New Roman" w:hAnsi="Times New Roman" w:eastAsia="宋体" w:cs="Times New Roman"/>
                      <w:color w:val="0000FF"/>
                      <w:kern w:val="0"/>
                      <w:sz w:val="21"/>
                      <w:szCs w:val="21"/>
                      <w:highlight w:val="none"/>
                      <w:lang w:val="en-US" w:eastAsia="zh-CN"/>
                    </w:rPr>
                  </w:pPr>
                  <w:r>
                    <w:rPr>
                      <w:rFonts w:hint="default" w:ascii="Times New Roman" w:hAnsi="Times New Roman" w:cs="Times New Roman"/>
                      <w:bCs/>
                      <w:color w:val="auto"/>
                      <w:sz w:val="21"/>
                      <w:szCs w:val="21"/>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4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厂界以</w:t>
                  </w:r>
                  <w:r>
                    <w:rPr>
                      <w:rFonts w:hint="default" w:ascii="Times New Roman" w:hAnsi="Times New Roman" w:cs="Times New Roman"/>
                      <w:color w:val="auto"/>
                      <w:kern w:val="0"/>
                      <w:sz w:val="21"/>
                      <w:szCs w:val="21"/>
                      <w:highlight w:val="none"/>
                      <w:lang w:eastAsia="zh-CN"/>
                    </w:rPr>
                    <w:t>南</w:t>
                  </w:r>
                </w:p>
              </w:tc>
              <w:tc>
                <w:tcPr>
                  <w:tcW w:w="743" w:type="pct"/>
                  <w:tcBorders>
                    <w:tl2br w:val="nil"/>
                    <w:tr2bl w:val="nil"/>
                  </w:tcBorders>
                  <w:noWrap w:val="0"/>
                  <w:vAlign w:val="center"/>
                </w:tcPr>
                <w:p>
                  <w:pPr>
                    <w:jc w:val="center"/>
                    <w:rPr>
                      <w:rFonts w:hint="default" w:ascii="Times New Roman" w:hAnsi="Times New Roman" w:cs="Times New Roman"/>
                      <w:color w:val="0000FF"/>
                      <w:kern w:val="0"/>
                      <w:sz w:val="21"/>
                      <w:szCs w:val="21"/>
                      <w:highlight w:val="none"/>
                      <w:lang w:val="en-US" w:eastAsia="zh-CN"/>
                    </w:rPr>
                  </w:pPr>
                  <w:r>
                    <w:rPr>
                      <w:rFonts w:hint="default" w:ascii="Times New Roman" w:hAnsi="Times New Roman" w:cs="Times New Roman"/>
                      <w:bCs/>
                      <w:color w:val="auto"/>
                      <w:sz w:val="21"/>
                      <w:szCs w:val="21"/>
                      <w:highlight w:val="none"/>
                      <w:lang w:val="en-US" w:eastAsia="zh-CN"/>
                    </w:rPr>
                    <w:t>45</w:t>
                  </w:r>
                </w:p>
              </w:tc>
              <w:tc>
                <w:tcPr>
                  <w:tcW w:w="569" w:type="pct"/>
                  <w:tcBorders>
                    <w:tl2br w:val="nil"/>
                    <w:tr2bl w:val="nil"/>
                  </w:tcBorders>
                  <w:noWrap w:val="0"/>
                  <w:vAlign w:val="center"/>
                </w:tcPr>
                <w:p>
                  <w:pPr>
                    <w:jc w:val="center"/>
                    <w:rPr>
                      <w:rFonts w:hint="default" w:ascii="Times New Roman" w:hAnsi="Times New Roman" w:cs="Times New Roman"/>
                      <w:color w:val="0000FF"/>
                      <w:kern w:val="0"/>
                      <w:sz w:val="21"/>
                      <w:szCs w:val="21"/>
                      <w:highlight w:val="none"/>
                      <w:lang w:val="en-US" w:eastAsia="zh-CN"/>
                    </w:rPr>
                  </w:pPr>
                  <w:r>
                    <w:rPr>
                      <w:rFonts w:hint="default" w:ascii="Times New Roman" w:hAnsi="Times New Roman" w:cs="Times New Roman"/>
                      <w:bCs/>
                      <w:color w:val="auto"/>
                      <w:sz w:val="21"/>
                      <w:szCs w:val="21"/>
                      <w:highlight w:val="none"/>
                      <w:lang w:val="en-US" w:eastAsia="zh-CN"/>
                    </w:rPr>
                    <w:t>42</w:t>
                  </w:r>
                </w:p>
              </w:tc>
              <w:tc>
                <w:tcPr>
                  <w:tcW w:w="70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35.28</w:t>
                  </w:r>
                </w:p>
              </w:tc>
              <w:tc>
                <w:tcPr>
                  <w:tcW w:w="76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0</w:t>
                  </w:r>
                </w:p>
              </w:tc>
              <w:tc>
                <w:tcPr>
                  <w:tcW w:w="70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45.44</w:t>
                  </w:r>
                </w:p>
              </w:tc>
              <w:tc>
                <w:tcPr>
                  <w:tcW w:w="769" w:type="pct"/>
                  <w:tcBorders>
                    <w:tl2br w:val="nil"/>
                    <w:tr2bl w:val="nil"/>
                  </w:tcBorders>
                  <w:noWrap w:val="0"/>
                  <w:vAlign w:val="center"/>
                </w:tcPr>
                <w:p>
                  <w:pPr>
                    <w:jc w:val="center"/>
                    <w:rPr>
                      <w:rFonts w:hint="default" w:ascii="Times New Roman" w:hAnsi="Times New Roman" w:cs="Times New Roman"/>
                      <w:color w:val="0000FF"/>
                      <w:kern w:val="0"/>
                      <w:sz w:val="21"/>
                      <w:szCs w:val="21"/>
                      <w:highlight w:val="none"/>
                      <w:lang w:val="en-US" w:eastAsia="zh-CN"/>
                    </w:rPr>
                  </w:pPr>
                  <w:r>
                    <w:rPr>
                      <w:rFonts w:hint="default" w:ascii="Times New Roman" w:hAnsi="Times New Roman" w:cs="Times New Roman"/>
                      <w:bCs/>
                      <w:color w:val="auto"/>
                      <w:sz w:val="21"/>
                      <w:szCs w:val="21"/>
                      <w:highlight w:val="none"/>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厂界以</w:t>
                  </w:r>
                  <w:r>
                    <w:rPr>
                      <w:rFonts w:hint="default" w:ascii="Times New Roman" w:hAnsi="Times New Roman" w:cs="Times New Roman"/>
                      <w:color w:val="auto"/>
                      <w:kern w:val="0"/>
                      <w:sz w:val="21"/>
                      <w:szCs w:val="21"/>
                      <w:highlight w:val="none"/>
                      <w:lang w:eastAsia="zh-CN"/>
                    </w:rPr>
                    <w:t>西</w:t>
                  </w:r>
                </w:p>
              </w:tc>
              <w:tc>
                <w:tcPr>
                  <w:tcW w:w="743" w:type="pct"/>
                  <w:tcBorders>
                    <w:tl2br w:val="nil"/>
                    <w:tr2bl w:val="nil"/>
                  </w:tcBorders>
                  <w:noWrap w:val="0"/>
                  <w:vAlign w:val="center"/>
                </w:tcPr>
                <w:p>
                  <w:pPr>
                    <w:jc w:val="center"/>
                    <w:rPr>
                      <w:rFonts w:hint="default" w:ascii="Times New Roman" w:hAnsi="Times New Roman" w:cs="Times New Roman"/>
                      <w:color w:val="0000FF"/>
                      <w:kern w:val="0"/>
                      <w:sz w:val="21"/>
                      <w:szCs w:val="21"/>
                      <w:highlight w:val="none"/>
                      <w:lang w:val="en-US" w:eastAsia="zh-CN"/>
                    </w:rPr>
                  </w:pPr>
                  <w:r>
                    <w:rPr>
                      <w:rFonts w:hint="default" w:ascii="Times New Roman" w:hAnsi="Times New Roman" w:cs="Times New Roman"/>
                      <w:bCs/>
                      <w:color w:val="auto"/>
                      <w:sz w:val="21"/>
                      <w:szCs w:val="21"/>
                      <w:highlight w:val="none"/>
                      <w:lang w:val="en-US" w:eastAsia="zh-CN"/>
                    </w:rPr>
                    <w:t>47</w:t>
                  </w:r>
                </w:p>
              </w:tc>
              <w:tc>
                <w:tcPr>
                  <w:tcW w:w="569" w:type="pct"/>
                  <w:tcBorders>
                    <w:tl2br w:val="nil"/>
                    <w:tr2bl w:val="nil"/>
                  </w:tcBorders>
                  <w:noWrap w:val="0"/>
                  <w:vAlign w:val="center"/>
                </w:tcPr>
                <w:p>
                  <w:pPr>
                    <w:jc w:val="center"/>
                    <w:rPr>
                      <w:rFonts w:hint="default" w:ascii="Times New Roman" w:hAnsi="Times New Roman" w:cs="Times New Roman"/>
                      <w:color w:val="0000FF"/>
                      <w:kern w:val="0"/>
                      <w:sz w:val="21"/>
                      <w:szCs w:val="21"/>
                      <w:highlight w:val="none"/>
                      <w:lang w:val="en-US" w:eastAsia="zh-CN"/>
                    </w:rPr>
                  </w:pPr>
                  <w:r>
                    <w:rPr>
                      <w:rFonts w:hint="default" w:ascii="Times New Roman" w:hAnsi="Times New Roman" w:cs="Times New Roman"/>
                      <w:bCs/>
                      <w:color w:val="auto"/>
                      <w:sz w:val="21"/>
                      <w:szCs w:val="21"/>
                      <w:highlight w:val="none"/>
                      <w:lang w:val="en-US" w:eastAsia="zh-CN"/>
                    </w:rPr>
                    <w:t>44</w:t>
                  </w:r>
                </w:p>
              </w:tc>
              <w:tc>
                <w:tcPr>
                  <w:tcW w:w="70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24.8</w:t>
                  </w:r>
                </w:p>
              </w:tc>
              <w:tc>
                <w:tcPr>
                  <w:tcW w:w="76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0</w:t>
                  </w:r>
                </w:p>
              </w:tc>
              <w:tc>
                <w:tcPr>
                  <w:tcW w:w="70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47.03</w:t>
                  </w:r>
                </w:p>
              </w:tc>
              <w:tc>
                <w:tcPr>
                  <w:tcW w:w="769" w:type="pct"/>
                  <w:tcBorders>
                    <w:tl2br w:val="nil"/>
                    <w:tr2bl w:val="nil"/>
                  </w:tcBorders>
                  <w:noWrap w:val="0"/>
                  <w:vAlign w:val="center"/>
                </w:tcPr>
                <w:p>
                  <w:pPr>
                    <w:jc w:val="center"/>
                    <w:rPr>
                      <w:rFonts w:hint="default" w:ascii="Times New Roman" w:hAnsi="Times New Roman" w:cs="Times New Roman"/>
                      <w:color w:val="0000FF"/>
                      <w:kern w:val="0"/>
                      <w:sz w:val="21"/>
                      <w:szCs w:val="21"/>
                      <w:highlight w:val="none"/>
                      <w:lang w:val="en-US" w:eastAsia="zh-CN"/>
                    </w:rPr>
                  </w:pPr>
                  <w:r>
                    <w:rPr>
                      <w:rFonts w:hint="default" w:ascii="Times New Roman" w:hAnsi="Times New Roman" w:cs="Times New Roman"/>
                      <w:bCs/>
                      <w:color w:val="auto"/>
                      <w:sz w:val="21"/>
                      <w:szCs w:val="21"/>
                      <w:highlight w:val="none"/>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4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厂界以北</w:t>
                  </w:r>
                </w:p>
              </w:tc>
              <w:tc>
                <w:tcPr>
                  <w:tcW w:w="743" w:type="pct"/>
                  <w:tcBorders>
                    <w:tl2br w:val="nil"/>
                    <w:tr2bl w:val="nil"/>
                  </w:tcBorders>
                  <w:noWrap w:val="0"/>
                  <w:vAlign w:val="center"/>
                </w:tcPr>
                <w:p>
                  <w:pPr>
                    <w:jc w:val="center"/>
                    <w:rPr>
                      <w:rFonts w:hint="default" w:ascii="Times New Roman" w:hAnsi="Times New Roman" w:cs="Times New Roman"/>
                      <w:color w:val="0000FF"/>
                      <w:kern w:val="0"/>
                      <w:sz w:val="21"/>
                      <w:szCs w:val="21"/>
                      <w:highlight w:val="none"/>
                      <w:lang w:val="en-US" w:eastAsia="zh-CN"/>
                    </w:rPr>
                  </w:pPr>
                  <w:r>
                    <w:rPr>
                      <w:rFonts w:hint="default" w:ascii="Times New Roman" w:hAnsi="Times New Roman" w:cs="Times New Roman"/>
                      <w:bCs/>
                      <w:color w:val="auto"/>
                      <w:sz w:val="21"/>
                      <w:szCs w:val="21"/>
                      <w:highlight w:val="none"/>
                      <w:lang w:val="en-US" w:eastAsia="zh-CN"/>
                    </w:rPr>
                    <w:t>46</w:t>
                  </w:r>
                </w:p>
              </w:tc>
              <w:tc>
                <w:tcPr>
                  <w:tcW w:w="569" w:type="pct"/>
                  <w:tcBorders>
                    <w:tl2br w:val="nil"/>
                    <w:tr2bl w:val="nil"/>
                  </w:tcBorders>
                  <w:noWrap w:val="0"/>
                  <w:vAlign w:val="center"/>
                </w:tcPr>
                <w:p>
                  <w:pPr>
                    <w:jc w:val="center"/>
                    <w:rPr>
                      <w:rFonts w:hint="default" w:ascii="Times New Roman" w:hAnsi="Times New Roman" w:cs="Times New Roman"/>
                      <w:color w:val="0000FF"/>
                      <w:kern w:val="0"/>
                      <w:sz w:val="21"/>
                      <w:szCs w:val="21"/>
                      <w:highlight w:val="none"/>
                      <w:lang w:val="en-US" w:eastAsia="zh-CN"/>
                    </w:rPr>
                  </w:pPr>
                  <w:r>
                    <w:rPr>
                      <w:rFonts w:hint="default" w:ascii="Times New Roman" w:hAnsi="Times New Roman" w:cs="Times New Roman"/>
                      <w:caps w:val="0"/>
                      <w:smallCaps w:val="0"/>
                      <w:color w:val="auto"/>
                      <w:spacing w:val="0"/>
                      <w:w w:val="100"/>
                      <w:sz w:val="21"/>
                      <w:szCs w:val="21"/>
                      <w:highlight w:val="none"/>
                      <w:lang w:val="en-US" w:eastAsia="zh-CN"/>
                    </w:rPr>
                    <w:t>42</w:t>
                  </w:r>
                </w:p>
              </w:tc>
              <w:tc>
                <w:tcPr>
                  <w:tcW w:w="70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30.6</w:t>
                  </w:r>
                </w:p>
              </w:tc>
              <w:tc>
                <w:tcPr>
                  <w:tcW w:w="76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0</w:t>
                  </w:r>
                </w:p>
              </w:tc>
              <w:tc>
                <w:tcPr>
                  <w:tcW w:w="70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46.12</w:t>
                  </w:r>
                </w:p>
              </w:tc>
              <w:tc>
                <w:tcPr>
                  <w:tcW w:w="769" w:type="pct"/>
                  <w:tcBorders>
                    <w:tl2br w:val="nil"/>
                    <w:tr2bl w:val="nil"/>
                  </w:tcBorders>
                  <w:noWrap w:val="0"/>
                  <w:vAlign w:val="center"/>
                </w:tcPr>
                <w:p>
                  <w:pPr>
                    <w:jc w:val="center"/>
                    <w:rPr>
                      <w:rFonts w:hint="default" w:ascii="Times New Roman" w:hAnsi="Times New Roman" w:cs="Times New Roman"/>
                      <w:color w:val="0000FF"/>
                      <w:kern w:val="0"/>
                      <w:sz w:val="21"/>
                      <w:szCs w:val="21"/>
                      <w:highlight w:val="none"/>
                      <w:lang w:val="en-US" w:eastAsia="zh-CN"/>
                    </w:rPr>
                  </w:pPr>
                  <w:r>
                    <w:rPr>
                      <w:rFonts w:hint="default" w:ascii="Times New Roman" w:hAnsi="Times New Roman" w:cs="Times New Roman"/>
                      <w:caps w:val="0"/>
                      <w:smallCaps w:val="0"/>
                      <w:color w:val="auto"/>
                      <w:spacing w:val="0"/>
                      <w:w w:val="100"/>
                      <w:sz w:val="21"/>
                      <w:szCs w:val="21"/>
                      <w:highlight w:val="none"/>
                      <w:lang w:val="en-US" w:eastAsia="zh-CN"/>
                    </w:rPr>
                    <w:t>42</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kern w:val="24"/>
                <w:sz w:val="21"/>
                <w:szCs w:val="21"/>
                <w:highlight w:val="none"/>
              </w:rPr>
            </w:pPr>
            <w:r>
              <w:rPr>
                <w:rFonts w:hint="default" w:ascii="Times New Roman" w:hAnsi="Times New Roman" w:cs="Times New Roman"/>
                <w:color w:val="auto"/>
                <w:sz w:val="21"/>
                <w:szCs w:val="21"/>
                <w:highlight w:val="none"/>
                <w:lang w:eastAsia="zh-CN"/>
              </w:rPr>
              <w:t>本项目为新建项目，</w:t>
            </w:r>
            <w:r>
              <w:rPr>
                <w:rFonts w:hint="default" w:ascii="Times New Roman" w:hAnsi="Times New Roman" w:cs="Times New Roman"/>
                <w:color w:val="auto"/>
                <w:sz w:val="21"/>
                <w:szCs w:val="21"/>
              </w:rPr>
              <w:t>以工程噪声贡献值作为评价量。</w:t>
            </w:r>
            <w:r>
              <w:rPr>
                <w:rFonts w:hint="default" w:ascii="Times New Roman" w:hAnsi="Times New Roman" w:cs="Times New Roman"/>
                <w:color w:val="auto"/>
                <w:sz w:val="21"/>
                <w:szCs w:val="21"/>
                <w:highlight w:val="none"/>
              </w:rPr>
              <w:t>设备均安置在车间内，通过所在厂房建筑物的屏蔽衰减，再经过距离衰减、</w:t>
            </w:r>
            <w:r>
              <w:rPr>
                <w:rFonts w:hint="default" w:ascii="Times New Roman" w:hAnsi="Times New Roman" w:cs="Times New Roman"/>
                <w:sz w:val="21"/>
                <w:szCs w:val="21"/>
                <w:highlight w:val="none"/>
              </w:rPr>
              <w:t>地面吸收衰减到达厂界处，使厂界噪声可控制在《工业企业厂界环境噪声排放标准》（GB12348-2008）</w:t>
            </w:r>
            <w:r>
              <w:rPr>
                <w:rFonts w:hint="default" w:ascii="Times New Roman" w:hAnsi="Times New Roman" w:cs="Times New Roman"/>
                <w:sz w:val="21"/>
                <w:szCs w:val="21"/>
                <w:highlight w:val="none"/>
                <w:lang w:val="en-US" w:eastAsia="zh-CN"/>
              </w:rPr>
              <w:t>3</w:t>
            </w:r>
            <w:r>
              <w:rPr>
                <w:rFonts w:hint="default" w:ascii="Times New Roman" w:hAnsi="Times New Roman" w:cs="Times New Roman"/>
                <w:sz w:val="21"/>
                <w:szCs w:val="21"/>
                <w:highlight w:val="none"/>
              </w:rPr>
              <w:t>类标准要求的范围之内，</w:t>
            </w:r>
            <w:r>
              <w:rPr>
                <w:rFonts w:hint="default" w:ascii="Times New Roman" w:hAnsi="Times New Roman" w:cs="Times New Roman"/>
                <w:color w:val="auto"/>
                <w:sz w:val="21"/>
                <w:szCs w:val="21"/>
                <w:highlight w:val="none"/>
              </w:rPr>
              <w:t>对项目区外</w:t>
            </w:r>
            <w:r>
              <w:rPr>
                <w:rFonts w:hint="default" w:ascii="Times New Roman" w:hAnsi="Times New Roman" w:cs="Times New Roman"/>
                <w:color w:val="auto"/>
                <w:sz w:val="21"/>
                <w:szCs w:val="21"/>
                <w:highlight w:val="none"/>
                <w:lang w:eastAsia="zh-CN"/>
              </w:rPr>
              <w:t>声</w:t>
            </w:r>
            <w:r>
              <w:rPr>
                <w:rFonts w:hint="default" w:ascii="Times New Roman" w:hAnsi="Times New Roman" w:cs="Times New Roman"/>
                <w:color w:val="auto"/>
                <w:sz w:val="21"/>
                <w:szCs w:val="21"/>
                <w:highlight w:val="none"/>
              </w:rPr>
              <w:t>环境影响较小。</w:t>
            </w:r>
          </w:p>
          <w:p>
            <w:pPr>
              <w:keepNext w:val="0"/>
              <w:keepLines w:val="0"/>
              <w:pageBreakBefore w:val="0"/>
              <w:widowControl w:val="0"/>
              <w:kinsoku/>
              <w:wordWrap/>
              <w:overflowPunct/>
              <w:topLinePunct w:val="0"/>
              <w:bidi w:val="0"/>
              <w:adjustRightInd/>
              <w:snapToGrid/>
              <w:spacing w:line="360" w:lineRule="auto"/>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同时本项目还将采取以下防治措施：</w:t>
            </w:r>
          </w:p>
          <w:p>
            <w:pPr>
              <w:keepNext w:val="0"/>
              <w:keepLines w:val="0"/>
              <w:pageBreakBefore w:val="0"/>
              <w:widowControl w:val="0"/>
              <w:kinsoku/>
              <w:wordWrap/>
              <w:overflowPunct/>
              <w:topLinePunct w:val="0"/>
              <w:bidi w:val="0"/>
              <w:adjustRightInd/>
              <w:snapToGrid/>
              <w:spacing w:line="360" w:lineRule="auto"/>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r>
              <w:rPr>
                <w:rFonts w:hint="default" w:ascii="Times New Roman" w:hAnsi="Times New Roman" w:cs="Times New Roman"/>
                <w:sz w:val="21"/>
                <w:szCs w:val="21"/>
                <w:highlight w:val="none"/>
                <w:lang w:val="en-US" w:eastAsia="zh-CN"/>
              </w:rPr>
              <w:t>1</w:t>
            </w:r>
            <w:r>
              <w:rPr>
                <w:rFonts w:hint="default" w:ascii="Times New Roman" w:hAnsi="Times New Roman" w:cs="Times New Roman"/>
                <w:sz w:val="21"/>
                <w:szCs w:val="21"/>
                <w:highlight w:val="none"/>
              </w:rPr>
              <w:t>）对因设备运行时震动产生的噪声，设计时将对基础采取隔振及减振措施。</w:t>
            </w:r>
          </w:p>
          <w:p>
            <w:pPr>
              <w:keepNext w:val="0"/>
              <w:keepLines w:val="0"/>
              <w:pageBreakBefore w:val="0"/>
              <w:widowControl w:val="0"/>
              <w:kinsoku/>
              <w:wordWrap/>
              <w:overflowPunct/>
              <w:topLinePunct w:val="0"/>
              <w:bidi w:val="0"/>
              <w:adjustRightInd/>
              <w:snapToGrid/>
              <w:spacing w:line="360" w:lineRule="auto"/>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r>
              <w:rPr>
                <w:rFonts w:hint="default" w:ascii="Times New Roman" w:hAnsi="Times New Roman" w:cs="Times New Roman"/>
                <w:sz w:val="21"/>
                <w:szCs w:val="21"/>
                <w:highlight w:val="none"/>
                <w:lang w:val="en-US" w:eastAsia="zh-CN"/>
              </w:rPr>
              <w:t>2</w:t>
            </w:r>
            <w:r>
              <w:rPr>
                <w:rFonts w:hint="default" w:ascii="Times New Roman" w:hAnsi="Times New Roman" w:cs="Times New Roman"/>
                <w:sz w:val="21"/>
                <w:szCs w:val="21"/>
                <w:highlight w:val="none"/>
              </w:rPr>
              <w:t>）尽量提高工艺流程的自动化水平，减少车间固定岗位，采用巡检工定时对各岗位设备进行巡检，以减少工人接触噪声的时间，并给巡检工配备必要的减振消声设备。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highlight w:val="none"/>
              </w:rPr>
              <w:t>（</w:t>
            </w:r>
            <w:r>
              <w:rPr>
                <w:rFonts w:hint="default" w:ascii="Times New Roman" w:hAnsi="Times New Roman" w:cs="Times New Roman"/>
                <w:sz w:val="21"/>
                <w:szCs w:val="21"/>
                <w:highlight w:val="none"/>
                <w:lang w:val="en-US" w:eastAsia="zh-CN"/>
              </w:rPr>
              <w:t>3</w:t>
            </w:r>
            <w:r>
              <w:rPr>
                <w:rFonts w:hint="default" w:ascii="Times New Roman" w:hAnsi="Times New Roman" w:cs="Times New Roman"/>
                <w:sz w:val="21"/>
                <w:szCs w:val="21"/>
                <w:highlight w:val="none"/>
              </w:rPr>
              <w:t>）注意设备的维护与保养，保证设备的正常运转，减少不必要的摩擦消耗与噪声。</w:t>
            </w:r>
          </w:p>
          <w:p>
            <w:pPr>
              <w:numPr>
                <w:ilvl w:val="0"/>
                <w:numId w:val="0"/>
              </w:numPr>
              <w:spacing w:line="360" w:lineRule="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4运营期固体废物影响和处理措施</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本项目固体废物主要包括一般工业固体废物、危险废物和生活垃圾。根据《报废机动车拆解环境保护技术规范》（HJ348-2007）要求：“报废机动车拆解产生的废液化气罐、废蓄电池、废电容器、废尾气净化催化剂、</w:t>
            </w:r>
            <w:r>
              <w:rPr>
                <w:rFonts w:hint="default" w:ascii="Times New Roman" w:hAnsi="Times New Roman" w:cs="Times New Roman"/>
                <w:sz w:val="21"/>
                <w:szCs w:val="21"/>
                <w:lang w:eastAsia="zh-CN"/>
              </w:rPr>
              <w:t>废油</w:t>
            </w:r>
            <w:r>
              <w:rPr>
                <w:rFonts w:hint="default" w:ascii="Times New Roman" w:hAnsi="Times New Roman" w:cs="Times New Roman"/>
                <w:sz w:val="21"/>
                <w:szCs w:val="21"/>
              </w:rPr>
              <w:t>（包括汽油、柴油、机油、润滑剂、液压油、制动液、防冻剂等）、废空调制冷剂等属于危险废物，以及污水预处理隔油工序油泥应按照危险废物的有关规定进行管理和处置。</w:t>
            </w:r>
          </w:p>
          <w:p>
            <w:pPr>
              <w:pStyle w:val="4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1</w:t>
            </w:r>
            <w:r>
              <w:rPr>
                <w:rFonts w:hint="default" w:ascii="Times New Roman" w:hAnsi="Times New Roman" w:cs="Times New Roman"/>
                <w:sz w:val="21"/>
                <w:szCs w:val="21"/>
                <w:lang w:eastAsia="zh-CN"/>
              </w:rPr>
              <w:t>）</w:t>
            </w:r>
            <w:r>
              <w:rPr>
                <w:rFonts w:hint="default" w:ascii="Times New Roman" w:hAnsi="Times New Roman" w:cs="Times New Roman"/>
                <w:sz w:val="21"/>
                <w:szCs w:val="21"/>
              </w:rPr>
              <w:t>一般工业固体废物</w:t>
            </w:r>
          </w:p>
          <w:p>
            <w:pPr>
              <w:pStyle w:val="4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①</w:t>
            </w:r>
            <w:r>
              <w:rPr>
                <w:rFonts w:hint="default" w:ascii="Times New Roman" w:hAnsi="Times New Roman" w:cs="Times New Roman"/>
                <w:sz w:val="21"/>
                <w:szCs w:val="21"/>
              </w:rPr>
              <w:t>可回收利用固废（产品）</w:t>
            </w:r>
          </w:p>
          <w:p>
            <w:pPr>
              <w:pStyle w:val="4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报废机动车拆解可将废钢铁、有色金属、塑料、玻璃、</w:t>
            </w:r>
            <w:r>
              <w:rPr>
                <w:rFonts w:hint="default" w:ascii="Times New Roman" w:hAnsi="Times New Roman" w:cs="Times New Roman"/>
                <w:sz w:val="21"/>
                <w:szCs w:val="21"/>
                <w:lang w:val="en-US" w:eastAsia="zh-CN"/>
              </w:rPr>
              <w:t>橡胶、引爆后的安全气囊、可利用配件、废钢破碎收尘</w:t>
            </w:r>
            <w:r>
              <w:rPr>
                <w:rFonts w:hint="default" w:ascii="Times New Roman" w:hAnsi="Times New Roman" w:cs="Times New Roman"/>
                <w:sz w:val="21"/>
                <w:szCs w:val="21"/>
              </w:rPr>
              <w:t>等可再生利用废料分类回收，并作为其他再生资源回收加工厂的生产原料进行销售。共计</w:t>
            </w:r>
            <w:r>
              <w:rPr>
                <w:rFonts w:hint="default" w:ascii="Times New Roman" w:hAnsi="Times New Roman" w:cs="Times New Roman"/>
                <w:sz w:val="21"/>
                <w:szCs w:val="21"/>
                <w:lang w:val="en-US" w:eastAsia="zh-CN"/>
              </w:rPr>
              <w:t>46613.47</w:t>
            </w:r>
            <w:r>
              <w:rPr>
                <w:rFonts w:hint="default" w:ascii="Times New Roman" w:hAnsi="Times New Roman" w:cs="Times New Roman"/>
                <w:sz w:val="21"/>
                <w:szCs w:val="21"/>
              </w:rPr>
              <w:t>t/a，主要出售给相关物资回收单位进行回收利用。</w:t>
            </w:r>
          </w:p>
          <w:p>
            <w:pPr>
              <w:pStyle w:val="4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②</w:t>
            </w:r>
            <w:r>
              <w:rPr>
                <w:rFonts w:hint="default" w:ascii="Times New Roman" w:hAnsi="Times New Roman" w:cs="Times New Roman"/>
                <w:sz w:val="21"/>
                <w:szCs w:val="21"/>
              </w:rPr>
              <w:t>不可回收利用固废</w:t>
            </w:r>
          </w:p>
          <w:p>
            <w:pPr>
              <w:pStyle w:val="4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不可利用废物：本项目不可利用废物主要为陶瓷、泡沫、织布，陶瓷主要产生于活塞、汽缸套、配气机构、传感器、减振器等；泡沫主要产生于车身和车骨架的夹层材料及其他不可用废物；织布主要为座椅、安全带及内饰。不可利用废物的产生量为900.8t/a，不可利用废物收集后委托环卫部门统一处理。</w:t>
            </w:r>
          </w:p>
          <w:p>
            <w:pPr>
              <w:pStyle w:val="4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废安全气囊：根据《报废机动车拆解环境保护技术规范》（HJ348-2007），报废机动车拆解产生的废安全气囊属于危险废物，另根据《国家危险废物名录》（环境保护部部令第39号），报废机动车拆解后收集的未引爆的安全气囊属于HW15爆炸性废物。项目拆解过程中安全气囊已引爆，本评价废安全气囊不列为危险废物。引爆后的安全气囊重量为34.36t/a，安全气囊引爆后为一般固废，可作为产品出售给相关单位。</w:t>
            </w:r>
          </w:p>
          <w:p>
            <w:pPr>
              <w:pStyle w:val="4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2</w:t>
            </w:r>
            <w:r>
              <w:rPr>
                <w:rFonts w:hint="default" w:ascii="Times New Roman" w:hAnsi="Times New Roman" w:cs="Times New Roman"/>
                <w:sz w:val="21"/>
                <w:szCs w:val="21"/>
                <w:lang w:eastAsia="zh-CN"/>
              </w:rPr>
              <w:t>）</w:t>
            </w:r>
            <w:r>
              <w:rPr>
                <w:rFonts w:hint="default" w:ascii="Times New Roman" w:hAnsi="Times New Roman" w:cs="Times New Roman"/>
                <w:sz w:val="21"/>
                <w:szCs w:val="21"/>
              </w:rPr>
              <w:t>危险废物</w:t>
            </w:r>
          </w:p>
          <w:p>
            <w:pPr>
              <w:pStyle w:val="4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①废蓄电池：本项目拆解下来的废蓄电池含有铅，但蓄电池仅进行拆除，不进行拆解，废蓄电池产生量为499.4t/a。废蓄电池属于危险废物，废物类别为《国家危险废物名录》（2021版）中HW49（900-044-49）类危险废物，需由有资质单位进行回收处置。</w:t>
            </w:r>
          </w:p>
          <w:p>
            <w:pPr>
              <w:pStyle w:val="4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②</w:t>
            </w:r>
            <w:r>
              <w:rPr>
                <w:rFonts w:hint="default" w:ascii="Times New Roman" w:hAnsi="Times New Roman" w:cs="Times New Roman"/>
                <w:sz w:val="21"/>
                <w:szCs w:val="21"/>
              </w:rPr>
              <w:t>废电路板</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开关</w:t>
            </w:r>
            <w:r>
              <w:rPr>
                <w:rFonts w:hint="default" w:ascii="Times New Roman" w:hAnsi="Times New Roman" w:cs="Times New Roman"/>
                <w:sz w:val="21"/>
                <w:szCs w:val="21"/>
                <w:lang w:eastAsia="zh-CN"/>
              </w:rPr>
              <w:t>：</w:t>
            </w:r>
            <w:r>
              <w:rPr>
                <w:rFonts w:hint="default" w:ascii="Times New Roman" w:hAnsi="Times New Roman" w:cs="Times New Roman"/>
                <w:sz w:val="21"/>
                <w:szCs w:val="21"/>
              </w:rPr>
              <w:t>项目收集的废电路板量约</w:t>
            </w:r>
            <w:r>
              <w:rPr>
                <w:rFonts w:hint="default" w:ascii="Times New Roman" w:hAnsi="Times New Roman" w:cs="Times New Roman"/>
                <w:sz w:val="21"/>
                <w:szCs w:val="21"/>
                <w:lang w:val="en-US" w:eastAsia="zh-CN"/>
              </w:rPr>
              <w:t>66.44</w:t>
            </w:r>
            <w:r>
              <w:rPr>
                <w:rFonts w:hint="default" w:ascii="Times New Roman" w:hAnsi="Times New Roman" w:cs="Times New Roman"/>
                <w:sz w:val="21"/>
                <w:szCs w:val="21"/>
              </w:rPr>
              <w:t>t/a，</w:t>
            </w:r>
            <w:r>
              <w:rPr>
                <w:rFonts w:hint="default" w:ascii="Times New Roman" w:hAnsi="Times New Roman" w:cs="Times New Roman"/>
                <w:sz w:val="21"/>
                <w:szCs w:val="21"/>
                <w:lang w:val="en-US" w:eastAsia="zh-CN"/>
              </w:rPr>
              <w:t>包括仪表盘、音响、车载电台、电子导航设备、电动机和发电机等电路板及电路板上附带的元器件、芯片、插件等，不进行进一步拆解，废电路板属于危险废物，废物类别为《国家危险废物名录》（2021版）中HW49（900-045-49）类危险废物，需由有资质单位进行回收处置。</w:t>
            </w:r>
          </w:p>
          <w:p>
            <w:pPr>
              <w:pStyle w:val="4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③废尾气净化催化剂：拆解过程产生的废尾气净化装置主要产生于汽车排气管，含尾气净化剂，</w:t>
            </w:r>
            <w:r>
              <w:rPr>
                <w:rFonts w:hint="default" w:ascii="Times New Roman" w:hAnsi="Times New Roman" w:cs="Times New Roman"/>
                <w:sz w:val="21"/>
                <w:szCs w:val="21"/>
              </w:rPr>
              <w:t>尾气催化剂载体为三氧化二铝，催化剂为金属铂、铑、钯。拆除尾气净化催化剂属</w:t>
            </w:r>
            <w:r>
              <w:rPr>
                <w:rFonts w:hint="default" w:ascii="Times New Roman" w:hAnsi="Times New Roman" w:cs="Times New Roman"/>
                <w:sz w:val="21"/>
                <w:szCs w:val="21"/>
                <w:lang w:val="en-US" w:eastAsia="zh-CN"/>
              </w:rPr>
              <w:t>产生量为15.8t/a。废尾气净化催化剂属于危险废物，废物类别为《国家危险废物名录》（2021版）中HW50（900-049-50）类危险废物，需由有资质单位进行回收处置。</w:t>
            </w:r>
          </w:p>
          <w:p>
            <w:pPr>
              <w:pStyle w:val="4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④废油液：废油液产生于发动机、气缸等部件，主要包括汽油、柴油、机油、润滑油、液压油、制动液等，产生量为432.96t/a。废油液属于危险废物，废物类别为《国家危险废物名录》（2021版）中HW08（900-199-08、900-214-08、900-218-08）类危险废物，需由有资质单位进行回收处置。</w:t>
            </w:r>
          </w:p>
          <w:p>
            <w:pPr>
              <w:pStyle w:val="4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sz w:val="21"/>
                <w:szCs w:val="21"/>
                <w:lang w:val="en-US" w:eastAsia="zh-CN"/>
              </w:rPr>
              <w:t>⑤废空调制冷剂：废制冷剂产生于汽车空调，主要成分为R134a，</w:t>
            </w:r>
            <w:r>
              <w:rPr>
                <w:rFonts w:hint="default" w:ascii="Times New Roman" w:hAnsi="Times New Roman" w:cs="Times New Roman"/>
                <w:sz w:val="21"/>
                <w:szCs w:val="21"/>
              </w:rPr>
              <w:t>少量</w:t>
            </w:r>
            <w:r>
              <w:rPr>
                <w:rFonts w:hint="default" w:ascii="Times New Roman" w:hAnsi="Times New Roman" w:cs="Times New Roman"/>
                <w:sz w:val="21"/>
                <w:szCs w:val="21"/>
                <w:lang w:val="en-US" w:eastAsia="zh-CN"/>
              </w:rPr>
              <w:t>为</w:t>
            </w:r>
            <w:r>
              <w:rPr>
                <w:rFonts w:hint="default" w:ascii="Times New Roman" w:hAnsi="Times New Roman" w:cs="Times New Roman"/>
                <w:sz w:val="21"/>
                <w:szCs w:val="21"/>
              </w:rPr>
              <w:t>氟利昂</w:t>
            </w:r>
            <w:r>
              <w:rPr>
                <w:rFonts w:hint="default" w:ascii="Times New Roman" w:hAnsi="Times New Roman" w:cs="Times New Roman"/>
                <w:sz w:val="21"/>
                <w:szCs w:val="21"/>
                <w:lang w:eastAsia="zh-CN"/>
              </w:rPr>
              <w:t>（</w:t>
            </w:r>
            <w:r>
              <w:rPr>
                <w:rFonts w:hint="default" w:ascii="Times New Roman" w:hAnsi="Times New Roman" w:cs="Times New Roman"/>
                <w:sz w:val="21"/>
                <w:szCs w:val="21"/>
              </w:rPr>
              <w:t>CF</w:t>
            </w: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Cl2</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产生量为24.8t/a。废空调制冷剂属于《报废机动车拆解环境保护技术规范》中规定的危险废物，需由有资质单位进行回收</w:t>
            </w:r>
            <w:r>
              <w:rPr>
                <w:rFonts w:hint="default" w:ascii="Times New Roman" w:hAnsi="Times New Roman" w:cs="Times New Roman"/>
                <w:color w:val="auto"/>
                <w:sz w:val="21"/>
                <w:szCs w:val="21"/>
                <w:lang w:val="en-US" w:eastAsia="zh-CN"/>
              </w:rPr>
              <w:t>处置。不同类型的制冷剂应分别回收,使用专门容器单独存放。</w:t>
            </w:r>
          </w:p>
          <w:p>
            <w:pPr>
              <w:pStyle w:val="4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⑥废机油滤清器：本项目拆解下来的废机油滤清器主要为含有机油、灰尘、金属颗粒、碳沉淀物和煤烟颗粒，产生量为22.72t/a。废机油滤清器属于危险废物，废物类别为《国家危险废物名录》（2021版）中HW08（900-249-08）类危险废物，需由有资质单位进行回收处置。</w:t>
            </w:r>
          </w:p>
          <w:p>
            <w:pPr>
              <w:spacing w:line="36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    ⑦废制动衬片（含石棉制动衬片）：本项目在拆解工序废制动衬片产生量为51.44t/a，属于《国家危险废物名录》（2021版）HW36类900-032-36危险废物，暂存在危险废物暂存间，定期交于有相关危险废物处理资质的单位处置。根据《汽车用制动器衬片》（GB5763-2018）规定，机动车衬片中不得含有石棉，本项目只有含石棉的才属于危险废物，其他不含石棉废制动衬片按照一般固废处理。</w:t>
            </w:r>
          </w:p>
          <w:p>
            <w:pPr>
              <w:pStyle w:val="4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⑧废液化气罐；废液化气罐产生于部分小车、货车的拆解预处理工序，废液化气罐收集量约514.4t/a。根据《国家危险废物名录》（2021版），废物类别HW49其他废物，废物代码900-999-49。贮存于危废暂存间，根据《气瓶安全技术规程》（TSG 23-2021）和《机动车用液化石油气钢瓶定期检验与评定》（GB20561-2006）中要求，定期委托有资质的运输单位清运安全处置。建设单位不得对瓶体进行解体。</w:t>
            </w:r>
          </w:p>
          <w:p>
            <w:pPr>
              <w:pStyle w:val="4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⑨废电容器：由于我国早在1974年，原一机部就下达了“关于有关制造企业停止采用多氯联苯为介质生产电器设备的决定”，要求今后不再生产和进口以多氯联苯为介质的电器设备，1990年1月，国家环境保护局和能源部联合发出的《关于加强对废多氯联苯电力电容器管理的通知》（（90）环管字第004号）中就作了“严禁任何单位和个人经销报废的多氯联苯电力电容器”的规定。因而含多氯联苯的电容器早已不再生产，目前市场上电容器主要为铝电解电容器、陶瓷电容器、金属化聚丙烯电容器、气泵电容器等，项目回收拆解的报废机动车生产年限在2000年以后，因此本项目拆除的废电容器不含有多氯联苯，按照副产品管理，进行外售。</w:t>
            </w:r>
          </w:p>
          <w:p>
            <w:pPr>
              <w:pStyle w:val="4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⑩含有油污的手套和抹布：拆解过程沾上油污的手套、抹布及擦车间地面的废墩布等均含有废油，属于危险废物，产生量约为0.01t/a。根据《国家危险废物名录》（2021版）中危险废物豁免管理清单，本项目产生的沾有油污的手套、抹布、废墩布属于废弃的含油抹布、劳保用品，豁免全部环节，全过程不按照危险废物管理，与生活垃圾一起处理。</w:t>
            </w:r>
          </w:p>
          <w:p>
            <w:pPr>
              <w:pStyle w:val="4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lang w:val="en-US" w:eastAsia="zh-CN"/>
              </w:rPr>
              <w:t>⑾油水分离池油泥：项目初期雨水、拆解车间冲洗水经隔油池处理，废水经油水分离器处理，经沉淀后回用。处理效率为SS去除率75%，石油类去除率90%，油泥含水率60%。则油泥产生量为2t/a，油泥属于危险废物，废物类别为《国家危险废物名录》（2021版）中HW08（900-210-08）类危险</w:t>
            </w:r>
            <w:r>
              <w:rPr>
                <w:rFonts w:hint="default" w:ascii="Times New Roman" w:hAnsi="Times New Roman" w:cs="Times New Roman" w:eastAsiaTheme="minorEastAsia"/>
                <w:kern w:val="2"/>
                <w:sz w:val="21"/>
                <w:szCs w:val="21"/>
                <w:lang w:val="en-US" w:eastAsia="zh-CN" w:bidi="ar-SA"/>
              </w:rPr>
              <w:t>废物，在厂区内用密闭容器集中收集后，委托有资质单位外运处置。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aps w:val="0"/>
                <w:smallCaps w:val="0"/>
                <w:color w:val="auto"/>
                <w:spacing w:val="0"/>
                <w:w w:val="100"/>
                <w:sz w:val="21"/>
                <w:szCs w:val="21"/>
                <w:lang w:val="en-US" w:eastAsia="zh-CN"/>
              </w:rPr>
            </w:pPr>
            <w:r>
              <w:rPr>
                <w:rFonts w:hint="default" w:ascii="Times New Roman" w:hAnsi="Times New Roman" w:cs="Times New Roman"/>
                <w:b/>
                <w:bCs/>
                <w:caps w:val="0"/>
                <w:smallCaps w:val="0"/>
                <w:color w:val="auto"/>
                <w:spacing w:val="0"/>
                <w:w w:val="100"/>
                <w:sz w:val="21"/>
                <w:szCs w:val="21"/>
              </w:rPr>
              <w:t>危险废物贮存场所要求</w:t>
            </w:r>
            <w:r>
              <w:rPr>
                <w:rFonts w:hint="default" w:ascii="Times New Roman" w:hAnsi="Times New Roman" w:cs="Times New Roman"/>
                <w:b/>
                <w:bCs/>
                <w:caps w:val="0"/>
                <w:smallCaps w:val="0"/>
                <w:color w:val="auto"/>
                <w:spacing w:val="0"/>
                <w:w w:val="1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aps w:val="0"/>
                <w:smallCaps w:val="0"/>
                <w:color w:val="auto"/>
                <w:spacing w:val="0"/>
                <w:w w:val="100"/>
                <w:sz w:val="21"/>
                <w:szCs w:val="21"/>
              </w:rPr>
            </w:pPr>
            <w:r>
              <w:rPr>
                <w:rFonts w:hint="default" w:ascii="Times New Roman" w:hAnsi="Times New Roman" w:cs="Times New Roman"/>
                <w:caps w:val="0"/>
                <w:smallCaps w:val="0"/>
                <w:color w:val="auto"/>
                <w:spacing w:val="0"/>
                <w:w w:val="100"/>
                <w:sz w:val="21"/>
                <w:szCs w:val="21"/>
                <w:lang w:eastAsia="zh-CN"/>
              </w:rPr>
              <w:t>（</w:t>
            </w:r>
            <w:r>
              <w:rPr>
                <w:rFonts w:hint="default" w:ascii="Times New Roman" w:hAnsi="Times New Roman" w:cs="Times New Roman"/>
                <w:caps w:val="0"/>
                <w:smallCaps w:val="0"/>
                <w:color w:val="auto"/>
                <w:spacing w:val="0"/>
                <w:w w:val="100"/>
                <w:sz w:val="21"/>
                <w:szCs w:val="21"/>
                <w:lang w:val="en-US" w:eastAsia="zh-CN"/>
              </w:rPr>
              <w:t>1</w:t>
            </w:r>
            <w:r>
              <w:rPr>
                <w:rFonts w:hint="default" w:ascii="Times New Roman" w:hAnsi="Times New Roman" w:cs="Times New Roman"/>
                <w:caps w:val="0"/>
                <w:smallCaps w:val="0"/>
                <w:color w:val="auto"/>
                <w:spacing w:val="0"/>
                <w:w w:val="100"/>
                <w:sz w:val="21"/>
                <w:szCs w:val="21"/>
                <w:lang w:eastAsia="zh-CN"/>
              </w:rPr>
              <w:t>）</w:t>
            </w:r>
            <w:r>
              <w:rPr>
                <w:rFonts w:hint="default" w:ascii="Times New Roman" w:hAnsi="Times New Roman" w:cs="Times New Roman"/>
                <w:caps w:val="0"/>
                <w:smallCaps w:val="0"/>
                <w:color w:val="auto"/>
                <w:spacing w:val="0"/>
                <w:w w:val="100"/>
                <w:sz w:val="21"/>
                <w:szCs w:val="21"/>
              </w:rPr>
              <w:t>处置方式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aps w:val="0"/>
                <w:smallCaps w:val="0"/>
                <w:color w:val="auto"/>
                <w:spacing w:val="0"/>
                <w:w w:val="100"/>
                <w:sz w:val="21"/>
                <w:szCs w:val="21"/>
              </w:rPr>
            </w:pPr>
            <w:r>
              <w:rPr>
                <w:rFonts w:hint="default" w:ascii="Times New Roman" w:hAnsi="Times New Roman" w:cs="Times New Roman"/>
                <w:caps w:val="0"/>
                <w:smallCaps w:val="0"/>
                <w:color w:val="auto"/>
                <w:spacing w:val="0"/>
                <w:w w:val="100"/>
                <w:sz w:val="21"/>
                <w:szCs w:val="21"/>
              </w:rPr>
              <w:t>废蓄电池、废油、废空调制冷剂、</w:t>
            </w:r>
            <w:r>
              <w:rPr>
                <w:rFonts w:hint="default" w:ascii="Times New Roman" w:hAnsi="Times New Roman" w:cs="Times New Roman"/>
                <w:caps w:val="0"/>
                <w:smallCaps w:val="0"/>
                <w:color w:val="auto"/>
                <w:spacing w:val="0"/>
                <w:w w:val="100"/>
                <w:sz w:val="21"/>
                <w:szCs w:val="21"/>
                <w:lang w:val="en-US" w:eastAsia="zh-CN"/>
              </w:rPr>
              <w:t>污水设施产生的浮渣和污泥</w:t>
            </w:r>
            <w:r>
              <w:rPr>
                <w:rFonts w:hint="default" w:ascii="Times New Roman" w:hAnsi="Times New Roman" w:cs="Times New Roman"/>
                <w:caps w:val="0"/>
                <w:smallCaps w:val="0"/>
                <w:color w:val="auto"/>
                <w:spacing w:val="0"/>
                <w:w w:val="100"/>
                <w:sz w:val="21"/>
                <w:szCs w:val="21"/>
              </w:rPr>
              <w:t>等均属于危险废物，委托有资质单位处置。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aps w:val="0"/>
                <w:smallCaps w:val="0"/>
                <w:color w:val="auto"/>
                <w:spacing w:val="0"/>
                <w:w w:val="100"/>
                <w:sz w:val="21"/>
                <w:szCs w:val="21"/>
              </w:rPr>
            </w:pPr>
            <w:r>
              <w:rPr>
                <w:rFonts w:hint="default" w:ascii="Times New Roman" w:hAnsi="Times New Roman" w:cs="Times New Roman"/>
                <w:caps w:val="0"/>
                <w:smallCaps w:val="0"/>
                <w:color w:val="auto"/>
                <w:spacing w:val="0"/>
                <w:w w:val="100"/>
                <w:sz w:val="21"/>
                <w:szCs w:val="21"/>
              </w:rPr>
              <w:t>企业应制定严格的管理制度对危险固废在产生、分类、管理和运输等环节进行严格的监控，危险废物贮存满足环境保护部公告2013年第36号关于发布《危险废物贮存污染控制标准》（GB18597-2001）等3项国家污染物控制标准修改单的公告，危险固废其处置的措施应符合《中华人民共和国固体废弃物污染环境防治法》，应执行《危险废物转移联单管理办法》规定的各项程序。</w:t>
            </w:r>
          </w:p>
          <w:p>
            <w:pPr>
              <w:spacing w:line="360" w:lineRule="auto"/>
              <w:ind w:firstLine="420" w:firstLineChars="200"/>
              <w:rPr>
                <w:rFonts w:hint="default" w:ascii="Times New Roman" w:hAnsi="Times New Roman" w:cs="Times New Roman"/>
                <w:caps w:val="0"/>
                <w:smallCaps w:val="0"/>
                <w:color w:val="auto"/>
                <w:spacing w:val="0"/>
                <w:w w:val="100"/>
                <w:sz w:val="21"/>
                <w:szCs w:val="21"/>
              </w:rPr>
            </w:pPr>
            <w:r>
              <w:rPr>
                <w:rFonts w:hint="default" w:ascii="Times New Roman" w:hAnsi="Times New Roman" w:cs="Times New Roman"/>
                <w:caps w:val="0"/>
                <w:smallCaps w:val="0"/>
                <w:color w:val="auto"/>
                <w:spacing w:val="0"/>
                <w:w w:val="100"/>
                <w:sz w:val="21"/>
                <w:szCs w:val="21"/>
                <w:lang w:eastAsia="zh-CN"/>
              </w:rPr>
              <w:t>（</w:t>
            </w:r>
            <w:r>
              <w:rPr>
                <w:rFonts w:hint="default" w:ascii="Times New Roman" w:hAnsi="Times New Roman" w:cs="Times New Roman"/>
                <w:caps w:val="0"/>
                <w:smallCaps w:val="0"/>
                <w:color w:val="auto"/>
                <w:spacing w:val="0"/>
                <w:w w:val="100"/>
                <w:sz w:val="21"/>
                <w:szCs w:val="21"/>
                <w:lang w:val="en-US" w:eastAsia="zh-CN"/>
              </w:rPr>
              <w:t>2</w:t>
            </w:r>
            <w:r>
              <w:rPr>
                <w:rFonts w:hint="default" w:ascii="Times New Roman" w:hAnsi="Times New Roman" w:cs="Times New Roman"/>
                <w:caps w:val="0"/>
                <w:smallCaps w:val="0"/>
                <w:color w:val="auto"/>
                <w:spacing w:val="0"/>
                <w:w w:val="100"/>
                <w:sz w:val="21"/>
                <w:szCs w:val="21"/>
                <w:lang w:eastAsia="zh-CN"/>
              </w:rPr>
              <w:t>）</w:t>
            </w:r>
            <w:r>
              <w:rPr>
                <w:rFonts w:hint="default" w:ascii="Times New Roman" w:hAnsi="Times New Roman" w:cs="Times New Roman"/>
                <w:caps w:val="0"/>
                <w:smallCaps w:val="0"/>
                <w:color w:val="auto"/>
                <w:spacing w:val="0"/>
                <w:w w:val="100"/>
                <w:sz w:val="21"/>
                <w:szCs w:val="21"/>
              </w:rPr>
              <w:t>贮存、堆存、转运、管理要求</w:t>
            </w:r>
          </w:p>
          <w:p>
            <w:pPr>
              <w:spacing w:line="360" w:lineRule="auto"/>
              <w:ind w:firstLine="420" w:firstLineChars="200"/>
              <w:rPr>
                <w:rFonts w:hint="default" w:ascii="Times New Roman" w:hAnsi="Times New Roman" w:cs="Times New Roman"/>
                <w:caps w:val="0"/>
                <w:smallCaps w:val="0"/>
                <w:color w:val="auto"/>
                <w:spacing w:val="0"/>
                <w:w w:val="100"/>
                <w:sz w:val="21"/>
                <w:szCs w:val="21"/>
              </w:rPr>
            </w:pPr>
            <w:r>
              <w:rPr>
                <w:rFonts w:hint="default" w:ascii="Times New Roman" w:hAnsi="Times New Roman" w:cs="Times New Roman"/>
                <w:caps w:val="0"/>
                <w:smallCaps w:val="0"/>
                <w:color w:val="auto"/>
                <w:spacing w:val="0"/>
                <w:w w:val="100"/>
                <w:sz w:val="21"/>
                <w:szCs w:val="21"/>
              </w:rPr>
              <w:t>①危险废物临时贮存及环境管理</w:t>
            </w:r>
          </w:p>
          <w:p>
            <w:pPr>
              <w:spacing w:line="360" w:lineRule="auto"/>
              <w:ind w:firstLine="420" w:firstLineChars="200"/>
              <w:rPr>
                <w:rFonts w:hint="default" w:ascii="Times New Roman" w:hAnsi="Times New Roman" w:cs="Times New Roman"/>
                <w:caps w:val="0"/>
                <w:smallCaps w:val="0"/>
                <w:color w:val="auto"/>
                <w:spacing w:val="0"/>
                <w:w w:val="100"/>
                <w:sz w:val="21"/>
                <w:szCs w:val="21"/>
              </w:rPr>
            </w:pPr>
            <w:r>
              <w:rPr>
                <w:rFonts w:hint="default" w:ascii="Times New Roman" w:hAnsi="Times New Roman" w:cs="Times New Roman"/>
                <w:caps w:val="0"/>
                <w:smallCaps w:val="0"/>
                <w:color w:val="auto"/>
                <w:spacing w:val="0"/>
                <w:w w:val="100"/>
                <w:sz w:val="21"/>
                <w:szCs w:val="21"/>
              </w:rPr>
              <w:t>厂区建设的危废暂存</w:t>
            </w:r>
            <w:r>
              <w:rPr>
                <w:rFonts w:hint="default" w:ascii="Times New Roman" w:hAnsi="Times New Roman" w:cs="Times New Roman"/>
                <w:caps w:val="0"/>
                <w:smallCaps w:val="0"/>
                <w:color w:val="auto"/>
                <w:spacing w:val="0"/>
                <w:w w:val="100"/>
                <w:sz w:val="21"/>
                <w:szCs w:val="21"/>
                <w:lang w:val="en-US" w:eastAsia="zh-CN"/>
              </w:rPr>
              <w:t>间</w:t>
            </w:r>
            <w:r>
              <w:rPr>
                <w:rFonts w:hint="default" w:ascii="Times New Roman" w:hAnsi="Times New Roman" w:cs="Times New Roman"/>
                <w:caps w:val="0"/>
                <w:smallCaps w:val="0"/>
                <w:color w:val="auto"/>
                <w:spacing w:val="0"/>
                <w:w w:val="100"/>
                <w:sz w:val="21"/>
                <w:szCs w:val="21"/>
              </w:rPr>
              <w:t>，共有1个，面积约</w:t>
            </w:r>
            <w:r>
              <w:rPr>
                <w:rFonts w:hint="default" w:ascii="Times New Roman" w:hAnsi="Times New Roman" w:cs="Times New Roman"/>
                <w:caps w:val="0"/>
                <w:smallCaps w:val="0"/>
                <w:color w:val="auto"/>
                <w:spacing w:val="0"/>
                <w:w w:val="100"/>
                <w:sz w:val="21"/>
                <w:szCs w:val="21"/>
                <w:highlight w:val="none"/>
                <w:lang w:val="en-US" w:eastAsia="zh-CN"/>
              </w:rPr>
              <w:t>200</w:t>
            </w:r>
            <w:r>
              <w:rPr>
                <w:rFonts w:hint="default" w:ascii="Times New Roman" w:hAnsi="Times New Roman" w:cs="Times New Roman"/>
                <w:caps w:val="0"/>
                <w:smallCaps w:val="0"/>
                <w:color w:val="auto"/>
                <w:spacing w:val="0"/>
                <w:w w:val="100"/>
                <w:sz w:val="21"/>
                <w:szCs w:val="21"/>
              </w:rPr>
              <w:t>m</w:t>
            </w:r>
            <w:r>
              <w:rPr>
                <w:rFonts w:hint="default" w:ascii="Times New Roman" w:hAnsi="Times New Roman" w:cs="Times New Roman"/>
                <w:caps w:val="0"/>
                <w:smallCaps w:val="0"/>
                <w:color w:val="auto"/>
                <w:spacing w:val="0"/>
                <w:w w:val="100"/>
                <w:sz w:val="21"/>
                <w:szCs w:val="21"/>
                <w:vertAlign w:val="superscript"/>
              </w:rPr>
              <w:t>2</w:t>
            </w:r>
            <w:r>
              <w:rPr>
                <w:rFonts w:hint="default" w:ascii="Times New Roman" w:hAnsi="Times New Roman" w:cs="Times New Roman"/>
                <w:caps w:val="0"/>
                <w:smallCaps w:val="0"/>
                <w:color w:val="auto"/>
                <w:spacing w:val="0"/>
                <w:w w:val="100"/>
                <w:sz w:val="21"/>
                <w:szCs w:val="21"/>
              </w:rPr>
              <w:t>。区分为液体类危险废物贮存间及固体类危险废物贮存间两大区域。建设单位应按照《危险废物贮存污染控制标准》</w:t>
            </w:r>
            <w:r>
              <w:rPr>
                <w:rFonts w:hint="default" w:ascii="Times New Roman" w:hAnsi="Times New Roman" w:cs="Times New Roman"/>
                <w:caps w:val="0"/>
                <w:smallCaps w:val="0"/>
                <w:color w:val="auto"/>
                <w:spacing w:val="0"/>
                <w:w w:val="100"/>
                <w:sz w:val="21"/>
                <w:szCs w:val="21"/>
                <w:lang w:eastAsia="zh-CN"/>
              </w:rPr>
              <w:t>（</w:t>
            </w:r>
            <w:r>
              <w:rPr>
                <w:rFonts w:hint="default" w:ascii="Times New Roman" w:hAnsi="Times New Roman" w:cs="Times New Roman"/>
                <w:caps w:val="0"/>
                <w:smallCaps w:val="0"/>
                <w:color w:val="auto"/>
                <w:spacing w:val="0"/>
                <w:w w:val="100"/>
                <w:sz w:val="21"/>
                <w:szCs w:val="21"/>
              </w:rPr>
              <w:t>GB18597-2001</w:t>
            </w:r>
            <w:r>
              <w:rPr>
                <w:rFonts w:hint="default" w:ascii="Times New Roman" w:hAnsi="Times New Roman" w:cs="Times New Roman"/>
                <w:caps w:val="0"/>
                <w:smallCaps w:val="0"/>
                <w:color w:val="auto"/>
                <w:spacing w:val="0"/>
                <w:w w:val="100"/>
                <w:sz w:val="21"/>
                <w:szCs w:val="21"/>
                <w:lang w:eastAsia="zh-CN"/>
              </w:rPr>
              <w:t>）</w:t>
            </w:r>
            <w:r>
              <w:rPr>
                <w:rFonts w:hint="default" w:ascii="Times New Roman" w:hAnsi="Times New Roman" w:cs="Times New Roman"/>
                <w:caps w:val="0"/>
                <w:smallCaps w:val="0"/>
                <w:color w:val="auto"/>
                <w:spacing w:val="0"/>
                <w:w w:val="100"/>
                <w:sz w:val="21"/>
                <w:szCs w:val="21"/>
                <w:lang w:val="en-US" w:eastAsia="zh-CN"/>
              </w:rPr>
              <w:t>及修改单</w:t>
            </w:r>
            <w:r>
              <w:rPr>
                <w:rFonts w:hint="default" w:ascii="Times New Roman" w:hAnsi="Times New Roman" w:cs="Times New Roman"/>
                <w:caps w:val="0"/>
                <w:smallCaps w:val="0"/>
                <w:color w:val="auto"/>
                <w:spacing w:val="0"/>
                <w:w w:val="100"/>
                <w:sz w:val="21"/>
                <w:szCs w:val="21"/>
              </w:rPr>
              <w:t>的相关要求对危险废物的贮存设施及危险废物进行规范管理。</w:t>
            </w:r>
          </w:p>
          <w:p>
            <w:pPr>
              <w:spacing w:line="360" w:lineRule="auto"/>
              <w:ind w:firstLine="420" w:firstLineChars="200"/>
              <w:rPr>
                <w:rFonts w:hint="default" w:ascii="Times New Roman" w:hAnsi="Times New Roman" w:cs="Times New Roman"/>
                <w:caps w:val="0"/>
                <w:smallCaps w:val="0"/>
                <w:color w:val="auto"/>
                <w:spacing w:val="0"/>
                <w:w w:val="100"/>
                <w:sz w:val="21"/>
                <w:szCs w:val="21"/>
              </w:rPr>
            </w:pPr>
            <w:r>
              <w:rPr>
                <w:rFonts w:hint="default" w:ascii="Times New Roman" w:hAnsi="Times New Roman" w:cs="Times New Roman"/>
                <w:caps w:val="0"/>
                <w:smallCaps w:val="0"/>
                <w:color w:val="auto"/>
                <w:spacing w:val="0"/>
                <w:w w:val="100"/>
                <w:sz w:val="21"/>
                <w:szCs w:val="21"/>
              </w:rPr>
              <w:t>②危险废物贮存场所要求</w:t>
            </w:r>
          </w:p>
          <w:p>
            <w:pPr>
              <w:spacing w:line="360" w:lineRule="auto"/>
              <w:ind w:firstLine="420" w:firstLineChars="200"/>
              <w:rPr>
                <w:rFonts w:hint="default" w:ascii="Times New Roman" w:hAnsi="Times New Roman" w:cs="Times New Roman"/>
                <w:caps w:val="0"/>
                <w:smallCaps w:val="0"/>
                <w:color w:val="auto"/>
                <w:spacing w:val="0"/>
                <w:w w:val="100"/>
                <w:sz w:val="21"/>
                <w:szCs w:val="21"/>
              </w:rPr>
            </w:pPr>
            <w:r>
              <w:rPr>
                <w:rFonts w:hint="default" w:ascii="Times New Roman" w:hAnsi="Times New Roman" w:cs="Times New Roman"/>
                <w:caps w:val="0"/>
                <w:smallCaps w:val="0"/>
                <w:color w:val="auto"/>
                <w:spacing w:val="0"/>
                <w:w w:val="100"/>
                <w:sz w:val="21"/>
                <w:szCs w:val="21"/>
              </w:rPr>
              <w:t>a、地面与裙脚要用坚固、防渗材料建造，建筑材料必须与危险废物相容。</w:t>
            </w:r>
          </w:p>
          <w:p>
            <w:pPr>
              <w:spacing w:line="360" w:lineRule="auto"/>
              <w:ind w:firstLine="420" w:firstLineChars="200"/>
              <w:rPr>
                <w:rFonts w:hint="default" w:ascii="Times New Roman" w:hAnsi="Times New Roman" w:cs="Times New Roman"/>
                <w:caps w:val="0"/>
                <w:smallCaps w:val="0"/>
                <w:color w:val="auto"/>
                <w:spacing w:val="0"/>
                <w:w w:val="100"/>
                <w:sz w:val="21"/>
                <w:szCs w:val="21"/>
              </w:rPr>
            </w:pPr>
            <w:r>
              <w:rPr>
                <w:rFonts w:hint="default" w:ascii="Times New Roman" w:hAnsi="Times New Roman" w:cs="Times New Roman"/>
                <w:caps w:val="0"/>
                <w:smallCaps w:val="0"/>
                <w:color w:val="auto"/>
                <w:spacing w:val="0"/>
                <w:w w:val="100"/>
                <w:sz w:val="21"/>
                <w:szCs w:val="21"/>
              </w:rPr>
              <w:t>b、必须有泄漏液体收集装置、气体导出口装置。</w:t>
            </w:r>
          </w:p>
          <w:p>
            <w:pPr>
              <w:spacing w:line="360" w:lineRule="auto"/>
              <w:ind w:firstLine="420" w:firstLineChars="200"/>
              <w:rPr>
                <w:rFonts w:hint="default" w:ascii="Times New Roman" w:hAnsi="Times New Roman" w:cs="Times New Roman"/>
                <w:caps w:val="0"/>
                <w:smallCaps w:val="0"/>
                <w:color w:val="auto"/>
                <w:spacing w:val="0"/>
                <w:w w:val="100"/>
                <w:sz w:val="21"/>
                <w:szCs w:val="21"/>
              </w:rPr>
            </w:pPr>
            <w:r>
              <w:rPr>
                <w:rFonts w:hint="default" w:ascii="Times New Roman" w:hAnsi="Times New Roman" w:cs="Times New Roman"/>
                <w:caps w:val="0"/>
                <w:smallCaps w:val="0"/>
                <w:color w:val="auto"/>
                <w:spacing w:val="0"/>
                <w:w w:val="100"/>
                <w:sz w:val="21"/>
                <w:szCs w:val="21"/>
              </w:rPr>
              <w:t>c、库内内要有安全照明设施和观察窗口。</w:t>
            </w:r>
          </w:p>
          <w:p>
            <w:pPr>
              <w:spacing w:line="360" w:lineRule="auto"/>
              <w:ind w:firstLine="420" w:firstLineChars="200"/>
              <w:rPr>
                <w:rFonts w:hint="default" w:ascii="Times New Roman" w:hAnsi="Times New Roman" w:cs="Times New Roman"/>
                <w:caps w:val="0"/>
                <w:smallCaps w:val="0"/>
                <w:color w:val="auto"/>
                <w:spacing w:val="0"/>
                <w:w w:val="100"/>
                <w:sz w:val="21"/>
                <w:szCs w:val="21"/>
              </w:rPr>
            </w:pPr>
            <w:r>
              <w:rPr>
                <w:rFonts w:hint="default" w:ascii="Times New Roman" w:hAnsi="Times New Roman" w:cs="Times New Roman"/>
                <w:caps w:val="0"/>
                <w:smallCaps w:val="0"/>
                <w:color w:val="auto"/>
                <w:spacing w:val="0"/>
                <w:w w:val="100"/>
                <w:sz w:val="21"/>
                <w:szCs w:val="21"/>
              </w:rPr>
              <w:t>d、地面必需为耐腐蚀的硬化地面，且表面无裂隙；特别是用以存放装载液体、半固体危险废物容器的地方。</w:t>
            </w:r>
          </w:p>
          <w:p>
            <w:pPr>
              <w:spacing w:line="360" w:lineRule="auto"/>
              <w:ind w:firstLine="420" w:firstLineChars="200"/>
              <w:rPr>
                <w:rFonts w:hint="default" w:ascii="Times New Roman" w:hAnsi="Times New Roman" w:cs="Times New Roman"/>
                <w:caps w:val="0"/>
                <w:smallCaps w:val="0"/>
                <w:color w:val="auto"/>
                <w:spacing w:val="0"/>
                <w:w w:val="100"/>
                <w:sz w:val="21"/>
                <w:szCs w:val="21"/>
              </w:rPr>
            </w:pPr>
            <w:r>
              <w:rPr>
                <w:rFonts w:hint="default" w:ascii="Times New Roman" w:hAnsi="Times New Roman" w:cs="Times New Roman"/>
                <w:caps w:val="0"/>
                <w:smallCaps w:val="0"/>
                <w:color w:val="auto"/>
                <w:spacing w:val="0"/>
                <w:w w:val="100"/>
                <w:sz w:val="21"/>
                <w:szCs w:val="21"/>
              </w:rPr>
              <w:t>e、应设计堵截泄漏的裙脚，地面与裙脚所围建的容积不低于堵截最大容器的最大储量或总储量的五分之一。</w:t>
            </w:r>
          </w:p>
          <w:p>
            <w:pPr>
              <w:spacing w:line="360" w:lineRule="auto"/>
              <w:ind w:firstLine="420" w:firstLineChars="200"/>
              <w:rPr>
                <w:rFonts w:hint="default" w:ascii="Times New Roman" w:hAnsi="Times New Roman" w:cs="Times New Roman"/>
                <w:caps w:val="0"/>
                <w:smallCaps w:val="0"/>
                <w:color w:val="auto"/>
                <w:spacing w:val="0"/>
                <w:w w:val="100"/>
                <w:sz w:val="21"/>
                <w:szCs w:val="21"/>
              </w:rPr>
            </w:pPr>
            <w:r>
              <w:rPr>
                <w:rFonts w:hint="default" w:ascii="Times New Roman" w:hAnsi="Times New Roman" w:cs="Times New Roman"/>
                <w:caps w:val="0"/>
                <w:smallCaps w:val="0"/>
                <w:color w:val="auto"/>
                <w:spacing w:val="0"/>
                <w:w w:val="100"/>
                <w:sz w:val="21"/>
                <w:szCs w:val="21"/>
              </w:rPr>
              <w:t>f、不相容的危险废物必须分开存放，并设有隔离间隔断，液体类废物具体可分为润滑剂、液压油等</w:t>
            </w:r>
            <w:r>
              <w:rPr>
                <w:rFonts w:hint="default" w:ascii="Times New Roman" w:hAnsi="Times New Roman" w:cs="Times New Roman"/>
                <w:caps w:val="0"/>
                <w:smallCaps w:val="0"/>
                <w:color w:val="auto"/>
                <w:spacing w:val="0"/>
                <w:w w:val="100"/>
                <w:sz w:val="21"/>
                <w:szCs w:val="21"/>
                <w:lang w:val="en-US" w:eastAsia="zh-CN"/>
              </w:rPr>
              <w:t>废</w:t>
            </w:r>
            <w:r>
              <w:rPr>
                <w:rFonts w:hint="default" w:ascii="Times New Roman" w:hAnsi="Times New Roman" w:cs="Times New Roman"/>
                <w:caps w:val="0"/>
                <w:smallCaps w:val="0"/>
                <w:color w:val="auto"/>
                <w:spacing w:val="0"/>
                <w:w w:val="100"/>
                <w:sz w:val="21"/>
                <w:szCs w:val="21"/>
              </w:rPr>
              <w:t>油贮存区，汽油贮存区、制冷剂贮存区等，固体类废物具体可分为铅酸蓄电池贮存区，其他固体废物贮存区等。</w:t>
            </w:r>
          </w:p>
          <w:p>
            <w:pPr>
              <w:spacing w:line="360" w:lineRule="auto"/>
              <w:ind w:firstLine="420" w:firstLineChars="200"/>
              <w:rPr>
                <w:rFonts w:hint="default" w:ascii="Times New Roman" w:hAnsi="Times New Roman" w:cs="Times New Roman"/>
                <w:caps w:val="0"/>
                <w:smallCaps w:val="0"/>
                <w:color w:val="auto"/>
                <w:spacing w:val="0"/>
                <w:w w:val="100"/>
                <w:sz w:val="21"/>
                <w:szCs w:val="21"/>
              </w:rPr>
            </w:pPr>
            <w:r>
              <w:rPr>
                <w:rFonts w:hint="default" w:ascii="Times New Roman" w:hAnsi="Times New Roman" w:cs="Times New Roman"/>
                <w:caps w:val="0"/>
                <w:smallCaps w:val="0"/>
                <w:color w:val="auto"/>
                <w:spacing w:val="0"/>
                <w:w w:val="100"/>
                <w:sz w:val="21"/>
                <w:szCs w:val="21"/>
              </w:rPr>
              <w:t>（3）危险废物堆放场所要求</w:t>
            </w:r>
          </w:p>
          <w:p>
            <w:pPr>
              <w:spacing w:line="360" w:lineRule="auto"/>
              <w:ind w:firstLine="420" w:firstLineChars="200"/>
              <w:rPr>
                <w:rFonts w:hint="default" w:ascii="Times New Roman" w:hAnsi="Times New Roman" w:cs="Times New Roman"/>
                <w:caps w:val="0"/>
                <w:smallCaps w:val="0"/>
                <w:color w:val="auto"/>
                <w:spacing w:val="0"/>
                <w:w w:val="100"/>
                <w:sz w:val="21"/>
                <w:szCs w:val="21"/>
              </w:rPr>
            </w:pPr>
            <w:r>
              <w:rPr>
                <w:rFonts w:hint="default" w:ascii="Times New Roman" w:hAnsi="Times New Roman" w:cs="Times New Roman"/>
                <w:caps w:val="0"/>
                <w:smallCaps w:val="0"/>
                <w:color w:val="auto"/>
                <w:spacing w:val="0"/>
                <w:w w:val="100"/>
                <w:sz w:val="21"/>
                <w:szCs w:val="21"/>
              </w:rPr>
              <w:t>①基础必须防渗，防渗层防渗能力需等效于1m厚粘土层（渗透系</w:t>
            </w:r>
            <w:r>
              <w:rPr>
                <w:rFonts w:hint="default" w:ascii="Times New Roman" w:hAnsi="Times New Roman" w:cs="Times New Roman"/>
                <w:caps w:val="0"/>
                <w:smallCaps w:val="0"/>
                <w:color w:val="auto"/>
                <w:spacing w:val="0"/>
                <w:w w:val="100"/>
                <w:sz w:val="21"/>
                <w:szCs w:val="21"/>
                <w:lang w:val="en-US" w:eastAsia="zh-CN"/>
              </w:rPr>
              <w:t>数</w:t>
            </w:r>
            <w:r>
              <w:rPr>
                <w:rFonts w:hint="default" w:ascii="Times New Roman" w:hAnsi="Times New Roman" w:cs="Times New Roman"/>
                <w:caps w:val="0"/>
                <w:smallCaps w:val="0"/>
                <w:color w:val="auto"/>
                <w:spacing w:val="0"/>
                <w:w w:val="100"/>
                <w:sz w:val="21"/>
                <w:szCs w:val="21"/>
              </w:rPr>
              <w:t>≤10</w:t>
            </w:r>
            <w:r>
              <w:rPr>
                <w:rFonts w:hint="default" w:ascii="Times New Roman" w:hAnsi="Times New Roman" w:cs="Times New Roman"/>
                <w:caps w:val="0"/>
                <w:smallCaps w:val="0"/>
                <w:color w:val="auto"/>
                <w:spacing w:val="0"/>
                <w:w w:val="100"/>
                <w:sz w:val="21"/>
                <w:szCs w:val="21"/>
                <w:vertAlign w:val="superscript"/>
              </w:rPr>
              <w:t>-7</w:t>
            </w:r>
            <w:r>
              <w:rPr>
                <w:rFonts w:hint="default" w:ascii="Times New Roman" w:hAnsi="Times New Roman" w:cs="Times New Roman"/>
                <w:caps w:val="0"/>
                <w:smallCaps w:val="0"/>
                <w:color w:val="auto"/>
                <w:spacing w:val="0"/>
                <w:w w:val="100"/>
                <w:sz w:val="21"/>
                <w:szCs w:val="21"/>
              </w:rPr>
              <w:t>cm/s）防渗能力；或等效于2mm厚</w:t>
            </w:r>
            <w:r>
              <w:rPr>
                <w:rFonts w:hint="default" w:ascii="Times New Roman" w:hAnsi="Times New Roman" w:cs="Times New Roman"/>
                <w:caps w:val="0"/>
                <w:smallCaps w:val="0"/>
                <w:color w:val="auto"/>
                <w:spacing w:val="0"/>
                <w:w w:val="100"/>
                <w:sz w:val="21"/>
                <w:szCs w:val="21"/>
                <w:lang w:val="en-US" w:eastAsia="zh-CN"/>
              </w:rPr>
              <w:t>的</w:t>
            </w:r>
            <w:r>
              <w:rPr>
                <w:rFonts w:hint="default" w:ascii="Times New Roman" w:hAnsi="Times New Roman" w:cs="Times New Roman"/>
                <w:caps w:val="0"/>
                <w:smallCaps w:val="0"/>
                <w:color w:val="auto"/>
                <w:spacing w:val="0"/>
                <w:w w:val="100"/>
                <w:sz w:val="21"/>
                <w:szCs w:val="21"/>
              </w:rPr>
              <w:t>其它人工材料</w:t>
            </w:r>
            <w:r>
              <w:rPr>
                <w:rFonts w:hint="default" w:ascii="Times New Roman" w:hAnsi="Times New Roman" w:cs="Times New Roman"/>
                <w:caps w:val="0"/>
                <w:smallCaps w:val="0"/>
                <w:color w:val="auto"/>
                <w:spacing w:val="0"/>
                <w:w w:val="100"/>
                <w:sz w:val="21"/>
                <w:szCs w:val="21"/>
                <w:lang w:eastAsia="zh-CN"/>
              </w:rPr>
              <w:t>，</w:t>
            </w:r>
            <w:r>
              <w:rPr>
                <w:rFonts w:hint="default" w:ascii="Times New Roman" w:hAnsi="Times New Roman" w:cs="Times New Roman"/>
                <w:caps w:val="0"/>
                <w:smallCaps w:val="0"/>
                <w:color w:val="auto"/>
                <w:spacing w:val="0"/>
                <w:w w:val="100"/>
                <w:sz w:val="21"/>
                <w:szCs w:val="21"/>
              </w:rPr>
              <w:t>渗透系</w:t>
            </w:r>
            <w:r>
              <w:rPr>
                <w:rFonts w:hint="default" w:ascii="Times New Roman" w:hAnsi="Times New Roman" w:cs="Times New Roman"/>
                <w:caps w:val="0"/>
                <w:smallCaps w:val="0"/>
                <w:color w:val="auto"/>
                <w:spacing w:val="0"/>
                <w:w w:val="100"/>
                <w:sz w:val="21"/>
                <w:szCs w:val="21"/>
                <w:lang w:val="en-US" w:eastAsia="zh-CN"/>
              </w:rPr>
              <w:t>数</w:t>
            </w:r>
            <w:r>
              <w:rPr>
                <w:rFonts w:hint="default" w:ascii="Times New Roman" w:hAnsi="Times New Roman" w:cs="Times New Roman"/>
                <w:caps w:val="0"/>
                <w:smallCaps w:val="0"/>
                <w:color w:val="auto"/>
                <w:spacing w:val="0"/>
                <w:w w:val="100"/>
                <w:sz w:val="21"/>
                <w:szCs w:val="21"/>
              </w:rPr>
              <w:t>≤10</w:t>
            </w:r>
            <w:r>
              <w:rPr>
                <w:rFonts w:hint="default" w:ascii="Times New Roman" w:hAnsi="Times New Roman" w:cs="Times New Roman"/>
                <w:caps w:val="0"/>
                <w:smallCaps w:val="0"/>
                <w:color w:val="auto"/>
                <w:spacing w:val="0"/>
                <w:w w:val="100"/>
                <w:sz w:val="21"/>
                <w:szCs w:val="21"/>
                <w:vertAlign w:val="superscript"/>
              </w:rPr>
              <w:t>-10</w:t>
            </w:r>
            <w:r>
              <w:rPr>
                <w:rFonts w:hint="default" w:ascii="Times New Roman" w:hAnsi="Times New Roman" w:cs="Times New Roman"/>
                <w:caps w:val="0"/>
                <w:smallCaps w:val="0"/>
                <w:color w:val="auto"/>
                <w:spacing w:val="0"/>
                <w:w w:val="100"/>
                <w:sz w:val="21"/>
                <w:szCs w:val="21"/>
              </w:rPr>
              <w:t>cm/s。</w:t>
            </w:r>
          </w:p>
          <w:p>
            <w:pPr>
              <w:spacing w:line="360" w:lineRule="auto"/>
              <w:ind w:firstLine="420" w:firstLineChars="200"/>
              <w:rPr>
                <w:rFonts w:hint="default" w:ascii="Times New Roman" w:hAnsi="Times New Roman" w:cs="Times New Roman"/>
                <w:caps w:val="0"/>
                <w:smallCaps w:val="0"/>
                <w:color w:val="auto"/>
                <w:spacing w:val="0"/>
                <w:w w:val="100"/>
                <w:sz w:val="21"/>
                <w:szCs w:val="21"/>
              </w:rPr>
            </w:pPr>
            <w:r>
              <w:rPr>
                <w:rFonts w:hint="default" w:ascii="Times New Roman" w:hAnsi="Times New Roman" w:cs="Times New Roman"/>
                <w:caps w:val="0"/>
                <w:smallCaps w:val="0"/>
                <w:color w:val="auto"/>
                <w:spacing w:val="0"/>
                <w:w w:val="100"/>
                <w:sz w:val="21"/>
                <w:szCs w:val="21"/>
              </w:rPr>
              <w:t>②堆放危险废物的高度应根据地面承载能力确定。</w:t>
            </w:r>
          </w:p>
          <w:p>
            <w:pPr>
              <w:spacing w:line="360" w:lineRule="auto"/>
              <w:ind w:firstLine="420" w:firstLineChars="200"/>
              <w:rPr>
                <w:rFonts w:hint="default" w:ascii="Times New Roman" w:hAnsi="Times New Roman" w:cs="Times New Roman"/>
                <w:caps w:val="0"/>
                <w:smallCaps w:val="0"/>
                <w:color w:val="auto"/>
                <w:spacing w:val="0"/>
                <w:w w:val="100"/>
                <w:sz w:val="21"/>
                <w:szCs w:val="21"/>
              </w:rPr>
            </w:pPr>
            <w:r>
              <w:rPr>
                <w:rFonts w:hint="default" w:ascii="Times New Roman" w:hAnsi="Times New Roman" w:cs="Times New Roman"/>
                <w:caps w:val="0"/>
                <w:smallCaps w:val="0"/>
                <w:color w:val="auto"/>
                <w:spacing w:val="0"/>
                <w:w w:val="100"/>
                <w:sz w:val="21"/>
                <w:szCs w:val="21"/>
              </w:rPr>
              <w:t>③危险废物堆放防风、防雨、防晒。</w:t>
            </w:r>
          </w:p>
          <w:p>
            <w:pPr>
              <w:spacing w:line="360" w:lineRule="auto"/>
              <w:ind w:firstLine="420" w:firstLineChars="200"/>
              <w:rPr>
                <w:rFonts w:hint="default" w:ascii="Times New Roman" w:hAnsi="Times New Roman" w:cs="Times New Roman"/>
                <w:caps w:val="0"/>
                <w:smallCaps w:val="0"/>
                <w:color w:val="auto"/>
                <w:spacing w:val="0"/>
                <w:w w:val="100"/>
                <w:sz w:val="21"/>
                <w:szCs w:val="21"/>
              </w:rPr>
            </w:pPr>
            <w:r>
              <w:rPr>
                <w:rFonts w:hint="default" w:ascii="Times New Roman" w:hAnsi="Times New Roman" w:cs="Times New Roman"/>
                <w:caps w:val="0"/>
                <w:smallCaps w:val="0"/>
                <w:color w:val="auto"/>
                <w:spacing w:val="0"/>
                <w:w w:val="100"/>
                <w:sz w:val="21"/>
                <w:szCs w:val="21"/>
              </w:rPr>
              <w:t>④产生量大的危险废物可以散装方式堆放贮存在按上述要求设计的废物堆场。</w:t>
            </w:r>
          </w:p>
          <w:p>
            <w:pPr>
              <w:spacing w:line="360" w:lineRule="auto"/>
              <w:ind w:firstLine="420" w:firstLineChars="200"/>
              <w:rPr>
                <w:rFonts w:hint="default" w:ascii="Times New Roman" w:hAnsi="Times New Roman" w:cs="Times New Roman"/>
                <w:caps w:val="0"/>
                <w:smallCaps w:val="0"/>
                <w:color w:val="auto"/>
                <w:spacing w:val="0"/>
                <w:w w:val="100"/>
                <w:sz w:val="21"/>
                <w:szCs w:val="21"/>
              </w:rPr>
            </w:pPr>
            <w:r>
              <w:rPr>
                <w:rFonts w:hint="default" w:ascii="Times New Roman" w:hAnsi="Times New Roman" w:cs="Times New Roman"/>
                <w:caps w:val="0"/>
                <w:smallCaps w:val="0"/>
                <w:color w:val="auto"/>
                <w:spacing w:val="0"/>
                <w:w w:val="100"/>
                <w:sz w:val="21"/>
                <w:szCs w:val="21"/>
              </w:rPr>
              <w:t>⑤不相容的危险废物不能堆放在一起。</w:t>
            </w:r>
          </w:p>
          <w:p>
            <w:pPr>
              <w:spacing w:line="360" w:lineRule="auto"/>
              <w:ind w:firstLine="420" w:firstLineChars="200"/>
              <w:rPr>
                <w:rFonts w:hint="default" w:ascii="Times New Roman" w:hAnsi="Times New Roman" w:cs="Times New Roman"/>
                <w:caps w:val="0"/>
                <w:smallCaps w:val="0"/>
                <w:color w:val="auto"/>
                <w:spacing w:val="0"/>
                <w:w w:val="100"/>
                <w:sz w:val="21"/>
                <w:szCs w:val="21"/>
              </w:rPr>
            </w:pPr>
            <w:r>
              <w:rPr>
                <w:rFonts w:hint="default" w:ascii="Times New Roman" w:hAnsi="Times New Roman" w:cs="Times New Roman"/>
                <w:caps w:val="0"/>
                <w:smallCaps w:val="0"/>
                <w:color w:val="auto"/>
                <w:spacing w:val="0"/>
                <w:w w:val="100"/>
                <w:sz w:val="21"/>
                <w:szCs w:val="21"/>
              </w:rPr>
              <w:t>⑥总贮存量不超过300</w:t>
            </w:r>
            <w:r>
              <w:rPr>
                <w:rFonts w:hint="default" w:ascii="Times New Roman" w:hAnsi="Times New Roman" w:cs="Times New Roman"/>
                <w:caps w:val="0"/>
                <w:smallCaps w:val="0"/>
                <w:color w:val="auto"/>
                <w:spacing w:val="0"/>
                <w:w w:val="100"/>
                <w:sz w:val="21"/>
                <w:szCs w:val="21"/>
                <w:lang w:val="en-US" w:eastAsia="zh-CN"/>
              </w:rPr>
              <w:t>k</w:t>
            </w:r>
            <w:r>
              <w:rPr>
                <w:rFonts w:hint="default" w:ascii="Times New Roman" w:hAnsi="Times New Roman" w:cs="Times New Roman"/>
                <w:caps w:val="0"/>
                <w:smallCaps w:val="0"/>
                <w:color w:val="auto"/>
                <w:spacing w:val="0"/>
                <w:w w:val="100"/>
                <w:sz w:val="21"/>
                <w:szCs w:val="21"/>
              </w:rPr>
              <w:t>g</w:t>
            </w:r>
            <w:r>
              <w:rPr>
                <w:rFonts w:hint="default" w:ascii="Times New Roman" w:hAnsi="Times New Roman" w:cs="Times New Roman"/>
                <w:caps w:val="0"/>
                <w:smallCaps w:val="0"/>
                <w:color w:val="auto"/>
                <w:spacing w:val="0"/>
                <w:w w:val="100"/>
                <w:sz w:val="21"/>
                <w:szCs w:val="21"/>
                <w:lang w:eastAsia="zh-CN"/>
              </w:rPr>
              <w:t>（</w:t>
            </w:r>
            <w:r>
              <w:rPr>
                <w:rFonts w:hint="default" w:ascii="Times New Roman" w:hAnsi="Times New Roman" w:cs="Times New Roman"/>
                <w:caps w:val="0"/>
                <w:smallCaps w:val="0"/>
                <w:color w:val="auto"/>
                <w:spacing w:val="0"/>
                <w:w w:val="100"/>
                <w:sz w:val="21"/>
                <w:szCs w:val="21"/>
              </w:rPr>
              <w:t>L</w:t>
            </w:r>
            <w:r>
              <w:rPr>
                <w:rFonts w:hint="default" w:ascii="Times New Roman" w:hAnsi="Times New Roman" w:cs="Times New Roman"/>
                <w:caps w:val="0"/>
                <w:smallCaps w:val="0"/>
                <w:color w:val="auto"/>
                <w:spacing w:val="0"/>
                <w:w w:val="100"/>
                <w:sz w:val="21"/>
                <w:szCs w:val="21"/>
                <w:lang w:eastAsia="zh-CN"/>
              </w:rPr>
              <w:t>）</w:t>
            </w:r>
            <w:r>
              <w:rPr>
                <w:rFonts w:hint="default" w:ascii="Times New Roman" w:hAnsi="Times New Roman" w:cs="Times New Roman"/>
                <w:caps w:val="0"/>
                <w:smallCaps w:val="0"/>
                <w:color w:val="auto"/>
                <w:spacing w:val="0"/>
                <w:w w:val="100"/>
                <w:sz w:val="21"/>
                <w:szCs w:val="21"/>
              </w:rPr>
              <w:t>的危险废物要放入符合标准的容器内，加上标签，容器放入坚固的柜或箱中，柜或箱应设多个直径不少于30毫米的排气孔。</w:t>
            </w:r>
          </w:p>
          <w:p>
            <w:pPr>
              <w:spacing w:line="360" w:lineRule="auto"/>
              <w:ind w:firstLine="420" w:firstLineChars="200"/>
              <w:rPr>
                <w:rFonts w:hint="default" w:ascii="Times New Roman" w:hAnsi="Times New Roman" w:cs="Times New Roman"/>
                <w:caps w:val="0"/>
                <w:smallCaps w:val="0"/>
                <w:color w:val="auto"/>
                <w:spacing w:val="0"/>
                <w:w w:val="100"/>
                <w:sz w:val="21"/>
                <w:szCs w:val="21"/>
              </w:rPr>
            </w:pPr>
            <w:r>
              <w:rPr>
                <w:rFonts w:hint="default" w:ascii="Times New Roman" w:hAnsi="Times New Roman" w:cs="Times New Roman"/>
                <w:caps w:val="0"/>
                <w:smallCaps w:val="0"/>
                <w:color w:val="auto"/>
                <w:spacing w:val="0"/>
                <w:w w:val="100"/>
                <w:sz w:val="21"/>
                <w:szCs w:val="21"/>
              </w:rPr>
              <w:t>（4）危险废物转运要求</w:t>
            </w:r>
          </w:p>
          <w:p>
            <w:pPr>
              <w:spacing w:line="360" w:lineRule="auto"/>
              <w:ind w:firstLine="420" w:firstLineChars="200"/>
              <w:rPr>
                <w:rFonts w:hint="default" w:ascii="Times New Roman" w:hAnsi="Times New Roman" w:cs="Times New Roman"/>
                <w:caps w:val="0"/>
                <w:smallCaps w:val="0"/>
                <w:color w:val="auto"/>
                <w:spacing w:val="0"/>
                <w:w w:val="100"/>
                <w:sz w:val="21"/>
                <w:szCs w:val="21"/>
              </w:rPr>
            </w:pPr>
            <w:r>
              <w:rPr>
                <w:rFonts w:hint="default" w:ascii="Times New Roman" w:hAnsi="Times New Roman" w:cs="Times New Roman"/>
                <w:caps w:val="0"/>
                <w:smallCaps w:val="0"/>
                <w:color w:val="auto"/>
                <w:spacing w:val="0"/>
                <w:w w:val="100"/>
                <w:sz w:val="21"/>
                <w:szCs w:val="21"/>
              </w:rPr>
              <w:t>①危险废物的运输应采取危险废物转移电子联单制度，保证运输安全，防止非法转移和非法处置，保证危险废物的安全监控，防止危险废物污染事故发生。</w:t>
            </w:r>
          </w:p>
          <w:p>
            <w:pPr>
              <w:spacing w:line="360" w:lineRule="auto"/>
              <w:ind w:firstLine="420" w:firstLineChars="200"/>
              <w:rPr>
                <w:rFonts w:hint="default" w:ascii="Times New Roman" w:hAnsi="Times New Roman" w:cs="Times New Roman"/>
                <w:caps w:val="0"/>
                <w:smallCaps w:val="0"/>
                <w:color w:val="auto"/>
                <w:spacing w:val="0"/>
                <w:w w:val="100"/>
                <w:sz w:val="21"/>
                <w:szCs w:val="21"/>
              </w:rPr>
            </w:pPr>
            <w:r>
              <w:rPr>
                <w:rFonts w:hint="default" w:ascii="Times New Roman" w:hAnsi="Times New Roman" w:cs="Times New Roman"/>
                <w:caps w:val="0"/>
                <w:smallCaps w:val="0"/>
                <w:color w:val="auto"/>
                <w:spacing w:val="0"/>
                <w:w w:val="100"/>
                <w:sz w:val="21"/>
                <w:szCs w:val="21"/>
              </w:rPr>
              <w:t>②危险废物产生者和危险废物贮存设施经营者均须作好危险废物情况的记录，记录上须注明危险废物的名称、来源、数量、特性和包装容器的类别、入库日期、存放库位、废物出库日期及接收单位名称，危险废物的记录和货单在危险废物回收后应继续保留3年。</w:t>
            </w:r>
          </w:p>
          <w:p>
            <w:pPr>
              <w:spacing w:line="360" w:lineRule="auto"/>
              <w:ind w:firstLine="420" w:firstLineChars="200"/>
              <w:rPr>
                <w:rFonts w:hint="default" w:ascii="Times New Roman" w:hAnsi="Times New Roman" w:eastAsia="宋体" w:cs="Times New Roman"/>
                <w:caps w:val="0"/>
                <w:smallCaps w:val="0"/>
                <w:color w:val="auto"/>
                <w:spacing w:val="0"/>
                <w:w w:val="100"/>
                <w:sz w:val="21"/>
                <w:szCs w:val="21"/>
                <w:lang w:val="en-US" w:eastAsia="zh-CN"/>
              </w:rPr>
            </w:pPr>
            <w:r>
              <w:rPr>
                <w:rFonts w:hint="default" w:ascii="Times New Roman" w:hAnsi="Times New Roman" w:eastAsia="宋体" w:cs="Times New Roman"/>
                <w:caps w:val="0"/>
                <w:smallCaps w:val="0"/>
                <w:color w:val="auto"/>
                <w:spacing w:val="0"/>
                <w:w w:val="100"/>
                <w:sz w:val="21"/>
                <w:szCs w:val="21"/>
                <w:lang w:eastAsia="zh-CN"/>
              </w:rPr>
              <w:t>（</w:t>
            </w:r>
            <w:r>
              <w:rPr>
                <w:rFonts w:hint="default" w:ascii="Times New Roman" w:hAnsi="Times New Roman" w:eastAsia="宋体" w:cs="Times New Roman"/>
                <w:caps w:val="0"/>
                <w:smallCaps w:val="0"/>
                <w:color w:val="auto"/>
                <w:spacing w:val="0"/>
                <w:w w:val="100"/>
                <w:sz w:val="21"/>
                <w:szCs w:val="21"/>
                <w:lang w:val="en-US" w:eastAsia="zh-CN"/>
              </w:rPr>
              <w:t>5</w:t>
            </w:r>
            <w:r>
              <w:rPr>
                <w:rFonts w:hint="default" w:ascii="Times New Roman" w:hAnsi="Times New Roman" w:eastAsia="宋体" w:cs="Times New Roman"/>
                <w:caps w:val="0"/>
                <w:smallCaps w:val="0"/>
                <w:color w:val="auto"/>
                <w:spacing w:val="0"/>
                <w:w w:val="100"/>
                <w:sz w:val="21"/>
                <w:szCs w:val="21"/>
                <w:lang w:eastAsia="zh-CN"/>
              </w:rPr>
              <w:t>）</w:t>
            </w:r>
            <w:r>
              <w:rPr>
                <w:rFonts w:hint="default" w:ascii="Times New Roman" w:hAnsi="Times New Roman" w:eastAsia="宋体" w:cs="Times New Roman"/>
                <w:caps w:val="0"/>
                <w:smallCaps w:val="0"/>
                <w:color w:val="auto"/>
                <w:spacing w:val="0"/>
                <w:w w:val="100"/>
                <w:sz w:val="21"/>
                <w:szCs w:val="21"/>
                <w:lang w:val="en-US" w:eastAsia="zh-CN"/>
              </w:rPr>
              <w:t>管理要求</w:t>
            </w:r>
          </w:p>
          <w:p>
            <w:pPr>
              <w:spacing w:line="360" w:lineRule="auto"/>
              <w:ind w:firstLine="420" w:firstLineChars="200"/>
              <w:rPr>
                <w:rFonts w:hint="default" w:ascii="Times New Roman" w:hAnsi="Times New Roman" w:cs="Times New Roman"/>
                <w:caps w:val="0"/>
                <w:smallCaps w:val="0"/>
                <w:color w:val="auto"/>
                <w:spacing w:val="0"/>
                <w:w w:val="100"/>
                <w:sz w:val="21"/>
                <w:szCs w:val="21"/>
              </w:rPr>
            </w:pPr>
            <w:r>
              <w:rPr>
                <w:rFonts w:hint="default" w:ascii="Times New Roman" w:hAnsi="Times New Roman" w:cs="Times New Roman"/>
                <w:caps w:val="0"/>
                <w:smallCaps w:val="0"/>
                <w:color w:val="auto"/>
                <w:spacing w:val="0"/>
                <w:w w:val="100"/>
                <w:sz w:val="21"/>
                <w:szCs w:val="21"/>
              </w:rPr>
              <w:t>建设单位严格按照转移联单要求做好危废的去向记录，确保废物由有资质的单位进行处置，不得随意倾倒。针对危险废物，应严格按照《危险废物贮存污染控制标准》、《危险废物转移管理办法》和</w:t>
            </w:r>
            <w:r>
              <w:rPr>
                <w:rFonts w:hint="default" w:ascii="Times New Roman" w:hAnsi="Times New Roman" w:cs="Times New Roman"/>
                <w:caps w:val="0"/>
                <w:smallCaps w:val="0"/>
                <w:color w:val="auto"/>
                <w:spacing w:val="0"/>
                <w:w w:val="100"/>
                <w:sz w:val="21"/>
                <w:szCs w:val="21"/>
                <w:lang w:eastAsia="zh-CN"/>
              </w:rPr>
              <w:t>“</w:t>
            </w:r>
            <w:r>
              <w:rPr>
                <w:rFonts w:hint="default" w:ascii="Times New Roman" w:hAnsi="Times New Roman" w:cs="Times New Roman"/>
                <w:caps w:val="0"/>
                <w:smallCaps w:val="0"/>
                <w:color w:val="auto"/>
                <w:spacing w:val="0"/>
                <w:w w:val="100"/>
                <w:sz w:val="21"/>
                <w:szCs w:val="21"/>
              </w:rPr>
              <w:t>五联单</w:t>
            </w:r>
            <w:r>
              <w:rPr>
                <w:rFonts w:hint="default" w:ascii="Times New Roman" w:hAnsi="Times New Roman" w:cs="Times New Roman"/>
                <w:caps w:val="0"/>
                <w:smallCaps w:val="0"/>
                <w:color w:val="auto"/>
                <w:spacing w:val="0"/>
                <w:w w:val="100"/>
                <w:sz w:val="21"/>
                <w:szCs w:val="21"/>
                <w:lang w:eastAsia="zh-CN"/>
              </w:rPr>
              <w:t>”</w:t>
            </w:r>
            <w:r>
              <w:rPr>
                <w:rFonts w:hint="default" w:ascii="Times New Roman" w:hAnsi="Times New Roman" w:cs="Times New Roman"/>
                <w:caps w:val="0"/>
                <w:smallCaps w:val="0"/>
                <w:color w:val="auto"/>
                <w:spacing w:val="0"/>
                <w:w w:val="100"/>
                <w:sz w:val="21"/>
                <w:szCs w:val="21"/>
              </w:rPr>
              <w:t>方式对危险废物进行暂存和转移管理，并及时交与具备处理资质的单位进行处理，将管理联单和危废处理协议送</w:t>
            </w:r>
            <w:r>
              <w:rPr>
                <w:rFonts w:hint="default" w:ascii="Times New Roman" w:hAnsi="Times New Roman" w:cs="Times New Roman"/>
                <w:caps w:val="0"/>
                <w:smallCaps w:val="0"/>
                <w:color w:val="auto"/>
                <w:spacing w:val="0"/>
                <w:w w:val="100"/>
                <w:sz w:val="21"/>
                <w:szCs w:val="21"/>
                <w:lang w:val="en-US" w:eastAsia="zh-CN"/>
              </w:rPr>
              <w:t>昌吉州生态环境局阜康市分局</w:t>
            </w:r>
            <w:r>
              <w:rPr>
                <w:rFonts w:hint="default" w:ascii="Times New Roman" w:hAnsi="Times New Roman" w:cs="Times New Roman"/>
                <w:caps w:val="0"/>
                <w:smallCaps w:val="0"/>
                <w:color w:val="auto"/>
                <w:spacing w:val="0"/>
                <w:w w:val="100"/>
                <w:sz w:val="21"/>
                <w:szCs w:val="21"/>
              </w:rPr>
              <w:t>备案。</w:t>
            </w:r>
          </w:p>
          <w:p>
            <w:pPr>
              <w:spacing w:line="360" w:lineRule="auto"/>
              <w:rPr>
                <w:rFonts w:hint="default" w:ascii="Times New Roman" w:hAnsi="Times New Roman" w:cs="Times New Roman" w:eastAsiaTheme="minorEastAsia"/>
                <w:b/>
                <w:bCs/>
                <w:color w:val="auto"/>
                <w:kern w:val="2"/>
                <w:sz w:val="21"/>
                <w:szCs w:val="21"/>
                <w:lang w:val="en-US" w:eastAsia="zh-CN" w:bidi="ar-SA"/>
              </w:rPr>
            </w:pPr>
            <w:r>
              <w:rPr>
                <w:rFonts w:hint="default" w:ascii="Times New Roman" w:hAnsi="Times New Roman" w:cs="Times New Roman" w:eastAsiaTheme="minorEastAsia"/>
                <w:b/>
                <w:bCs/>
                <w:color w:val="auto"/>
                <w:kern w:val="2"/>
                <w:sz w:val="21"/>
                <w:szCs w:val="21"/>
                <w:lang w:val="en-US" w:eastAsia="zh-CN" w:bidi="ar-SA"/>
              </w:rPr>
              <w:t>危险废物处理</w:t>
            </w:r>
            <w:r>
              <w:rPr>
                <w:rFonts w:hint="default" w:ascii="Times New Roman" w:hAnsi="Times New Roman" w:cs="Times New Roman"/>
                <w:b/>
                <w:bCs/>
                <w:color w:val="auto"/>
                <w:kern w:val="2"/>
                <w:sz w:val="21"/>
                <w:szCs w:val="21"/>
                <w:lang w:val="en-US" w:eastAsia="zh-CN" w:bidi="ar-SA"/>
              </w:rPr>
              <w:t>处置</w:t>
            </w:r>
            <w:r>
              <w:rPr>
                <w:rFonts w:hint="default" w:ascii="Times New Roman" w:hAnsi="Times New Roman" w:cs="Times New Roman" w:eastAsiaTheme="minorEastAsia"/>
                <w:b/>
                <w:bCs/>
                <w:color w:val="auto"/>
                <w:kern w:val="2"/>
                <w:sz w:val="21"/>
                <w:szCs w:val="21"/>
                <w:lang w:val="en-US" w:eastAsia="zh-CN" w:bidi="ar-SA"/>
              </w:rPr>
              <w:t>依托可行性分析：</w:t>
            </w:r>
          </w:p>
          <w:p>
            <w:pPr>
              <w:pStyle w:val="4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本项目危险废物委托新疆金派环保科技有限公司，该单位具有危废经营许可证，并在有效期限内，经营范围为：废物类别：HW03、HW04、HW06（除900-404-0690-405-06，900-406-06，900-407-06）、HW07（除336-002-07，336-003-07，336 004-07，336-005-07）、HW08 (除071-002-08、072-001-06. 900-212-08),HW11（除252-007-11.252 010-11，252-013-11, 450-00-11）、HW12（除264-002-12、264-005-12. 264-006-12. 264-007-12. 264-009-12）、HW13（除265-102-13）、HW16、HW17（除336-053-17336-060-17，336-061-17，336-067-17，336-068-17，336-069-17，336-101-17）、HW19、HW22、HW23、HM25、HW27、HW28、HW32、HW33、HW34（除251-014-34，900 3D3-34，900-349-34）， HW35 （除193-003-35，221-002-35，900-399-35），HW37 （除900-003-37）、HW38、HW39、HW40、HW45、HW46、HW47、HW48 （除091-002- 48，321 -004-48，321-006-48，321-008-48，321-016-48，321-017-48， 321-018-48，321-019 48，321-020-48，321-022-48，321-029-48，321-030-48）、HW49 （除900-044-49，900-047-49，900-999-49），HW50 （除900-048-50）。</w:t>
            </w:r>
          </w:p>
          <w:p>
            <w:pPr>
              <w:pStyle w:val="4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经营规模为：年处理有色金属废催化剂20000t，其他有色金属危险废物36500t，废酸18000t，废碱14000t，有机废物废药品等危险废物9500t。</w:t>
            </w:r>
          </w:p>
          <w:p>
            <w:pPr>
              <w:pStyle w:val="4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经营范围和经营规模均可接纳本项目产生的危险废物。</w:t>
            </w:r>
          </w:p>
          <w:p>
            <w:pPr>
              <w:pStyle w:val="4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生活垃圾</w:t>
            </w:r>
          </w:p>
          <w:p>
            <w:pPr>
              <w:numPr>
                <w:ilvl w:val="0"/>
                <w:numId w:val="0"/>
              </w:numPr>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项目建成后，项目劳动定员</w:t>
            </w:r>
            <w:r>
              <w:rPr>
                <w:rFonts w:hint="default" w:ascii="Times New Roman" w:hAnsi="Times New Roman" w:cs="Times New Roman"/>
                <w:color w:val="auto"/>
                <w:sz w:val="21"/>
                <w:szCs w:val="21"/>
                <w:lang w:val="en-US" w:eastAsia="zh-CN"/>
              </w:rPr>
              <w:t>51</w:t>
            </w:r>
            <w:r>
              <w:rPr>
                <w:rFonts w:hint="default" w:ascii="Times New Roman" w:hAnsi="Times New Roman" w:cs="Times New Roman"/>
                <w:color w:val="auto"/>
                <w:sz w:val="21"/>
                <w:szCs w:val="21"/>
              </w:rPr>
              <w:t>人，生活垃圾的产生量按</w:t>
            </w:r>
            <w:r>
              <w:rPr>
                <w:rFonts w:hint="default" w:ascii="Times New Roman" w:hAnsi="Times New Roman" w:cs="Times New Roman"/>
                <w:color w:val="auto"/>
                <w:sz w:val="21"/>
                <w:szCs w:val="21"/>
                <w:lang w:val="en-US" w:eastAsia="zh-CN"/>
              </w:rPr>
              <w:t>0.5</w:t>
            </w:r>
            <w:r>
              <w:rPr>
                <w:rFonts w:hint="default" w:ascii="Times New Roman" w:hAnsi="Times New Roman" w:cs="Times New Roman"/>
                <w:color w:val="auto"/>
                <w:sz w:val="21"/>
                <w:szCs w:val="21"/>
              </w:rPr>
              <w:t>kg/人·天计，日产生量为</w:t>
            </w:r>
            <w:r>
              <w:rPr>
                <w:rFonts w:hint="default" w:ascii="Times New Roman" w:hAnsi="Times New Roman" w:cs="Times New Roman"/>
                <w:color w:val="auto"/>
                <w:sz w:val="21"/>
                <w:szCs w:val="21"/>
                <w:lang w:val="en-US" w:eastAsia="zh-CN"/>
              </w:rPr>
              <w:t>25.5</w:t>
            </w:r>
            <w:r>
              <w:rPr>
                <w:rFonts w:hint="default" w:ascii="Times New Roman" w:hAnsi="Times New Roman" w:cs="Times New Roman"/>
                <w:color w:val="auto"/>
                <w:sz w:val="21"/>
                <w:szCs w:val="21"/>
              </w:rPr>
              <w:t>kg/d，年产生量为</w:t>
            </w:r>
            <w:r>
              <w:rPr>
                <w:rFonts w:hint="default" w:ascii="Times New Roman" w:hAnsi="Times New Roman" w:cs="Times New Roman"/>
                <w:color w:val="auto"/>
                <w:sz w:val="21"/>
                <w:szCs w:val="21"/>
                <w:lang w:val="en-US" w:eastAsia="zh-CN"/>
              </w:rPr>
              <w:t>7.65</w:t>
            </w:r>
            <w:r>
              <w:rPr>
                <w:rFonts w:hint="default" w:ascii="Times New Roman" w:hAnsi="Times New Roman" w:cs="Times New Roman"/>
                <w:color w:val="auto"/>
                <w:sz w:val="21"/>
                <w:szCs w:val="21"/>
              </w:rPr>
              <w:t>t/a。</w:t>
            </w:r>
            <w:r>
              <w:rPr>
                <w:rFonts w:hint="default" w:ascii="Times New Roman" w:hAnsi="Times New Roman" w:cs="Times New Roman"/>
                <w:color w:val="auto"/>
                <w:sz w:val="21"/>
                <w:szCs w:val="21"/>
                <w:lang w:eastAsia="zh-CN"/>
              </w:rPr>
              <w:t>生活垃圾经</w:t>
            </w:r>
            <w:r>
              <w:rPr>
                <w:rFonts w:hint="default" w:ascii="Times New Roman" w:hAnsi="Times New Roman" w:cs="Times New Roman"/>
                <w:color w:val="auto"/>
                <w:sz w:val="21"/>
                <w:szCs w:val="21"/>
              </w:rPr>
              <w:t>厂区设带盖垃圾箱集中收集后，委托环卫部门收集</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最终清运至园区固废综合处置静脉园填埋处理</w:t>
            </w:r>
            <w:r>
              <w:rPr>
                <w:rFonts w:hint="default" w:ascii="Times New Roman" w:hAnsi="Times New Roman" w:cs="Times New Roman"/>
                <w:color w:val="auto"/>
                <w:sz w:val="21"/>
                <w:szCs w:val="21"/>
              </w:rPr>
              <w:t>。</w:t>
            </w:r>
          </w:p>
          <w:p>
            <w:pPr>
              <w:numPr>
                <w:ilvl w:val="0"/>
                <w:numId w:val="0"/>
              </w:numPr>
              <w:spacing w:line="360" w:lineRule="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5运营期对地下水影响及保护措施</w:t>
            </w:r>
          </w:p>
          <w:p>
            <w:pPr>
              <w:pStyle w:val="44"/>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bCs/>
                <w:color w:val="auto"/>
                <w:sz w:val="21"/>
                <w:szCs w:val="21"/>
                <w:highlight w:val="yellow"/>
                <w:lang w:val="en-US" w:eastAsia="zh-CN"/>
              </w:rPr>
            </w:pPr>
            <w:r>
              <w:rPr>
                <w:rFonts w:hint="default" w:ascii="Times New Roman" w:hAnsi="Times New Roman" w:eastAsia="宋体" w:cs="Times New Roman"/>
                <w:b/>
                <w:bCs/>
                <w:color w:val="auto"/>
                <w:sz w:val="21"/>
                <w:szCs w:val="21"/>
                <w:highlight w:val="none"/>
                <w:lang w:val="en-US" w:eastAsia="zh-CN"/>
              </w:rPr>
              <w:t>5.1区域水文地质条件</w:t>
            </w:r>
          </w:p>
          <w:p>
            <w:pPr>
              <w:pStyle w:val="45"/>
              <w:ind w:firstLine="480"/>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根据园区内已开展的地下勘探工作成果分析，</w:t>
            </w:r>
            <w:r>
              <w:rPr>
                <w:rFonts w:hint="default" w:ascii="Times New Roman" w:hAnsi="Times New Roman" w:cs="Times New Roman"/>
                <w:color w:val="auto"/>
                <w:sz w:val="21"/>
                <w:szCs w:val="21"/>
              </w:rPr>
              <w:t>阜康东部城区地下水资源北多南少，两头多中间少。地下水位为断裂带南部浅、北部深。216国道北面地区水位随着到断裂带距离的增大而逐渐变浅。三工河、四工河流域地下水丰富，水位都在100m左右。甘河子流域地下水较深，216国道以南水位在200m左右，国道以北地区在150m左右。四工河、甘河子两个流域间为缺水地区，地下水缺乏。白杨河流域地下水位在200m左右。</w:t>
            </w:r>
          </w:p>
          <w:p>
            <w:pPr>
              <w:pStyle w:val="45"/>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产业园用地位于冲积洪积平原区内，地下水埋藏深度由南向北逐渐变浅，潜水埋深100m以上，含水层厚30～70m，园区地表以砾质戈壁为主，表层有约0.1～0.7m厚的黄褐色粉土为主的杂填土，含大量碎石及植物根系，其下均为结构单一的卵砾石层，土层透水性较强。参照</w:t>
            </w:r>
            <w:r>
              <w:rPr>
                <w:rFonts w:hint="default" w:ascii="Times New Roman" w:hAnsi="Times New Roman" w:cs="Times New Roman"/>
                <w:color w:val="auto"/>
                <w:kern w:val="0"/>
                <w:sz w:val="21"/>
                <w:szCs w:val="21"/>
              </w:rPr>
              <w:t>地下勘探工作成果</w:t>
            </w:r>
            <w:r>
              <w:rPr>
                <w:rFonts w:hint="default" w:ascii="Times New Roman" w:hAnsi="Times New Roman" w:cs="Times New Roman"/>
                <w:color w:val="auto"/>
                <w:sz w:val="21"/>
                <w:szCs w:val="21"/>
              </w:rPr>
              <w:t>中现场实测土层渗透试验结果，园区0.5～1.4m厚的亚砂土层渗透系数为0.06m/h，其下约100m厚的沙砾石地层渗透系数约为0.54m/h。对污染物的吸附、净化作用较小，整个包气带土层中无不透水隔水顶板，废水较易下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 xml:space="preserve">5.2本项目废水产生情况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本项目所产生废水主要为项目区生活污水及生产废水。其主要污染物为</w:t>
            </w:r>
            <w:r>
              <w:rPr>
                <w:rFonts w:hint="default" w:ascii="Times New Roman" w:hAnsi="Times New Roman" w:eastAsia="Calibri" w:cs="Times New Roman"/>
                <w:color w:val="auto"/>
                <w:sz w:val="21"/>
                <w:szCs w:val="21"/>
              </w:rPr>
              <w:t>COD</w:t>
            </w:r>
            <w:r>
              <w:rPr>
                <w:rFonts w:hint="default" w:ascii="Times New Roman" w:hAnsi="Times New Roman" w:eastAsia="宋体" w:cs="Times New Roman"/>
                <w:color w:val="auto"/>
                <w:sz w:val="21"/>
                <w:szCs w:val="21"/>
              </w:rPr>
              <w:t>、氨氮、</w:t>
            </w:r>
            <w:r>
              <w:rPr>
                <w:rFonts w:hint="default" w:ascii="Times New Roman" w:hAnsi="Times New Roman" w:eastAsia="Calibri" w:cs="Times New Roman"/>
                <w:color w:val="auto"/>
                <w:sz w:val="21"/>
                <w:szCs w:val="21"/>
              </w:rPr>
              <w:t>SS</w:t>
            </w:r>
            <w:r>
              <w:rPr>
                <w:rFonts w:hint="default" w:ascii="Times New Roman" w:hAnsi="Times New Roman" w:eastAsia="宋体" w:cs="Times New Roman"/>
                <w:color w:val="auto"/>
                <w:sz w:val="21"/>
                <w:szCs w:val="21"/>
              </w:rPr>
              <w:t>、</w:t>
            </w:r>
            <w:r>
              <w:rPr>
                <w:rFonts w:hint="default" w:ascii="Times New Roman" w:hAnsi="Times New Roman" w:eastAsia="Calibri" w:cs="Times New Roman"/>
                <w:color w:val="auto"/>
                <w:sz w:val="21"/>
                <w:szCs w:val="21"/>
              </w:rPr>
              <w:t>BOD</w:t>
            </w:r>
            <w:r>
              <w:rPr>
                <w:rFonts w:hint="default" w:ascii="Times New Roman" w:hAnsi="Times New Roman" w:eastAsia="Calibri" w:cs="Times New Roman"/>
                <w:color w:val="auto"/>
                <w:sz w:val="21"/>
                <w:szCs w:val="21"/>
                <w:vertAlign w:val="subscript"/>
              </w:rPr>
              <w:t>5</w:t>
            </w:r>
            <w:r>
              <w:rPr>
                <w:rFonts w:hint="default" w:ascii="Times New Roman" w:hAnsi="Times New Roman" w:eastAsia="宋体" w:cs="Times New Roman"/>
                <w:color w:val="auto"/>
                <w:sz w:val="21"/>
                <w:szCs w:val="21"/>
              </w:rPr>
              <w:t xml:space="preserve">、石油类。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本次地下水环境影响分析，从项目废水及其主要污染物处理及达标排放的角度出发进行分析，并据此对地下水体环境影响作出定性分析。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本项目运营期不向地下水系统排放污水，只有在非正常情况下，发生泄漏或防渗层破裂等不良情况下，使得石油类、废蓄电池破损后泄漏的酸液和重金属等污染物渗入地下，才有可能对地下水环境造成影响。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 xml:space="preserve">5.3非正常工况下地下水环境影响分析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1</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 xml:space="preserve">可能发生的对地下水产生影响的非正常工况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正常情况下项目的生产时间为</w:t>
            </w:r>
            <w:r>
              <w:rPr>
                <w:rFonts w:hint="default" w:ascii="Times New Roman" w:hAnsi="Times New Roman" w:cs="Times New Roman"/>
                <w:color w:val="auto"/>
                <w:sz w:val="21"/>
                <w:szCs w:val="21"/>
                <w:lang w:val="en-US" w:eastAsia="zh-CN"/>
              </w:rPr>
              <w:t>30</w:t>
            </w:r>
            <w:r>
              <w:rPr>
                <w:rFonts w:hint="default" w:ascii="Times New Roman" w:hAnsi="Times New Roman" w:eastAsia="宋体" w:cs="Times New Roman"/>
                <w:color w:val="auto"/>
                <w:sz w:val="21"/>
                <w:szCs w:val="21"/>
              </w:rPr>
              <w:t>0d/a，运营期生产废水</w:t>
            </w:r>
            <w:r>
              <w:rPr>
                <w:rFonts w:hint="default" w:ascii="Times New Roman" w:hAnsi="Times New Roman" w:cs="Times New Roman"/>
                <w:color w:val="auto"/>
                <w:sz w:val="21"/>
                <w:szCs w:val="21"/>
                <w:lang w:val="en-US" w:eastAsia="zh-CN"/>
              </w:rPr>
              <w:t>处理达标后与</w:t>
            </w:r>
            <w:r>
              <w:rPr>
                <w:rFonts w:hint="default" w:ascii="Times New Roman" w:hAnsi="Times New Roman" w:eastAsia="宋体" w:cs="Times New Roman"/>
                <w:color w:val="auto"/>
                <w:sz w:val="21"/>
                <w:szCs w:val="21"/>
              </w:rPr>
              <w:t>生活废水</w:t>
            </w:r>
            <w:r>
              <w:rPr>
                <w:rFonts w:hint="default" w:ascii="Times New Roman" w:hAnsi="Times New Roman" w:cs="Times New Roman"/>
                <w:color w:val="auto"/>
                <w:sz w:val="21"/>
                <w:szCs w:val="21"/>
                <w:lang w:val="en-US" w:eastAsia="zh-CN"/>
              </w:rPr>
              <w:t>排至园区下水管网</w:t>
            </w:r>
            <w:r>
              <w:rPr>
                <w:rFonts w:hint="default" w:ascii="Times New Roman" w:hAnsi="Times New Roman" w:eastAsia="宋体" w:cs="Times New Roman"/>
                <w:color w:val="auto"/>
                <w:sz w:val="21"/>
                <w:szCs w:val="21"/>
              </w:rPr>
              <w:t>。本项目生产废水主要为地面冲洗，非连续性产生废水，非正常工况下，当生产废水处理系统</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油水分离器等</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出现故障或检修时，可完全停止生产废水排放，直至故障排除或检修工作结束。因此，本项目不会出现生产废水未经处理而随意散排放情况。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正常情况下，本项目各污水储存及处理设施</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储罐、水池等</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均采用防渗处理，项目的正常运营对地下水基本无影响。非正常工况下，针对本项目，可能对地下水产生影响途径主要有以下几方面：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①生产车间的硬化地面出现破裂或者防渗效果不好，导致废水渗入地层，进而污染地下水水质；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②污水储存及处理设施</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水池等</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防渗不当，出现渗漏，对地下水环境产生影响；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③在废水处理设施及处理废水的过程中可能出现废水下渗现象，从而污染当地地下水；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④危险废物</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废油、蓄电池等</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在存放期间，如果处理不当会因外流而对地下水环境产生影响。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2</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对地下水水质的影响分析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最常见的潜水污染是通过包气带渗入而污染的，深层潜水和承压水的污染是通过各种井孔、坑洞和断层等发生的，它们作为一种通道把其所揭露的含水层同地面污染源或已被污染的含水层联系起来，造成深层地下水的污染。随着地下水的运动，形成地下水污染扩散带。地下水一旦遭到石油类或废蓄电池中酸液和重金属等污染物的污染，将使地下水产生严重异味，并具有较强的致畸致癌性，根本无法饮用。又由于这种渗漏必然穿过较厚的土壤层，使土壤层中吸附了大量的污染物，不仅会造成植物生物的死亡，而且还会随着地表水的下渗对土壤层的冲刷作用补充到地下水，这样尽管污染源得到及时控制，但这种污染仅靠地表雨水入渗的冲刷，含水层的自净降解将是一个长期的过程，达到地下水的完全恢复需几十年甚至上百年的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考虑到地下水环境污染的复杂性、隐蔽性和难恢复性，对地下水环境应遵循保护优先、预防为主的原则。结合项目的实际建设情况，对可能造成地下水污染的建（构）筑物和污水管进行防渗防漏处理，并对全厂地面施行分区防渗措施，即危险废物存放区、污水处理站、事故应急池应设为重点防渗区，待拆解汽车存放区、暂存区、汽车拆解区、一般固废存放区、初期雨水排水沟、污水管道等均应设为一般防渗区，项目用地范围内的其他区域为简单防渗区。采取地下水污染防渗措施后，对可能产生地下水影响的各项途径均进行有效预防，在确保各项防渗措施得以落实，并加强维护和环境管理的前提下，可有效控制站内的污染物下渗现象，避免污染地下水。因此，项目运营期不会对区域地下水环境产生明显影响。综上，按照本报告要求，对项目场地进行硬化，对污水储存及处理设施</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储罐、水池等</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按要求进行防渗处理，生产运营过程中加强管理及检查活动，采取以上措施后，本项目生产运营对地下水影响较小</w:t>
            </w:r>
            <w:r>
              <w:rPr>
                <w:rFonts w:hint="default" w:ascii="Times New Roman" w:hAnsi="Times New Roman" w:cs="Times New Roman"/>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 xml:space="preserve">5.4非正常工况下地下水污染防控措施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根据《环境影响评价技术导则-地下水环境》（HJ610-2016）的要求，地下水环境保护措施与对策应符合《中华人民共和国水污染防治法》和《中华人民共和国环境影响评价法》的相关规定，按照“源头控制、分区防控、污染监控、应急响应”，重点突出饮用水水质安全的原则确定。</w:t>
            </w:r>
          </w:p>
          <w:p>
            <w:pPr>
              <w:pStyle w:val="30"/>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（1）厂区污染防渗区划分</w:t>
            </w:r>
          </w:p>
          <w:p>
            <w:pPr>
              <w:pStyle w:val="30"/>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本项目采取分区防控措施，将厂区划分为重点防渗区、一般防渗区，除污染区外的其余区域均为非污染防治区，非污染防治区不需采取防渗措施。</w:t>
            </w:r>
          </w:p>
          <w:p>
            <w:pPr>
              <w:pStyle w:val="30"/>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重点防渗区主要指位于地下、半地下的生产功能单元或其它易产生污染物质的场所，当污染物质泄漏后，不容易被及时发现和处理的区域，以及虽可被及时发现并处理，但污染物泄漏后污染状况较严重的生产功能单元。本项目重点污染防治区主要包括：危废暂存间、污水处理设施。</w:t>
            </w:r>
          </w:p>
          <w:p>
            <w:pPr>
              <w:pStyle w:val="30"/>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一般防渗区主要指裸露于地面的生产功能单元，污染物质泄漏后，容易被及时发现和处理的区域，以及其它需采取必要防渗措施的水工构筑物等；本项目一般污染防治区主要包括可能产生废水及污染物泄漏的场地，具体为：验车区、拆解车间、破碎车间、报废汽车存储场地、拆解后材料堆存场地等。</w:t>
            </w:r>
          </w:p>
          <w:p>
            <w:pPr>
              <w:pStyle w:val="30"/>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（2）分区防渗措施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a重点防渗区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根据《环境影响评价技术导则地下水环境》（HJ610-2016）表7要求，重点防渗区防渗层的防渗性能不低于6.0m厚、渗透系数不大于1.0×10</w:t>
            </w:r>
            <w:r>
              <w:rPr>
                <w:rFonts w:hint="default" w:ascii="Times New Roman" w:hAnsi="Times New Roman" w:cs="Times New Roman"/>
                <w:color w:val="auto"/>
                <w:sz w:val="21"/>
                <w:szCs w:val="21"/>
                <w:vertAlign w:val="superscript"/>
              </w:rPr>
              <w:t>-7</w:t>
            </w:r>
            <w:r>
              <w:rPr>
                <w:rFonts w:hint="default" w:ascii="Times New Roman" w:hAnsi="Times New Roman" w:cs="Times New Roman"/>
                <w:color w:val="auto"/>
                <w:sz w:val="21"/>
                <w:szCs w:val="21"/>
              </w:rPr>
              <w:t>cm/s的黏土层的防渗性能；具体防渗设计从上至下依次为：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抗渗混凝土：抗渗等级P</w:t>
            </w:r>
            <w:r>
              <w:rPr>
                <w:rFonts w:hint="default" w:ascii="Times New Roman" w:hAnsi="Times New Roman" w:cs="Times New Roman"/>
                <w:color w:val="auto"/>
                <w:sz w:val="21"/>
                <w:szCs w:val="21"/>
                <w:vertAlign w:val="subscript"/>
              </w:rPr>
              <w:t>8</w:t>
            </w:r>
            <w:r>
              <w:rPr>
                <w:rFonts w:hint="default" w:ascii="Times New Roman" w:hAnsi="Times New Roman" w:cs="Times New Roman"/>
                <w:color w:val="auto"/>
                <w:sz w:val="21"/>
                <w:szCs w:val="21"/>
              </w:rPr>
              <w:t>级，渗透系数约为0.261×10</w:t>
            </w:r>
            <w:r>
              <w:rPr>
                <w:rFonts w:hint="default" w:ascii="Times New Roman" w:hAnsi="Times New Roman" w:cs="Times New Roman"/>
                <w:color w:val="auto"/>
                <w:sz w:val="21"/>
                <w:szCs w:val="21"/>
                <w:vertAlign w:val="superscript"/>
              </w:rPr>
              <w:t>-8</w:t>
            </w:r>
            <w:r>
              <w:rPr>
                <w:rFonts w:hint="default" w:ascii="Times New Roman" w:hAnsi="Times New Roman" w:cs="Times New Roman"/>
                <w:color w:val="auto"/>
                <w:sz w:val="21"/>
                <w:szCs w:val="21"/>
              </w:rPr>
              <w:t>cm/s，厚度≥20cm→原地层</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通过计算，上述防渗设计的防渗性能可满足且大于6.0m厚渗透系数为1.0×10</w:t>
            </w:r>
            <w:r>
              <w:rPr>
                <w:rFonts w:hint="default" w:ascii="Times New Roman" w:hAnsi="Times New Roman" w:cs="Times New Roman"/>
                <w:color w:val="auto"/>
                <w:sz w:val="21"/>
                <w:szCs w:val="21"/>
                <w:vertAlign w:val="superscript"/>
              </w:rPr>
              <w:t>-7</w:t>
            </w:r>
            <w:r>
              <w:rPr>
                <w:rFonts w:hint="default" w:ascii="Times New Roman" w:hAnsi="Times New Roman" w:cs="Times New Roman"/>
                <w:color w:val="auto"/>
                <w:sz w:val="21"/>
                <w:szCs w:val="21"/>
              </w:rPr>
              <w:t>cm/s的黏土层的防渗性能。按照GB18597-2001《危险废物贮存污染控制标准》要求，本项目危险品贮存场所</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危废储存间</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基础必须防渗，防渗层防渗能力需等效于1m厚粘土层</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渗透系数≤10</w:t>
            </w:r>
            <w:r>
              <w:rPr>
                <w:rFonts w:hint="default" w:ascii="Times New Roman" w:hAnsi="Times New Roman" w:cs="Times New Roman"/>
                <w:color w:val="auto"/>
                <w:sz w:val="21"/>
                <w:szCs w:val="21"/>
                <w:vertAlign w:val="superscript"/>
              </w:rPr>
              <w:t>-7</w:t>
            </w:r>
            <w:r>
              <w:rPr>
                <w:rFonts w:hint="default" w:ascii="Times New Roman" w:hAnsi="Times New Roman" w:cs="Times New Roman"/>
                <w:color w:val="auto"/>
                <w:sz w:val="21"/>
                <w:szCs w:val="21"/>
              </w:rPr>
              <w:t>cm/s</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防渗能力；或等效于2mm厚高密度聚乙烯</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或其它人工材料</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且渗透系数≤10</w:t>
            </w:r>
            <w:r>
              <w:rPr>
                <w:rFonts w:hint="default" w:ascii="Times New Roman" w:hAnsi="Times New Roman" w:cs="Times New Roman"/>
                <w:color w:val="auto"/>
                <w:sz w:val="21"/>
                <w:szCs w:val="21"/>
                <w:vertAlign w:val="superscript"/>
              </w:rPr>
              <w:t>-10</w:t>
            </w:r>
            <w:r>
              <w:rPr>
                <w:rFonts w:hint="default" w:ascii="Times New Roman" w:hAnsi="Times New Roman" w:cs="Times New Roman"/>
                <w:color w:val="auto"/>
                <w:sz w:val="21"/>
                <w:szCs w:val="21"/>
              </w:rPr>
              <w:t>cm/s防渗能力。上述重点防渗区的防渗要求可满足并优于上述防渗能力要求。与防渗设计有关的技术要求如下：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①混凝土强度等级不应低于C30，所用水泥为普通硅酸盐水泥，采用抗渗钢筋混凝土</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或抗渗钢纤维混凝土</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，防渗层耐久性应符合《混凝土结构设计规范》</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GB50010-2012</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②混凝土池体构筑物内表面刷涂渗透系数为1.0×10</w:t>
            </w:r>
            <w:r>
              <w:rPr>
                <w:rFonts w:hint="default" w:ascii="Times New Roman" w:hAnsi="Times New Roman" w:cs="Times New Roman"/>
                <w:color w:val="auto"/>
                <w:sz w:val="21"/>
                <w:szCs w:val="21"/>
                <w:vertAlign w:val="superscript"/>
              </w:rPr>
              <w:t>-10</w:t>
            </w:r>
            <w:r>
              <w:rPr>
                <w:rFonts w:hint="default" w:ascii="Times New Roman" w:hAnsi="Times New Roman" w:cs="Times New Roman"/>
                <w:color w:val="auto"/>
                <w:sz w:val="21"/>
                <w:szCs w:val="21"/>
              </w:rPr>
              <w:t>cm/s的水泥基渗透结晶型防渗涂料，厚度≥1.0mm，应满足《水泥基渗透结晶型防水材料》</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GB18445-2012</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要求，在涂刷防水涂料前，应进行蓄水试验。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重点防渗区防渗结构示意图见图</w:t>
            </w:r>
            <w:r>
              <w:rPr>
                <w:rFonts w:hint="default" w:ascii="Times New Roman" w:hAnsi="Times New Roman" w:cs="Times New Roman"/>
                <w:color w:val="auto"/>
                <w:sz w:val="21"/>
                <w:szCs w:val="21"/>
                <w:lang w:val="en-US" w:eastAsia="zh-CN"/>
              </w:rPr>
              <w:t>9</w:t>
            </w:r>
            <w:r>
              <w:rPr>
                <w:rFonts w:hint="default" w:ascii="Times New Roman" w:hAnsi="Times New Roman" w:cs="Times New Roman"/>
                <w:color w:val="auto"/>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rPr>
            </w:pPr>
          </w:p>
          <w:p>
            <w:pPr>
              <w:pStyle w:val="41"/>
              <w:ind w:firstLine="48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drawing>
                <wp:inline distT="0" distB="0" distL="114300" distR="114300">
                  <wp:extent cx="2371090" cy="932815"/>
                  <wp:effectExtent l="0" t="0" r="10160" b="63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3"/>
                          <a:stretch>
                            <a:fillRect/>
                          </a:stretch>
                        </pic:blipFill>
                        <pic:spPr>
                          <a:xfrm>
                            <a:off x="0" y="0"/>
                            <a:ext cx="2371090" cy="932815"/>
                          </a:xfrm>
                          <a:prstGeom prst="rect">
                            <a:avLst/>
                          </a:prstGeom>
                          <a:noFill/>
                          <a:ln>
                            <a:noFill/>
                          </a:ln>
                        </pic:spPr>
                      </pic:pic>
                    </a:graphicData>
                  </a:graphic>
                </wp:inline>
              </w:drawing>
            </w:r>
          </w:p>
          <w:p>
            <w:pPr>
              <w:pStyle w:val="42"/>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1-地基土；2-膜下保护层；3-HDPE膜或其他人工材料；4-膜上保护层；5-砂石层。</w:t>
            </w:r>
          </w:p>
          <w:p>
            <w:pPr>
              <w:pStyle w:val="43"/>
              <w:rPr>
                <w:rFonts w:hint="default" w:ascii="Times New Roman" w:hAnsi="Times New Roman" w:eastAsia="黑体" w:cs="Times New Roman"/>
                <w:b w:val="0"/>
                <w:bCs/>
                <w:color w:val="auto"/>
                <w:sz w:val="21"/>
                <w:szCs w:val="21"/>
              </w:rPr>
            </w:pPr>
          </w:p>
          <w:p>
            <w:pPr>
              <w:pStyle w:val="43"/>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图</w:t>
            </w:r>
            <w:r>
              <w:rPr>
                <w:rFonts w:hint="default" w:ascii="Times New Roman" w:hAnsi="Times New Roman" w:eastAsia="宋体" w:cs="Times New Roman"/>
                <w:b/>
                <w:bCs w:val="0"/>
                <w:color w:val="auto"/>
                <w:sz w:val="21"/>
                <w:szCs w:val="21"/>
                <w:lang w:val="en-US" w:eastAsia="zh-CN"/>
              </w:rPr>
              <w:t xml:space="preserve">9 </w:t>
            </w:r>
            <w:r>
              <w:rPr>
                <w:rFonts w:hint="default" w:ascii="Times New Roman" w:hAnsi="Times New Roman" w:eastAsia="宋体" w:cs="Times New Roman"/>
                <w:b/>
                <w:bCs w:val="0"/>
                <w:color w:val="auto"/>
                <w:sz w:val="21"/>
                <w:szCs w:val="21"/>
              </w:rPr>
              <w:t xml:space="preserve"> 重点防渗区防渗结构示意图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b一般防渗区</w:t>
            </w:r>
          </w:p>
          <w:p>
            <w:pPr>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根据《环境影响评价技术导则地下水环境》（HJ610-2016）表7要求，一般防渗区防渗层的防渗性能不低于1.5m厚、渗透系数不大于1.0×10</w:t>
            </w:r>
            <w:r>
              <w:rPr>
                <w:rFonts w:hint="default" w:ascii="Times New Roman" w:hAnsi="Times New Roman" w:cs="Times New Roman"/>
                <w:color w:val="auto"/>
                <w:sz w:val="21"/>
                <w:szCs w:val="21"/>
                <w:vertAlign w:val="superscript"/>
              </w:rPr>
              <w:t>-7</w:t>
            </w:r>
            <w:r>
              <w:rPr>
                <w:rFonts w:hint="default" w:ascii="Times New Roman" w:hAnsi="Times New Roman" w:cs="Times New Roman"/>
                <w:color w:val="auto"/>
                <w:sz w:val="21"/>
                <w:szCs w:val="21"/>
              </w:rPr>
              <w:t>cm/s的黏土层的防渗性能，主要采用一般混凝土</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抗渗等级低于P</w:t>
            </w:r>
            <w:r>
              <w:rPr>
                <w:rFonts w:hint="default" w:ascii="Times New Roman" w:hAnsi="Times New Roman" w:cs="Times New Roman"/>
                <w:color w:val="auto"/>
                <w:sz w:val="21"/>
                <w:szCs w:val="21"/>
                <w:vertAlign w:val="subscript"/>
              </w:rPr>
              <w:t>4</w:t>
            </w:r>
            <w:r>
              <w:rPr>
                <w:rFonts w:hint="default" w:ascii="Times New Roman" w:hAnsi="Times New Roman" w:cs="Times New Roman"/>
                <w:color w:val="auto"/>
                <w:sz w:val="21"/>
                <w:szCs w:val="21"/>
              </w:rPr>
              <w:t>级</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对地面进行硬化的措施</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实施区域为拆解车间、预处理间。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按照GB18599-20</w:t>
            </w:r>
            <w:r>
              <w:rPr>
                <w:rFonts w:hint="default" w:ascii="Times New Roman" w:hAnsi="Times New Roman" w:cs="Times New Roman"/>
                <w:color w:val="auto"/>
                <w:sz w:val="21"/>
                <w:szCs w:val="21"/>
                <w:lang w:val="en-US" w:eastAsia="zh-CN"/>
              </w:rPr>
              <w:t>20</w:t>
            </w:r>
            <w:r>
              <w:rPr>
                <w:rFonts w:hint="default" w:ascii="Times New Roman" w:hAnsi="Times New Roman" w:cs="Times New Roman"/>
                <w:color w:val="auto"/>
                <w:sz w:val="21"/>
                <w:szCs w:val="21"/>
              </w:rPr>
              <w:t>《一般工业固体废物贮存和填埋污染控制标准》要求，本项目一般固废贮存场所</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产品储存库、报废汽车存储场地、拆解后材料堆存场地</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必须防渗，防渗层防渗能力需等效于效于</w:t>
            </w:r>
            <w:r>
              <w:rPr>
                <w:rFonts w:hint="default" w:ascii="Times New Roman" w:hAnsi="Times New Roman" w:cs="Times New Roman"/>
                <w:color w:val="auto"/>
                <w:sz w:val="21"/>
                <w:szCs w:val="21"/>
                <w:lang w:val="en-US" w:eastAsia="zh-CN"/>
              </w:rPr>
              <w:t>0.75</w:t>
            </w:r>
            <w:r>
              <w:rPr>
                <w:rFonts w:hint="default" w:ascii="Times New Roman" w:hAnsi="Times New Roman" w:cs="Times New Roman"/>
                <w:color w:val="auto"/>
                <w:sz w:val="21"/>
                <w:szCs w:val="21"/>
              </w:rPr>
              <w:t>m厚粘土层</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渗透系数≤10</w:t>
            </w:r>
            <w:r>
              <w:rPr>
                <w:rFonts w:hint="default" w:ascii="Times New Roman" w:hAnsi="Times New Roman" w:cs="Times New Roman"/>
                <w:color w:val="auto"/>
                <w:sz w:val="21"/>
                <w:szCs w:val="21"/>
                <w:vertAlign w:val="superscript"/>
              </w:rPr>
              <w:t>-</w:t>
            </w:r>
            <w:r>
              <w:rPr>
                <w:rFonts w:hint="default" w:ascii="Times New Roman" w:hAnsi="Times New Roman" w:cs="Times New Roman"/>
                <w:color w:val="auto"/>
                <w:sz w:val="21"/>
                <w:szCs w:val="21"/>
                <w:vertAlign w:val="superscript"/>
                <w:lang w:val="en-US" w:eastAsia="zh-CN"/>
              </w:rPr>
              <w:t>5</w:t>
            </w:r>
            <w:r>
              <w:rPr>
                <w:rFonts w:hint="default" w:ascii="Times New Roman" w:hAnsi="Times New Roman" w:cs="Times New Roman"/>
                <w:color w:val="auto"/>
                <w:sz w:val="21"/>
                <w:szCs w:val="21"/>
              </w:rPr>
              <w:t>cm/s</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防渗能力。</w:t>
            </w:r>
          </w:p>
          <w:p>
            <w:pPr>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c简单防渗区</w:t>
            </w:r>
          </w:p>
          <w:p>
            <w:pPr>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地面硬化，实施区域为管理区。</w:t>
            </w:r>
          </w:p>
          <w:p>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ascii="Times New Roman" w:hAnsi="Times New Roman" w:cs="Times New Roman"/>
                <w:smallCaps w:val="0"/>
                <w:color w:val="auto"/>
                <w:spacing w:val="0"/>
                <w:w w:val="100"/>
                <w:position w:val="0"/>
                <w:sz w:val="21"/>
                <w:szCs w:val="21"/>
              </w:rPr>
            </w:pPr>
            <w:r>
              <w:rPr>
                <w:rFonts w:hint="default" w:ascii="Times New Roman" w:hAnsi="Times New Roman" w:cs="Times New Roman"/>
                <w:smallCaps w:val="0"/>
                <w:color w:val="auto"/>
                <w:spacing w:val="0"/>
                <w:w w:val="100"/>
                <w:position w:val="0"/>
                <w:sz w:val="21"/>
                <w:szCs w:val="21"/>
              </w:rPr>
              <w:t>具体污染防治分区情况详见表</w:t>
            </w:r>
            <w:r>
              <w:rPr>
                <w:rFonts w:hint="default" w:ascii="Times New Roman" w:hAnsi="Times New Roman" w:cs="Times New Roman"/>
                <w:smallCaps w:val="0"/>
                <w:color w:val="auto"/>
                <w:spacing w:val="0"/>
                <w:w w:val="100"/>
                <w:position w:val="0"/>
                <w:sz w:val="21"/>
                <w:szCs w:val="21"/>
                <w:lang w:val="en-US" w:eastAsia="zh-CN"/>
              </w:rPr>
              <w:t>31</w:t>
            </w:r>
            <w:r>
              <w:rPr>
                <w:rFonts w:hint="default" w:ascii="Times New Roman" w:hAnsi="Times New Roman" w:cs="Times New Roman"/>
                <w:smallCaps w:val="0"/>
                <w:color w:val="auto"/>
                <w:spacing w:val="0"/>
                <w:w w:val="100"/>
                <w:position w:val="0"/>
                <w:sz w:val="21"/>
                <w:szCs w:val="21"/>
              </w:rPr>
              <w:t>。</w:t>
            </w:r>
          </w:p>
          <w:p>
            <w:pPr>
              <w:keepNext w:val="0"/>
              <w:keepLines w:val="0"/>
              <w:pageBreakBefore w:val="0"/>
              <w:widowControl/>
              <w:kinsoku/>
              <w:wordWrap/>
              <w:overflowPunct/>
              <w:topLinePunct w:val="0"/>
              <w:autoSpaceDE/>
              <w:autoSpaceDN/>
              <w:bidi w:val="0"/>
              <w:adjustRightInd w:val="0"/>
              <w:snapToGrid w:val="0"/>
              <w:spacing w:line="240" w:lineRule="atLeast"/>
              <w:ind w:firstLine="422" w:firstLineChars="200"/>
              <w:textAlignment w:val="auto"/>
              <w:rPr>
                <w:rFonts w:hint="default" w:ascii="Times New Roman" w:hAnsi="Times New Roman" w:cs="Times New Roman"/>
                <w:b/>
                <w:smallCaps w:val="0"/>
                <w:color w:val="auto"/>
                <w:spacing w:val="0"/>
                <w:w w:val="100"/>
                <w:kern w:val="0"/>
                <w:position w:val="0"/>
                <w:sz w:val="21"/>
                <w:szCs w:val="21"/>
                <w:lang w:val="en-US" w:eastAsia="zh-CN"/>
              </w:rPr>
            </w:pPr>
            <w:r>
              <w:rPr>
                <w:rFonts w:hint="default" w:ascii="Times New Roman" w:hAnsi="Times New Roman" w:cs="Times New Roman"/>
                <w:b/>
                <w:smallCaps w:val="0"/>
                <w:color w:val="auto"/>
                <w:spacing w:val="0"/>
                <w:w w:val="100"/>
                <w:kern w:val="0"/>
                <w:position w:val="0"/>
                <w:sz w:val="21"/>
                <w:szCs w:val="21"/>
                <w:lang w:val="en-US" w:eastAsia="zh-CN"/>
              </w:rPr>
              <w:t>表31                本项目污染防渗分区情况表</w:t>
            </w:r>
          </w:p>
          <w:tbl>
            <w:tblPr>
              <w:tblStyle w:val="23"/>
              <w:tblW w:w="4997"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882"/>
              <w:gridCol w:w="2249"/>
              <w:gridCol w:w="1906"/>
              <w:gridCol w:w="2862"/>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6" w:hRule="atLeast"/>
                <w:jc w:val="center"/>
              </w:trPr>
              <w:tc>
                <w:tcPr>
                  <w:tcW w:w="558" w:type="pct"/>
                  <w:tcBorders>
                    <w:top w:val="single" w:color="auto" w:sz="4" w:space="0"/>
                    <w:left w:val="single" w:color="auto" w:sz="0" w:space="0"/>
                    <w:bottom w:val="single" w:color="auto" w:sz="4" w:space="0"/>
                    <w:right w:val="single" w:color="auto" w:sz="4" w:space="0"/>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firstLine="0" w:firstLineChars="0"/>
                    <w:jc w:val="center"/>
                    <w:textAlignment w:val="auto"/>
                    <w:rPr>
                      <w:rFonts w:hint="default" w:ascii="Times New Roman" w:hAnsi="Times New Roman" w:cs="Times New Roman"/>
                      <w:b w:val="0"/>
                      <w:bCs/>
                      <w:smallCaps w:val="0"/>
                      <w:color w:val="auto"/>
                      <w:spacing w:val="0"/>
                      <w:w w:val="100"/>
                      <w:position w:val="0"/>
                      <w:sz w:val="21"/>
                      <w:szCs w:val="21"/>
                    </w:rPr>
                  </w:pPr>
                  <w:r>
                    <w:rPr>
                      <w:rFonts w:hint="default" w:ascii="Times New Roman" w:hAnsi="Times New Roman" w:cs="Times New Roman"/>
                      <w:b w:val="0"/>
                      <w:bCs/>
                      <w:smallCaps w:val="0"/>
                      <w:color w:val="auto"/>
                      <w:spacing w:val="0"/>
                      <w:w w:val="100"/>
                      <w:position w:val="0"/>
                      <w:sz w:val="21"/>
                      <w:szCs w:val="21"/>
                    </w:rPr>
                    <w:t>序号</w:t>
                  </w:r>
                </w:p>
              </w:tc>
              <w:tc>
                <w:tcPr>
                  <w:tcW w:w="14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firstLine="0" w:firstLineChars="0"/>
                    <w:jc w:val="center"/>
                    <w:textAlignment w:val="auto"/>
                    <w:rPr>
                      <w:rFonts w:hint="default" w:ascii="Times New Roman" w:hAnsi="Times New Roman" w:cs="Times New Roman"/>
                      <w:b w:val="0"/>
                      <w:bCs/>
                      <w:smallCaps w:val="0"/>
                      <w:color w:val="auto"/>
                      <w:spacing w:val="0"/>
                      <w:w w:val="100"/>
                      <w:position w:val="0"/>
                      <w:sz w:val="21"/>
                      <w:szCs w:val="21"/>
                    </w:rPr>
                  </w:pPr>
                  <w:r>
                    <w:rPr>
                      <w:rFonts w:hint="default" w:ascii="Times New Roman" w:hAnsi="Times New Roman" w:cs="Times New Roman"/>
                      <w:b w:val="0"/>
                      <w:bCs/>
                      <w:smallCaps w:val="0"/>
                      <w:color w:val="auto"/>
                      <w:spacing w:val="0"/>
                      <w:w w:val="100"/>
                      <w:position w:val="0"/>
                      <w:sz w:val="21"/>
                      <w:szCs w:val="21"/>
                    </w:rPr>
                    <w:t>名称</w:t>
                  </w:r>
                </w:p>
              </w:tc>
              <w:tc>
                <w:tcPr>
                  <w:tcW w:w="120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firstLine="0" w:firstLineChars="0"/>
                    <w:jc w:val="center"/>
                    <w:textAlignment w:val="auto"/>
                    <w:rPr>
                      <w:rFonts w:hint="default" w:ascii="Times New Roman" w:hAnsi="Times New Roman" w:cs="Times New Roman"/>
                      <w:b w:val="0"/>
                      <w:bCs/>
                      <w:smallCaps w:val="0"/>
                      <w:color w:val="auto"/>
                      <w:spacing w:val="0"/>
                      <w:w w:val="100"/>
                      <w:position w:val="0"/>
                      <w:sz w:val="21"/>
                      <w:szCs w:val="21"/>
                    </w:rPr>
                  </w:pPr>
                  <w:r>
                    <w:rPr>
                      <w:rFonts w:hint="default" w:ascii="Times New Roman" w:hAnsi="Times New Roman" w:cs="Times New Roman"/>
                      <w:b w:val="0"/>
                      <w:bCs/>
                      <w:smallCaps w:val="0"/>
                      <w:color w:val="auto"/>
                      <w:spacing w:val="0"/>
                      <w:w w:val="100"/>
                      <w:position w:val="0"/>
                      <w:sz w:val="21"/>
                      <w:szCs w:val="21"/>
                    </w:rPr>
                    <w:t>分区类别</w:t>
                  </w:r>
                </w:p>
              </w:tc>
              <w:tc>
                <w:tcPr>
                  <w:tcW w:w="181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firstLine="0" w:firstLineChars="0"/>
                    <w:jc w:val="center"/>
                    <w:textAlignment w:val="auto"/>
                    <w:rPr>
                      <w:rFonts w:hint="default" w:ascii="Times New Roman" w:hAnsi="Times New Roman" w:cs="Times New Roman"/>
                      <w:b w:val="0"/>
                      <w:bCs/>
                      <w:smallCaps w:val="0"/>
                      <w:color w:val="auto"/>
                      <w:spacing w:val="0"/>
                      <w:w w:val="100"/>
                      <w:position w:val="0"/>
                      <w:sz w:val="21"/>
                      <w:szCs w:val="21"/>
                    </w:rPr>
                  </w:pPr>
                  <w:r>
                    <w:rPr>
                      <w:rFonts w:hint="default" w:ascii="Times New Roman" w:hAnsi="Times New Roman" w:cs="Times New Roman"/>
                      <w:b w:val="0"/>
                      <w:bCs/>
                      <w:smallCaps w:val="0"/>
                      <w:color w:val="auto"/>
                      <w:spacing w:val="0"/>
                      <w:w w:val="100"/>
                      <w:position w:val="0"/>
                      <w:sz w:val="21"/>
                      <w:szCs w:val="21"/>
                    </w:rPr>
                    <w:t>防渗要求</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6" w:hRule="atLeast"/>
                <w:jc w:val="center"/>
              </w:trPr>
              <w:tc>
                <w:tcPr>
                  <w:tcW w:w="55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firstLine="0" w:firstLineChars="0"/>
                    <w:jc w:val="center"/>
                    <w:textAlignment w:val="auto"/>
                    <w:rPr>
                      <w:rFonts w:hint="default" w:ascii="Times New Roman" w:hAnsi="Times New Roman" w:cs="Times New Roman"/>
                      <w:smallCaps w:val="0"/>
                      <w:color w:val="auto"/>
                      <w:spacing w:val="0"/>
                      <w:w w:val="100"/>
                      <w:position w:val="0"/>
                      <w:sz w:val="21"/>
                      <w:szCs w:val="21"/>
                    </w:rPr>
                  </w:pPr>
                  <w:r>
                    <w:rPr>
                      <w:rFonts w:hint="default" w:ascii="Times New Roman" w:hAnsi="Times New Roman" w:cs="Times New Roman"/>
                      <w:smallCaps w:val="0"/>
                      <w:color w:val="auto"/>
                      <w:spacing w:val="0"/>
                      <w:w w:val="100"/>
                      <w:position w:val="0"/>
                      <w:sz w:val="21"/>
                      <w:szCs w:val="21"/>
                    </w:rPr>
                    <w:t>1</w:t>
                  </w:r>
                </w:p>
              </w:tc>
              <w:tc>
                <w:tcPr>
                  <w:tcW w:w="14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firstLine="0" w:firstLineChars="0"/>
                    <w:jc w:val="center"/>
                    <w:textAlignment w:val="auto"/>
                    <w:rPr>
                      <w:rFonts w:hint="default" w:ascii="Times New Roman" w:hAnsi="Times New Roman" w:cs="Times New Roman"/>
                      <w:smallCaps w:val="0"/>
                      <w:color w:val="auto"/>
                      <w:spacing w:val="0"/>
                      <w:w w:val="100"/>
                      <w:position w:val="0"/>
                      <w:sz w:val="21"/>
                      <w:szCs w:val="21"/>
                    </w:rPr>
                  </w:pPr>
                  <w:r>
                    <w:rPr>
                      <w:rFonts w:hint="default" w:ascii="Times New Roman" w:hAnsi="Times New Roman" w:cs="Times New Roman"/>
                      <w:color w:val="auto"/>
                      <w:sz w:val="21"/>
                      <w:szCs w:val="21"/>
                      <w:lang w:val="en-US" w:eastAsia="zh-CN"/>
                    </w:rPr>
                    <w:t>验车区</w:t>
                  </w:r>
                </w:p>
              </w:tc>
              <w:tc>
                <w:tcPr>
                  <w:tcW w:w="120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firstLine="0" w:firstLineChars="0"/>
                    <w:jc w:val="center"/>
                    <w:textAlignment w:val="auto"/>
                    <w:rPr>
                      <w:rFonts w:hint="default" w:ascii="Times New Roman" w:hAnsi="Times New Roman" w:cs="Times New Roman"/>
                      <w:smallCaps w:val="0"/>
                      <w:color w:val="auto"/>
                      <w:spacing w:val="0"/>
                      <w:w w:val="100"/>
                      <w:position w:val="0"/>
                      <w:sz w:val="21"/>
                      <w:szCs w:val="21"/>
                    </w:rPr>
                  </w:pPr>
                  <w:r>
                    <w:rPr>
                      <w:rFonts w:hint="default" w:ascii="Times New Roman" w:hAnsi="Times New Roman" w:cs="Times New Roman"/>
                      <w:smallCaps w:val="0"/>
                      <w:color w:val="auto"/>
                      <w:spacing w:val="0"/>
                      <w:w w:val="100"/>
                      <w:position w:val="0"/>
                      <w:sz w:val="21"/>
                      <w:szCs w:val="21"/>
                    </w:rPr>
                    <w:t>一般防渗区</w:t>
                  </w:r>
                </w:p>
              </w:tc>
              <w:tc>
                <w:tcPr>
                  <w:tcW w:w="1810"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firstLine="0" w:firstLineChars="0"/>
                    <w:jc w:val="center"/>
                    <w:textAlignment w:val="auto"/>
                    <w:rPr>
                      <w:rFonts w:hint="default" w:ascii="Times New Roman" w:hAnsi="Times New Roman" w:cs="Times New Roman"/>
                      <w:smallCaps w:val="0"/>
                      <w:color w:val="auto"/>
                      <w:spacing w:val="0"/>
                      <w:w w:val="100"/>
                      <w:position w:val="0"/>
                      <w:sz w:val="21"/>
                      <w:szCs w:val="21"/>
                    </w:rPr>
                  </w:pPr>
                  <w:r>
                    <w:rPr>
                      <w:rFonts w:hint="default" w:ascii="Times New Roman" w:hAnsi="Times New Roman" w:cs="Times New Roman"/>
                      <w:smallCaps w:val="0"/>
                      <w:color w:val="auto"/>
                      <w:spacing w:val="0"/>
                      <w:w w:val="100"/>
                      <w:position w:val="0"/>
                      <w:sz w:val="21"/>
                      <w:szCs w:val="21"/>
                    </w:rPr>
                    <w:t>等效黏土防渗层Mb≥1.5m，K≤1×10</w:t>
                  </w:r>
                  <w:r>
                    <w:rPr>
                      <w:rFonts w:hint="default" w:ascii="Times New Roman" w:hAnsi="Times New Roman" w:cs="Times New Roman"/>
                      <w:smallCaps w:val="0"/>
                      <w:color w:val="auto"/>
                      <w:spacing w:val="0"/>
                      <w:w w:val="100"/>
                      <w:position w:val="0"/>
                      <w:sz w:val="21"/>
                      <w:szCs w:val="21"/>
                      <w:vertAlign w:val="superscript"/>
                    </w:rPr>
                    <w:t>-7</w:t>
                  </w:r>
                  <w:r>
                    <w:rPr>
                      <w:rFonts w:hint="default" w:ascii="Times New Roman" w:hAnsi="Times New Roman" w:cs="Times New Roman"/>
                      <w:smallCaps w:val="0"/>
                      <w:color w:val="auto"/>
                      <w:spacing w:val="0"/>
                      <w:w w:val="100"/>
                      <w:position w:val="0"/>
                      <w:sz w:val="21"/>
                      <w:szCs w:val="21"/>
                    </w:rPr>
                    <w:t>cm/s</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6" w:hRule="atLeast"/>
                <w:jc w:val="center"/>
              </w:trPr>
              <w:tc>
                <w:tcPr>
                  <w:tcW w:w="55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firstLine="0" w:firstLineChars="0"/>
                    <w:jc w:val="center"/>
                    <w:textAlignment w:val="auto"/>
                    <w:rPr>
                      <w:rFonts w:hint="default" w:ascii="Times New Roman" w:hAnsi="Times New Roman" w:cs="Times New Roman"/>
                      <w:smallCaps w:val="0"/>
                      <w:color w:val="auto"/>
                      <w:spacing w:val="0"/>
                      <w:w w:val="100"/>
                      <w:position w:val="0"/>
                      <w:sz w:val="21"/>
                      <w:szCs w:val="21"/>
                    </w:rPr>
                  </w:pPr>
                  <w:r>
                    <w:rPr>
                      <w:rFonts w:hint="default" w:ascii="Times New Roman" w:hAnsi="Times New Roman" w:cs="Times New Roman"/>
                      <w:smallCaps w:val="0"/>
                      <w:color w:val="auto"/>
                      <w:spacing w:val="0"/>
                      <w:w w:val="100"/>
                      <w:position w:val="0"/>
                      <w:sz w:val="21"/>
                      <w:szCs w:val="21"/>
                    </w:rPr>
                    <w:t>2</w:t>
                  </w:r>
                </w:p>
              </w:tc>
              <w:tc>
                <w:tcPr>
                  <w:tcW w:w="14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firstLine="0" w:firstLineChars="0"/>
                    <w:jc w:val="center"/>
                    <w:textAlignment w:val="auto"/>
                    <w:rPr>
                      <w:rFonts w:hint="default" w:ascii="Times New Roman" w:hAnsi="Times New Roman" w:eastAsia="宋体" w:cs="Times New Roman"/>
                      <w:smallCaps w:val="0"/>
                      <w:color w:val="auto"/>
                      <w:spacing w:val="0"/>
                      <w:w w:val="100"/>
                      <w:position w:val="0"/>
                      <w:sz w:val="21"/>
                      <w:szCs w:val="21"/>
                      <w:lang w:eastAsia="zh-CN"/>
                    </w:rPr>
                  </w:pPr>
                  <w:r>
                    <w:rPr>
                      <w:rFonts w:hint="default" w:ascii="Times New Roman" w:hAnsi="Times New Roman" w:cs="Times New Roman"/>
                      <w:color w:val="auto"/>
                      <w:sz w:val="21"/>
                      <w:szCs w:val="21"/>
                      <w:lang w:val="en-US" w:eastAsia="zh-CN"/>
                    </w:rPr>
                    <w:t>拆解车间</w:t>
                  </w:r>
                </w:p>
              </w:tc>
              <w:tc>
                <w:tcPr>
                  <w:tcW w:w="120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smallCaps w:val="0"/>
                      <w:color w:val="auto"/>
                      <w:spacing w:val="0"/>
                      <w:w w:val="100"/>
                      <w:position w:val="0"/>
                      <w:sz w:val="21"/>
                      <w:szCs w:val="21"/>
                    </w:rPr>
                  </w:pPr>
                  <w:r>
                    <w:rPr>
                      <w:rFonts w:hint="default" w:ascii="Times New Roman" w:hAnsi="Times New Roman" w:cs="Times New Roman"/>
                      <w:smallCaps w:val="0"/>
                      <w:color w:val="auto"/>
                      <w:spacing w:val="0"/>
                      <w:w w:val="100"/>
                      <w:position w:val="0"/>
                      <w:sz w:val="21"/>
                      <w:szCs w:val="21"/>
                    </w:rPr>
                    <w:t>一般防渗区</w:t>
                  </w:r>
                </w:p>
              </w:tc>
              <w:tc>
                <w:tcPr>
                  <w:tcW w:w="1810"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firstLine="0" w:firstLineChars="0"/>
                    <w:jc w:val="center"/>
                    <w:textAlignment w:val="auto"/>
                    <w:rPr>
                      <w:rFonts w:hint="default" w:ascii="Times New Roman" w:hAnsi="Times New Roman" w:cs="Times New Roman"/>
                      <w:smallCaps w:val="0"/>
                      <w:color w:val="auto"/>
                      <w:spacing w:val="0"/>
                      <w:w w:val="100"/>
                      <w:position w:val="0"/>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46" w:hRule="atLeast"/>
                <w:jc w:val="center"/>
              </w:trPr>
              <w:tc>
                <w:tcPr>
                  <w:tcW w:w="55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firstLine="0" w:firstLineChars="0"/>
                    <w:jc w:val="center"/>
                    <w:textAlignment w:val="auto"/>
                    <w:rPr>
                      <w:rFonts w:hint="default" w:ascii="Times New Roman" w:hAnsi="Times New Roman" w:eastAsia="宋体" w:cs="Times New Roman"/>
                      <w:smallCaps w:val="0"/>
                      <w:color w:val="auto"/>
                      <w:spacing w:val="0"/>
                      <w:w w:val="100"/>
                      <w:kern w:val="0"/>
                      <w:position w:val="0"/>
                      <w:sz w:val="21"/>
                      <w:szCs w:val="21"/>
                      <w:lang w:val="en-US" w:eastAsia="zh-CN" w:bidi="ar-SA"/>
                    </w:rPr>
                  </w:pPr>
                  <w:r>
                    <w:rPr>
                      <w:rFonts w:hint="default" w:ascii="Times New Roman" w:hAnsi="Times New Roman" w:cs="Times New Roman"/>
                      <w:smallCaps w:val="0"/>
                      <w:color w:val="auto"/>
                      <w:spacing w:val="0"/>
                      <w:w w:val="100"/>
                      <w:position w:val="0"/>
                      <w:sz w:val="21"/>
                      <w:szCs w:val="21"/>
                    </w:rPr>
                    <w:t>3</w:t>
                  </w:r>
                </w:p>
              </w:tc>
              <w:tc>
                <w:tcPr>
                  <w:tcW w:w="14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废钢破碎车间</w:t>
                  </w:r>
                </w:p>
              </w:tc>
              <w:tc>
                <w:tcPr>
                  <w:tcW w:w="120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smallCaps w:val="0"/>
                      <w:color w:val="auto"/>
                      <w:spacing w:val="0"/>
                      <w:w w:val="100"/>
                      <w:position w:val="0"/>
                      <w:sz w:val="21"/>
                      <w:szCs w:val="21"/>
                    </w:rPr>
                  </w:pPr>
                  <w:r>
                    <w:rPr>
                      <w:rFonts w:hint="default" w:ascii="Times New Roman" w:hAnsi="Times New Roman" w:cs="Times New Roman"/>
                      <w:smallCaps w:val="0"/>
                      <w:color w:val="auto"/>
                      <w:spacing w:val="0"/>
                      <w:w w:val="100"/>
                      <w:position w:val="0"/>
                      <w:sz w:val="21"/>
                      <w:szCs w:val="21"/>
                    </w:rPr>
                    <w:t>一般防渗区</w:t>
                  </w:r>
                </w:p>
              </w:tc>
              <w:tc>
                <w:tcPr>
                  <w:tcW w:w="1810"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firstLine="0" w:firstLineChars="0"/>
                    <w:jc w:val="center"/>
                    <w:textAlignment w:val="auto"/>
                    <w:rPr>
                      <w:rFonts w:hint="default" w:ascii="Times New Roman" w:hAnsi="Times New Roman" w:cs="Times New Roman"/>
                      <w:smallCaps w:val="0"/>
                      <w:color w:val="auto"/>
                      <w:spacing w:val="0"/>
                      <w:w w:val="100"/>
                      <w:position w:val="0"/>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6" w:hRule="atLeast"/>
                <w:jc w:val="center"/>
              </w:trPr>
              <w:tc>
                <w:tcPr>
                  <w:tcW w:w="55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firstLine="0" w:firstLineChars="0"/>
                    <w:jc w:val="center"/>
                    <w:textAlignment w:val="auto"/>
                    <w:rPr>
                      <w:rFonts w:hint="default" w:ascii="Times New Roman" w:hAnsi="Times New Roman" w:eastAsia="宋体" w:cs="Times New Roman"/>
                      <w:smallCaps w:val="0"/>
                      <w:color w:val="auto"/>
                      <w:spacing w:val="0"/>
                      <w:w w:val="100"/>
                      <w:kern w:val="0"/>
                      <w:position w:val="0"/>
                      <w:sz w:val="21"/>
                      <w:szCs w:val="21"/>
                      <w:lang w:val="en-US" w:eastAsia="zh-CN" w:bidi="ar-SA"/>
                    </w:rPr>
                  </w:pPr>
                  <w:r>
                    <w:rPr>
                      <w:rFonts w:hint="default" w:ascii="Times New Roman" w:hAnsi="Times New Roman" w:cs="Times New Roman"/>
                      <w:smallCaps w:val="0"/>
                      <w:color w:val="auto"/>
                      <w:spacing w:val="0"/>
                      <w:w w:val="100"/>
                      <w:position w:val="0"/>
                      <w:sz w:val="21"/>
                      <w:szCs w:val="21"/>
                    </w:rPr>
                    <w:t>4</w:t>
                  </w:r>
                </w:p>
              </w:tc>
              <w:tc>
                <w:tcPr>
                  <w:tcW w:w="14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firstLine="0" w:firstLineChars="0"/>
                    <w:jc w:val="center"/>
                    <w:textAlignment w:val="auto"/>
                    <w:rPr>
                      <w:rFonts w:hint="default" w:ascii="Times New Roman" w:hAnsi="Times New Roman" w:eastAsia="宋体" w:cs="Times New Roman"/>
                      <w:smallCaps w:val="0"/>
                      <w:color w:val="auto"/>
                      <w:spacing w:val="0"/>
                      <w:w w:val="100"/>
                      <w:position w:val="0"/>
                      <w:sz w:val="21"/>
                      <w:szCs w:val="21"/>
                      <w:lang w:eastAsia="zh-CN"/>
                    </w:rPr>
                  </w:pPr>
                  <w:r>
                    <w:rPr>
                      <w:rFonts w:hint="default" w:ascii="Times New Roman" w:hAnsi="Times New Roman" w:cs="Times New Roman"/>
                      <w:color w:val="auto"/>
                      <w:sz w:val="21"/>
                      <w:szCs w:val="21"/>
                      <w:lang w:val="en-US" w:eastAsia="zh-CN"/>
                    </w:rPr>
                    <w:t>报废汽车存储场地（库）</w:t>
                  </w:r>
                </w:p>
              </w:tc>
              <w:tc>
                <w:tcPr>
                  <w:tcW w:w="120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firstLine="0" w:firstLineChars="0"/>
                    <w:jc w:val="center"/>
                    <w:textAlignment w:val="auto"/>
                    <w:rPr>
                      <w:rFonts w:hint="default" w:ascii="Times New Roman" w:hAnsi="Times New Roman" w:cs="Times New Roman"/>
                      <w:smallCaps w:val="0"/>
                      <w:color w:val="auto"/>
                      <w:spacing w:val="0"/>
                      <w:w w:val="100"/>
                      <w:position w:val="0"/>
                      <w:sz w:val="21"/>
                      <w:szCs w:val="21"/>
                    </w:rPr>
                  </w:pPr>
                  <w:r>
                    <w:rPr>
                      <w:rFonts w:hint="default" w:ascii="Times New Roman" w:hAnsi="Times New Roman" w:cs="Times New Roman"/>
                      <w:smallCaps w:val="0"/>
                      <w:color w:val="auto"/>
                      <w:spacing w:val="0"/>
                      <w:w w:val="100"/>
                      <w:position w:val="0"/>
                      <w:sz w:val="21"/>
                      <w:szCs w:val="21"/>
                    </w:rPr>
                    <w:t>一般防渗区</w:t>
                  </w:r>
                </w:p>
              </w:tc>
              <w:tc>
                <w:tcPr>
                  <w:tcW w:w="1810"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firstLine="0" w:firstLineChars="0"/>
                    <w:jc w:val="center"/>
                    <w:textAlignment w:val="auto"/>
                    <w:rPr>
                      <w:rFonts w:hint="default" w:ascii="Times New Roman" w:hAnsi="Times New Roman" w:cs="Times New Roman"/>
                      <w:smallCaps w:val="0"/>
                      <w:color w:val="auto"/>
                      <w:spacing w:val="0"/>
                      <w:w w:val="100"/>
                      <w:position w:val="0"/>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6" w:hRule="atLeast"/>
                <w:jc w:val="center"/>
              </w:trPr>
              <w:tc>
                <w:tcPr>
                  <w:tcW w:w="55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firstLine="0" w:firstLineChars="0"/>
                    <w:jc w:val="center"/>
                    <w:textAlignment w:val="auto"/>
                    <w:rPr>
                      <w:rFonts w:hint="default" w:ascii="Times New Roman" w:hAnsi="Times New Roman" w:eastAsia="宋体" w:cs="Times New Roman"/>
                      <w:smallCaps w:val="0"/>
                      <w:color w:val="auto"/>
                      <w:spacing w:val="0"/>
                      <w:w w:val="100"/>
                      <w:kern w:val="2"/>
                      <w:position w:val="0"/>
                      <w:sz w:val="21"/>
                      <w:szCs w:val="21"/>
                      <w:lang w:val="en-US" w:eastAsia="zh-CN" w:bidi="ar-SA"/>
                    </w:rPr>
                  </w:pPr>
                  <w:r>
                    <w:rPr>
                      <w:rFonts w:hint="default" w:ascii="Times New Roman" w:hAnsi="Times New Roman" w:cs="Times New Roman"/>
                      <w:smallCaps w:val="0"/>
                      <w:color w:val="auto"/>
                      <w:spacing w:val="0"/>
                      <w:w w:val="100"/>
                      <w:position w:val="0"/>
                      <w:sz w:val="21"/>
                      <w:szCs w:val="21"/>
                    </w:rPr>
                    <w:t>5</w:t>
                  </w:r>
                </w:p>
              </w:tc>
              <w:tc>
                <w:tcPr>
                  <w:tcW w:w="14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firstLine="0" w:firstLineChars="0"/>
                    <w:jc w:val="center"/>
                    <w:textAlignment w:val="auto"/>
                    <w:rPr>
                      <w:rFonts w:hint="default" w:ascii="Times New Roman" w:hAnsi="Times New Roman" w:eastAsia="宋体" w:cs="Times New Roman"/>
                      <w:smallCaps w:val="0"/>
                      <w:color w:val="auto"/>
                      <w:spacing w:val="0"/>
                      <w:w w:val="100"/>
                      <w:position w:val="0"/>
                      <w:sz w:val="21"/>
                      <w:szCs w:val="21"/>
                      <w:lang w:eastAsia="zh-CN"/>
                    </w:rPr>
                  </w:pPr>
                  <w:r>
                    <w:rPr>
                      <w:rFonts w:hint="default" w:ascii="Times New Roman" w:hAnsi="Times New Roman" w:cs="Times New Roman"/>
                      <w:color w:val="auto"/>
                      <w:sz w:val="21"/>
                      <w:szCs w:val="21"/>
                      <w:lang w:val="en-US" w:eastAsia="zh-CN"/>
                    </w:rPr>
                    <w:t>拆解后材料堆存场地（库）</w:t>
                  </w:r>
                </w:p>
              </w:tc>
              <w:tc>
                <w:tcPr>
                  <w:tcW w:w="120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smallCaps w:val="0"/>
                      <w:color w:val="auto"/>
                      <w:spacing w:val="0"/>
                      <w:w w:val="100"/>
                      <w:position w:val="0"/>
                      <w:sz w:val="21"/>
                      <w:szCs w:val="21"/>
                    </w:rPr>
                  </w:pPr>
                  <w:r>
                    <w:rPr>
                      <w:rFonts w:hint="default" w:ascii="Times New Roman" w:hAnsi="Times New Roman" w:cs="Times New Roman"/>
                      <w:smallCaps w:val="0"/>
                      <w:color w:val="auto"/>
                      <w:spacing w:val="0"/>
                      <w:w w:val="100"/>
                      <w:position w:val="0"/>
                      <w:sz w:val="21"/>
                      <w:szCs w:val="21"/>
                    </w:rPr>
                    <w:t>一般防渗区</w:t>
                  </w:r>
                </w:p>
              </w:tc>
              <w:tc>
                <w:tcPr>
                  <w:tcW w:w="181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firstLine="0" w:firstLineChars="0"/>
                    <w:jc w:val="center"/>
                    <w:textAlignment w:val="auto"/>
                    <w:rPr>
                      <w:rFonts w:hint="default" w:ascii="Times New Roman" w:hAnsi="Times New Roman" w:cs="Times New Roman"/>
                      <w:smallCaps w:val="0"/>
                      <w:color w:val="auto"/>
                      <w:spacing w:val="0"/>
                      <w:w w:val="100"/>
                      <w:position w:val="0"/>
                      <w:sz w:val="21"/>
                      <w:szCs w:val="21"/>
                    </w:rPr>
                  </w:pPr>
                  <w:r>
                    <w:rPr>
                      <w:rFonts w:hint="default" w:ascii="Times New Roman" w:hAnsi="Times New Roman" w:cs="Times New Roman"/>
                      <w:smallCaps w:val="0"/>
                      <w:color w:val="auto"/>
                      <w:spacing w:val="0"/>
                      <w:w w:val="100"/>
                      <w:position w:val="0"/>
                      <w:sz w:val="21"/>
                      <w:szCs w:val="21"/>
                    </w:rPr>
                    <w:t>等效黏土防渗层Mb≥</w:t>
                  </w:r>
                  <w:r>
                    <w:rPr>
                      <w:rFonts w:hint="default" w:ascii="Times New Roman" w:hAnsi="Times New Roman" w:cs="Times New Roman"/>
                      <w:smallCaps w:val="0"/>
                      <w:color w:val="auto"/>
                      <w:spacing w:val="0"/>
                      <w:w w:val="100"/>
                      <w:position w:val="0"/>
                      <w:sz w:val="21"/>
                      <w:szCs w:val="21"/>
                      <w:lang w:val="en-US" w:eastAsia="zh-CN"/>
                    </w:rPr>
                    <w:t>0.7</w:t>
                  </w:r>
                  <w:r>
                    <w:rPr>
                      <w:rFonts w:hint="default" w:ascii="Times New Roman" w:hAnsi="Times New Roman" w:cs="Times New Roman"/>
                      <w:smallCaps w:val="0"/>
                      <w:color w:val="auto"/>
                      <w:spacing w:val="0"/>
                      <w:w w:val="100"/>
                      <w:position w:val="0"/>
                      <w:sz w:val="21"/>
                      <w:szCs w:val="21"/>
                    </w:rPr>
                    <w:t>5m，K≤1×10</w:t>
                  </w:r>
                  <w:r>
                    <w:rPr>
                      <w:rFonts w:hint="default" w:ascii="Times New Roman" w:hAnsi="Times New Roman" w:cs="Times New Roman"/>
                      <w:smallCaps w:val="0"/>
                      <w:color w:val="auto"/>
                      <w:spacing w:val="0"/>
                      <w:w w:val="100"/>
                      <w:position w:val="0"/>
                      <w:sz w:val="21"/>
                      <w:szCs w:val="21"/>
                      <w:vertAlign w:val="superscript"/>
                    </w:rPr>
                    <w:t>-</w:t>
                  </w:r>
                  <w:r>
                    <w:rPr>
                      <w:rFonts w:hint="default" w:ascii="Times New Roman" w:hAnsi="Times New Roman" w:cs="Times New Roman"/>
                      <w:smallCaps w:val="0"/>
                      <w:color w:val="auto"/>
                      <w:spacing w:val="0"/>
                      <w:w w:val="100"/>
                      <w:position w:val="0"/>
                      <w:sz w:val="21"/>
                      <w:szCs w:val="21"/>
                      <w:vertAlign w:val="superscript"/>
                      <w:lang w:val="en-US" w:eastAsia="zh-CN"/>
                    </w:rPr>
                    <w:t>5</w:t>
                  </w:r>
                  <w:r>
                    <w:rPr>
                      <w:rFonts w:hint="default" w:ascii="Times New Roman" w:hAnsi="Times New Roman" w:cs="Times New Roman"/>
                      <w:smallCaps w:val="0"/>
                      <w:color w:val="auto"/>
                      <w:spacing w:val="0"/>
                      <w:w w:val="100"/>
                      <w:position w:val="0"/>
                      <w:sz w:val="21"/>
                      <w:szCs w:val="21"/>
                    </w:rPr>
                    <w:t>cm/s</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7" w:hRule="atLeast"/>
                <w:jc w:val="center"/>
              </w:trPr>
              <w:tc>
                <w:tcPr>
                  <w:tcW w:w="55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firstLine="0" w:firstLineChars="0"/>
                    <w:jc w:val="center"/>
                    <w:textAlignment w:val="auto"/>
                    <w:rPr>
                      <w:rFonts w:hint="default" w:ascii="Times New Roman" w:hAnsi="Times New Roman" w:eastAsia="宋体" w:cs="Times New Roman"/>
                      <w:smallCaps w:val="0"/>
                      <w:color w:val="auto"/>
                      <w:spacing w:val="0"/>
                      <w:w w:val="100"/>
                      <w:kern w:val="2"/>
                      <w:position w:val="0"/>
                      <w:sz w:val="21"/>
                      <w:szCs w:val="21"/>
                      <w:lang w:val="en-US" w:eastAsia="zh-CN" w:bidi="ar-SA"/>
                    </w:rPr>
                  </w:pPr>
                  <w:r>
                    <w:rPr>
                      <w:rFonts w:hint="default" w:ascii="Times New Roman" w:hAnsi="Times New Roman" w:cs="Times New Roman"/>
                      <w:smallCaps w:val="0"/>
                      <w:color w:val="auto"/>
                      <w:spacing w:val="0"/>
                      <w:w w:val="100"/>
                      <w:position w:val="0"/>
                      <w:sz w:val="21"/>
                      <w:szCs w:val="21"/>
                      <w:lang w:val="en-US" w:eastAsia="zh-CN"/>
                    </w:rPr>
                    <w:t>6</w:t>
                  </w:r>
                </w:p>
              </w:tc>
              <w:tc>
                <w:tcPr>
                  <w:tcW w:w="14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firstLine="0" w:firstLineChars="0"/>
                    <w:jc w:val="center"/>
                    <w:textAlignment w:val="auto"/>
                    <w:rPr>
                      <w:rFonts w:hint="default" w:ascii="Times New Roman" w:hAnsi="Times New Roman" w:eastAsia="宋体" w:cs="Times New Roman"/>
                      <w:smallCaps w:val="0"/>
                      <w:color w:val="auto"/>
                      <w:spacing w:val="0"/>
                      <w:w w:val="100"/>
                      <w:kern w:val="0"/>
                      <w:position w:val="0"/>
                      <w:sz w:val="21"/>
                      <w:szCs w:val="21"/>
                      <w:lang w:val="en-US" w:eastAsia="zh-CN" w:bidi="ar-SA"/>
                    </w:rPr>
                  </w:pPr>
                  <w:r>
                    <w:rPr>
                      <w:rFonts w:hint="default" w:ascii="Times New Roman" w:hAnsi="Times New Roman" w:cs="Times New Roman"/>
                      <w:color w:val="auto"/>
                      <w:sz w:val="21"/>
                      <w:szCs w:val="21"/>
                      <w:lang w:val="en-US" w:eastAsia="zh-CN"/>
                    </w:rPr>
                    <w:t>危废暂存间</w:t>
                  </w:r>
                </w:p>
              </w:tc>
              <w:tc>
                <w:tcPr>
                  <w:tcW w:w="1206"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firstLine="0" w:firstLineChars="0"/>
                    <w:jc w:val="center"/>
                    <w:textAlignment w:val="auto"/>
                    <w:rPr>
                      <w:rFonts w:hint="default" w:ascii="Times New Roman" w:hAnsi="Times New Roman" w:eastAsia="宋体" w:cs="Times New Roman"/>
                      <w:smallCaps w:val="0"/>
                      <w:color w:val="auto"/>
                      <w:spacing w:val="0"/>
                      <w:w w:val="100"/>
                      <w:kern w:val="0"/>
                      <w:position w:val="0"/>
                      <w:sz w:val="21"/>
                      <w:szCs w:val="21"/>
                      <w:lang w:val="en-US" w:eastAsia="zh-CN" w:bidi="ar-SA"/>
                    </w:rPr>
                  </w:pPr>
                  <w:r>
                    <w:rPr>
                      <w:rFonts w:hint="default" w:ascii="Times New Roman" w:hAnsi="Times New Roman" w:cs="Times New Roman"/>
                      <w:smallCaps w:val="0"/>
                      <w:color w:val="auto"/>
                      <w:spacing w:val="0"/>
                      <w:w w:val="100"/>
                      <w:position w:val="0"/>
                      <w:sz w:val="21"/>
                      <w:szCs w:val="21"/>
                    </w:rPr>
                    <w:t>重点防渗区</w:t>
                  </w:r>
                </w:p>
              </w:tc>
              <w:tc>
                <w:tcPr>
                  <w:tcW w:w="1810"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firstLine="0" w:firstLineChars="0"/>
                    <w:jc w:val="center"/>
                    <w:textAlignment w:val="auto"/>
                    <w:rPr>
                      <w:rFonts w:hint="default" w:ascii="Times New Roman" w:hAnsi="Times New Roman" w:eastAsia="宋体" w:cs="Times New Roman"/>
                      <w:smallCaps w:val="0"/>
                      <w:color w:val="auto"/>
                      <w:spacing w:val="0"/>
                      <w:w w:val="100"/>
                      <w:kern w:val="0"/>
                      <w:position w:val="0"/>
                      <w:sz w:val="21"/>
                      <w:szCs w:val="21"/>
                      <w:lang w:val="en-US" w:eastAsia="zh-CN" w:bidi="ar-SA"/>
                    </w:rPr>
                  </w:pPr>
                  <w:r>
                    <w:rPr>
                      <w:rFonts w:hint="default" w:ascii="Times New Roman" w:hAnsi="Times New Roman" w:cs="Times New Roman"/>
                      <w:smallCaps w:val="0"/>
                      <w:color w:val="auto"/>
                      <w:spacing w:val="0"/>
                      <w:w w:val="100"/>
                      <w:position w:val="0"/>
                      <w:sz w:val="21"/>
                      <w:szCs w:val="21"/>
                    </w:rPr>
                    <w:t>等效黏土防渗层Mb≥6.0m，K≤1×10</w:t>
                  </w:r>
                  <w:r>
                    <w:rPr>
                      <w:rFonts w:hint="default" w:ascii="Times New Roman" w:hAnsi="Times New Roman" w:cs="Times New Roman"/>
                      <w:smallCaps w:val="0"/>
                      <w:color w:val="auto"/>
                      <w:spacing w:val="0"/>
                      <w:w w:val="100"/>
                      <w:position w:val="0"/>
                      <w:sz w:val="21"/>
                      <w:szCs w:val="21"/>
                      <w:vertAlign w:val="superscript"/>
                    </w:rPr>
                    <w:t>-7</w:t>
                  </w:r>
                  <w:r>
                    <w:rPr>
                      <w:rFonts w:hint="default" w:ascii="Times New Roman" w:hAnsi="Times New Roman" w:cs="Times New Roman"/>
                      <w:smallCaps w:val="0"/>
                      <w:color w:val="auto"/>
                      <w:spacing w:val="0"/>
                      <w:w w:val="100"/>
                      <w:position w:val="0"/>
                      <w:sz w:val="21"/>
                      <w:szCs w:val="21"/>
                    </w:rPr>
                    <w:t>cm/s</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7" w:hRule="atLeast"/>
                <w:jc w:val="center"/>
              </w:trPr>
              <w:tc>
                <w:tcPr>
                  <w:tcW w:w="55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firstLine="0" w:firstLineChars="0"/>
                    <w:jc w:val="center"/>
                    <w:textAlignment w:val="auto"/>
                    <w:rPr>
                      <w:rFonts w:hint="default" w:ascii="Times New Roman" w:hAnsi="Times New Roman" w:eastAsia="宋体" w:cs="Times New Roman"/>
                      <w:smallCaps w:val="0"/>
                      <w:color w:val="auto"/>
                      <w:spacing w:val="0"/>
                      <w:w w:val="100"/>
                      <w:kern w:val="2"/>
                      <w:position w:val="0"/>
                      <w:sz w:val="21"/>
                      <w:szCs w:val="21"/>
                      <w:lang w:val="en-US" w:eastAsia="zh-CN" w:bidi="ar-SA"/>
                    </w:rPr>
                  </w:pPr>
                  <w:r>
                    <w:rPr>
                      <w:rFonts w:hint="default" w:ascii="Times New Roman" w:hAnsi="Times New Roman" w:cs="Times New Roman"/>
                      <w:smallCaps w:val="0"/>
                      <w:color w:val="auto"/>
                      <w:spacing w:val="0"/>
                      <w:w w:val="100"/>
                      <w:position w:val="0"/>
                      <w:sz w:val="21"/>
                      <w:szCs w:val="21"/>
                      <w:lang w:val="en-US" w:eastAsia="zh-CN"/>
                    </w:rPr>
                    <w:t>7</w:t>
                  </w:r>
                </w:p>
              </w:tc>
              <w:tc>
                <w:tcPr>
                  <w:tcW w:w="14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firstLine="0" w:firstLineChars="0"/>
                    <w:jc w:val="center"/>
                    <w:textAlignment w:val="auto"/>
                    <w:rPr>
                      <w:rFonts w:hint="default" w:ascii="Times New Roman" w:hAnsi="Times New Roman" w:eastAsia="宋体" w:cs="Times New Roman"/>
                      <w:smallCaps w:val="0"/>
                      <w:color w:val="auto"/>
                      <w:spacing w:val="0"/>
                      <w:w w:val="100"/>
                      <w:kern w:val="0"/>
                      <w:position w:val="0"/>
                      <w:sz w:val="21"/>
                      <w:szCs w:val="21"/>
                      <w:lang w:val="en-US" w:eastAsia="zh-CN" w:bidi="ar-SA"/>
                    </w:rPr>
                  </w:pPr>
                  <w:r>
                    <w:rPr>
                      <w:rFonts w:hint="default" w:ascii="Times New Roman" w:hAnsi="Times New Roman" w:cs="Times New Roman"/>
                      <w:color w:val="auto"/>
                      <w:sz w:val="21"/>
                      <w:szCs w:val="21"/>
                      <w:lang w:val="en-US" w:eastAsia="zh-CN"/>
                    </w:rPr>
                    <w:t>污水处理设施</w:t>
                  </w:r>
                </w:p>
              </w:tc>
              <w:tc>
                <w:tcPr>
                  <w:tcW w:w="120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firstLine="0" w:firstLineChars="0"/>
                    <w:jc w:val="center"/>
                    <w:textAlignment w:val="auto"/>
                    <w:rPr>
                      <w:rFonts w:hint="default" w:ascii="Times New Roman" w:hAnsi="Times New Roman" w:cs="Times New Roman"/>
                      <w:smallCaps w:val="0"/>
                      <w:color w:val="auto"/>
                      <w:spacing w:val="0"/>
                      <w:w w:val="100"/>
                      <w:position w:val="0"/>
                      <w:sz w:val="21"/>
                      <w:szCs w:val="21"/>
                    </w:rPr>
                  </w:pPr>
                </w:p>
              </w:tc>
              <w:tc>
                <w:tcPr>
                  <w:tcW w:w="1810"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firstLine="0" w:firstLineChars="0"/>
                    <w:jc w:val="center"/>
                    <w:textAlignment w:val="auto"/>
                    <w:rPr>
                      <w:rFonts w:hint="default" w:ascii="Times New Roman" w:hAnsi="Times New Roman" w:cs="Times New Roman"/>
                      <w:smallCaps w:val="0"/>
                      <w:color w:val="auto"/>
                      <w:spacing w:val="0"/>
                      <w:w w:val="100"/>
                      <w:position w:val="0"/>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46" w:hRule="atLeast"/>
                <w:jc w:val="center"/>
              </w:trPr>
              <w:tc>
                <w:tcPr>
                  <w:tcW w:w="55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firstLine="0" w:firstLineChars="0"/>
                    <w:jc w:val="center"/>
                    <w:textAlignment w:val="auto"/>
                    <w:rPr>
                      <w:rFonts w:hint="default" w:ascii="Times New Roman" w:hAnsi="Times New Roman" w:eastAsia="宋体" w:cs="Times New Roman"/>
                      <w:smallCaps w:val="0"/>
                      <w:color w:val="auto"/>
                      <w:spacing w:val="0"/>
                      <w:w w:val="100"/>
                      <w:kern w:val="0"/>
                      <w:position w:val="0"/>
                      <w:sz w:val="21"/>
                      <w:szCs w:val="21"/>
                      <w:lang w:val="en-US" w:eastAsia="zh-CN" w:bidi="ar-SA"/>
                    </w:rPr>
                  </w:pPr>
                  <w:r>
                    <w:rPr>
                      <w:rFonts w:hint="default" w:ascii="Times New Roman" w:hAnsi="Times New Roman" w:cs="Times New Roman"/>
                      <w:smallCaps w:val="0"/>
                      <w:color w:val="auto"/>
                      <w:spacing w:val="0"/>
                      <w:w w:val="100"/>
                      <w:position w:val="0"/>
                      <w:sz w:val="21"/>
                      <w:szCs w:val="21"/>
                      <w:lang w:val="en-US" w:eastAsia="zh-CN"/>
                    </w:rPr>
                    <w:t>8</w:t>
                  </w:r>
                </w:p>
              </w:tc>
              <w:tc>
                <w:tcPr>
                  <w:tcW w:w="14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firstLine="0" w:firstLineChars="0"/>
                    <w:jc w:val="center"/>
                    <w:textAlignment w:val="auto"/>
                    <w:rPr>
                      <w:rFonts w:hint="default" w:ascii="Times New Roman" w:hAnsi="Times New Roman" w:eastAsia="宋体" w:cs="Times New Roman"/>
                      <w:smallCaps w:val="0"/>
                      <w:color w:val="auto"/>
                      <w:spacing w:val="0"/>
                      <w:w w:val="100"/>
                      <w:position w:val="0"/>
                      <w:sz w:val="21"/>
                      <w:szCs w:val="21"/>
                      <w:lang w:val="en-US" w:eastAsia="zh-CN"/>
                    </w:rPr>
                  </w:pPr>
                  <w:r>
                    <w:rPr>
                      <w:rFonts w:hint="default" w:ascii="Times New Roman" w:hAnsi="Times New Roman" w:cs="Times New Roman"/>
                      <w:smallCaps w:val="0"/>
                      <w:color w:val="auto"/>
                      <w:spacing w:val="0"/>
                      <w:w w:val="100"/>
                      <w:position w:val="0"/>
                      <w:sz w:val="21"/>
                      <w:szCs w:val="21"/>
                      <w:lang w:val="en-US" w:eastAsia="zh-CN"/>
                    </w:rPr>
                    <w:t>事故池</w:t>
                  </w:r>
                </w:p>
              </w:tc>
              <w:tc>
                <w:tcPr>
                  <w:tcW w:w="120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firstLine="0" w:firstLineChars="0"/>
                    <w:jc w:val="center"/>
                    <w:textAlignment w:val="auto"/>
                    <w:rPr>
                      <w:rFonts w:hint="default" w:ascii="Times New Roman" w:hAnsi="Times New Roman" w:cs="Times New Roman"/>
                      <w:smallCaps w:val="0"/>
                      <w:color w:val="auto"/>
                      <w:spacing w:val="0"/>
                      <w:w w:val="100"/>
                      <w:position w:val="0"/>
                      <w:sz w:val="21"/>
                      <w:szCs w:val="21"/>
                    </w:rPr>
                  </w:pPr>
                </w:p>
              </w:tc>
              <w:tc>
                <w:tcPr>
                  <w:tcW w:w="1810"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firstLine="0" w:firstLineChars="0"/>
                    <w:jc w:val="center"/>
                    <w:textAlignment w:val="auto"/>
                    <w:rPr>
                      <w:rFonts w:hint="default" w:ascii="Times New Roman" w:hAnsi="Times New Roman" w:cs="Times New Roman"/>
                      <w:smallCaps w:val="0"/>
                      <w:color w:val="auto"/>
                      <w:spacing w:val="0"/>
                      <w:w w:val="100"/>
                      <w:position w:val="0"/>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6" w:hRule="atLeast"/>
                <w:jc w:val="center"/>
              </w:trPr>
              <w:tc>
                <w:tcPr>
                  <w:tcW w:w="55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firstLine="0" w:firstLineChars="0"/>
                    <w:jc w:val="center"/>
                    <w:textAlignment w:val="auto"/>
                    <w:rPr>
                      <w:rFonts w:hint="default" w:ascii="Times New Roman" w:hAnsi="Times New Roman" w:eastAsia="宋体" w:cs="Times New Roman"/>
                      <w:smallCaps w:val="0"/>
                      <w:color w:val="auto"/>
                      <w:spacing w:val="0"/>
                      <w:w w:val="100"/>
                      <w:position w:val="0"/>
                      <w:sz w:val="21"/>
                      <w:szCs w:val="21"/>
                      <w:lang w:val="en-US" w:eastAsia="zh-CN"/>
                    </w:rPr>
                  </w:pPr>
                  <w:r>
                    <w:rPr>
                      <w:rFonts w:hint="default" w:ascii="Times New Roman" w:hAnsi="Times New Roman" w:cs="Times New Roman"/>
                      <w:smallCaps w:val="0"/>
                      <w:color w:val="auto"/>
                      <w:spacing w:val="0"/>
                      <w:w w:val="100"/>
                      <w:position w:val="0"/>
                      <w:sz w:val="21"/>
                      <w:szCs w:val="21"/>
                      <w:lang w:val="en-US" w:eastAsia="zh-CN"/>
                    </w:rPr>
                    <w:t>9</w:t>
                  </w:r>
                </w:p>
              </w:tc>
              <w:tc>
                <w:tcPr>
                  <w:tcW w:w="14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firstLine="0" w:firstLineChars="0"/>
                    <w:jc w:val="center"/>
                    <w:textAlignment w:val="auto"/>
                    <w:rPr>
                      <w:rFonts w:hint="default" w:ascii="Times New Roman" w:hAnsi="Times New Roman" w:cs="Times New Roman"/>
                      <w:smallCaps w:val="0"/>
                      <w:color w:val="auto"/>
                      <w:spacing w:val="0"/>
                      <w:w w:val="100"/>
                      <w:position w:val="0"/>
                      <w:sz w:val="21"/>
                      <w:szCs w:val="21"/>
                      <w:lang w:val="en-US"/>
                    </w:rPr>
                  </w:pPr>
                  <w:r>
                    <w:rPr>
                      <w:rFonts w:hint="default" w:ascii="Times New Roman" w:hAnsi="Times New Roman" w:cs="Times New Roman"/>
                      <w:smallCaps w:val="0"/>
                      <w:color w:val="auto"/>
                      <w:spacing w:val="0"/>
                      <w:w w:val="100"/>
                      <w:position w:val="0"/>
                      <w:sz w:val="21"/>
                      <w:szCs w:val="21"/>
                      <w:lang w:val="en-US" w:eastAsia="zh-CN"/>
                    </w:rPr>
                    <w:t>业务厅、办公生活区</w:t>
                  </w:r>
                </w:p>
              </w:tc>
              <w:tc>
                <w:tcPr>
                  <w:tcW w:w="120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firstLine="0" w:firstLineChars="0"/>
                    <w:jc w:val="center"/>
                    <w:textAlignment w:val="auto"/>
                    <w:rPr>
                      <w:rFonts w:hint="default" w:ascii="Times New Roman" w:hAnsi="Times New Roman" w:cs="Times New Roman"/>
                      <w:smallCaps w:val="0"/>
                      <w:color w:val="auto"/>
                      <w:spacing w:val="0"/>
                      <w:w w:val="100"/>
                      <w:position w:val="0"/>
                      <w:sz w:val="21"/>
                      <w:szCs w:val="21"/>
                    </w:rPr>
                  </w:pPr>
                  <w:r>
                    <w:rPr>
                      <w:rFonts w:hint="default" w:ascii="Times New Roman" w:hAnsi="Times New Roman" w:cs="Times New Roman"/>
                      <w:smallCaps w:val="0"/>
                      <w:color w:val="auto"/>
                      <w:spacing w:val="0"/>
                      <w:w w:val="100"/>
                      <w:position w:val="0"/>
                      <w:sz w:val="21"/>
                      <w:szCs w:val="21"/>
                    </w:rPr>
                    <w:t>简单防渗区</w:t>
                  </w:r>
                </w:p>
              </w:tc>
              <w:tc>
                <w:tcPr>
                  <w:tcW w:w="181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firstLine="0" w:firstLineChars="0"/>
                    <w:jc w:val="center"/>
                    <w:textAlignment w:val="auto"/>
                    <w:rPr>
                      <w:rFonts w:hint="default" w:ascii="Times New Roman" w:hAnsi="Times New Roman" w:cs="Times New Roman"/>
                      <w:smallCaps w:val="0"/>
                      <w:color w:val="auto"/>
                      <w:spacing w:val="0"/>
                      <w:w w:val="100"/>
                      <w:position w:val="0"/>
                      <w:sz w:val="21"/>
                      <w:szCs w:val="21"/>
                    </w:rPr>
                  </w:pPr>
                  <w:r>
                    <w:rPr>
                      <w:rFonts w:hint="default" w:ascii="Times New Roman" w:hAnsi="Times New Roman" w:cs="Times New Roman"/>
                      <w:smallCaps w:val="0"/>
                      <w:color w:val="auto"/>
                      <w:spacing w:val="0"/>
                      <w:w w:val="100"/>
                      <w:position w:val="0"/>
                      <w:sz w:val="21"/>
                      <w:szCs w:val="21"/>
                    </w:rPr>
                    <w:t>全部进行水泥硬化处理</w:t>
                  </w:r>
                </w:p>
              </w:tc>
            </w:tr>
          </w:tbl>
          <w:p>
            <w:pPr>
              <w:numPr>
                <w:ilvl w:val="0"/>
                <w:numId w:val="0"/>
              </w:numPr>
              <w:rPr>
                <w:rFonts w:hint="default" w:ascii="Times New Roman" w:hAnsi="Times New Roman" w:cs="Times New Roman"/>
                <w:color w:val="auto"/>
                <w:sz w:val="21"/>
                <w:szCs w:val="21"/>
                <w:lang w:val="en-US" w:eastAsia="zh-CN"/>
              </w:rPr>
            </w:pPr>
          </w:p>
          <w:p>
            <w:pPr>
              <w:pStyle w:val="32"/>
              <w:ind w:left="0" w:leftChars="0" w:firstLine="0" w:firstLineChars="0"/>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6 环境风险</w:t>
            </w:r>
          </w:p>
          <w:p>
            <w:pPr>
              <w:pStyle w:val="32"/>
              <w:ind w:left="0" w:leftChars="0" w:firstLine="0" w:firstLineChars="0"/>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6.1建设项目风险源调查</w:t>
            </w:r>
          </w:p>
          <w:p>
            <w:pPr>
              <w:spacing w:line="360" w:lineRule="auto"/>
              <w:ind w:firstLine="420" w:firstLineChars="200"/>
              <w:rPr>
                <w:rFonts w:hint="default" w:ascii="Times New Roman" w:hAnsi="Times New Roman" w:eastAsia="宋体" w:cs="Times New Roman"/>
                <w:caps w:val="0"/>
                <w:smallCaps w:val="0"/>
                <w:color w:val="auto"/>
                <w:spacing w:val="0"/>
                <w:w w:val="100"/>
                <w:sz w:val="21"/>
                <w:szCs w:val="21"/>
                <w:lang w:val="en-US" w:eastAsia="zh-CN"/>
              </w:rPr>
            </w:pPr>
            <w:r>
              <w:rPr>
                <w:rFonts w:hint="default" w:ascii="Times New Roman" w:hAnsi="Times New Roman" w:eastAsia="宋体" w:cs="Times New Roman"/>
                <w:caps w:val="0"/>
                <w:smallCaps w:val="0"/>
                <w:color w:val="auto"/>
                <w:spacing w:val="0"/>
                <w:w w:val="100"/>
                <w:sz w:val="21"/>
                <w:szCs w:val="21"/>
                <w:lang w:val="en-US" w:eastAsia="zh-CN"/>
              </w:rPr>
              <w:t>根据《建设项目环境风险评价技术导则》（HJ 169-2018）附录B，本项目涉及的危险物质为废油，主要为</w:t>
            </w:r>
            <w:r>
              <w:rPr>
                <w:rFonts w:hint="default" w:ascii="Times New Roman" w:hAnsi="Times New Roman" w:eastAsia="宋体" w:cs="Times New Roman"/>
                <w:caps w:val="0"/>
                <w:smallCaps w:val="0"/>
                <w:color w:val="auto"/>
                <w:spacing w:val="0"/>
                <w:w w:val="100"/>
                <w:sz w:val="21"/>
                <w:szCs w:val="21"/>
                <w:lang w:eastAsia="zh-CN"/>
              </w:rPr>
              <w:t>燃油（汽油、柴油）、</w:t>
            </w:r>
            <w:r>
              <w:rPr>
                <w:rFonts w:hint="default" w:ascii="Times New Roman" w:hAnsi="Times New Roman" w:eastAsia="宋体" w:cs="Times New Roman"/>
                <w:caps w:val="0"/>
                <w:smallCaps w:val="0"/>
                <w:color w:val="auto"/>
                <w:spacing w:val="0"/>
                <w:w w:val="100"/>
                <w:sz w:val="21"/>
                <w:szCs w:val="21"/>
                <w:lang w:val="en-US" w:eastAsia="zh-CN"/>
              </w:rPr>
              <w:t>废油（机油、发动机转向油、动力转向油、传动机构机油、制动液）。</w:t>
            </w:r>
          </w:p>
          <w:p>
            <w:pPr>
              <w:spacing w:line="360" w:lineRule="auto"/>
              <w:ind w:firstLine="420" w:firstLineChars="200"/>
              <w:rPr>
                <w:rFonts w:hint="default" w:ascii="Times New Roman" w:hAnsi="Times New Roman" w:eastAsia="宋体" w:cs="Times New Roman"/>
                <w:caps w:val="0"/>
                <w:smallCaps w:val="0"/>
                <w:color w:val="auto"/>
                <w:spacing w:val="0"/>
                <w:w w:val="100"/>
                <w:sz w:val="21"/>
                <w:szCs w:val="21"/>
                <w:lang w:val="en-US" w:eastAsia="zh-CN"/>
              </w:rPr>
            </w:pPr>
            <w:r>
              <w:rPr>
                <w:rFonts w:hint="default" w:ascii="Times New Roman" w:hAnsi="Times New Roman" w:eastAsia="宋体" w:cs="Times New Roman"/>
                <w:caps w:val="0"/>
                <w:smallCaps w:val="0"/>
                <w:color w:val="auto"/>
                <w:spacing w:val="0"/>
                <w:w w:val="100"/>
                <w:sz w:val="21"/>
                <w:szCs w:val="21"/>
                <w:lang w:val="en-US" w:eastAsia="zh-CN"/>
              </w:rPr>
              <w:t>其理化特性见表</w:t>
            </w:r>
            <w:r>
              <w:rPr>
                <w:rFonts w:hint="default" w:ascii="Times New Roman" w:hAnsi="Times New Roman" w:cs="Times New Roman"/>
                <w:caps w:val="0"/>
                <w:smallCaps w:val="0"/>
                <w:color w:val="auto"/>
                <w:spacing w:val="0"/>
                <w:w w:val="100"/>
                <w:sz w:val="21"/>
                <w:szCs w:val="21"/>
                <w:lang w:val="en-US" w:eastAsia="zh-CN"/>
              </w:rPr>
              <w:t>32</w:t>
            </w:r>
            <w:r>
              <w:rPr>
                <w:rFonts w:hint="default" w:ascii="Times New Roman" w:hAnsi="Times New Roman" w:eastAsia="宋体" w:cs="Times New Roman"/>
                <w:caps w:val="0"/>
                <w:smallCaps w:val="0"/>
                <w:color w:val="auto"/>
                <w:spacing w:val="0"/>
                <w:w w:val="100"/>
                <w:sz w:val="21"/>
                <w:szCs w:val="21"/>
                <w:lang w:val="en-US" w:eastAsia="zh-CN"/>
              </w:rPr>
              <w:t>至</w:t>
            </w:r>
            <w:r>
              <w:rPr>
                <w:rFonts w:hint="default" w:ascii="Times New Roman" w:hAnsi="Times New Roman" w:cs="Times New Roman"/>
                <w:caps w:val="0"/>
                <w:smallCaps w:val="0"/>
                <w:color w:val="auto"/>
                <w:spacing w:val="0"/>
                <w:w w:val="100"/>
                <w:sz w:val="21"/>
                <w:szCs w:val="21"/>
                <w:lang w:val="en-US" w:eastAsia="zh-CN"/>
              </w:rPr>
              <w:t>33</w:t>
            </w:r>
            <w:r>
              <w:rPr>
                <w:rFonts w:hint="default" w:ascii="Times New Roman" w:hAnsi="Times New Roman" w:eastAsia="宋体" w:cs="Times New Roman"/>
                <w:caps w:val="0"/>
                <w:smallCaps w:val="0"/>
                <w:color w:val="auto"/>
                <w:spacing w:val="0"/>
                <w:w w:val="100"/>
                <w:sz w:val="21"/>
                <w:szCs w:val="21"/>
                <w:lang w:val="en-US" w:eastAsia="zh-CN"/>
              </w:rPr>
              <w:t>。</w:t>
            </w:r>
          </w:p>
          <w:p>
            <w:pPr>
              <w:pStyle w:val="29"/>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w:t>
            </w:r>
            <w:r>
              <w:rPr>
                <w:rFonts w:hint="default" w:ascii="Times New Roman" w:hAnsi="Times New Roman" w:cs="Times New Roman"/>
                <w:b/>
                <w:bCs/>
                <w:color w:val="auto"/>
                <w:sz w:val="21"/>
                <w:szCs w:val="21"/>
                <w:lang w:val="en-US" w:eastAsia="zh-CN"/>
              </w:rPr>
              <w:t xml:space="preserve">32   </w:t>
            </w:r>
            <w:r>
              <w:rPr>
                <w:rFonts w:hint="default" w:ascii="Times New Roman" w:hAnsi="Times New Roman" w:eastAsia="宋体" w:cs="Times New Roman"/>
                <w:b/>
                <w:bCs/>
                <w:color w:val="auto"/>
                <w:sz w:val="21"/>
                <w:szCs w:val="21"/>
                <w:lang w:val="en-US" w:eastAsia="zh-CN"/>
              </w:rPr>
              <w:t xml:space="preserve">                   柴油的理化特性一览表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1457"/>
              <w:gridCol w:w="1220"/>
              <w:gridCol w:w="344"/>
              <w:gridCol w:w="185"/>
              <w:gridCol w:w="603"/>
              <w:gridCol w:w="567"/>
              <w:gridCol w:w="297"/>
              <w:gridCol w:w="437"/>
              <w:gridCol w:w="747"/>
              <w:gridCol w:w="169"/>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351" w:type="pct"/>
                  <w:vMerge w:val="restar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标识</w:t>
                  </w:r>
                </w:p>
              </w:tc>
              <w:tc>
                <w:tcPr>
                  <w:tcW w:w="923"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中文名</w:t>
                  </w:r>
                </w:p>
              </w:tc>
              <w:tc>
                <w:tcPr>
                  <w:tcW w:w="1849" w:type="pct"/>
                  <w:gridSpan w:val="5"/>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柴油</w:t>
                  </w:r>
                </w:p>
              </w:tc>
              <w:tc>
                <w:tcPr>
                  <w:tcW w:w="938" w:type="pct"/>
                  <w:gridSpan w:val="3"/>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危险货物编号</w:t>
                  </w:r>
                </w:p>
              </w:tc>
              <w:tc>
                <w:tcPr>
                  <w:tcW w:w="936" w:type="pct"/>
                  <w:gridSpan w:val="2"/>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1"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923"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英文名</w:t>
                  </w:r>
                </w:p>
              </w:tc>
              <w:tc>
                <w:tcPr>
                  <w:tcW w:w="1849" w:type="pct"/>
                  <w:gridSpan w:val="5"/>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i/>
                      <w:iCs/>
                      <w:color w:val="auto"/>
                      <w:sz w:val="21"/>
                      <w:szCs w:val="21"/>
                    </w:rPr>
                    <w:t>diesel oil</w:t>
                  </w:r>
                </w:p>
              </w:tc>
              <w:tc>
                <w:tcPr>
                  <w:tcW w:w="938" w:type="pct"/>
                  <w:gridSpan w:val="3"/>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UN编号</w:t>
                  </w:r>
                </w:p>
              </w:tc>
              <w:tc>
                <w:tcPr>
                  <w:tcW w:w="936" w:type="pct"/>
                  <w:gridSpan w:val="2"/>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1" w:type="pct"/>
                  <w:vMerge w:val="restar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理化性质</w:t>
                  </w:r>
                </w:p>
              </w:tc>
              <w:tc>
                <w:tcPr>
                  <w:tcW w:w="923"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外观与性状</w:t>
                  </w:r>
                </w:p>
              </w:tc>
              <w:tc>
                <w:tcPr>
                  <w:tcW w:w="3724" w:type="pct"/>
                  <w:gridSpan w:val="10"/>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稍有粘性的棕色液体。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1"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923"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熔点（℃）</w:t>
                  </w:r>
                </w:p>
              </w:tc>
              <w:tc>
                <w:tcPr>
                  <w:tcW w:w="1108" w:type="pct"/>
                  <w:gridSpan w:val="3"/>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＜29.56</w:t>
                  </w:r>
                </w:p>
              </w:tc>
              <w:tc>
                <w:tcPr>
                  <w:tcW w:w="1205" w:type="pct"/>
                  <w:gridSpan w:val="4"/>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相对密度</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水=1</w:t>
                  </w:r>
                  <w:r>
                    <w:rPr>
                      <w:rFonts w:hint="default" w:ascii="Times New Roman" w:hAnsi="Times New Roman" w:cs="Times New Roman"/>
                      <w:color w:val="auto"/>
                      <w:sz w:val="21"/>
                      <w:szCs w:val="21"/>
                      <w:lang w:eastAsia="zh-CN"/>
                    </w:rPr>
                    <w:t>）</w:t>
                  </w:r>
                </w:p>
              </w:tc>
              <w:tc>
                <w:tcPr>
                  <w:tcW w:w="1410" w:type="pct"/>
                  <w:gridSpan w:val="3"/>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1"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923"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沸点（℃）</w:t>
                  </w:r>
                </w:p>
              </w:tc>
              <w:tc>
                <w:tcPr>
                  <w:tcW w:w="1108" w:type="pct"/>
                  <w:gridSpan w:val="3"/>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180～370</w:t>
                  </w:r>
                </w:p>
              </w:tc>
              <w:tc>
                <w:tcPr>
                  <w:tcW w:w="1205" w:type="pct"/>
                  <w:gridSpan w:val="4"/>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饱和蒸汽压（KPa）</w:t>
                  </w:r>
                </w:p>
              </w:tc>
              <w:tc>
                <w:tcPr>
                  <w:tcW w:w="1410" w:type="pct"/>
                  <w:gridSpan w:val="3"/>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351" w:type="pct"/>
                  <w:vMerge w:val="restar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健康危害</w:t>
                  </w:r>
                </w:p>
              </w:tc>
              <w:tc>
                <w:tcPr>
                  <w:tcW w:w="923"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侵入途径</w:t>
                  </w:r>
                </w:p>
              </w:tc>
              <w:tc>
                <w:tcPr>
                  <w:tcW w:w="3724" w:type="pct"/>
                  <w:gridSpan w:val="10"/>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吸入、食入、经皮吸收。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1"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923"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毒性</w:t>
                  </w:r>
                </w:p>
              </w:tc>
              <w:tc>
                <w:tcPr>
                  <w:tcW w:w="3724" w:type="pct"/>
                  <w:gridSpan w:val="10"/>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LD</w:t>
                  </w:r>
                  <w:r>
                    <w:rPr>
                      <w:rFonts w:hint="default" w:ascii="Times New Roman" w:hAnsi="Times New Roman" w:cs="Times New Roman"/>
                      <w:color w:val="auto"/>
                      <w:sz w:val="21"/>
                      <w:szCs w:val="21"/>
                      <w:vertAlign w:val="subscript"/>
                    </w:rPr>
                    <w:t>50</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LC</w:t>
                  </w:r>
                  <w:r>
                    <w:rPr>
                      <w:rFonts w:hint="default" w:ascii="Times New Roman" w:hAnsi="Times New Roman" w:cs="Times New Roman"/>
                      <w:color w:val="auto"/>
                      <w:sz w:val="21"/>
                      <w:szCs w:val="21"/>
                      <w:vertAlign w:val="subscript"/>
                    </w:rPr>
                    <w:t>50</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1"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923"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健康危害</w:t>
                  </w:r>
                </w:p>
              </w:tc>
              <w:tc>
                <w:tcPr>
                  <w:tcW w:w="3724" w:type="pct"/>
                  <w:gridSpan w:val="10"/>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皮肤接触柴油可引起接触性皮炎、油性座疮；吸入可引起吸入性肺炎，能经胎盘进入胎儿血中。柴油废气可引起眼、鼻刺激症状、头昏及头痛。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1"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923"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急救方法</w:t>
                  </w:r>
                </w:p>
              </w:tc>
              <w:tc>
                <w:tcPr>
                  <w:tcW w:w="3724" w:type="pct"/>
                  <w:gridSpan w:val="10"/>
                  <w:tcBorders>
                    <w:tl2br w:val="nil"/>
                    <w:tr2bl w:val="nil"/>
                  </w:tcBorders>
                  <w:noWrap w:val="0"/>
                  <w:vAlign w:val="center"/>
                </w:tcPr>
                <w:p>
                  <w:pPr>
                    <w:pStyle w:val="30"/>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皮肤接触：脱去被污染的衣着，用肥皂水和清水彻底冲洗皮肤。</w:t>
                  </w:r>
                </w:p>
                <w:p>
                  <w:pPr>
                    <w:pStyle w:val="30"/>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眼睛接触：提起眼睑，用流动清水或生理盐水彻底冲洗就医。</w:t>
                  </w:r>
                </w:p>
                <w:p>
                  <w:pPr>
                    <w:pStyle w:val="30"/>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吸入：迅速脱离现场至空气新鲜处。保持呼吸道通畅。如呼吸困难，给输氧。如呼吸停止，立即进行人工呼吸。就医。</w:t>
                  </w:r>
                </w:p>
                <w:p>
                  <w:pPr>
                    <w:pStyle w:val="30"/>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食入：尽快彻底洗胃。就医。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1" w:type="pct"/>
                  <w:vMerge w:val="restar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燃烧爆炸危险性</w:t>
                  </w:r>
                </w:p>
              </w:tc>
              <w:tc>
                <w:tcPr>
                  <w:tcW w:w="923"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燃烧性</w:t>
                  </w:r>
                </w:p>
              </w:tc>
              <w:tc>
                <w:tcPr>
                  <w:tcW w:w="991" w:type="pct"/>
                  <w:gridSpan w:val="2"/>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可燃</w:t>
                  </w:r>
                </w:p>
              </w:tc>
              <w:tc>
                <w:tcPr>
                  <w:tcW w:w="1323" w:type="pct"/>
                  <w:gridSpan w:val="5"/>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燃烧分解物</w:t>
                  </w:r>
                </w:p>
              </w:tc>
              <w:tc>
                <w:tcPr>
                  <w:tcW w:w="1410" w:type="pct"/>
                  <w:gridSpan w:val="3"/>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一氧化碳、二氧化碳。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1"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923"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闪点</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eastAsia="zh-CN"/>
                    </w:rPr>
                    <w:t>）</w:t>
                  </w:r>
                </w:p>
              </w:tc>
              <w:tc>
                <w:tcPr>
                  <w:tcW w:w="991" w:type="pct"/>
                  <w:gridSpan w:val="2"/>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≥55</w:t>
                  </w:r>
                </w:p>
              </w:tc>
              <w:tc>
                <w:tcPr>
                  <w:tcW w:w="1323" w:type="pct"/>
                  <w:gridSpan w:val="5"/>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爆炸上限（v%）</w:t>
                  </w:r>
                </w:p>
              </w:tc>
              <w:tc>
                <w:tcPr>
                  <w:tcW w:w="1410" w:type="pct"/>
                  <w:gridSpan w:val="3"/>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1"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923"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引燃温度</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eastAsia="zh-CN"/>
                    </w:rPr>
                    <w:t>）</w:t>
                  </w:r>
                </w:p>
              </w:tc>
              <w:tc>
                <w:tcPr>
                  <w:tcW w:w="991" w:type="pct"/>
                  <w:gridSpan w:val="2"/>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350～380</w:t>
                  </w:r>
                </w:p>
              </w:tc>
              <w:tc>
                <w:tcPr>
                  <w:tcW w:w="1323" w:type="pct"/>
                  <w:gridSpan w:val="5"/>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爆炸下限（v%）</w:t>
                  </w:r>
                </w:p>
              </w:tc>
              <w:tc>
                <w:tcPr>
                  <w:tcW w:w="1410" w:type="pct"/>
                  <w:gridSpan w:val="3"/>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1"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923"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危险特性</w:t>
                  </w:r>
                </w:p>
              </w:tc>
              <w:tc>
                <w:tcPr>
                  <w:tcW w:w="3724" w:type="pct"/>
                  <w:gridSpan w:val="10"/>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遇明火、高热或与氧化剂接触有可能引起燃烧爆炸的危险。若遇高热，容器内压增大，有开裂和爆炸的危险。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1"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923"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储运条件</w:t>
                  </w:r>
                </w:p>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与泄漏处理</w:t>
                  </w:r>
                </w:p>
              </w:tc>
              <w:tc>
                <w:tcPr>
                  <w:tcW w:w="3724" w:type="pct"/>
                  <w:gridSpan w:val="10"/>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储运条件</w:t>
                  </w:r>
                  <w:r>
                    <w:rPr>
                      <w:rFonts w:hint="default" w:ascii="Times New Roman" w:hAnsi="Times New Roman" w:cs="Times New Roman"/>
                      <w:color w:val="auto"/>
                      <w:sz w:val="21"/>
                      <w:szCs w:val="21"/>
                    </w:rPr>
                    <w:t>：储存于阴凉、通风的库房。远离火种、热源。应与氧化剂、卤素分开存放，切忌混储。公路运输时要按规定路线行驶。</w:t>
                  </w:r>
                  <w:r>
                    <w:rPr>
                      <w:rFonts w:hint="default" w:ascii="Times New Roman" w:hAnsi="Times New Roman" w:cs="Times New Roman"/>
                      <w:b/>
                      <w:color w:val="auto"/>
                      <w:sz w:val="21"/>
                      <w:szCs w:val="21"/>
                    </w:rPr>
                    <w:t>泄漏处理</w:t>
                  </w:r>
                  <w:r>
                    <w:rPr>
                      <w:rFonts w:hint="default" w:ascii="Times New Roman" w:hAnsi="Times New Roman" w:cs="Times New Roman"/>
                      <w:color w:val="auto"/>
                      <w:sz w:val="21"/>
                      <w:szCs w:val="21"/>
                    </w:rPr>
                    <w:t>：迅速撤离泄漏污染区人员至安全区，并进行隔离，严格限制出入。切断火源。建议应急处理人员戴自给正压式呼吸器，穿一般作业工作服。尽可能切断泄漏源。防止流入下水道、排洪沟等限制性空间。小量泄漏：用活性炭或其它惰性材料吸收。大量泄漏：构筑围堤或挖坑收容。用泵转移至槽车或专用收集器内，回收或运至废物处理场所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1"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923"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建规火险分级</w:t>
                  </w:r>
                </w:p>
              </w:tc>
              <w:tc>
                <w:tcPr>
                  <w:tcW w:w="773"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乙</w:t>
                  </w:r>
                </w:p>
              </w:tc>
              <w:tc>
                <w:tcPr>
                  <w:tcW w:w="717" w:type="pct"/>
                  <w:gridSpan w:val="3"/>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稳定性</w:t>
                  </w:r>
                </w:p>
              </w:tc>
              <w:tc>
                <w:tcPr>
                  <w:tcW w:w="547" w:type="pct"/>
                  <w:gridSpan w:val="2"/>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稳定</w:t>
                  </w:r>
                </w:p>
              </w:tc>
              <w:tc>
                <w:tcPr>
                  <w:tcW w:w="857" w:type="pct"/>
                  <w:gridSpan w:val="3"/>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聚合危害</w:t>
                  </w:r>
                </w:p>
              </w:tc>
              <w:tc>
                <w:tcPr>
                  <w:tcW w:w="828"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1"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923"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禁忌物</w:t>
                  </w:r>
                </w:p>
              </w:tc>
              <w:tc>
                <w:tcPr>
                  <w:tcW w:w="3724" w:type="pct"/>
                  <w:gridSpan w:val="10"/>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强氧化剂、卤素。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1" w:type="pct"/>
                  <w:vMerge w:val="continue"/>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923"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灭火方法</w:t>
                  </w:r>
                </w:p>
              </w:tc>
              <w:tc>
                <w:tcPr>
                  <w:tcW w:w="3724" w:type="pct"/>
                  <w:gridSpan w:val="10"/>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用泡沫、二氧化碳、干粉灭火，用水灭火无效。</w:t>
                  </w:r>
                </w:p>
              </w:tc>
            </w:tr>
          </w:tbl>
          <w:p>
            <w:pPr>
              <w:pStyle w:val="29"/>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default" w:ascii="Times New Roman" w:hAnsi="Times New Roman" w:eastAsia="宋体" w:cs="Times New Roman"/>
                <w:b/>
                <w:bCs/>
                <w:color w:val="auto"/>
                <w:sz w:val="21"/>
                <w:szCs w:val="21"/>
                <w:lang w:val="en-US" w:eastAsia="zh-CN"/>
              </w:rPr>
            </w:pPr>
          </w:p>
          <w:p>
            <w:pPr>
              <w:pStyle w:val="29"/>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w:t>
            </w:r>
            <w:r>
              <w:rPr>
                <w:rFonts w:hint="default" w:ascii="Times New Roman" w:hAnsi="Times New Roman" w:cs="Times New Roman"/>
                <w:b/>
                <w:bCs/>
                <w:color w:val="auto"/>
                <w:sz w:val="21"/>
                <w:szCs w:val="21"/>
                <w:lang w:val="en-US" w:eastAsia="zh-CN"/>
              </w:rPr>
              <w:t xml:space="preserve">33   </w:t>
            </w:r>
            <w:r>
              <w:rPr>
                <w:rFonts w:hint="default" w:ascii="Times New Roman" w:hAnsi="Times New Roman" w:eastAsia="宋体" w:cs="Times New Roman"/>
                <w:b/>
                <w:bCs/>
                <w:color w:val="auto"/>
                <w:sz w:val="21"/>
                <w:szCs w:val="21"/>
                <w:lang w:val="en-US" w:eastAsia="zh-CN"/>
              </w:rPr>
              <w:t xml:space="preserve">                   汽油的理化性质和危险特性</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1900"/>
              <w:gridCol w:w="800"/>
              <w:gridCol w:w="1462"/>
              <w:gridCol w:w="397"/>
              <w:gridCol w:w="199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6"/>
                  <w:tcBorders>
                    <w:top w:val="single" w:color="auto" w:sz="4" w:space="0"/>
                    <w:left w:val="single" w:color="auto" w:sz="0"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危险性概述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852" w:type="pct"/>
                  <w:tcBorders>
                    <w:lef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危险性类别</w:t>
                  </w:r>
                </w:p>
              </w:tc>
              <w:tc>
                <w:tcPr>
                  <w:tcW w:w="1708" w:type="pct"/>
                  <w:gridSpan w:val="2"/>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第3类易燃液体</w:t>
                  </w:r>
                </w:p>
              </w:tc>
              <w:tc>
                <w:tcPr>
                  <w:tcW w:w="1176" w:type="pct"/>
                  <w:gridSpan w:val="2"/>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燃爆危险</w:t>
                  </w:r>
                </w:p>
              </w:tc>
              <w:tc>
                <w:tcPr>
                  <w:tcW w:w="1262" w:type="pct"/>
                  <w:tcBorders>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易燃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852" w:type="pct"/>
                  <w:tcBorders>
                    <w:lef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侵入途径</w:t>
                  </w:r>
                </w:p>
              </w:tc>
              <w:tc>
                <w:tcPr>
                  <w:tcW w:w="1708" w:type="pct"/>
                  <w:gridSpan w:val="2"/>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吸入、食入、经皮吸收</w:t>
                  </w:r>
                </w:p>
              </w:tc>
              <w:tc>
                <w:tcPr>
                  <w:tcW w:w="1176" w:type="pct"/>
                  <w:gridSpan w:val="2"/>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有害燃烧产物</w:t>
                  </w:r>
                </w:p>
              </w:tc>
              <w:tc>
                <w:tcPr>
                  <w:tcW w:w="1262" w:type="pct"/>
                  <w:tcBorders>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一氧化碳、二氧化碳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852" w:type="pct"/>
                  <w:tcBorders>
                    <w:lef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溶解性</w:t>
                  </w:r>
                </w:p>
              </w:tc>
              <w:tc>
                <w:tcPr>
                  <w:tcW w:w="4147" w:type="pct"/>
                  <w:gridSpan w:val="5"/>
                  <w:tcBorders>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不溶于水，易溶于苯、二氧化硫、醇、脂肪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852" w:type="pct"/>
                  <w:tcBorders>
                    <w:lef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健康危害</w:t>
                  </w:r>
                </w:p>
              </w:tc>
              <w:tc>
                <w:tcPr>
                  <w:tcW w:w="4147" w:type="pct"/>
                  <w:gridSpan w:val="5"/>
                  <w:tcBorders>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主要作用于中枢神经系统，急性中毒症状有头晕、头痛、恶心、呕吐、步态不稳、共济失调。高浓度吸入出现中毒性脑病。极高浓度吸入引起意识突然丧失，反射性呼吸停止及化学性肺炎。可致角膜溃疡、穿孔、甚至失明。皮肤接触致急性接触性皮炎或过敏性皮炎。急性经口中毒引起急性胃肠炎，重者出现类似急性吸入中毒症状。慢性中毒：神经衰弱综合症，周围神经病，皮肤损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852" w:type="pct"/>
                  <w:tcBorders>
                    <w:lef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危险特性</w:t>
                  </w:r>
                </w:p>
              </w:tc>
              <w:tc>
                <w:tcPr>
                  <w:tcW w:w="4147" w:type="pct"/>
                  <w:gridSpan w:val="5"/>
                  <w:tcBorders>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极易燃烧，其蒸气与空气可形成爆炸性混合物。遇明火、高热极易燃烧爆炸。与氧化剂能发生强烈反应。其蒸气比空气重，能在较低处扩散到相当远的地方，遇明火会引着回燃。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环境危害</w:t>
                  </w:r>
                </w:p>
              </w:tc>
              <w:tc>
                <w:tcPr>
                  <w:tcW w:w="4147" w:type="pct"/>
                  <w:gridSpan w:val="5"/>
                  <w:tcBorders>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该物质对环境有危害，应特别注意对地表水、土壤、大气和饮用水的污染。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6"/>
                  <w:tcBorders>
                    <w:left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理化特性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852" w:type="pct"/>
                  <w:tcBorders>
                    <w:lef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外观及性状</w:t>
                  </w:r>
                </w:p>
              </w:tc>
              <w:tc>
                <w:tcPr>
                  <w:tcW w:w="4147" w:type="pct"/>
                  <w:gridSpan w:val="5"/>
                  <w:tcBorders>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无色或淡黄色易挥发液体，具有特殊臭味。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熔点（℃）</w:t>
                  </w:r>
                </w:p>
              </w:tc>
              <w:tc>
                <w:tcPr>
                  <w:tcW w:w="1202"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&lt;-60</w:t>
                  </w:r>
                </w:p>
              </w:tc>
              <w:tc>
                <w:tcPr>
                  <w:tcW w:w="1431" w:type="pct"/>
                  <w:gridSpan w:val="2"/>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相对密度（水＝1）</w:t>
                  </w:r>
                </w:p>
              </w:tc>
              <w:tc>
                <w:tcPr>
                  <w:tcW w:w="1513" w:type="pct"/>
                  <w:gridSpan w:val="2"/>
                  <w:tcBorders>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0.70～0.79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852" w:type="pct"/>
                  <w:tcBorders>
                    <w:lef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闪点（℃）</w:t>
                  </w:r>
                </w:p>
              </w:tc>
              <w:tc>
                <w:tcPr>
                  <w:tcW w:w="1202"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-50</w:t>
                  </w:r>
                </w:p>
              </w:tc>
              <w:tc>
                <w:tcPr>
                  <w:tcW w:w="1431" w:type="pct"/>
                  <w:gridSpan w:val="2"/>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相对密度（空气=1）</w:t>
                  </w:r>
                </w:p>
              </w:tc>
              <w:tc>
                <w:tcPr>
                  <w:tcW w:w="1513" w:type="pct"/>
                  <w:gridSpan w:val="2"/>
                  <w:tcBorders>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852" w:type="pct"/>
                  <w:tcBorders>
                    <w:lef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引燃温度（℃）</w:t>
                  </w:r>
                </w:p>
              </w:tc>
              <w:tc>
                <w:tcPr>
                  <w:tcW w:w="1202"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415～530</w:t>
                  </w:r>
                </w:p>
              </w:tc>
              <w:tc>
                <w:tcPr>
                  <w:tcW w:w="1431" w:type="pct"/>
                  <w:gridSpan w:val="2"/>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爆炸上限％（V/V）</w:t>
                  </w:r>
                </w:p>
              </w:tc>
              <w:tc>
                <w:tcPr>
                  <w:tcW w:w="1513" w:type="pct"/>
                  <w:gridSpan w:val="2"/>
                  <w:tcBorders>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沸点（℃）</w:t>
                  </w:r>
                </w:p>
              </w:tc>
              <w:tc>
                <w:tcPr>
                  <w:tcW w:w="1202"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40～200</w:t>
                  </w:r>
                </w:p>
              </w:tc>
              <w:tc>
                <w:tcPr>
                  <w:tcW w:w="1431" w:type="pct"/>
                  <w:gridSpan w:val="2"/>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爆炸下限％（V/V）</w:t>
                  </w:r>
                </w:p>
              </w:tc>
              <w:tc>
                <w:tcPr>
                  <w:tcW w:w="1513" w:type="pct"/>
                  <w:gridSpan w:val="2"/>
                  <w:tcBorders>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5000" w:type="pct"/>
                  <w:gridSpan w:val="6"/>
                  <w:tcBorders>
                    <w:left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毒理学资料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852" w:type="pct"/>
                  <w:tcBorders>
                    <w:lef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急性毒性</w:t>
                  </w:r>
                </w:p>
              </w:tc>
              <w:tc>
                <w:tcPr>
                  <w:tcW w:w="4147" w:type="pct"/>
                  <w:gridSpan w:val="5"/>
                  <w:tcBorders>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LD</w:t>
                  </w:r>
                  <w:r>
                    <w:rPr>
                      <w:rFonts w:hint="default" w:ascii="Times New Roman" w:hAnsi="Times New Roman" w:cs="Times New Roman"/>
                      <w:color w:val="auto"/>
                      <w:sz w:val="21"/>
                      <w:szCs w:val="21"/>
                      <w:vertAlign w:val="subscript"/>
                    </w:rPr>
                    <w:t>50</w:t>
                  </w:r>
                  <w:r>
                    <w:rPr>
                      <w:rFonts w:hint="default" w:ascii="Times New Roman" w:hAnsi="Times New Roman" w:cs="Times New Roman"/>
                      <w:color w:val="auto"/>
                      <w:sz w:val="21"/>
                      <w:szCs w:val="21"/>
                    </w:rPr>
                    <w:t>：67000mg/kg（小鼠经口），（120号溶剂汽油）</w:t>
                  </w:r>
                </w:p>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LC</w:t>
                  </w:r>
                  <w:r>
                    <w:rPr>
                      <w:rFonts w:hint="default" w:ascii="Times New Roman" w:hAnsi="Times New Roman" w:cs="Times New Roman"/>
                      <w:color w:val="auto"/>
                      <w:sz w:val="21"/>
                      <w:szCs w:val="21"/>
                      <w:vertAlign w:val="subscript"/>
                    </w:rPr>
                    <w:t>50</w:t>
                  </w:r>
                  <w:r>
                    <w:rPr>
                      <w:rFonts w:hint="default" w:ascii="Times New Roman" w:hAnsi="Times New Roman" w:cs="Times New Roman"/>
                      <w:color w:val="auto"/>
                      <w:sz w:val="21"/>
                      <w:szCs w:val="21"/>
                    </w:rPr>
                    <w:t>：103000mg/m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小鼠，2小时（120号溶剂汽油）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急性中毒</w:t>
                  </w:r>
                </w:p>
              </w:tc>
              <w:tc>
                <w:tcPr>
                  <w:tcW w:w="4147" w:type="pct"/>
                  <w:gridSpan w:val="5"/>
                  <w:tcBorders>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高浓度吸入出现中毒性脑病。极高浓度吸入引起意识突然丧失、反射性呼吸停止和化学性肺炎。可致角膜溃疡、穿孔，甚至失明。皮肤接触致急性接触性皮炎或过敏性皮炎。急性经口中毒引起急性胃肠炎；重者出现类似急性吸入中毒症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慢性中毒</w:t>
                  </w:r>
                </w:p>
              </w:tc>
              <w:tc>
                <w:tcPr>
                  <w:tcW w:w="4147" w:type="pct"/>
                  <w:gridSpan w:val="5"/>
                  <w:tcBorders>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神经衰弱综合症，周围神经病，皮肤损害。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852" w:type="pct"/>
                  <w:tcBorders>
                    <w:lef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刺激性</w:t>
                  </w:r>
                </w:p>
              </w:tc>
              <w:tc>
                <w:tcPr>
                  <w:tcW w:w="4147" w:type="pct"/>
                  <w:gridSpan w:val="5"/>
                  <w:tcBorders>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人经眼：140ppm（8小时），轻度刺激。</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852" w:type="pct"/>
                  <w:tcBorders>
                    <w:left w:val="single" w:color="auto" w:sz="4" w:space="0"/>
                    <w:bottom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环境标准</w:t>
                  </w:r>
                </w:p>
              </w:tc>
              <w:tc>
                <w:tcPr>
                  <w:tcW w:w="4147" w:type="pct"/>
                  <w:gridSpan w:val="5"/>
                  <w:tcBorders>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中国（TJ36-79）车间空气中有害物质的最高容许浓度350mg/m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溶剂汽油</w:t>
                  </w:r>
                  <w:r>
                    <w:rPr>
                      <w:rFonts w:hint="default" w:ascii="Times New Roman" w:hAnsi="Times New Roman" w:cs="Times New Roman"/>
                      <w:color w:val="auto"/>
                      <w:sz w:val="21"/>
                      <w:szCs w:val="21"/>
                      <w:lang w:eastAsia="zh-CN"/>
                    </w:rPr>
                    <w:t>）</w:t>
                  </w:r>
                </w:p>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前苏联（1975）污水中有机物最大允许浓度3mg/L</w:t>
                  </w:r>
                </w:p>
              </w:tc>
            </w:tr>
          </w:tbl>
          <w:p>
            <w:pPr>
              <w:pStyle w:val="32"/>
              <w:ind w:left="0" w:leftChars="0" w:firstLine="0" w:firstLineChars="0"/>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6.2环境敏感目标调查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项目所在地周边3km范围内无环境敏感目标。</w:t>
            </w:r>
          </w:p>
          <w:p>
            <w:pPr>
              <w:pStyle w:val="32"/>
              <w:ind w:left="0" w:leftChars="0" w:firstLine="0" w:firstLineChars="0"/>
              <w:rPr>
                <w:rFonts w:hint="default" w:ascii="Times New Roman" w:hAnsi="Times New Roman" w:cs="Times New Roman"/>
                <w:b/>
                <w:bCs/>
                <w:color w:val="auto"/>
                <w:sz w:val="21"/>
                <w:szCs w:val="21"/>
                <w:lang w:val="en-US" w:eastAsia="zh-CN"/>
              </w:rPr>
            </w:pPr>
            <w:bookmarkStart w:id="23" w:name="_Toc1043506"/>
            <w:bookmarkStart w:id="24" w:name="_Toc14113564"/>
            <w:bookmarkStart w:id="25" w:name="_Toc423359881"/>
            <w:r>
              <w:rPr>
                <w:rFonts w:hint="default" w:ascii="Times New Roman" w:hAnsi="Times New Roman" w:cs="Times New Roman"/>
                <w:b/>
                <w:bCs/>
                <w:color w:val="auto"/>
                <w:sz w:val="21"/>
                <w:szCs w:val="21"/>
                <w:lang w:val="en-US" w:eastAsia="zh-CN"/>
              </w:rPr>
              <w:t>6.3环境风险潜势初判</w:t>
            </w:r>
            <w:bookmarkEnd w:id="23"/>
            <w:bookmarkEnd w:id="2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（1）环境风险潜势划分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根据《建设项目环境风险评价技术导则》（HJ169-2018），建设项目环境风险潜势划分为Ⅰ、Ⅱ、Ⅲ、Ⅳ/Ⅳ</w:t>
            </w:r>
            <w:r>
              <w:rPr>
                <w:rFonts w:hint="default" w:ascii="Times New Roman" w:hAnsi="Times New Roman" w:cs="Times New Roman"/>
                <w:color w:val="auto"/>
                <w:sz w:val="21"/>
                <w:szCs w:val="21"/>
                <w:vertAlign w:val="superscript"/>
              </w:rPr>
              <w:t>+</w:t>
            </w:r>
            <w:r>
              <w:rPr>
                <w:rFonts w:hint="default" w:ascii="Times New Roman" w:hAnsi="Times New Roman" w:cs="Times New Roman"/>
                <w:color w:val="auto"/>
                <w:sz w:val="21"/>
                <w:szCs w:val="21"/>
              </w:rPr>
              <w:t>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根据建设项目涉及的物质和工艺系统的危险性及其所在地的环境敏感程度，结合事故情环境影响途径，对建设项目潜在环境危害程度进行概化分析，进而确定环境风险潜势，确定依据见表</w:t>
            </w:r>
            <w:r>
              <w:rPr>
                <w:rFonts w:hint="default" w:ascii="Times New Roman" w:hAnsi="Times New Roman" w:cs="Times New Roman"/>
                <w:color w:val="auto"/>
                <w:sz w:val="21"/>
                <w:szCs w:val="21"/>
                <w:lang w:val="en-US" w:eastAsia="zh-CN"/>
              </w:rPr>
              <w:t>34</w:t>
            </w:r>
            <w:r>
              <w:rPr>
                <w:rFonts w:hint="default" w:ascii="Times New Roman" w:hAnsi="Times New Roman" w:cs="Times New Roman"/>
                <w:color w:val="auto"/>
                <w:sz w:val="21"/>
                <w:szCs w:val="21"/>
              </w:rPr>
              <w:t>。</w:t>
            </w:r>
          </w:p>
          <w:p>
            <w:pPr>
              <w:pStyle w:val="29"/>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表34                  项目环境风险潜势划分依据一览表</w:t>
            </w:r>
          </w:p>
          <w:tbl>
            <w:tblPr>
              <w:tblStyle w:val="23"/>
              <w:tblW w:w="4999"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577"/>
              <w:gridCol w:w="1579"/>
              <w:gridCol w:w="1579"/>
              <w:gridCol w:w="1579"/>
              <w:gridCol w:w="158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98" w:type="pct"/>
                  <w:vMerge w:val="restart"/>
                  <w:tcBorders>
                    <w:top w:val="single" w:color="auto" w:sz="4" w:space="0"/>
                    <w:left w:val="single" w:color="auto" w:sz="0"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环境敏感程度</w:t>
                  </w:r>
                </w:p>
              </w:tc>
              <w:tc>
                <w:tcPr>
                  <w:tcW w:w="4001" w:type="pct"/>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危险物质及工艺系统危险性P</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9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99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极高危害（P1）</w:t>
                  </w:r>
                </w:p>
              </w:tc>
              <w:tc>
                <w:tcPr>
                  <w:tcW w:w="99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高度危害（P2）</w:t>
                  </w:r>
                </w:p>
              </w:tc>
              <w:tc>
                <w:tcPr>
                  <w:tcW w:w="99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中度危害（P3）</w:t>
                  </w:r>
                </w:p>
              </w:tc>
              <w:tc>
                <w:tcPr>
                  <w:tcW w:w="100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轻度危害（P4）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9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环境高敏感度区（E1）</w:t>
                  </w:r>
                </w:p>
              </w:tc>
              <w:tc>
                <w:tcPr>
                  <w:tcW w:w="99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IV</w:t>
                  </w:r>
                  <w:r>
                    <w:rPr>
                      <w:rFonts w:hint="default" w:ascii="Times New Roman" w:hAnsi="Times New Roman" w:cs="Times New Roman"/>
                      <w:color w:val="auto"/>
                      <w:sz w:val="21"/>
                      <w:szCs w:val="21"/>
                      <w:vertAlign w:val="superscript"/>
                    </w:rPr>
                    <w:t>+</w:t>
                  </w:r>
                </w:p>
              </w:tc>
              <w:tc>
                <w:tcPr>
                  <w:tcW w:w="99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IV</w:t>
                  </w:r>
                </w:p>
              </w:tc>
              <w:tc>
                <w:tcPr>
                  <w:tcW w:w="99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III</w:t>
                  </w:r>
                </w:p>
              </w:tc>
              <w:tc>
                <w:tcPr>
                  <w:tcW w:w="100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III</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9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环境中敏感度区（E2）</w:t>
                  </w:r>
                </w:p>
              </w:tc>
              <w:tc>
                <w:tcPr>
                  <w:tcW w:w="99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IV</w:t>
                  </w:r>
                </w:p>
              </w:tc>
              <w:tc>
                <w:tcPr>
                  <w:tcW w:w="99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III</w:t>
                  </w:r>
                </w:p>
              </w:tc>
              <w:tc>
                <w:tcPr>
                  <w:tcW w:w="99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III</w:t>
                  </w:r>
                </w:p>
              </w:tc>
              <w:tc>
                <w:tcPr>
                  <w:tcW w:w="100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II</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9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环境低敏感度区（E3）</w:t>
                  </w:r>
                </w:p>
              </w:tc>
              <w:tc>
                <w:tcPr>
                  <w:tcW w:w="99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III</w:t>
                  </w:r>
                </w:p>
              </w:tc>
              <w:tc>
                <w:tcPr>
                  <w:tcW w:w="99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III</w:t>
                  </w:r>
                </w:p>
              </w:tc>
              <w:tc>
                <w:tcPr>
                  <w:tcW w:w="99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II</w:t>
                  </w:r>
                </w:p>
              </w:tc>
              <w:tc>
                <w:tcPr>
                  <w:tcW w:w="100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000" w:type="pct"/>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注：IV</w:t>
                  </w:r>
                  <w:r>
                    <w:rPr>
                      <w:rFonts w:hint="default" w:ascii="Times New Roman" w:hAnsi="Times New Roman" w:cs="Times New Roman"/>
                      <w:color w:val="auto"/>
                      <w:sz w:val="21"/>
                      <w:szCs w:val="21"/>
                      <w:vertAlign w:val="superscript"/>
                    </w:rPr>
                    <w:t>+</w:t>
                  </w:r>
                  <w:r>
                    <w:rPr>
                      <w:rFonts w:hint="default" w:ascii="Times New Roman" w:hAnsi="Times New Roman" w:cs="Times New Roman"/>
                      <w:color w:val="auto"/>
                      <w:sz w:val="21"/>
                      <w:szCs w:val="21"/>
                    </w:rPr>
                    <w:t>为极高环境风险</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（2）危险物质数量与临界量比值（Q）</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本项目生产、使用、储存过程中涉及的有毒有害、易燃易爆物质主要为燃油（汽油、柴油）、废油（机油、发动机转向油、动力转向油、传动机构机油、制动液），</w:t>
            </w:r>
            <w:r>
              <w:rPr>
                <w:rFonts w:hint="default" w:ascii="Times New Roman" w:hAnsi="Times New Roman" w:cs="Times New Roman"/>
                <w:color w:val="auto"/>
                <w:sz w:val="21"/>
                <w:szCs w:val="21"/>
                <w:highlight w:val="none"/>
                <w:lang w:eastAsia="zh-CN"/>
              </w:rPr>
              <w:t>具体见表</w:t>
            </w:r>
            <w:r>
              <w:rPr>
                <w:rFonts w:hint="default" w:ascii="Times New Roman" w:hAnsi="Times New Roman" w:cs="Times New Roman"/>
                <w:color w:val="auto"/>
                <w:sz w:val="21"/>
                <w:szCs w:val="21"/>
                <w:highlight w:val="none"/>
                <w:lang w:val="en-US" w:eastAsia="zh-CN"/>
              </w:rPr>
              <w:t>35</w:t>
            </w:r>
            <w:r>
              <w:rPr>
                <w:rFonts w:hint="default" w:ascii="Times New Roman" w:hAnsi="Times New Roman" w:cs="Times New Roman"/>
                <w:color w:val="auto"/>
                <w:sz w:val="21"/>
                <w:szCs w:val="21"/>
                <w:highlight w:val="none"/>
                <w:lang w:eastAsia="zh-CN"/>
              </w:rPr>
              <w:t>。</w:t>
            </w:r>
          </w:p>
          <w:p>
            <w:pPr>
              <w:pStyle w:val="29"/>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表35                 项目危险化学品储存量一览表</w:t>
            </w:r>
          </w:p>
          <w:tbl>
            <w:tblPr>
              <w:tblStyle w:val="23"/>
              <w:tblW w:w="4997"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2878"/>
              <w:gridCol w:w="1259"/>
              <w:gridCol w:w="1076"/>
              <w:gridCol w:w="1343"/>
              <w:gridCol w:w="134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821" w:type="pct"/>
                  <w:tcBorders>
                    <w:top w:val="single" w:color="auto" w:sz="4" w:space="0"/>
                    <w:left w:val="single" w:color="auto" w:sz="0"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危险物质名称</w:t>
                  </w:r>
                </w:p>
              </w:tc>
              <w:tc>
                <w:tcPr>
                  <w:tcW w:w="79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储存位置</w:t>
                  </w:r>
                </w:p>
              </w:tc>
              <w:tc>
                <w:tcPr>
                  <w:tcW w:w="68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储存形式</w:t>
                  </w:r>
                </w:p>
              </w:tc>
              <w:tc>
                <w:tcPr>
                  <w:tcW w:w="85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最大储存量</w:t>
                  </w:r>
                </w:p>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w:t>
                  </w:r>
                </w:p>
              </w:tc>
              <w:tc>
                <w:tcPr>
                  <w:tcW w:w="85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临界量</w:t>
                  </w:r>
                </w:p>
                <w:p>
                  <w:pPr>
                    <w:pStyle w:val="3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t</w:t>
                  </w:r>
                  <w:r>
                    <w:rPr>
                      <w:rFonts w:hint="default" w:ascii="Times New Roman" w:hAnsi="Times New Roman" w:cs="Times New Roman"/>
                      <w:color w:val="auto"/>
                      <w:sz w:val="21"/>
                      <w:szCs w:val="21"/>
                      <w:lang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97" w:hRule="atLeast"/>
              </w:trPr>
              <w:tc>
                <w:tcPr>
                  <w:tcW w:w="182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燃油（汽油、柴油）</w:t>
                  </w:r>
                </w:p>
              </w:tc>
              <w:tc>
                <w:tcPr>
                  <w:tcW w:w="797"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危废暂存间</w:t>
                  </w:r>
                </w:p>
              </w:tc>
              <w:tc>
                <w:tcPr>
                  <w:tcW w:w="681"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储油桶</w:t>
                  </w:r>
                </w:p>
              </w:tc>
              <w:tc>
                <w:tcPr>
                  <w:tcW w:w="85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50</w:t>
                  </w:r>
                </w:p>
              </w:tc>
              <w:tc>
                <w:tcPr>
                  <w:tcW w:w="85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182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废油（机油、发动机转向油、动力转向油、传动机构机油、制动液）</w:t>
                  </w:r>
                </w:p>
              </w:tc>
              <w:tc>
                <w:tcPr>
                  <w:tcW w:w="79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68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p>
              </w:tc>
              <w:tc>
                <w:tcPr>
                  <w:tcW w:w="85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50</w:t>
                  </w:r>
                </w:p>
              </w:tc>
              <w:tc>
                <w:tcPr>
                  <w:tcW w:w="85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2500</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根据《建设项目环境风险评价技术导则》（HJ169-2018）附录C的规定：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（1）当厂界内只涉及一种危险物质时，计算该物质的总量与其临界量比值，即为Q；</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（2）当厂界内存在多种危险物质时，则按式（C.1）计算物质总量与其临界量比值（Q）：</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position w:val="-30"/>
                <w:sz w:val="21"/>
                <w:szCs w:val="21"/>
              </w:rPr>
              <w:object>
                <v:shape id="_x0000_i1026" o:spt="75" type="#_x0000_t75" style="height:33.75pt;width:110.2pt;" o:ole="t" filled="f" o:preferrelative="t" stroked="f" coordsize="21600,21600">
                  <v:path/>
                  <v:fill on="f" focussize="0,0"/>
                  <v:stroke on="f"/>
                  <v:imagedata r:id="rId15" o:title=""/>
                  <o:lock v:ext="edit" aspectratio="t"/>
                  <w10:wrap type="none"/>
                  <w10:anchorlock/>
                </v:shape>
                <o:OLEObject Type="Embed" ProgID="Equation.3" ShapeID="_x0000_i1026" DrawAspect="Content" ObjectID="_1468075727" r:id="rId14">
                  <o:LockedField>false</o:LockedField>
                </o:OLEObject>
              </w:object>
            </w:r>
          </w:p>
          <w:p>
            <w:pPr>
              <w:spacing w:line="360"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式中，q</w:t>
            </w:r>
            <w:r>
              <w:rPr>
                <w:rFonts w:hint="default" w:ascii="Times New Roman" w:hAnsi="Times New Roman" w:cs="Times New Roman"/>
                <w:color w:val="auto"/>
                <w:sz w:val="21"/>
                <w:szCs w:val="21"/>
                <w:vertAlign w:val="subscript"/>
              </w:rPr>
              <w:t>1</w:t>
            </w:r>
            <w:r>
              <w:rPr>
                <w:rFonts w:hint="default" w:ascii="Times New Roman" w:hAnsi="Times New Roman" w:cs="Times New Roman"/>
                <w:color w:val="auto"/>
                <w:sz w:val="21"/>
                <w:szCs w:val="21"/>
              </w:rPr>
              <w:t>，q</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，…q</w:t>
            </w:r>
            <w:r>
              <w:rPr>
                <w:rFonts w:hint="default" w:ascii="Times New Roman" w:hAnsi="Times New Roman" w:cs="Times New Roman"/>
                <w:color w:val="auto"/>
                <w:sz w:val="21"/>
                <w:szCs w:val="21"/>
                <w:vertAlign w:val="subscript"/>
              </w:rPr>
              <w:t>n</w:t>
            </w:r>
            <w:r>
              <w:rPr>
                <w:rFonts w:hint="default" w:ascii="Times New Roman" w:hAnsi="Times New Roman" w:cs="Times New Roman"/>
                <w:color w:val="auto"/>
                <w:sz w:val="21"/>
                <w:szCs w:val="21"/>
              </w:rPr>
              <w:t>—每种危险物质的最大存在总量，t；</w:t>
            </w:r>
          </w:p>
          <w:p>
            <w:pPr>
              <w:spacing w:line="360" w:lineRule="auto"/>
              <w:ind w:firstLine="1104" w:firstLineChars="52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Q</w:t>
            </w:r>
            <w:r>
              <w:rPr>
                <w:rFonts w:hint="default" w:ascii="Times New Roman" w:hAnsi="Times New Roman" w:cs="Times New Roman"/>
                <w:color w:val="auto"/>
                <w:sz w:val="21"/>
                <w:szCs w:val="21"/>
                <w:vertAlign w:val="subscript"/>
              </w:rPr>
              <w:t>1</w:t>
            </w:r>
            <w:r>
              <w:rPr>
                <w:rFonts w:hint="default" w:ascii="Times New Roman" w:hAnsi="Times New Roman" w:cs="Times New Roman"/>
                <w:color w:val="auto"/>
                <w:sz w:val="21"/>
                <w:szCs w:val="21"/>
              </w:rPr>
              <w:t>，Q</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，…Q</w:t>
            </w:r>
            <w:r>
              <w:rPr>
                <w:rFonts w:hint="default" w:ascii="Times New Roman" w:hAnsi="Times New Roman" w:cs="Times New Roman"/>
                <w:color w:val="auto"/>
                <w:sz w:val="21"/>
                <w:szCs w:val="21"/>
                <w:vertAlign w:val="subscript"/>
              </w:rPr>
              <w:t>n</w:t>
            </w:r>
            <w:r>
              <w:rPr>
                <w:rFonts w:hint="default" w:ascii="Times New Roman" w:hAnsi="Times New Roman" w:cs="Times New Roman"/>
                <w:color w:val="auto"/>
                <w:sz w:val="21"/>
                <w:szCs w:val="21"/>
              </w:rPr>
              <w:t>——每种危险物质的临界量，t。</w:t>
            </w:r>
          </w:p>
          <w:p>
            <w:pPr>
              <w:spacing w:line="360"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当Q＜1时，该项目环境风险潜势为Ⅰ。</w:t>
            </w:r>
          </w:p>
          <w:p>
            <w:pPr>
              <w:spacing w:line="360"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当Q≥1时，将Q值划分为：</w:t>
            </w: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1 \* GB3</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①</w:t>
            </w:r>
            <w:r>
              <w:rPr>
                <w:rFonts w:hint="default" w:ascii="Times New Roman" w:hAnsi="Times New Roman" w:cs="Times New Roman"/>
                <w:color w:val="auto"/>
                <w:sz w:val="21"/>
                <w:szCs w:val="21"/>
              </w:rPr>
              <w:fldChar w:fldCharType="end"/>
            </w:r>
            <w:r>
              <w:rPr>
                <w:rFonts w:hint="default" w:ascii="Times New Roman" w:hAnsi="Times New Roman" w:cs="Times New Roman"/>
                <w:color w:val="auto"/>
                <w:sz w:val="21"/>
                <w:szCs w:val="21"/>
              </w:rPr>
              <w:t>1≤Q＜10；</w:t>
            </w: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2 \* GB3</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②</w:t>
            </w:r>
            <w:r>
              <w:rPr>
                <w:rFonts w:hint="default" w:ascii="Times New Roman" w:hAnsi="Times New Roman" w:cs="Times New Roman"/>
                <w:color w:val="auto"/>
                <w:sz w:val="21"/>
                <w:szCs w:val="21"/>
              </w:rPr>
              <w:fldChar w:fldCharType="end"/>
            </w:r>
            <w:r>
              <w:rPr>
                <w:rFonts w:hint="default" w:ascii="Times New Roman" w:hAnsi="Times New Roman" w:cs="Times New Roman"/>
                <w:color w:val="auto"/>
                <w:sz w:val="21"/>
                <w:szCs w:val="21"/>
              </w:rPr>
              <w:t>10≤Q＜100；</w:t>
            </w: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3 \* GB3</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③</w:t>
            </w:r>
            <w:r>
              <w:rPr>
                <w:rFonts w:hint="default" w:ascii="Times New Roman" w:hAnsi="Times New Roman" w:cs="Times New Roman"/>
                <w:color w:val="auto"/>
                <w:sz w:val="21"/>
                <w:szCs w:val="21"/>
              </w:rPr>
              <w:fldChar w:fldCharType="end"/>
            </w:r>
            <w:r>
              <w:rPr>
                <w:rFonts w:hint="default" w:ascii="Times New Roman" w:hAnsi="Times New Roman" w:cs="Times New Roman"/>
                <w:color w:val="auto"/>
                <w:sz w:val="21"/>
                <w:szCs w:val="21"/>
              </w:rPr>
              <w:t>Q≥100。</w:t>
            </w:r>
          </w:p>
          <w:p>
            <w:pPr>
              <w:spacing w:line="360"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经计算，Q值为0.0</w:t>
            </w:r>
            <w:r>
              <w:rPr>
                <w:rFonts w:hint="default" w:ascii="Times New Roman" w:hAnsi="Times New Roman" w:cs="Times New Roman"/>
                <w:color w:val="auto"/>
                <w:sz w:val="21"/>
                <w:szCs w:val="21"/>
                <w:lang w:val="en-US" w:eastAsia="zh-CN"/>
              </w:rPr>
              <w:t>4</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项目环境风险潜势为Ⅰ。</w:t>
            </w:r>
          </w:p>
          <w:p>
            <w:pPr>
              <w:spacing w:line="360" w:lineRule="auto"/>
              <w:ind w:firstLine="480"/>
              <w:rPr>
                <w:rFonts w:hint="default" w:ascii="Times New Roman" w:hAnsi="Times New Roman" w:cs="Times New Roman"/>
                <w:color w:val="auto"/>
                <w:sz w:val="21"/>
                <w:szCs w:val="21"/>
                <w:lang w:val="en-US" w:eastAsia="zh-CN"/>
              </w:rPr>
            </w:pPr>
            <w:bookmarkStart w:id="26" w:name="_Toc14113565"/>
            <w:bookmarkStart w:id="27" w:name="_Toc1043507"/>
            <w:r>
              <w:rPr>
                <w:rFonts w:hint="default" w:ascii="Times New Roman" w:hAnsi="Times New Roman" w:cs="Times New Roman"/>
                <w:color w:val="auto"/>
                <w:sz w:val="21"/>
                <w:szCs w:val="21"/>
                <w:lang w:val="en-US" w:eastAsia="zh-CN"/>
              </w:rPr>
              <w:t>（3）评价等级</w:t>
            </w:r>
            <w:bookmarkEnd w:id="26"/>
            <w:bookmarkEnd w:id="27"/>
          </w:p>
          <w:p>
            <w:pPr>
              <w:spacing w:line="360" w:lineRule="auto"/>
              <w:ind w:firstLine="480"/>
              <w:rPr>
                <w:rFonts w:hint="default" w:ascii="Times New Roman" w:hAnsi="Times New Roman" w:cs="Times New Roman"/>
                <w:color w:val="auto"/>
                <w:sz w:val="21"/>
                <w:szCs w:val="21"/>
              </w:rPr>
            </w:pPr>
            <w:bookmarkStart w:id="28" w:name="OLE_LINK845"/>
            <w:bookmarkStart w:id="29" w:name="OLE_LINK844"/>
            <w:r>
              <w:rPr>
                <w:rFonts w:hint="default" w:ascii="Times New Roman" w:hAnsi="Times New Roman" w:cs="Times New Roman"/>
                <w:color w:val="auto"/>
                <w:sz w:val="21"/>
                <w:szCs w:val="21"/>
              </w:rPr>
              <w:t>根据</w:t>
            </w:r>
            <w:bookmarkStart w:id="30" w:name="OLE_LINK849"/>
            <w:bookmarkStart w:id="31" w:name="OLE_LINK850"/>
            <w:bookmarkStart w:id="32" w:name="OLE_LINK848"/>
            <w:r>
              <w:rPr>
                <w:rFonts w:hint="default" w:ascii="Times New Roman" w:hAnsi="Times New Roman" w:cs="Times New Roman"/>
                <w:color w:val="auto"/>
                <w:sz w:val="21"/>
                <w:szCs w:val="21"/>
              </w:rPr>
              <w:t>《建设项目环境风险评价技术导则》（HJ169-2018）规定</w:t>
            </w:r>
            <w:bookmarkEnd w:id="30"/>
            <w:bookmarkEnd w:id="31"/>
            <w:bookmarkEnd w:id="32"/>
            <w:r>
              <w:rPr>
                <w:rFonts w:hint="default" w:ascii="Times New Roman" w:hAnsi="Times New Roman" w:cs="Times New Roman"/>
                <w:color w:val="auto"/>
                <w:sz w:val="21"/>
                <w:szCs w:val="21"/>
              </w:rPr>
              <w:t>：</w:t>
            </w:r>
            <w:bookmarkEnd w:id="28"/>
            <w:bookmarkEnd w:id="29"/>
            <w:r>
              <w:rPr>
                <w:rFonts w:hint="default" w:ascii="Times New Roman" w:hAnsi="Times New Roman" w:cs="Times New Roman"/>
                <w:color w:val="auto"/>
                <w:sz w:val="21"/>
                <w:szCs w:val="21"/>
              </w:rPr>
              <w:t>“环境风险评价工作是依据建设项目涉及的物质及工艺系统危险性和所在地的环境敏感性确定环境风险潜势进行分级，环境影响评价工作等级划分为一级、二级、三级”，其具体分级判据见表</w:t>
            </w:r>
            <w:r>
              <w:rPr>
                <w:rFonts w:hint="default" w:ascii="Times New Roman" w:hAnsi="Times New Roman" w:cs="Times New Roman"/>
                <w:color w:val="auto"/>
                <w:sz w:val="21"/>
                <w:szCs w:val="21"/>
                <w:lang w:val="en-US" w:eastAsia="zh-CN"/>
              </w:rPr>
              <w:t>36</w:t>
            </w:r>
            <w:r>
              <w:rPr>
                <w:rFonts w:hint="default" w:ascii="Times New Roman" w:hAnsi="Times New Roman" w:cs="Times New Roman"/>
                <w:color w:val="auto"/>
                <w:sz w:val="21"/>
                <w:szCs w:val="21"/>
              </w:rPr>
              <w:t>。</w:t>
            </w:r>
          </w:p>
          <w:p>
            <w:pPr>
              <w:pStyle w:val="29"/>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表36                   项目环境影响评价等级判据一览表</w:t>
            </w:r>
          </w:p>
          <w:tbl>
            <w:tblPr>
              <w:tblStyle w:val="23"/>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946"/>
              <w:gridCol w:w="1214"/>
              <w:gridCol w:w="1580"/>
              <w:gridCol w:w="1580"/>
              <w:gridCol w:w="158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31" w:type="pct"/>
                  <w:tcBorders>
                    <w:top w:val="single" w:color="auto" w:sz="4" w:space="0"/>
                    <w:left w:val="single" w:color="auto" w:sz="0"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环境风险潜势</w:t>
                  </w:r>
                </w:p>
              </w:tc>
              <w:tc>
                <w:tcPr>
                  <w:tcW w:w="76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IV、IV</w:t>
                  </w:r>
                  <w:r>
                    <w:rPr>
                      <w:rFonts w:hint="default" w:ascii="Times New Roman" w:hAnsi="Times New Roman" w:cs="Times New Roman"/>
                      <w:color w:val="auto"/>
                      <w:sz w:val="21"/>
                      <w:szCs w:val="21"/>
                      <w:vertAlign w:val="superscript"/>
                    </w:rPr>
                    <w:t>+</w:t>
                  </w:r>
                </w:p>
              </w:tc>
              <w:tc>
                <w:tcPr>
                  <w:tcW w:w="99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III</w:t>
                  </w:r>
                </w:p>
              </w:tc>
              <w:tc>
                <w:tcPr>
                  <w:tcW w:w="99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II</w:t>
                  </w:r>
                </w:p>
              </w:tc>
              <w:tc>
                <w:tcPr>
                  <w:tcW w:w="100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3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环境风险评价等级</w:t>
                  </w:r>
                </w:p>
              </w:tc>
              <w:tc>
                <w:tcPr>
                  <w:tcW w:w="76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w:t>
                  </w:r>
                </w:p>
              </w:tc>
              <w:tc>
                <w:tcPr>
                  <w:tcW w:w="99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二</w:t>
                  </w:r>
                </w:p>
              </w:tc>
              <w:tc>
                <w:tcPr>
                  <w:tcW w:w="99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三</w:t>
                  </w:r>
                </w:p>
              </w:tc>
              <w:tc>
                <w:tcPr>
                  <w:tcW w:w="100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简单分析</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本项目的环境风险潜势为Ⅰ级，环境风险评价等级为简单分析，不再进行M值、P值、E值的分级判定。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1"/>
                <w:szCs w:val="21"/>
                <w:lang w:val="en-US" w:eastAsia="zh-CN"/>
              </w:rPr>
            </w:pPr>
            <w:bookmarkStart w:id="33" w:name="_Toc14113566"/>
            <w:r>
              <w:rPr>
                <w:rFonts w:hint="default" w:ascii="Times New Roman" w:hAnsi="Times New Roman" w:cs="Times New Roman"/>
                <w:b/>
                <w:bCs/>
                <w:color w:val="auto"/>
                <w:sz w:val="21"/>
                <w:szCs w:val="21"/>
                <w:lang w:val="en-US" w:eastAsia="zh-CN"/>
              </w:rPr>
              <w:t>6.4</w:t>
            </w:r>
            <w:bookmarkEnd w:id="33"/>
            <w:r>
              <w:rPr>
                <w:rFonts w:hint="default" w:ascii="Times New Roman" w:hAnsi="Times New Roman" w:cs="Times New Roman"/>
                <w:b/>
                <w:bCs/>
                <w:color w:val="auto"/>
                <w:sz w:val="21"/>
                <w:szCs w:val="21"/>
                <w:lang w:val="en-US" w:eastAsia="zh-CN"/>
              </w:rPr>
              <w:t>环境风险识别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（1）物质危险性识别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项目所涉及的有较大环境风险的物质为废汽油、废柴油等。依据《建设项目环境风险评价建设导则》（HJ169-2018）附录B对项目生产过程中的主要物料、中间产品、最终产品等进行物质危险性判定，其判定标准见表</w:t>
            </w:r>
            <w:r>
              <w:rPr>
                <w:rFonts w:hint="default" w:ascii="Times New Roman" w:hAnsi="Times New Roman" w:cs="Times New Roman"/>
                <w:color w:val="auto"/>
                <w:sz w:val="21"/>
                <w:szCs w:val="21"/>
                <w:lang w:val="en-US" w:eastAsia="zh-CN"/>
              </w:rPr>
              <w:t>37</w:t>
            </w:r>
            <w:r>
              <w:rPr>
                <w:rFonts w:hint="default" w:ascii="Times New Roman" w:hAnsi="Times New Roman" w:eastAsia="宋体" w:cs="Times New Roman"/>
                <w:color w:val="auto"/>
                <w:sz w:val="21"/>
                <w:szCs w:val="21"/>
              </w:rPr>
              <w:t>，建设项目主要的危险物质性质见表</w:t>
            </w:r>
            <w:r>
              <w:rPr>
                <w:rFonts w:hint="default" w:ascii="Times New Roman" w:hAnsi="Times New Roman" w:cs="Times New Roman"/>
                <w:color w:val="auto"/>
                <w:sz w:val="21"/>
                <w:szCs w:val="21"/>
                <w:lang w:val="en-US" w:eastAsia="zh-CN"/>
              </w:rPr>
              <w:t>38</w:t>
            </w:r>
            <w:r>
              <w:rPr>
                <w:rFonts w:hint="default" w:ascii="Times New Roman" w:hAnsi="Times New Roman" w:eastAsia="宋体" w:cs="Times New Roman"/>
                <w:color w:val="auto"/>
                <w:sz w:val="21"/>
                <w:szCs w:val="21"/>
              </w:rPr>
              <w:t>。</w:t>
            </w:r>
          </w:p>
          <w:p>
            <w:pPr>
              <w:pStyle w:val="29"/>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w:t>
            </w:r>
            <w:r>
              <w:rPr>
                <w:rFonts w:hint="default" w:ascii="Times New Roman" w:hAnsi="Times New Roman" w:cs="Times New Roman"/>
                <w:b/>
                <w:bCs/>
                <w:color w:val="auto"/>
                <w:sz w:val="21"/>
                <w:szCs w:val="21"/>
                <w:lang w:val="en-US" w:eastAsia="zh-CN"/>
              </w:rPr>
              <w:t xml:space="preserve">37      </w:t>
            </w:r>
            <w:r>
              <w:rPr>
                <w:rFonts w:hint="default" w:ascii="Times New Roman" w:hAnsi="Times New Roman" w:eastAsia="宋体" w:cs="Times New Roman"/>
                <w:b/>
                <w:bCs/>
                <w:color w:val="auto"/>
                <w:sz w:val="21"/>
                <w:szCs w:val="21"/>
                <w:lang w:val="en-US" w:eastAsia="zh-CN"/>
              </w:rPr>
              <w:t xml:space="preserve">                    物质危险性判定标准</w:t>
            </w:r>
          </w:p>
          <w:tbl>
            <w:tblPr>
              <w:tblStyle w:val="23"/>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365"/>
              <w:gridCol w:w="618"/>
              <w:gridCol w:w="2236"/>
              <w:gridCol w:w="1740"/>
              <w:gridCol w:w="194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864" w:type="pct"/>
                  <w:tcBorders>
                    <w:top w:val="single" w:color="auto" w:sz="4" w:space="0"/>
                    <w:left w:val="single" w:color="auto" w:sz="0"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jc w:val="center"/>
                    <w:textAlignment w:val="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物质类别</w:t>
                  </w:r>
                </w:p>
              </w:tc>
              <w:tc>
                <w:tcPr>
                  <w:tcW w:w="3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jc w:val="center"/>
                    <w:textAlignment w:val="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等级</w:t>
                  </w:r>
                </w:p>
              </w:tc>
              <w:tc>
                <w:tcPr>
                  <w:tcW w:w="141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jc w:val="center"/>
                    <w:textAlignment w:val="auto"/>
                    <w:rPr>
                      <w:rFonts w:hint="default" w:ascii="Times New Roman" w:hAnsi="Times New Roman" w:cs="Times New Roman"/>
                      <w:b/>
                      <w:color w:val="auto"/>
                      <w:sz w:val="21"/>
                      <w:szCs w:val="21"/>
                    </w:rPr>
                  </w:pPr>
                  <w:r>
                    <w:rPr>
                      <w:rFonts w:hint="default" w:ascii="Times New Roman" w:hAnsi="Times New Roman" w:eastAsia="Times New Roman" w:cs="Times New Roman"/>
                      <w:b/>
                      <w:color w:val="auto"/>
                      <w:position w:val="2"/>
                      <w:sz w:val="21"/>
                      <w:szCs w:val="21"/>
                    </w:rPr>
                    <w:t>LD</w:t>
                  </w:r>
                  <w:r>
                    <w:rPr>
                      <w:rFonts w:hint="default" w:ascii="Times New Roman" w:hAnsi="Times New Roman" w:eastAsia="Times New Roman" w:cs="Times New Roman"/>
                      <w:b/>
                      <w:color w:val="auto"/>
                      <w:sz w:val="21"/>
                      <w:szCs w:val="21"/>
                    </w:rPr>
                    <w:t>50</w:t>
                  </w:r>
                  <w:r>
                    <w:rPr>
                      <w:rFonts w:hint="default" w:ascii="Times New Roman" w:hAnsi="Times New Roman" w:cs="Times New Roman"/>
                      <w:b/>
                      <w:color w:val="auto"/>
                      <w:position w:val="2"/>
                      <w:sz w:val="21"/>
                      <w:szCs w:val="21"/>
                    </w:rPr>
                    <w:t>（大鼠经口）</w:t>
                  </w:r>
                  <w:r>
                    <w:rPr>
                      <w:rFonts w:hint="default" w:ascii="Times New Roman" w:hAnsi="Times New Roman" w:cs="Times New Roman"/>
                      <w:b/>
                      <w:color w:val="auto"/>
                      <w:sz w:val="21"/>
                      <w:szCs w:val="21"/>
                    </w:rPr>
                    <w:t>（</w:t>
                  </w:r>
                  <w:r>
                    <w:rPr>
                      <w:rFonts w:hint="default" w:ascii="Times New Roman" w:hAnsi="Times New Roman" w:eastAsia="Times New Roman" w:cs="Times New Roman"/>
                      <w:b/>
                      <w:color w:val="auto"/>
                      <w:sz w:val="21"/>
                      <w:szCs w:val="21"/>
                    </w:rPr>
                    <w:t>mg/kg</w:t>
                  </w:r>
                  <w:r>
                    <w:rPr>
                      <w:rFonts w:hint="default" w:ascii="Times New Roman" w:hAnsi="Times New Roman" w:cs="Times New Roman"/>
                      <w:b/>
                      <w:color w:val="auto"/>
                      <w:sz w:val="21"/>
                      <w:szCs w:val="21"/>
                    </w:rPr>
                    <w:t>）</w:t>
                  </w:r>
                </w:p>
              </w:tc>
              <w:tc>
                <w:tcPr>
                  <w:tcW w:w="110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jc w:val="center"/>
                    <w:textAlignment w:val="auto"/>
                    <w:rPr>
                      <w:rFonts w:hint="default" w:ascii="Times New Roman" w:hAnsi="Times New Roman" w:cs="Times New Roman"/>
                      <w:b/>
                      <w:color w:val="auto"/>
                      <w:sz w:val="21"/>
                      <w:szCs w:val="21"/>
                    </w:rPr>
                  </w:pPr>
                  <w:r>
                    <w:rPr>
                      <w:rFonts w:hint="default" w:ascii="Times New Roman" w:hAnsi="Times New Roman" w:eastAsia="Times New Roman" w:cs="Times New Roman"/>
                      <w:b/>
                      <w:color w:val="auto"/>
                      <w:position w:val="2"/>
                      <w:sz w:val="21"/>
                      <w:szCs w:val="21"/>
                    </w:rPr>
                    <w:t>LD</w:t>
                  </w:r>
                  <w:r>
                    <w:rPr>
                      <w:rFonts w:hint="default" w:ascii="Times New Roman" w:hAnsi="Times New Roman" w:eastAsia="Times New Roman" w:cs="Times New Roman"/>
                      <w:b/>
                      <w:color w:val="auto"/>
                      <w:sz w:val="21"/>
                      <w:szCs w:val="21"/>
                    </w:rPr>
                    <w:t>50</w:t>
                  </w:r>
                  <w:r>
                    <w:rPr>
                      <w:rFonts w:hint="default" w:ascii="Times New Roman" w:hAnsi="Times New Roman" w:cs="Times New Roman"/>
                      <w:b/>
                      <w:color w:val="auto"/>
                      <w:position w:val="2"/>
                      <w:sz w:val="21"/>
                      <w:szCs w:val="21"/>
                    </w:rPr>
                    <w:t>（大鼠经皮）</w:t>
                  </w:r>
                  <w:r>
                    <w:rPr>
                      <w:rFonts w:hint="default" w:ascii="Times New Roman" w:hAnsi="Times New Roman" w:cs="Times New Roman"/>
                      <w:b/>
                      <w:color w:val="auto"/>
                      <w:sz w:val="21"/>
                      <w:szCs w:val="21"/>
                    </w:rPr>
                    <w:t>（</w:t>
                  </w:r>
                  <w:r>
                    <w:rPr>
                      <w:rFonts w:hint="default" w:ascii="Times New Roman" w:hAnsi="Times New Roman" w:eastAsia="Times New Roman" w:cs="Times New Roman"/>
                      <w:b/>
                      <w:color w:val="auto"/>
                      <w:sz w:val="21"/>
                      <w:szCs w:val="21"/>
                    </w:rPr>
                    <w:t>mg/kg</w:t>
                  </w:r>
                  <w:r>
                    <w:rPr>
                      <w:rFonts w:hint="default" w:ascii="Times New Roman" w:hAnsi="Times New Roman" w:cs="Times New Roman"/>
                      <w:b/>
                      <w:color w:val="auto"/>
                      <w:sz w:val="21"/>
                      <w:szCs w:val="21"/>
                    </w:rPr>
                    <w:t>）</w:t>
                  </w:r>
                </w:p>
              </w:tc>
              <w:tc>
                <w:tcPr>
                  <w:tcW w:w="122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jc w:val="center"/>
                    <w:textAlignment w:val="auto"/>
                    <w:rPr>
                      <w:rFonts w:hint="default" w:ascii="Times New Roman" w:hAnsi="Times New Roman" w:cs="Times New Roman"/>
                      <w:b/>
                      <w:color w:val="auto"/>
                      <w:sz w:val="21"/>
                      <w:szCs w:val="21"/>
                    </w:rPr>
                  </w:pPr>
                  <w:r>
                    <w:rPr>
                      <w:rFonts w:hint="default" w:ascii="Times New Roman" w:hAnsi="Times New Roman" w:eastAsia="Times New Roman" w:cs="Times New Roman"/>
                      <w:b/>
                      <w:color w:val="auto"/>
                      <w:position w:val="2"/>
                      <w:sz w:val="21"/>
                      <w:szCs w:val="21"/>
                    </w:rPr>
                    <w:t>LD</w:t>
                  </w:r>
                  <w:r>
                    <w:rPr>
                      <w:rFonts w:hint="default" w:ascii="Times New Roman" w:hAnsi="Times New Roman" w:eastAsia="Times New Roman" w:cs="Times New Roman"/>
                      <w:b/>
                      <w:color w:val="auto"/>
                      <w:sz w:val="21"/>
                      <w:szCs w:val="21"/>
                    </w:rPr>
                    <w:t>50</w:t>
                  </w:r>
                  <w:r>
                    <w:rPr>
                      <w:rFonts w:hint="default" w:ascii="Times New Roman" w:hAnsi="Times New Roman" w:cs="Times New Roman"/>
                      <w:b/>
                      <w:color w:val="auto"/>
                      <w:position w:val="2"/>
                      <w:sz w:val="21"/>
                      <w:szCs w:val="21"/>
                    </w:rPr>
                    <w:t>（小鼠吸入，</w:t>
                  </w:r>
                  <w:r>
                    <w:rPr>
                      <w:rFonts w:hint="default" w:ascii="Times New Roman" w:hAnsi="Times New Roman" w:eastAsia="Times New Roman" w:cs="Times New Roman"/>
                      <w:b/>
                      <w:color w:val="auto"/>
                      <w:position w:val="2"/>
                      <w:sz w:val="21"/>
                      <w:szCs w:val="21"/>
                    </w:rPr>
                    <w:t>4</w:t>
                  </w:r>
                  <w:r>
                    <w:rPr>
                      <w:rFonts w:hint="default" w:ascii="Times New Roman" w:hAnsi="Times New Roman" w:cs="Times New Roman"/>
                      <w:b/>
                      <w:color w:val="auto"/>
                      <w:sz w:val="21"/>
                      <w:szCs w:val="21"/>
                    </w:rPr>
                    <w:t>小时）（</w:t>
                  </w:r>
                  <w:r>
                    <w:rPr>
                      <w:rFonts w:hint="default" w:ascii="Times New Roman" w:hAnsi="Times New Roman" w:eastAsia="Times New Roman" w:cs="Times New Roman"/>
                      <w:b/>
                      <w:color w:val="auto"/>
                      <w:sz w:val="21"/>
                      <w:szCs w:val="21"/>
                    </w:rPr>
                    <w:t>mg/kg</w:t>
                  </w:r>
                  <w:r>
                    <w:rPr>
                      <w:rFonts w:hint="default" w:ascii="Times New Roman" w:hAnsi="Times New Roman" w:cs="Times New Roman"/>
                      <w:b/>
                      <w:color w:val="auto"/>
                      <w:sz w:val="21"/>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86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有毒物质</w:t>
                  </w:r>
                </w:p>
              </w:tc>
              <w:tc>
                <w:tcPr>
                  <w:tcW w:w="3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w w:val="100"/>
                      <w:sz w:val="21"/>
                      <w:szCs w:val="21"/>
                    </w:rPr>
                    <w:t>1</w:t>
                  </w:r>
                </w:p>
              </w:tc>
              <w:tc>
                <w:tcPr>
                  <w:tcW w:w="141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&lt;5</w:t>
                  </w:r>
                </w:p>
              </w:tc>
              <w:tc>
                <w:tcPr>
                  <w:tcW w:w="110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&lt;1</w:t>
                  </w:r>
                </w:p>
              </w:tc>
              <w:tc>
                <w:tcPr>
                  <w:tcW w:w="122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&lt;0.01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6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right="0"/>
                    <w:jc w:val="center"/>
                    <w:textAlignment w:val="auto"/>
                    <w:rPr>
                      <w:rFonts w:hint="default" w:ascii="Times New Roman" w:hAnsi="Times New Roman" w:cs="Times New Roman"/>
                      <w:color w:val="auto"/>
                      <w:sz w:val="21"/>
                      <w:szCs w:val="21"/>
                    </w:rPr>
                  </w:pPr>
                </w:p>
              </w:tc>
              <w:tc>
                <w:tcPr>
                  <w:tcW w:w="3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w w:val="100"/>
                      <w:sz w:val="21"/>
                      <w:szCs w:val="21"/>
                    </w:rPr>
                    <w:t>2</w:t>
                  </w:r>
                </w:p>
              </w:tc>
              <w:tc>
                <w:tcPr>
                  <w:tcW w:w="141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position w:val="2"/>
                      <w:sz w:val="21"/>
                      <w:szCs w:val="21"/>
                    </w:rPr>
                    <w:t>5&lt;LD</w:t>
                  </w:r>
                  <w:r>
                    <w:rPr>
                      <w:rFonts w:hint="default" w:ascii="Times New Roman" w:hAnsi="Times New Roman" w:cs="Times New Roman"/>
                      <w:color w:val="auto"/>
                      <w:sz w:val="21"/>
                      <w:szCs w:val="21"/>
                    </w:rPr>
                    <w:t>50</w:t>
                  </w:r>
                  <w:r>
                    <w:rPr>
                      <w:rFonts w:hint="default" w:ascii="Times New Roman" w:hAnsi="Times New Roman" w:cs="Times New Roman"/>
                      <w:color w:val="auto"/>
                      <w:position w:val="2"/>
                      <w:sz w:val="21"/>
                      <w:szCs w:val="21"/>
                    </w:rPr>
                    <w:t>&lt;25</w:t>
                  </w:r>
                </w:p>
              </w:tc>
              <w:tc>
                <w:tcPr>
                  <w:tcW w:w="110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position w:val="2"/>
                      <w:sz w:val="21"/>
                      <w:szCs w:val="21"/>
                    </w:rPr>
                    <w:t>10&lt;LD</w:t>
                  </w:r>
                  <w:r>
                    <w:rPr>
                      <w:rFonts w:hint="default" w:ascii="Times New Roman" w:hAnsi="Times New Roman" w:cs="Times New Roman"/>
                      <w:color w:val="auto"/>
                      <w:sz w:val="21"/>
                      <w:szCs w:val="21"/>
                    </w:rPr>
                    <w:t>50</w:t>
                  </w:r>
                  <w:r>
                    <w:rPr>
                      <w:rFonts w:hint="default" w:ascii="Times New Roman" w:hAnsi="Times New Roman" w:cs="Times New Roman"/>
                      <w:color w:val="auto"/>
                      <w:position w:val="2"/>
                      <w:sz w:val="21"/>
                      <w:szCs w:val="21"/>
                    </w:rPr>
                    <w:t>&lt;50</w:t>
                  </w:r>
                </w:p>
              </w:tc>
              <w:tc>
                <w:tcPr>
                  <w:tcW w:w="122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position w:val="2"/>
                      <w:sz w:val="21"/>
                      <w:szCs w:val="21"/>
                    </w:rPr>
                    <w:t>0.1&lt;LD</w:t>
                  </w:r>
                  <w:r>
                    <w:rPr>
                      <w:rFonts w:hint="default" w:ascii="Times New Roman" w:hAnsi="Times New Roman" w:cs="Times New Roman"/>
                      <w:color w:val="auto"/>
                      <w:sz w:val="21"/>
                      <w:szCs w:val="21"/>
                    </w:rPr>
                    <w:t>50</w:t>
                  </w:r>
                  <w:r>
                    <w:rPr>
                      <w:rFonts w:hint="default" w:ascii="Times New Roman" w:hAnsi="Times New Roman" w:cs="Times New Roman"/>
                      <w:color w:val="auto"/>
                      <w:position w:val="2"/>
                      <w:sz w:val="21"/>
                      <w:szCs w:val="21"/>
                    </w:rPr>
                    <w:t>&lt;0.5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6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right="0"/>
                    <w:jc w:val="center"/>
                    <w:textAlignment w:val="auto"/>
                    <w:rPr>
                      <w:rFonts w:hint="default" w:ascii="Times New Roman" w:hAnsi="Times New Roman" w:cs="Times New Roman"/>
                      <w:color w:val="auto"/>
                      <w:sz w:val="21"/>
                      <w:szCs w:val="21"/>
                    </w:rPr>
                  </w:pPr>
                </w:p>
              </w:tc>
              <w:tc>
                <w:tcPr>
                  <w:tcW w:w="3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w w:val="100"/>
                      <w:sz w:val="21"/>
                      <w:szCs w:val="21"/>
                    </w:rPr>
                    <w:t>3</w:t>
                  </w:r>
                </w:p>
              </w:tc>
              <w:tc>
                <w:tcPr>
                  <w:tcW w:w="141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position w:val="2"/>
                      <w:sz w:val="21"/>
                      <w:szCs w:val="21"/>
                    </w:rPr>
                    <w:t>25&lt;LD</w:t>
                  </w:r>
                  <w:r>
                    <w:rPr>
                      <w:rFonts w:hint="default" w:ascii="Times New Roman" w:hAnsi="Times New Roman" w:cs="Times New Roman"/>
                      <w:color w:val="auto"/>
                      <w:sz w:val="21"/>
                      <w:szCs w:val="21"/>
                    </w:rPr>
                    <w:t>50</w:t>
                  </w:r>
                  <w:r>
                    <w:rPr>
                      <w:rFonts w:hint="default" w:ascii="Times New Roman" w:hAnsi="Times New Roman" w:cs="Times New Roman"/>
                      <w:color w:val="auto"/>
                      <w:position w:val="2"/>
                      <w:sz w:val="21"/>
                      <w:szCs w:val="21"/>
                    </w:rPr>
                    <w:t>&lt;200</w:t>
                  </w:r>
                </w:p>
              </w:tc>
              <w:tc>
                <w:tcPr>
                  <w:tcW w:w="110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position w:val="2"/>
                      <w:sz w:val="21"/>
                      <w:szCs w:val="21"/>
                    </w:rPr>
                    <w:t>50&lt;LD</w:t>
                  </w:r>
                  <w:r>
                    <w:rPr>
                      <w:rFonts w:hint="default" w:ascii="Times New Roman" w:hAnsi="Times New Roman" w:cs="Times New Roman"/>
                      <w:color w:val="auto"/>
                      <w:sz w:val="21"/>
                      <w:szCs w:val="21"/>
                    </w:rPr>
                    <w:t>50</w:t>
                  </w:r>
                  <w:r>
                    <w:rPr>
                      <w:rFonts w:hint="default" w:ascii="Times New Roman" w:hAnsi="Times New Roman" w:cs="Times New Roman"/>
                      <w:color w:val="auto"/>
                      <w:position w:val="2"/>
                      <w:sz w:val="21"/>
                      <w:szCs w:val="21"/>
                    </w:rPr>
                    <w:t>&lt;400</w:t>
                  </w:r>
                </w:p>
              </w:tc>
              <w:tc>
                <w:tcPr>
                  <w:tcW w:w="122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position w:val="2"/>
                      <w:sz w:val="21"/>
                      <w:szCs w:val="21"/>
                    </w:rPr>
                    <w:t>0.5&lt;LD</w:t>
                  </w:r>
                  <w:r>
                    <w:rPr>
                      <w:rFonts w:hint="default" w:ascii="Times New Roman" w:hAnsi="Times New Roman" w:cs="Times New Roman"/>
                      <w:color w:val="auto"/>
                      <w:sz w:val="21"/>
                      <w:szCs w:val="21"/>
                    </w:rPr>
                    <w:t>50</w:t>
                  </w:r>
                  <w:r>
                    <w:rPr>
                      <w:rFonts w:hint="default" w:ascii="Times New Roman" w:hAnsi="Times New Roman" w:cs="Times New Roman"/>
                      <w:color w:val="auto"/>
                      <w:position w:val="2"/>
                      <w:sz w:val="21"/>
                      <w:szCs w:val="21"/>
                    </w:rPr>
                    <w:t>&lt;2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6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易燃物质</w:t>
                  </w:r>
                </w:p>
              </w:tc>
              <w:tc>
                <w:tcPr>
                  <w:tcW w:w="3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w w:val="100"/>
                      <w:sz w:val="21"/>
                      <w:szCs w:val="21"/>
                    </w:rPr>
                    <w:t>1</w:t>
                  </w:r>
                </w:p>
              </w:tc>
              <w:tc>
                <w:tcPr>
                  <w:tcW w:w="3744"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可燃气体</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在常压下以气态存在并与空气混合形成可燃混合物；</w:t>
                  </w:r>
                </w:p>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其沸点（常压下）是</w:t>
                  </w:r>
                  <w:r>
                    <w:rPr>
                      <w:rFonts w:hint="default" w:ascii="Times New Roman" w:hAnsi="Times New Roman" w:eastAsia="Times New Roman" w:cs="Times New Roman"/>
                      <w:color w:val="auto"/>
                      <w:sz w:val="21"/>
                      <w:szCs w:val="21"/>
                    </w:rPr>
                    <w:t>20℃</w:t>
                  </w:r>
                  <w:r>
                    <w:rPr>
                      <w:rFonts w:hint="default" w:ascii="Times New Roman" w:hAnsi="Times New Roman" w:cs="Times New Roman"/>
                      <w:color w:val="auto"/>
                      <w:sz w:val="21"/>
                      <w:szCs w:val="21"/>
                    </w:rPr>
                    <w:t>或</w:t>
                  </w:r>
                  <w:r>
                    <w:rPr>
                      <w:rFonts w:hint="default" w:ascii="Times New Roman" w:hAnsi="Times New Roman" w:eastAsia="Times New Roman" w:cs="Times New Roman"/>
                      <w:color w:val="auto"/>
                      <w:sz w:val="21"/>
                      <w:szCs w:val="21"/>
                    </w:rPr>
                    <w:t>20℃</w:t>
                  </w:r>
                  <w:r>
                    <w:rPr>
                      <w:rFonts w:hint="default" w:ascii="Times New Roman" w:hAnsi="Times New Roman" w:cs="Times New Roman"/>
                      <w:color w:val="auto"/>
                      <w:sz w:val="21"/>
                      <w:szCs w:val="21"/>
                    </w:rPr>
                    <w:t>以下的物质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6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right="0"/>
                    <w:jc w:val="center"/>
                    <w:textAlignment w:val="auto"/>
                    <w:rPr>
                      <w:rFonts w:hint="default" w:ascii="Times New Roman" w:hAnsi="Times New Roman" w:cs="Times New Roman"/>
                      <w:color w:val="auto"/>
                      <w:sz w:val="21"/>
                      <w:szCs w:val="21"/>
                    </w:rPr>
                  </w:pPr>
                </w:p>
              </w:tc>
              <w:tc>
                <w:tcPr>
                  <w:tcW w:w="3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w w:val="100"/>
                      <w:sz w:val="21"/>
                      <w:szCs w:val="21"/>
                    </w:rPr>
                    <w:t>2</w:t>
                  </w:r>
                </w:p>
              </w:tc>
              <w:tc>
                <w:tcPr>
                  <w:tcW w:w="3744"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易燃液体</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闪点低于</w:t>
                  </w:r>
                  <w:r>
                    <w:rPr>
                      <w:rFonts w:hint="default" w:ascii="Times New Roman" w:hAnsi="Times New Roman" w:eastAsia="Times New Roman" w:cs="Times New Roman"/>
                      <w:color w:val="auto"/>
                      <w:sz w:val="21"/>
                      <w:szCs w:val="21"/>
                    </w:rPr>
                    <w:t>21℃</w:t>
                  </w:r>
                  <w:r>
                    <w:rPr>
                      <w:rFonts w:hint="default" w:ascii="Times New Roman" w:hAnsi="Times New Roman" w:cs="Times New Roman"/>
                      <w:color w:val="auto"/>
                      <w:sz w:val="21"/>
                      <w:szCs w:val="21"/>
                    </w:rPr>
                    <w:t>，沸点高于</w:t>
                  </w:r>
                  <w:r>
                    <w:rPr>
                      <w:rFonts w:hint="default" w:ascii="Times New Roman" w:hAnsi="Times New Roman" w:eastAsia="Times New Roman" w:cs="Times New Roman"/>
                      <w:color w:val="auto"/>
                      <w:sz w:val="21"/>
                      <w:szCs w:val="21"/>
                    </w:rPr>
                    <w:t>20℃</w:t>
                  </w:r>
                  <w:r>
                    <w:rPr>
                      <w:rFonts w:hint="default" w:ascii="Times New Roman" w:hAnsi="Times New Roman" w:cs="Times New Roman"/>
                      <w:color w:val="auto"/>
                      <w:sz w:val="21"/>
                      <w:szCs w:val="21"/>
                    </w:rPr>
                    <w:t>的物质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6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right="0"/>
                    <w:jc w:val="center"/>
                    <w:textAlignment w:val="auto"/>
                    <w:rPr>
                      <w:rFonts w:hint="default" w:ascii="Times New Roman" w:hAnsi="Times New Roman" w:cs="Times New Roman"/>
                      <w:color w:val="auto"/>
                      <w:sz w:val="21"/>
                      <w:szCs w:val="21"/>
                    </w:rPr>
                  </w:pPr>
                </w:p>
              </w:tc>
              <w:tc>
                <w:tcPr>
                  <w:tcW w:w="39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w w:val="100"/>
                      <w:sz w:val="21"/>
                      <w:szCs w:val="21"/>
                    </w:rPr>
                    <w:t>3</w:t>
                  </w:r>
                </w:p>
              </w:tc>
              <w:tc>
                <w:tcPr>
                  <w:tcW w:w="3744"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可燃液体</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闪点低于</w:t>
                  </w:r>
                  <w:r>
                    <w:rPr>
                      <w:rFonts w:hint="default" w:ascii="Times New Roman" w:hAnsi="Times New Roman" w:eastAsia="Times New Roman" w:cs="Times New Roman"/>
                      <w:color w:val="auto"/>
                      <w:sz w:val="21"/>
                      <w:szCs w:val="21"/>
                    </w:rPr>
                    <w:t>55℃</w:t>
                  </w:r>
                  <w:r>
                    <w:rPr>
                      <w:rFonts w:hint="default" w:ascii="Times New Roman" w:hAnsi="Times New Roman" w:cs="Times New Roman"/>
                      <w:color w:val="auto"/>
                      <w:sz w:val="21"/>
                      <w:szCs w:val="21"/>
                    </w:rPr>
                    <w:t>，压力下保持液态，在实际操作条件下</w:t>
                  </w:r>
                </w:p>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（如高温高压）可以引起重大事故的物质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5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爆炸性物质</w:t>
                  </w:r>
                </w:p>
              </w:tc>
              <w:tc>
                <w:tcPr>
                  <w:tcW w:w="3744"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在火焰影响下可以爆炸，或者对冲击、摩擦比硝基苯更为敏感的物质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5000" w:type="pct"/>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6"/>
                      <w:sz w:val="21"/>
                      <w:szCs w:val="21"/>
                    </w:rPr>
                    <w:t>注：①有毒物质判定标准序号为</w:t>
                  </w:r>
                  <w:r>
                    <w:rPr>
                      <w:rFonts w:hint="default" w:ascii="Times New Roman" w:hAnsi="Times New Roman" w:eastAsia="Times New Roman" w:cs="Times New Roman"/>
                      <w:color w:val="auto"/>
                      <w:spacing w:val="-3"/>
                      <w:sz w:val="21"/>
                      <w:szCs w:val="21"/>
                    </w:rPr>
                    <w:t>1</w:t>
                  </w:r>
                  <w:r>
                    <w:rPr>
                      <w:rFonts w:hint="default" w:ascii="Times New Roman" w:hAnsi="Times New Roman" w:cs="Times New Roman"/>
                      <w:color w:val="auto"/>
                      <w:spacing w:val="-22"/>
                      <w:sz w:val="21"/>
                      <w:szCs w:val="21"/>
                    </w:rPr>
                    <w:t>、</w:t>
                  </w:r>
                  <w:r>
                    <w:rPr>
                      <w:rFonts w:hint="default" w:ascii="Times New Roman" w:hAnsi="Times New Roman" w:eastAsia="Times New Roman" w:cs="Times New Roman"/>
                      <w:color w:val="auto"/>
                      <w:sz w:val="21"/>
                      <w:szCs w:val="21"/>
                    </w:rPr>
                    <w:t>2</w:t>
                  </w:r>
                  <w:r>
                    <w:rPr>
                      <w:rFonts w:hint="default" w:ascii="Times New Roman" w:hAnsi="Times New Roman" w:cs="Times New Roman"/>
                      <w:color w:val="auto"/>
                      <w:spacing w:val="-5"/>
                      <w:sz w:val="21"/>
                      <w:szCs w:val="21"/>
                    </w:rPr>
                    <w:t>的物质，属于剧毒物质；符合有毒物质判定标准序号</w:t>
                  </w:r>
                  <w:r>
                    <w:rPr>
                      <w:rFonts w:hint="default" w:ascii="Times New Roman" w:hAnsi="Times New Roman" w:eastAsia="Times New Roman" w:cs="Times New Roman"/>
                      <w:color w:val="auto"/>
                      <w:sz w:val="21"/>
                      <w:szCs w:val="21"/>
                    </w:rPr>
                    <w:t>3</w:t>
                  </w:r>
                  <w:r>
                    <w:rPr>
                      <w:rFonts w:hint="default" w:ascii="Times New Roman" w:hAnsi="Times New Roman" w:cs="Times New Roman"/>
                      <w:color w:val="auto"/>
                      <w:sz w:val="21"/>
                      <w:szCs w:val="21"/>
                    </w:rPr>
                    <w:t>的属于一般毒物。②凡符合表中易燃物质和爆炸性物质标准的物质，均视为火灾、爆炸危险物质。</w:t>
                  </w:r>
                </w:p>
              </w:tc>
            </w:tr>
          </w:tbl>
          <w:p>
            <w:pPr>
              <w:pStyle w:val="29"/>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default" w:ascii="Times New Roman" w:hAnsi="Times New Roman" w:eastAsia="宋体" w:cs="Times New Roman"/>
                <w:b/>
                <w:bCs/>
                <w:color w:val="auto"/>
                <w:sz w:val="21"/>
                <w:szCs w:val="21"/>
                <w:lang w:val="en-US" w:eastAsia="zh-CN"/>
              </w:rPr>
            </w:pPr>
          </w:p>
          <w:p>
            <w:pPr>
              <w:pStyle w:val="29"/>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w:t>
            </w:r>
            <w:r>
              <w:rPr>
                <w:rFonts w:hint="default" w:ascii="Times New Roman" w:hAnsi="Times New Roman" w:cs="Times New Roman"/>
                <w:b/>
                <w:bCs/>
                <w:color w:val="auto"/>
                <w:sz w:val="21"/>
                <w:szCs w:val="21"/>
                <w:lang w:val="en-US" w:eastAsia="zh-CN"/>
              </w:rPr>
              <w:t xml:space="preserve">38   </w:t>
            </w:r>
            <w:r>
              <w:rPr>
                <w:rFonts w:hint="default" w:ascii="Times New Roman" w:hAnsi="Times New Roman" w:eastAsia="宋体" w:cs="Times New Roman"/>
                <w:b/>
                <w:bCs/>
                <w:color w:val="auto"/>
                <w:sz w:val="21"/>
                <w:szCs w:val="21"/>
                <w:lang w:val="en-US" w:eastAsia="zh-CN"/>
              </w:rPr>
              <w:t xml:space="preserve">                     物质危险性判定标准</w:t>
            </w:r>
          </w:p>
          <w:tbl>
            <w:tblPr>
              <w:tblStyle w:val="23"/>
              <w:tblW w:w="4997"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520"/>
              <w:gridCol w:w="1776"/>
              <w:gridCol w:w="2413"/>
              <w:gridCol w:w="1957"/>
              <w:gridCol w:w="123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74" w:type="pct"/>
                  <w:tcBorders>
                    <w:top w:val="single" w:color="auto" w:sz="4" w:space="0"/>
                    <w:left w:val="single" w:color="auto" w:sz="0"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b/>
                      <w:color w:val="auto"/>
                      <w:spacing w:val="0"/>
                      <w:position w:val="0"/>
                      <w:sz w:val="21"/>
                      <w:szCs w:val="21"/>
                    </w:rPr>
                  </w:pPr>
                  <w:r>
                    <w:rPr>
                      <w:rFonts w:hint="default" w:ascii="Times New Roman" w:hAnsi="Times New Roman" w:cs="Times New Roman"/>
                      <w:b/>
                      <w:color w:val="auto"/>
                      <w:spacing w:val="0"/>
                      <w:position w:val="0"/>
                      <w:sz w:val="21"/>
                      <w:szCs w:val="21"/>
                    </w:rPr>
                    <w:t>物质</w:t>
                  </w:r>
                </w:p>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b/>
                      <w:color w:val="auto"/>
                      <w:spacing w:val="0"/>
                      <w:position w:val="0"/>
                      <w:sz w:val="21"/>
                      <w:szCs w:val="21"/>
                    </w:rPr>
                  </w:pPr>
                  <w:r>
                    <w:rPr>
                      <w:rFonts w:hint="default" w:ascii="Times New Roman" w:hAnsi="Times New Roman" w:cs="Times New Roman"/>
                      <w:b/>
                      <w:color w:val="auto"/>
                      <w:spacing w:val="0"/>
                      <w:position w:val="0"/>
                      <w:sz w:val="21"/>
                      <w:szCs w:val="21"/>
                    </w:rPr>
                    <w:t>类别</w:t>
                  </w:r>
                </w:p>
              </w:tc>
              <w:tc>
                <w:tcPr>
                  <w:tcW w:w="116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b/>
                      <w:color w:val="auto"/>
                      <w:spacing w:val="0"/>
                      <w:position w:val="0"/>
                      <w:sz w:val="21"/>
                      <w:szCs w:val="21"/>
                    </w:rPr>
                  </w:pPr>
                  <w:r>
                    <w:rPr>
                      <w:rFonts w:hint="default" w:ascii="Times New Roman" w:hAnsi="Times New Roman" w:cs="Times New Roman"/>
                      <w:b/>
                      <w:color w:val="auto"/>
                      <w:spacing w:val="0"/>
                      <w:position w:val="0"/>
                      <w:sz w:val="21"/>
                      <w:szCs w:val="21"/>
                    </w:rPr>
                    <w:t>理化性质</w:t>
                  </w:r>
                </w:p>
              </w:tc>
              <w:tc>
                <w:tcPr>
                  <w:tcW w:w="157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b/>
                      <w:color w:val="auto"/>
                      <w:spacing w:val="0"/>
                      <w:position w:val="0"/>
                      <w:sz w:val="21"/>
                      <w:szCs w:val="21"/>
                    </w:rPr>
                  </w:pPr>
                  <w:r>
                    <w:rPr>
                      <w:rFonts w:hint="default" w:ascii="Times New Roman" w:hAnsi="Times New Roman" w:cs="Times New Roman"/>
                      <w:b/>
                      <w:color w:val="auto"/>
                      <w:spacing w:val="0"/>
                      <w:position w:val="0"/>
                      <w:sz w:val="21"/>
                      <w:szCs w:val="21"/>
                    </w:rPr>
                    <w:t>燃烧爆炸性</w:t>
                  </w:r>
                </w:p>
              </w:tc>
              <w:tc>
                <w:tcPr>
                  <w:tcW w:w="106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b/>
                      <w:color w:val="auto"/>
                      <w:spacing w:val="0"/>
                      <w:position w:val="0"/>
                      <w:sz w:val="21"/>
                      <w:szCs w:val="21"/>
                    </w:rPr>
                  </w:pPr>
                  <w:r>
                    <w:rPr>
                      <w:rFonts w:hint="default" w:ascii="Times New Roman" w:hAnsi="Times New Roman" w:cs="Times New Roman"/>
                      <w:b/>
                      <w:color w:val="auto"/>
                      <w:spacing w:val="0"/>
                      <w:position w:val="0"/>
                      <w:sz w:val="21"/>
                      <w:szCs w:val="21"/>
                    </w:rPr>
                    <w:t>毒性毒理</w:t>
                  </w:r>
                </w:p>
              </w:tc>
              <w:tc>
                <w:tcPr>
                  <w:tcW w:w="82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b/>
                      <w:color w:val="auto"/>
                      <w:spacing w:val="0"/>
                      <w:position w:val="0"/>
                      <w:sz w:val="21"/>
                      <w:szCs w:val="21"/>
                    </w:rPr>
                  </w:pPr>
                  <w:r>
                    <w:rPr>
                      <w:rFonts w:hint="default" w:ascii="Times New Roman" w:hAnsi="Times New Roman" w:cs="Times New Roman"/>
                      <w:b/>
                      <w:color w:val="auto"/>
                      <w:spacing w:val="0"/>
                      <w:position w:val="0"/>
                      <w:sz w:val="21"/>
                      <w:szCs w:val="21"/>
                    </w:rPr>
                    <w:t>判定结果</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7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olor w:val="auto"/>
                      <w:spacing w:val="0"/>
                      <w:position w:val="0"/>
                      <w:sz w:val="21"/>
                      <w:szCs w:val="21"/>
                    </w:rPr>
                  </w:pPr>
                  <w:r>
                    <w:rPr>
                      <w:rFonts w:hint="default" w:ascii="Times New Roman" w:hAnsi="Times New Roman" w:cs="Times New Roman"/>
                      <w:color w:val="auto"/>
                      <w:spacing w:val="0"/>
                      <w:position w:val="0"/>
                      <w:sz w:val="21"/>
                      <w:szCs w:val="21"/>
                    </w:rPr>
                    <w:t>汽油</w:t>
                  </w:r>
                </w:p>
              </w:tc>
              <w:tc>
                <w:tcPr>
                  <w:tcW w:w="116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eastAsia="Times New Roman" w:cs="Times New Roman"/>
                      <w:color w:val="auto"/>
                      <w:spacing w:val="0"/>
                      <w:position w:val="0"/>
                      <w:sz w:val="21"/>
                      <w:szCs w:val="21"/>
                    </w:rPr>
                  </w:pPr>
                  <w:r>
                    <w:rPr>
                      <w:rFonts w:hint="default" w:ascii="Times New Roman" w:hAnsi="Times New Roman" w:cs="Times New Roman"/>
                      <w:color w:val="auto"/>
                      <w:spacing w:val="0"/>
                      <w:position w:val="0"/>
                      <w:sz w:val="21"/>
                      <w:szCs w:val="21"/>
                    </w:rPr>
                    <w:t>外观为透明液体，</w:t>
                  </w:r>
                  <w:r>
                    <w:rPr>
                      <w:rFonts w:hint="default" w:ascii="Times New Roman" w:hAnsi="Times New Roman" w:eastAsia="Times New Roman" w:cs="Times New Roman"/>
                      <w:color w:val="auto"/>
                      <w:spacing w:val="0"/>
                      <w:position w:val="0"/>
                      <w:sz w:val="21"/>
                      <w:szCs w:val="21"/>
                    </w:rPr>
                    <w:t>C4</w:t>
                  </w:r>
                  <w:r>
                    <w:rPr>
                      <w:rFonts w:hint="default" w:ascii="Times New Roman" w:hAnsi="Times New Roman" w:cs="Times New Roman"/>
                      <w:color w:val="auto"/>
                      <w:spacing w:val="0"/>
                      <w:position w:val="0"/>
                      <w:sz w:val="21"/>
                      <w:szCs w:val="21"/>
                    </w:rPr>
                    <w:t>～</w:t>
                  </w:r>
                  <w:r>
                    <w:rPr>
                      <w:rFonts w:hint="default" w:ascii="Times New Roman" w:hAnsi="Times New Roman" w:eastAsia="Times New Roman" w:cs="Times New Roman"/>
                      <w:color w:val="auto"/>
                      <w:spacing w:val="0"/>
                      <w:position w:val="0"/>
                      <w:sz w:val="21"/>
                      <w:szCs w:val="21"/>
                    </w:rPr>
                    <w:t>C12</w:t>
                  </w:r>
                  <w:r>
                    <w:rPr>
                      <w:rFonts w:hint="default" w:ascii="Times New Roman" w:hAnsi="Times New Roman" w:cs="Times New Roman"/>
                      <w:color w:val="auto"/>
                      <w:spacing w:val="0"/>
                      <w:position w:val="0"/>
                      <w:sz w:val="21"/>
                      <w:szCs w:val="21"/>
                    </w:rPr>
                    <w:t>脂肪烃和环烷烃。熔点</w:t>
                  </w:r>
                  <w:r>
                    <w:rPr>
                      <w:rFonts w:hint="default" w:ascii="Times New Roman" w:hAnsi="Times New Roman" w:eastAsia="宋体" w:cs="Times New Roman"/>
                      <w:color w:val="auto"/>
                      <w:spacing w:val="0"/>
                      <w:position w:val="0"/>
                      <w:sz w:val="21"/>
                      <w:szCs w:val="21"/>
                      <w:lang w:eastAsia="zh-CN"/>
                    </w:rPr>
                    <w:t>（</w:t>
                  </w:r>
                  <w:r>
                    <w:rPr>
                      <w:rFonts w:hint="default" w:ascii="Times New Roman" w:hAnsi="Times New Roman" w:eastAsia="Times New Roman" w:cs="Times New Roman"/>
                      <w:color w:val="auto"/>
                      <w:spacing w:val="0"/>
                      <w:position w:val="0"/>
                      <w:sz w:val="21"/>
                      <w:szCs w:val="21"/>
                    </w:rPr>
                    <w:t>℃</w:t>
                  </w:r>
                  <w:r>
                    <w:rPr>
                      <w:rFonts w:hint="default" w:ascii="Times New Roman" w:hAnsi="Times New Roman" w:eastAsia="宋体" w:cs="Times New Roman"/>
                      <w:color w:val="auto"/>
                      <w:spacing w:val="0"/>
                      <w:position w:val="0"/>
                      <w:sz w:val="21"/>
                      <w:szCs w:val="21"/>
                      <w:lang w:eastAsia="zh-CN"/>
                    </w:rPr>
                    <w:t>）</w:t>
                  </w:r>
                  <w:r>
                    <w:rPr>
                      <w:rFonts w:hint="default" w:ascii="Times New Roman" w:hAnsi="Times New Roman" w:cs="Times New Roman"/>
                      <w:color w:val="auto"/>
                      <w:spacing w:val="0"/>
                      <w:position w:val="0"/>
                      <w:sz w:val="21"/>
                      <w:szCs w:val="21"/>
                    </w:rPr>
                    <w:t>：</w:t>
                  </w:r>
                  <w:r>
                    <w:rPr>
                      <w:rFonts w:hint="default" w:ascii="Times New Roman" w:hAnsi="Times New Roman" w:eastAsia="Times New Roman" w:cs="Times New Roman"/>
                      <w:color w:val="auto"/>
                      <w:spacing w:val="0"/>
                      <w:position w:val="0"/>
                      <w:sz w:val="21"/>
                      <w:szCs w:val="21"/>
                    </w:rPr>
                    <w:t>&lt;-60</w:t>
                  </w:r>
                  <w:r>
                    <w:rPr>
                      <w:rFonts w:hint="default" w:ascii="Times New Roman" w:hAnsi="Times New Roman" w:cs="Times New Roman"/>
                      <w:color w:val="auto"/>
                      <w:spacing w:val="0"/>
                      <w:position w:val="0"/>
                      <w:sz w:val="21"/>
                      <w:szCs w:val="21"/>
                    </w:rPr>
                    <w:t>，沸点</w:t>
                  </w:r>
                  <w:r>
                    <w:rPr>
                      <w:rFonts w:hint="default" w:ascii="Times New Roman" w:hAnsi="Times New Roman" w:eastAsia="宋体" w:cs="Times New Roman"/>
                      <w:color w:val="auto"/>
                      <w:spacing w:val="0"/>
                      <w:position w:val="0"/>
                      <w:sz w:val="21"/>
                      <w:szCs w:val="21"/>
                      <w:lang w:eastAsia="zh-CN"/>
                    </w:rPr>
                    <w:t>（</w:t>
                  </w:r>
                  <w:r>
                    <w:rPr>
                      <w:rFonts w:hint="default" w:ascii="Times New Roman" w:hAnsi="Times New Roman" w:eastAsia="Times New Roman" w:cs="Times New Roman"/>
                      <w:color w:val="auto"/>
                      <w:spacing w:val="0"/>
                      <w:position w:val="0"/>
                      <w:sz w:val="21"/>
                      <w:szCs w:val="21"/>
                    </w:rPr>
                    <w:t>℃</w:t>
                  </w:r>
                  <w:r>
                    <w:rPr>
                      <w:rFonts w:hint="default" w:ascii="Times New Roman" w:hAnsi="Times New Roman" w:eastAsia="宋体" w:cs="Times New Roman"/>
                      <w:color w:val="auto"/>
                      <w:spacing w:val="0"/>
                      <w:position w:val="0"/>
                      <w:sz w:val="21"/>
                      <w:szCs w:val="21"/>
                      <w:lang w:eastAsia="zh-CN"/>
                    </w:rPr>
                    <w:t>）</w:t>
                  </w:r>
                  <w:r>
                    <w:rPr>
                      <w:rFonts w:hint="default" w:ascii="Times New Roman" w:hAnsi="Times New Roman" w:cs="Times New Roman"/>
                      <w:color w:val="auto"/>
                      <w:spacing w:val="0"/>
                      <w:position w:val="0"/>
                      <w:sz w:val="21"/>
                      <w:szCs w:val="21"/>
                    </w:rPr>
                    <w:t>：</w:t>
                  </w:r>
                  <w:r>
                    <w:rPr>
                      <w:rFonts w:hint="default" w:ascii="Times New Roman" w:hAnsi="Times New Roman" w:eastAsia="Times New Roman" w:cs="Times New Roman"/>
                      <w:color w:val="auto"/>
                      <w:spacing w:val="0"/>
                      <w:position w:val="0"/>
                      <w:sz w:val="21"/>
                      <w:szCs w:val="21"/>
                    </w:rPr>
                    <w:t>40</w:t>
                  </w:r>
                  <w:r>
                    <w:rPr>
                      <w:rFonts w:hint="default" w:ascii="Times New Roman" w:hAnsi="Times New Roman" w:cs="Times New Roman"/>
                      <w:color w:val="auto"/>
                      <w:spacing w:val="0"/>
                      <w:position w:val="0"/>
                      <w:sz w:val="21"/>
                      <w:szCs w:val="21"/>
                    </w:rPr>
                    <w:t>～</w:t>
                  </w:r>
                  <w:r>
                    <w:rPr>
                      <w:rFonts w:hint="default" w:ascii="Times New Roman" w:hAnsi="Times New Roman" w:eastAsia="Times New Roman" w:cs="Times New Roman"/>
                      <w:color w:val="auto"/>
                      <w:spacing w:val="0"/>
                      <w:position w:val="0"/>
                      <w:sz w:val="21"/>
                      <w:szCs w:val="21"/>
                    </w:rPr>
                    <w:t>200</w:t>
                  </w:r>
                  <w:r>
                    <w:rPr>
                      <w:rFonts w:hint="default" w:ascii="Times New Roman" w:hAnsi="Times New Roman" w:cs="Times New Roman"/>
                      <w:color w:val="auto"/>
                      <w:spacing w:val="0"/>
                      <w:position w:val="0"/>
                      <w:sz w:val="21"/>
                      <w:szCs w:val="21"/>
                    </w:rPr>
                    <w:t>，闪点</w:t>
                  </w:r>
                  <w:r>
                    <w:rPr>
                      <w:rFonts w:hint="default" w:ascii="Times New Roman" w:hAnsi="Times New Roman" w:eastAsia="宋体" w:cs="Times New Roman"/>
                      <w:color w:val="auto"/>
                      <w:spacing w:val="0"/>
                      <w:position w:val="0"/>
                      <w:sz w:val="21"/>
                      <w:szCs w:val="21"/>
                      <w:lang w:eastAsia="zh-CN"/>
                    </w:rPr>
                    <w:t>（</w:t>
                  </w:r>
                  <w:r>
                    <w:rPr>
                      <w:rFonts w:hint="default" w:ascii="Times New Roman" w:hAnsi="Times New Roman" w:eastAsia="Times New Roman" w:cs="Times New Roman"/>
                      <w:color w:val="auto"/>
                      <w:spacing w:val="0"/>
                      <w:position w:val="0"/>
                      <w:sz w:val="21"/>
                      <w:szCs w:val="21"/>
                    </w:rPr>
                    <w:t>℃</w:t>
                  </w:r>
                  <w:r>
                    <w:rPr>
                      <w:rFonts w:hint="default" w:ascii="Times New Roman" w:hAnsi="Times New Roman" w:eastAsia="宋体" w:cs="Times New Roman"/>
                      <w:color w:val="auto"/>
                      <w:spacing w:val="0"/>
                      <w:position w:val="0"/>
                      <w:sz w:val="21"/>
                      <w:szCs w:val="21"/>
                      <w:lang w:eastAsia="zh-CN"/>
                    </w:rPr>
                    <w:t>）</w:t>
                  </w:r>
                  <w:r>
                    <w:rPr>
                      <w:rFonts w:hint="default" w:ascii="Times New Roman" w:hAnsi="Times New Roman" w:cs="Times New Roman"/>
                      <w:color w:val="auto"/>
                      <w:spacing w:val="0"/>
                      <w:position w:val="0"/>
                      <w:sz w:val="21"/>
                      <w:szCs w:val="21"/>
                    </w:rPr>
                    <w:t>：</w:t>
                  </w:r>
                  <w:r>
                    <w:rPr>
                      <w:rFonts w:hint="default" w:ascii="Times New Roman" w:hAnsi="Times New Roman" w:eastAsia="Times New Roman" w:cs="Times New Roman"/>
                      <w:color w:val="auto"/>
                      <w:spacing w:val="0"/>
                      <w:position w:val="0"/>
                      <w:sz w:val="21"/>
                      <w:szCs w:val="21"/>
                    </w:rPr>
                    <w:t>-50</w:t>
                  </w:r>
                  <w:r>
                    <w:rPr>
                      <w:rFonts w:hint="default" w:ascii="Times New Roman" w:hAnsi="Times New Roman" w:cs="Times New Roman"/>
                      <w:color w:val="auto"/>
                      <w:spacing w:val="0"/>
                      <w:position w:val="0"/>
                      <w:sz w:val="21"/>
                      <w:szCs w:val="21"/>
                    </w:rPr>
                    <w:t>，引燃温度</w:t>
                  </w:r>
                  <w:r>
                    <w:rPr>
                      <w:rFonts w:hint="default" w:ascii="Times New Roman" w:hAnsi="Times New Roman" w:eastAsia="宋体" w:cs="Times New Roman"/>
                      <w:color w:val="auto"/>
                      <w:spacing w:val="0"/>
                      <w:position w:val="0"/>
                      <w:sz w:val="21"/>
                      <w:szCs w:val="21"/>
                      <w:lang w:eastAsia="zh-CN"/>
                    </w:rPr>
                    <w:t>（</w:t>
                  </w:r>
                  <w:r>
                    <w:rPr>
                      <w:rFonts w:hint="default" w:ascii="Times New Roman" w:hAnsi="Times New Roman" w:eastAsia="Times New Roman" w:cs="Times New Roman"/>
                      <w:color w:val="auto"/>
                      <w:spacing w:val="0"/>
                      <w:position w:val="0"/>
                      <w:sz w:val="21"/>
                      <w:szCs w:val="21"/>
                    </w:rPr>
                    <w:t>℃</w:t>
                  </w:r>
                  <w:r>
                    <w:rPr>
                      <w:rFonts w:hint="default" w:ascii="Times New Roman" w:hAnsi="Times New Roman" w:eastAsia="宋体" w:cs="Times New Roman"/>
                      <w:color w:val="auto"/>
                      <w:spacing w:val="0"/>
                      <w:position w:val="0"/>
                      <w:sz w:val="21"/>
                      <w:szCs w:val="21"/>
                      <w:lang w:eastAsia="zh-CN"/>
                    </w:rPr>
                    <w:t>）</w:t>
                  </w:r>
                  <w:r>
                    <w:rPr>
                      <w:rFonts w:hint="default" w:ascii="Times New Roman" w:hAnsi="Times New Roman" w:cs="Times New Roman"/>
                      <w:color w:val="auto"/>
                      <w:spacing w:val="0"/>
                      <w:position w:val="0"/>
                      <w:sz w:val="21"/>
                      <w:szCs w:val="21"/>
                    </w:rPr>
                    <w:t>：</w:t>
                  </w:r>
                  <w:r>
                    <w:rPr>
                      <w:rFonts w:hint="default" w:ascii="Times New Roman" w:hAnsi="Times New Roman" w:eastAsia="Times New Roman" w:cs="Times New Roman"/>
                      <w:color w:val="auto"/>
                      <w:spacing w:val="0"/>
                      <w:position w:val="0"/>
                      <w:sz w:val="21"/>
                      <w:szCs w:val="21"/>
                    </w:rPr>
                    <w:t>415</w:t>
                  </w:r>
                  <w:r>
                    <w:rPr>
                      <w:rFonts w:hint="default" w:ascii="Times New Roman" w:hAnsi="Times New Roman" w:cs="Times New Roman"/>
                      <w:color w:val="auto"/>
                      <w:spacing w:val="0"/>
                      <w:position w:val="0"/>
                      <w:sz w:val="21"/>
                      <w:szCs w:val="21"/>
                    </w:rPr>
                    <w:t>～</w:t>
                  </w:r>
                  <w:r>
                    <w:rPr>
                      <w:rFonts w:hint="default" w:ascii="Times New Roman" w:hAnsi="Times New Roman" w:eastAsia="Times New Roman" w:cs="Times New Roman"/>
                      <w:color w:val="auto"/>
                      <w:spacing w:val="0"/>
                      <w:position w:val="0"/>
                      <w:sz w:val="21"/>
                      <w:szCs w:val="21"/>
                    </w:rPr>
                    <w:t>530</w:t>
                  </w:r>
                </w:p>
              </w:tc>
              <w:tc>
                <w:tcPr>
                  <w:tcW w:w="157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olor w:val="auto"/>
                      <w:spacing w:val="0"/>
                      <w:position w:val="0"/>
                      <w:sz w:val="21"/>
                      <w:szCs w:val="21"/>
                    </w:rPr>
                  </w:pPr>
                  <w:r>
                    <w:rPr>
                      <w:rFonts w:hint="default" w:ascii="Times New Roman" w:hAnsi="Times New Roman" w:cs="Times New Roman"/>
                      <w:color w:val="auto"/>
                      <w:spacing w:val="0"/>
                      <w:position w:val="0"/>
                      <w:sz w:val="21"/>
                      <w:szCs w:val="21"/>
                    </w:rPr>
                    <w:t>极易燃烧。其蒸气与空气可形成爆炸性混合物。遇明火、高热极易燃烧爆炸。与氧化剂能发生强烈反应。</w:t>
                  </w:r>
                </w:p>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eastAsia="Times New Roman" w:cs="Times New Roman"/>
                      <w:color w:val="auto"/>
                      <w:spacing w:val="0"/>
                      <w:position w:val="0"/>
                      <w:sz w:val="21"/>
                      <w:szCs w:val="21"/>
                    </w:rPr>
                  </w:pPr>
                  <w:r>
                    <w:rPr>
                      <w:rFonts w:hint="default" w:ascii="Times New Roman" w:hAnsi="Times New Roman" w:cs="Times New Roman"/>
                      <w:color w:val="auto"/>
                      <w:spacing w:val="0"/>
                      <w:position w:val="0"/>
                      <w:sz w:val="21"/>
                      <w:szCs w:val="21"/>
                    </w:rPr>
                    <w:t>爆炸上限</w:t>
                  </w:r>
                  <w:r>
                    <w:rPr>
                      <w:rFonts w:hint="default" w:ascii="Times New Roman" w:hAnsi="Times New Roman" w:eastAsia="Times New Roman" w:cs="Times New Roman"/>
                      <w:color w:val="auto"/>
                      <w:spacing w:val="0"/>
                      <w:position w:val="0"/>
                      <w:sz w:val="21"/>
                      <w:szCs w:val="21"/>
                    </w:rPr>
                    <w:t>%</w:t>
                  </w:r>
                  <w:r>
                    <w:rPr>
                      <w:rFonts w:hint="default" w:ascii="Times New Roman" w:hAnsi="Times New Roman" w:eastAsia="宋体" w:cs="Times New Roman"/>
                      <w:color w:val="auto"/>
                      <w:spacing w:val="0"/>
                      <w:position w:val="0"/>
                      <w:sz w:val="21"/>
                      <w:szCs w:val="21"/>
                      <w:lang w:eastAsia="zh-CN"/>
                    </w:rPr>
                    <w:t>（</w:t>
                  </w:r>
                  <w:r>
                    <w:rPr>
                      <w:rFonts w:hint="default" w:ascii="Times New Roman" w:hAnsi="Times New Roman" w:eastAsia="Times New Roman" w:cs="Times New Roman"/>
                      <w:color w:val="auto"/>
                      <w:spacing w:val="0"/>
                      <w:position w:val="0"/>
                      <w:sz w:val="21"/>
                      <w:szCs w:val="21"/>
                    </w:rPr>
                    <w:t>V/V</w:t>
                  </w:r>
                  <w:r>
                    <w:rPr>
                      <w:rFonts w:hint="default" w:ascii="Times New Roman" w:hAnsi="Times New Roman" w:eastAsia="宋体" w:cs="Times New Roman"/>
                      <w:color w:val="auto"/>
                      <w:spacing w:val="0"/>
                      <w:position w:val="0"/>
                      <w:sz w:val="21"/>
                      <w:szCs w:val="21"/>
                      <w:lang w:eastAsia="zh-CN"/>
                    </w:rPr>
                    <w:t>）</w:t>
                  </w:r>
                  <w:r>
                    <w:rPr>
                      <w:rFonts w:hint="default" w:ascii="Times New Roman" w:hAnsi="Times New Roman" w:cs="Times New Roman"/>
                      <w:color w:val="auto"/>
                      <w:spacing w:val="0"/>
                      <w:position w:val="0"/>
                      <w:sz w:val="21"/>
                      <w:szCs w:val="21"/>
                    </w:rPr>
                    <w:t>：</w:t>
                  </w:r>
                  <w:r>
                    <w:rPr>
                      <w:rFonts w:hint="default" w:ascii="Times New Roman" w:hAnsi="Times New Roman" w:eastAsia="Times New Roman" w:cs="Times New Roman"/>
                      <w:color w:val="auto"/>
                      <w:spacing w:val="0"/>
                      <w:position w:val="0"/>
                      <w:sz w:val="21"/>
                      <w:szCs w:val="21"/>
                    </w:rPr>
                    <w:t>6.0</w:t>
                  </w:r>
                </w:p>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eastAsia="Times New Roman" w:cs="Times New Roman"/>
                      <w:color w:val="auto"/>
                      <w:spacing w:val="0"/>
                      <w:position w:val="0"/>
                      <w:sz w:val="21"/>
                      <w:szCs w:val="21"/>
                    </w:rPr>
                  </w:pPr>
                  <w:r>
                    <w:rPr>
                      <w:rFonts w:hint="default" w:ascii="Times New Roman" w:hAnsi="Times New Roman" w:cs="Times New Roman"/>
                      <w:color w:val="auto"/>
                      <w:spacing w:val="0"/>
                      <w:position w:val="0"/>
                      <w:sz w:val="21"/>
                      <w:szCs w:val="21"/>
                    </w:rPr>
                    <w:t>爆炸下限</w:t>
                  </w:r>
                  <w:r>
                    <w:rPr>
                      <w:rFonts w:hint="default" w:ascii="Times New Roman" w:hAnsi="Times New Roman" w:eastAsia="Times New Roman" w:cs="Times New Roman"/>
                      <w:color w:val="auto"/>
                      <w:spacing w:val="0"/>
                      <w:position w:val="0"/>
                      <w:sz w:val="21"/>
                      <w:szCs w:val="21"/>
                    </w:rPr>
                    <w:t>%</w:t>
                  </w:r>
                  <w:r>
                    <w:rPr>
                      <w:rFonts w:hint="default" w:ascii="Times New Roman" w:hAnsi="Times New Roman" w:eastAsia="宋体" w:cs="Times New Roman"/>
                      <w:color w:val="auto"/>
                      <w:spacing w:val="0"/>
                      <w:position w:val="0"/>
                      <w:sz w:val="21"/>
                      <w:szCs w:val="21"/>
                      <w:lang w:eastAsia="zh-CN"/>
                    </w:rPr>
                    <w:t>（</w:t>
                  </w:r>
                  <w:r>
                    <w:rPr>
                      <w:rFonts w:hint="default" w:ascii="Times New Roman" w:hAnsi="Times New Roman" w:eastAsia="Times New Roman" w:cs="Times New Roman"/>
                      <w:color w:val="auto"/>
                      <w:spacing w:val="0"/>
                      <w:position w:val="0"/>
                      <w:sz w:val="21"/>
                      <w:szCs w:val="21"/>
                    </w:rPr>
                    <w:t>V/V</w:t>
                  </w:r>
                  <w:r>
                    <w:rPr>
                      <w:rFonts w:hint="default" w:ascii="Times New Roman" w:hAnsi="Times New Roman" w:eastAsia="宋体" w:cs="Times New Roman"/>
                      <w:color w:val="auto"/>
                      <w:spacing w:val="0"/>
                      <w:position w:val="0"/>
                      <w:sz w:val="21"/>
                      <w:szCs w:val="21"/>
                      <w:lang w:eastAsia="zh-CN"/>
                    </w:rPr>
                    <w:t>）</w:t>
                  </w:r>
                  <w:r>
                    <w:rPr>
                      <w:rFonts w:hint="default" w:ascii="Times New Roman" w:hAnsi="Times New Roman" w:cs="Times New Roman"/>
                      <w:color w:val="auto"/>
                      <w:spacing w:val="0"/>
                      <w:position w:val="0"/>
                      <w:sz w:val="21"/>
                      <w:szCs w:val="21"/>
                    </w:rPr>
                    <w:t>：</w:t>
                  </w:r>
                  <w:r>
                    <w:rPr>
                      <w:rFonts w:hint="default" w:ascii="Times New Roman" w:hAnsi="Times New Roman" w:eastAsia="Times New Roman" w:cs="Times New Roman"/>
                      <w:color w:val="auto"/>
                      <w:spacing w:val="0"/>
                      <w:position w:val="0"/>
                      <w:sz w:val="21"/>
                      <w:szCs w:val="21"/>
                    </w:rPr>
                    <w:t>1.3</w:t>
                  </w:r>
                </w:p>
              </w:tc>
              <w:tc>
                <w:tcPr>
                  <w:tcW w:w="106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olor w:val="auto"/>
                      <w:spacing w:val="0"/>
                      <w:position w:val="0"/>
                      <w:sz w:val="21"/>
                      <w:szCs w:val="21"/>
                    </w:rPr>
                  </w:pPr>
                  <w:r>
                    <w:rPr>
                      <w:rFonts w:hint="default" w:ascii="Times New Roman" w:hAnsi="Times New Roman" w:eastAsia="Times New Roman" w:cs="Times New Roman"/>
                      <w:color w:val="auto"/>
                      <w:spacing w:val="0"/>
                      <w:position w:val="0"/>
                      <w:sz w:val="21"/>
                      <w:szCs w:val="21"/>
                    </w:rPr>
                    <w:t>LD50:67000mg/kg</w:t>
                  </w:r>
                  <w:r>
                    <w:rPr>
                      <w:rFonts w:hint="default" w:ascii="Times New Roman" w:hAnsi="Times New Roman" w:cs="Times New Roman"/>
                      <w:color w:val="auto"/>
                      <w:spacing w:val="0"/>
                      <w:position w:val="0"/>
                      <w:sz w:val="21"/>
                      <w:szCs w:val="21"/>
                    </w:rPr>
                    <w:t>（小鼠经口）；</w:t>
                  </w:r>
                  <w:r>
                    <w:rPr>
                      <w:rFonts w:hint="default" w:ascii="Times New Roman" w:hAnsi="Times New Roman" w:eastAsia="Times New Roman" w:cs="Times New Roman"/>
                      <w:color w:val="auto"/>
                      <w:spacing w:val="0"/>
                      <w:position w:val="0"/>
                      <w:sz w:val="21"/>
                      <w:szCs w:val="21"/>
                    </w:rPr>
                    <w:t>LD50:103000mg/m</w:t>
                  </w:r>
                  <w:r>
                    <w:rPr>
                      <w:rFonts w:hint="default" w:ascii="Times New Roman" w:hAnsi="Times New Roman" w:eastAsia="Times New Roman" w:cs="Times New Roman"/>
                      <w:color w:val="auto"/>
                      <w:spacing w:val="0"/>
                      <w:position w:val="0"/>
                      <w:sz w:val="21"/>
                      <w:szCs w:val="21"/>
                      <w:vertAlign w:val="superscript"/>
                    </w:rPr>
                    <w:t>3</w:t>
                  </w:r>
                  <w:r>
                    <w:rPr>
                      <w:rFonts w:hint="default" w:ascii="Times New Roman" w:hAnsi="Times New Roman" w:cs="Times New Roman"/>
                      <w:color w:val="auto"/>
                      <w:spacing w:val="0"/>
                      <w:position w:val="0"/>
                      <w:sz w:val="21"/>
                      <w:szCs w:val="21"/>
                      <w:vertAlign w:val="baseline"/>
                    </w:rPr>
                    <w:t>，</w:t>
                  </w:r>
                  <w:r>
                    <w:rPr>
                      <w:rFonts w:hint="default" w:ascii="Times New Roman" w:hAnsi="Times New Roman" w:eastAsia="Times New Roman" w:cs="Times New Roman"/>
                      <w:color w:val="auto"/>
                      <w:spacing w:val="0"/>
                      <w:position w:val="0"/>
                      <w:sz w:val="21"/>
                      <w:szCs w:val="21"/>
                    </w:rPr>
                    <w:t>2</w:t>
                  </w:r>
                  <w:r>
                    <w:rPr>
                      <w:rFonts w:hint="default" w:ascii="Times New Roman" w:hAnsi="Times New Roman" w:cs="Times New Roman"/>
                      <w:color w:val="auto"/>
                      <w:spacing w:val="0"/>
                      <w:position w:val="0"/>
                      <w:sz w:val="21"/>
                      <w:szCs w:val="21"/>
                    </w:rPr>
                    <w:t>小时（小鼠吸入）</w:t>
                  </w:r>
                </w:p>
              </w:tc>
              <w:tc>
                <w:tcPr>
                  <w:tcW w:w="82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olor w:val="auto"/>
                      <w:spacing w:val="0"/>
                      <w:position w:val="0"/>
                      <w:sz w:val="21"/>
                      <w:szCs w:val="21"/>
                    </w:rPr>
                  </w:pPr>
                  <w:r>
                    <w:rPr>
                      <w:rFonts w:hint="default" w:ascii="Times New Roman" w:hAnsi="Times New Roman" w:cs="Times New Roman"/>
                      <w:color w:val="auto"/>
                      <w:spacing w:val="0"/>
                      <w:position w:val="0"/>
                      <w:sz w:val="21"/>
                      <w:szCs w:val="21"/>
                    </w:rPr>
                    <w:t>不是有毒物质</w:t>
                  </w:r>
                  <w:r>
                    <w:rPr>
                      <w:rFonts w:hint="default" w:ascii="Times New Roman" w:hAnsi="Times New Roman" w:eastAsia="Times New Roman" w:cs="Times New Roman"/>
                      <w:color w:val="auto"/>
                      <w:spacing w:val="0"/>
                      <w:position w:val="0"/>
                      <w:sz w:val="21"/>
                      <w:szCs w:val="21"/>
                    </w:rPr>
                    <w:t>2</w:t>
                  </w:r>
                  <w:r>
                    <w:rPr>
                      <w:rFonts w:hint="default" w:ascii="Times New Roman" w:hAnsi="Times New Roman" w:cs="Times New Roman"/>
                      <w:color w:val="auto"/>
                      <w:spacing w:val="0"/>
                      <w:position w:val="0"/>
                      <w:sz w:val="21"/>
                      <w:szCs w:val="21"/>
                    </w:rPr>
                    <w:t>类易燃物质爆炸性物质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7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olor w:val="auto"/>
                      <w:spacing w:val="0"/>
                      <w:position w:val="0"/>
                      <w:sz w:val="21"/>
                      <w:szCs w:val="21"/>
                    </w:rPr>
                  </w:pPr>
                  <w:r>
                    <w:rPr>
                      <w:rFonts w:hint="default" w:ascii="Times New Roman" w:hAnsi="Times New Roman" w:cs="Times New Roman"/>
                      <w:color w:val="auto"/>
                      <w:spacing w:val="0"/>
                      <w:position w:val="0"/>
                      <w:sz w:val="21"/>
                      <w:szCs w:val="21"/>
                    </w:rPr>
                    <w:t>柴油</w:t>
                  </w:r>
                </w:p>
              </w:tc>
              <w:tc>
                <w:tcPr>
                  <w:tcW w:w="116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olor w:val="auto"/>
                      <w:spacing w:val="0"/>
                      <w:position w:val="0"/>
                      <w:sz w:val="21"/>
                      <w:szCs w:val="21"/>
                    </w:rPr>
                  </w:pPr>
                  <w:r>
                    <w:rPr>
                      <w:rFonts w:hint="default" w:ascii="Times New Roman" w:hAnsi="Times New Roman" w:cs="Times New Roman"/>
                      <w:color w:val="auto"/>
                      <w:spacing w:val="0"/>
                      <w:position w:val="0"/>
                      <w:sz w:val="21"/>
                      <w:szCs w:val="21"/>
                    </w:rPr>
                    <w:t>稍有粘性的棕色液</w:t>
                  </w:r>
                </w:p>
              </w:tc>
              <w:tc>
                <w:tcPr>
                  <w:tcW w:w="157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olor w:val="auto"/>
                      <w:spacing w:val="0"/>
                      <w:position w:val="0"/>
                      <w:sz w:val="21"/>
                      <w:szCs w:val="21"/>
                    </w:rPr>
                  </w:pPr>
                  <w:r>
                    <w:rPr>
                      <w:rFonts w:hint="default" w:ascii="Times New Roman" w:hAnsi="Times New Roman" w:cs="Times New Roman"/>
                      <w:color w:val="auto"/>
                      <w:spacing w:val="0"/>
                      <w:position w:val="0"/>
                      <w:sz w:val="21"/>
                      <w:szCs w:val="21"/>
                    </w:rPr>
                    <w:t>本品易燃，具刺激性。</w:t>
                  </w:r>
                </w:p>
              </w:tc>
              <w:tc>
                <w:tcPr>
                  <w:tcW w:w="106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olor w:val="auto"/>
                      <w:spacing w:val="0"/>
                      <w:position w:val="0"/>
                      <w:sz w:val="21"/>
                      <w:szCs w:val="21"/>
                    </w:rPr>
                  </w:pPr>
                  <w:r>
                    <w:rPr>
                      <w:rFonts w:hint="default" w:ascii="Times New Roman" w:hAnsi="Times New Roman" w:eastAsia="Times New Roman" w:cs="Times New Roman"/>
                      <w:color w:val="auto"/>
                      <w:spacing w:val="0"/>
                      <w:position w:val="0"/>
                      <w:sz w:val="21"/>
                      <w:szCs w:val="21"/>
                    </w:rPr>
                    <w:t>LD50</w:t>
                  </w:r>
                  <w:r>
                    <w:rPr>
                      <w:rFonts w:hint="default" w:ascii="Times New Roman" w:hAnsi="Times New Roman" w:cs="Times New Roman"/>
                      <w:color w:val="auto"/>
                      <w:spacing w:val="0"/>
                      <w:position w:val="0"/>
                      <w:sz w:val="21"/>
                      <w:szCs w:val="21"/>
                    </w:rPr>
                    <w:t>：无资料</w:t>
                  </w:r>
                </w:p>
              </w:tc>
              <w:tc>
                <w:tcPr>
                  <w:tcW w:w="82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olor w:val="auto"/>
                      <w:spacing w:val="0"/>
                      <w:position w:val="0"/>
                      <w:sz w:val="21"/>
                      <w:szCs w:val="21"/>
                    </w:rPr>
                  </w:pPr>
                  <w:r>
                    <w:rPr>
                      <w:rFonts w:hint="default" w:ascii="Times New Roman" w:hAnsi="Times New Roman" w:cs="Times New Roman"/>
                      <w:color w:val="auto"/>
                      <w:spacing w:val="0"/>
                      <w:position w:val="0"/>
                      <w:sz w:val="21"/>
                      <w:szCs w:val="21"/>
                    </w:rPr>
                    <w:t>不是有毒物质</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由表</w:t>
            </w:r>
            <w:r>
              <w:rPr>
                <w:rFonts w:hint="default" w:ascii="Times New Roman" w:hAnsi="Times New Roman" w:cs="Times New Roman"/>
                <w:color w:val="auto"/>
                <w:sz w:val="21"/>
                <w:szCs w:val="21"/>
                <w:lang w:val="en-US" w:eastAsia="zh-CN"/>
              </w:rPr>
              <w:t>47、48</w:t>
            </w:r>
            <w:r>
              <w:rPr>
                <w:rFonts w:hint="default" w:ascii="Times New Roman" w:hAnsi="Times New Roman" w:eastAsia="宋体" w:cs="Times New Roman"/>
                <w:color w:val="auto"/>
                <w:sz w:val="21"/>
                <w:szCs w:val="21"/>
                <w:lang w:val="en-US" w:eastAsia="zh-CN"/>
              </w:rPr>
              <w:t>可见，项目原料均不是有毒物质，其中废汽油属于2类易燃易爆物质、废柴油属于3类易燃物质。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r>
              <w:rPr>
                <w:rFonts w:hint="default" w:ascii="Times New Roman" w:hAnsi="Times New Roman" w:cs="Times New Roman"/>
                <w:color w:val="auto"/>
                <w:sz w:val="21"/>
                <w:szCs w:val="21"/>
                <w:lang w:val="en-US" w:eastAsia="zh-CN"/>
              </w:rPr>
              <w:t>3</w:t>
            </w:r>
            <w:r>
              <w:rPr>
                <w:rFonts w:hint="default" w:ascii="Times New Roman" w:hAnsi="Times New Roman" w:eastAsia="宋体" w:cs="Times New Roman"/>
                <w:color w:val="auto"/>
                <w:sz w:val="21"/>
                <w:szCs w:val="21"/>
                <w:lang w:val="en-US" w:eastAsia="zh-CN"/>
              </w:rPr>
              <w:t>）生产装置危险性识别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本项目涉及危险物质的装置主要包括油液储存罐及抽取装置。各设备的危险性识别如下：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油液转移采用隔膜泵抽取，管道输送，储罐储存。若其材料缺陷、机械损伤、各种腐蚀、焊缝裂纹或缺陷、外力破坏、施工缺陷和特殊因素等都可能导致管道局部泄漏。特别是部分设备为非定型设备，如果制作单位不具备相应资质，极易造成生产安全事故。另外，在生产过程中可能要经常更换接头，接头处极易造成泄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设备（机械）或装置（管道）管理维护不力，发生跑、冒、滴、漏，可能引发中毒、灼伤、火灾和爆炸事故。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r>
              <w:rPr>
                <w:rFonts w:hint="default" w:ascii="Times New Roman" w:hAnsi="Times New Roman" w:cs="Times New Roman"/>
                <w:color w:val="auto"/>
                <w:sz w:val="21"/>
                <w:szCs w:val="21"/>
                <w:lang w:val="en-US" w:eastAsia="zh-CN"/>
              </w:rPr>
              <w:t>4</w:t>
            </w:r>
            <w:r>
              <w:rPr>
                <w:rFonts w:hint="default" w:ascii="Times New Roman" w:hAnsi="Times New Roman" w:eastAsia="宋体" w:cs="Times New Roman"/>
                <w:color w:val="auto"/>
                <w:sz w:val="21"/>
                <w:szCs w:val="21"/>
                <w:lang w:val="en-US" w:eastAsia="zh-CN"/>
              </w:rPr>
              <w:t>）贮存过程</w:t>
            </w:r>
          </w:p>
          <w:p>
            <w:pPr>
              <w:pStyle w:val="11"/>
              <w:keepNext w:val="0"/>
              <w:keepLines w:val="0"/>
              <w:pageBreakBefore w:val="0"/>
              <w:widowControl w:val="0"/>
              <w:kinsoku/>
              <w:wordWrap/>
              <w:overflowPunct/>
              <w:topLinePunct w:val="0"/>
              <w:bidi w:val="0"/>
              <w:adjustRightInd/>
              <w:snapToGrid/>
              <w:spacing w:line="360" w:lineRule="auto"/>
              <w:ind w:firstLine="420" w:firstLineChars="200"/>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①装有废油的容器属于易燃易爆物质，若容器发生破裂导致废油的泄漏，遇到火源则发生火灾、爆炸事故，或遭受雷击也可能诱发火灾、爆炸事故。</w:t>
            </w:r>
          </w:p>
          <w:p>
            <w:pPr>
              <w:pStyle w:val="11"/>
              <w:keepNext w:val="0"/>
              <w:keepLines w:val="0"/>
              <w:pageBreakBefore w:val="0"/>
              <w:widowControl w:val="0"/>
              <w:kinsoku/>
              <w:wordWrap/>
              <w:overflowPunct/>
              <w:topLinePunct w:val="0"/>
              <w:bidi w:val="0"/>
              <w:adjustRightInd/>
              <w:snapToGrid/>
              <w:spacing w:line="360" w:lineRule="auto"/>
              <w:ind w:firstLine="420" w:firstLineChars="200"/>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②各类废油受热后，因温度升高会发生体积膨胀，若容器灌装过满，会导致容器的损坏，可能引起渗漏和外溢。另一方面，由于温度降低，体积收缩，容器内有可能出现负压，也会使容器变形损坏。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6.5环境风险分析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（1）地下水环境、土壤环境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拟建项目生产过程中产生的废油（主要为汽油、柴油及各类矿物油）由于泄漏排放等事故，污染物可能通过下渗、地表径流、地下径流污染周围水环境及土壤环境。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拟建项目各类废油采用桶装，泄漏事故仅存在于各独立储存装置单独泄漏情况，泄漏量均较小。项目废油均存放于危废暂存间，危废暂存间地面进行防渗处理并设置围堰、导流沟槽以及事故池，一旦发生泄漏事故，能够对泄漏液体进行有效收集，对项目周边水环境质量影响较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（2）地表水环境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项目区位于工业园区，周围没有地表水，发生突发环境事件后不会对地表水环境造成影响。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6.6环境风险防范措施及应急要求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6.6.1环境风险防范措施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（1）强化管理及安全生产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①强化安全及环境保护意识的教育，提供职工的素质，加强操作人员的上岗前培训，进行安全生产、消毒、环保、职业卫生等方面的技术培训教育。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②强化安全生产管理，必须制定完善的岗位责任制，严格遵守操作规程，严格按照《化学危险品管理条例》及国家、地方关于易然、易爆、有毒有害物料的贮运安全规定。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（2）设计、储存中的风险防范措施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设计：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项目的总体布置、工艺装置等应均满足相关规范和标准的要求。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①项目项目总体布置按《工业企业总平面设计规范》（GB50187-2012）及《建筑设计防火规范》（GB50016-2006）等标准规范的要求执行防火间距。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②建设单位在安全设施设计时，保证废油收集桶与相关设施的安全间距满足相关标准的要求。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③电气设备的正常不带电的金属外壳、电缆金属外皮、电缆支架等均做保护接地；合理确定管道的材质、壁厚、压力等级参数，对管件、法兰、垫片及紧固件进行合理选型。设备和管道的设计、制造、安装和试压应符合国家标准和有关规范要求，压力容器和压力管道投入运前，应取得有关部门的检测合格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④项目区采取分区防渗措施。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⑤设置符合规范要求的事故应急池。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运输：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本项目运输涉及的危险物质主要是回收的油类物质，应严格按照《危险废物收集贮存运输技术规范》等相关规定进行。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①运输车辆应具有危运许可证，司机、押运员有上岗证。对于近距离使用槽车运输有毒有害物料，应选择合理的运输路线，勿在居民区和人口稠密区停留；同时对槽车驾驶员进行严格的培训和资格认证。在可能发生事故的设备、材料、物品的周围和主要通道危险地段，出入口等处应装设事故照明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②运输容器由定点单位生产、经检测、检验合格后方可使用。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③运车辆后部安装告示牌，告示牌上表明化学品的名称、种类、最大载质量、施救方法、企业联系电话等。同时车上要配备必要的防毒器具和消防器材，预防事故的发生。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④运输车辆配备足够的堵漏、灭火等事故应急处理器材。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综上，在落实上述运输环境风险防范后，本项目危险物质的运输风险可降至最低。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储存：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本项目自建废油类物质储存区，应严格按照相关规范和标准进行储存：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废油类物质储存和装卸场所应符合卫生防护距离应符合要求；场区内具有良好的自然通风条件；功能分区内各项设施的布置应紧凑、合理；功能分区内部和相互之间保持一定的通道和宽度；设置相应的安全标志。</w:t>
            </w:r>
          </w:p>
          <w:p>
            <w:pPr>
              <w:keepNext w:val="0"/>
              <w:keepLines w:val="0"/>
              <w:pageBreakBefore w:val="0"/>
              <w:widowControl/>
              <w:suppressLineNumbers w:val="0"/>
              <w:kinsoku/>
              <w:wordWrap/>
              <w:overflowPunct/>
              <w:topLinePunct w:val="0"/>
              <w:bidi w:val="0"/>
              <w:adjustRightInd/>
              <w:snapToGrid/>
              <w:spacing w:line="360" w:lineRule="auto"/>
              <w:ind w:firstLine="420" w:firstLineChars="200"/>
              <w:jc w:val="both"/>
              <w:textAlignment w:val="auto"/>
              <w:rPr>
                <w:rFonts w:hint="default" w:ascii="Times New Roman" w:hAnsi="Times New Roman" w:cs="Times New Roman"/>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事故池：</w:t>
            </w:r>
          </w:p>
          <w:p>
            <w:pPr>
              <w:keepNext w:val="0"/>
              <w:keepLines w:val="0"/>
              <w:pageBreakBefore w:val="0"/>
              <w:widowControl/>
              <w:suppressLineNumbers w:val="0"/>
              <w:kinsoku/>
              <w:wordWrap/>
              <w:overflowPunct/>
              <w:topLinePunct w:val="0"/>
              <w:bidi w:val="0"/>
              <w:adjustRightInd/>
              <w:snapToGrid/>
              <w:spacing w:line="360" w:lineRule="auto"/>
              <w:ind w:firstLine="420" w:firstLineChars="200"/>
              <w:jc w:val="both"/>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根据中石化“水体污染防控紧急措施设计导则”中应急事故池的容量计算公式，应急事故池容积计算公式如下： </w:t>
            </w:r>
          </w:p>
          <w:p>
            <w:pPr>
              <w:keepNext w:val="0"/>
              <w:keepLines w:val="0"/>
              <w:pageBreakBefore w:val="0"/>
              <w:widowControl/>
              <w:suppressLineNumbers w:val="0"/>
              <w:kinsoku/>
              <w:wordWrap/>
              <w:overflowPunct/>
              <w:topLinePunct w:val="0"/>
              <w:bidi w:val="0"/>
              <w:adjustRightInd/>
              <w:snapToGrid/>
              <w:spacing w:line="360" w:lineRule="auto"/>
              <w:ind w:firstLine="1050" w:firstLineChars="500"/>
              <w:jc w:val="both"/>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V总=</w:t>
            </w:r>
            <w:r>
              <w:rPr>
                <w:rFonts w:hint="default" w:ascii="Times New Roman" w:hAnsi="Times New Roman" w:cs="Times New Roman"/>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V1+V2-V3</w:t>
            </w:r>
            <w:r>
              <w:rPr>
                <w:rFonts w:hint="default" w:ascii="Times New Roman" w:hAnsi="Times New Roman" w:cs="Times New Roman"/>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 xml:space="preserve">max +V4+V5 </w:t>
            </w:r>
          </w:p>
          <w:p>
            <w:pPr>
              <w:keepNext w:val="0"/>
              <w:keepLines w:val="0"/>
              <w:pageBreakBefore w:val="0"/>
              <w:widowControl/>
              <w:suppressLineNumbers w:val="0"/>
              <w:kinsoku/>
              <w:wordWrap/>
              <w:overflowPunct/>
              <w:topLinePunct w:val="0"/>
              <w:bidi w:val="0"/>
              <w:adjustRightInd/>
              <w:snapToGrid/>
              <w:spacing w:line="360" w:lineRule="auto"/>
              <w:ind w:firstLine="420" w:firstLineChars="200"/>
              <w:jc w:val="both"/>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V1--收集系统范围内发生事故的一个罐组或一套装置的物料量，m</w:t>
            </w:r>
            <w:r>
              <w:rPr>
                <w:rFonts w:hint="default" w:ascii="Times New Roman" w:hAnsi="Times New Roman" w:cs="Times New Roman"/>
                <w:color w:val="auto"/>
                <w:kern w:val="0"/>
                <w:sz w:val="21"/>
                <w:szCs w:val="21"/>
                <w:vertAlign w:val="superscript"/>
                <w:lang w:val="en-US" w:eastAsia="zh-CN" w:bidi="ar"/>
              </w:rPr>
              <w:t>3</w:t>
            </w:r>
            <w:r>
              <w:rPr>
                <w:rFonts w:hint="default" w:ascii="Times New Roman" w:hAnsi="Times New Roman" w:eastAsia="宋体" w:cs="Times New Roman"/>
                <w:color w:val="auto"/>
                <w:kern w:val="0"/>
                <w:sz w:val="21"/>
                <w:szCs w:val="21"/>
                <w:lang w:val="en-US" w:eastAsia="zh-CN" w:bidi="ar"/>
              </w:rPr>
              <w:t>，取2m</w:t>
            </w:r>
            <w:r>
              <w:rPr>
                <w:rFonts w:hint="default" w:ascii="Times New Roman" w:hAnsi="Times New Roman" w:cs="Times New Roman"/>
                <w:color w:val="auto"/>
                <w:kern w:val="0"/>
                <w:sz w:val="21"/>
                <w:szCs w:val="21"/>
                <w:vertAlign w:val="superscript"/>
                <w:lang w:val="en-US" w:eastAsia="zh-CN" w:bidi="ar"/>
              </w:rPr>
              <w:t>3</w:t>
            </w:r>
            <w:r>
              <w:rPr>
                <w:rFonts w:hint="default" w:ascii="Times New Roman" w:hAnsi="Times New Roman" w:eastAsia="宋体" w:cs="Times New Roman"/>
                <w:color w:val="auto"/>
                <w:kern w:val="0"/>
                <w:sz w:val="21"/>
                <w:szCs w:val="21"/>
                <w:lang w:val="en-US" w:eastAsia="zh-CN" w:bidi="ar"/>
              </w:rPr>
              <w:t>；注：储存相同物料的罐组按一个最大储罐计，装置物料量按存留最大物料量的一台反应器或中间储罐计；本项目为主要收集的废油储罐，罐体容积2m</w:t>
            </w:r>
            <w:r>
              <w:rPr>
                <w:rFonts w:hint="default" w:ascii="Times New Roman" w:hAnsi="Times New Roman" w:cs="Times New Roman"/>
                <w:color w:val="auto"/>
                <w:kern w:val="0"/>
                <w:sz w:val="21"/>
                <w:szCs w:val="21"/>
                <w:vertAlign w:val="superscript"/>
                <w:lang w:val="en-US" w:eastAsia="zh-CN" w:bidi="ar"/>
              </w:rPr>
              <w:t>3</w:t>
            </w:r>
            <w:r>
              <w:rPr>
                <w:rFonts w:hint="default" w:ascii="Times New Roman" w:hAnsi="Times New Roman" w:eastAsia="宋体" w:cs="Times New Roman"/>
                <w:color w:val="auto"/>
                <w:kern w:val="0"/>
                <w:sz w:val="21"/>
                <w:szCs w:val="21"/>
                <w:lang w:val="en-US" w:eastAsia="zh-CN" w:bidi="ar"/>
              </w:rPr>
              <w:t>，取2m</w:t>
            </w:r>
            <w:r>
              <w:rPr>
                <w:rFonts w:hint="default" w:ascii="Times New Roman" w:hAnsi="Times New Roman" w:cs="Times New Roman"/>
                <w:color w:val="auto"/>
                <w:kern w:val="0"/>
                <w:sz w:val="21"/>
                <w:szCs w:val="21"/>
                <w:vertAlign w:val="superscript"/>
                <w:lang w:val="en-US" w:eastAsia="zh-CN" w:bidi="ar"/>
              </w:rPr>
              <w:t>3</w:t>
            </w:r>
            <w:r>
              <w:rPr>
                <w:rFonts w:hint="default" w:ascii="Times New Roman" w:hAnsi="Times New Roman" w:eastAsia="宋体" w:cs="Times New Roman"/>
                <w:color w:val="auto"/>
                <w:kern w:val="0"/>
                <w:sz w:val="21"/>
                <w:szCs w:val="21"/>
                <w:lang w:val="en-US" w:eastAsia="zh-CN" w:bidi="ar"/>
              </w:rPr>
              <w:t>；</w:t>
            </w:r>
          </w:p>
          <w:p>
            <w:pPr>
              <w:keepNext w:val="0"/>
              <w:keepLines w:val="0"/>
              <w:pageBreakBefore w:val="0"/>
              <w:widowControl/>
              <w:suppressLineNumbers w:val="0"/>
              <w:kinsoku/>
              <w:wordWrap/>
              <w:overflowPunct/>
              <w:topLinePunct w:val="0"/>
              <w:bidi w:val="0"/>
              <w:adjustRightInd/>
              <w:snapToGrid/>
              <w:spacing w:line="360" w:lineRule="auto"/>
              <w:ind w:firstLine="420" w:firstLineChars="200"/>
              <w:jc w:val="both"/>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V2--发生事故的储罐或装置的消防水量，单位m</w:t>
            </w:r>
            <w:r>
              <w:rPr>
                <w:rFonts w:hint="default" w:ascii="Times New Roman" w:hAnsi="Times New Roman" w:cs="Times New Roman"/>
                <w:color w:val="auto"/>
                <w:kern w:val="0"/>
                <w:sz w:val="21"/>
                <w:szCs w:val="21"/>
                <w:vertAlign w:val="superscript"/>
                <w:lang w:val="en-US" w:eastAsia="zh-CN" w:bidi="ar"/>
              </w:rPr>
              <w:t>3</w:t>
            </w:r>
            <w:r>
              <w:rPr>
                <w:rFonts w:hint="default" w:ascii="Times New Roman" w:hAnsi="Times New Roman" w:eastAsia="宋体" w:cs="Times New Roman"/>
                <w:color w:val="auto"/>
                <w:kern w:val="0"/>
                <w:sz w:val="21"/>
                <w:szCs w:val="21"/>
                <w:lang w:val="en-US" w:eastAsia="zh-CN" w:bidi="ar"/>
              </w:rPr>
              <w:t xml:space="preserve">；根据《建筑设计防火规范》 </w:t>
            </w:r>
            <w:r>
              <w:rPr>
                <w:rFonts w:hint="default" w:ascii="Times New Roman" w:hAnsi="Times New Roman" w:cs="Times New Roman"/>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GB50016-2015</w:t>
            </w:r>
            <w:r>
              <w:rPr>
                <w:rFonts w:hint="default" w:ascii="Times New Roman" w:hAnsi="Times New Roman" w:cs="Times New Roman"/>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计算本企业消防尾水量，室内消火栓用水量15L/S。火灾延续时间为1h，经计算消防用水量为34m</w:t>
            </w:r>
            <w:r>
              <w:rPr>
                <w:rFonts w:hint="default" w:ascii="Times New Roman" w:hAnsi="Times New Roman" w:cs="Times New Roman"/>
                <w:color w:val="auto"/>
                <w:kern w:val="0"/>
                <w:sz w:val="21"/>
                <w:szCs w:val="21"/>
                <w:vertAlign w:val="superscript"/>
                <w:lang w:val="en-US" w:eastAsia="zh-CN" w:bidi="ar"/>
              </w:rPr>
              <w:t>3</w:t>
            </w:r>
            <w:r>
              <w:rPr>
                <w:rFonts w:hint="default" w:ascii="Times New Roman" w:hAnsi="Times New Roman" w:eastAsia="宋体" w:cs="Times New Roman"/>
                <w:color w:val="auto"/>
                <w:kern w:val="0"/>
                <w:sz w:val="21"/>
                <w:szCs w:val="21"/>
                <w:lang w:val="en-US" w:eastAsia="zh-CN" w:bidi="ar"/>
              </w:rPr>
              <w:t>/次，取消防尾水排放量为用水量的80%，经计算得消防尾水量为27.2m</w:t>
            </w:r>
            <w:r>
              <w:rPr>
                <w:rFonts w:hint="default" w:ascii="Times New Roman" w:hAnsi="Times New Roman" w:cs="Times New Roman"/>
                <w:color w:val="auto"/>
                <w:kern w:val="0"/>
                <w:sz w:val="21"/>
                <w:szCs w:val="21"/>
                <w:vertAlign w:val="superscript"/>
                <w:lang w:val="en-US" w:eastAsia="zh-CN" w:bidi="ar"/>
              </w:rPr>
              <w:t>3</w:t>
            </w:r>
            <w:r>
              <w:rPr>
                <w:rFonts w:hint="default" w:ascii="Times New Roman" w:hAnsi="Times New Roman" w:eastAsia="宋体" w:cs="Times New Roman"/>
                <w:color w:val="auto"/>
                <w:kern w:val="0"/>
                <w:sz w:val="21"/>
                <w:szCs w:val="21"/>
                <w:lang w:val="en-US" w:eastAsia="zh-CN" w:bidi="ar"/>
              </w:rPr>
              <w:t>/次；</w:t>
            </w:r>
          </w:p>
          <w:p>
            <w:pPr>
              <w:keepNext w:val="0"/>
              <w:keepLines w:val="0"/>
              <w:pageBreakBefore w:val="0"/>
              <w:widowControl/>
              <w:suppressLineNumbers w:val="0"/>
              <w:kinsoku/>
              <w:wordWrap/>
              <w:overflowPunct/>
              <w:topLinePunct w:val="0"/>
              <w:bidi w:val="0"/>
              <w:adjustRightInd/>
              <w:snapToGrid/>
              <w:spacing w:line="360" w:lineRule="auto"/>
              <w:ind w:firstLine="420" w:firstLineChars="200"/>
              <w:jc w:val="both"/>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V3--发生事故时可以转输到其他储存或处理设施的物料量，单位m</w:t>
            </w:r>
            <w:r>
              <w:rPr>
                <w:rFonts w:hint="default" w:ascii="Times New Roman" w:hAnsi="Times New Roman" w:cs="Times New Roman"/>
                <w:color w:val="auto"/>
                <w:kern w:val="0"/>
                <w:sz w:val="21"/>
                <w:szCs w:val="21"/>
                <w:vertAlign w:val="superscript"/>
                <w:lang w:val="en-US" w:eastAsia="zh-CN" w:bidi="ar"/>
              </w:rPr>
              <w:t>3</w:t>
            </w:r>
            <w:r>
              <w:rPr>
                <w:rFonts w:hint="default" w:ascii="Times New Roman" w:hAnsi="Times New Roman" w:eastAsia="宋体" w:cs="Times New Roman"/>
                <w:color w:val="auto"/>
                <w:kern w:val="0"/>
                <w:sz w:val="21"/>
                <w:szCs w:val="21"/>
                <w:lang w:val="en-US" w:eastAsia="zh-CN" w:bidi="ar"/>
              </w:rPr>
              <w:t>；按0m</w:t>
            </w:r>
            <w:r>
              <w:rPr>
                <w:rFonts w:hint="default" w:ascii="Times New Roman" w:hAnsi="Times New Roman" w:cs="Times New Roman"/>
                <w:color w:val="auto"/>
                <w:kern w:val="0"/>
                <w:sz w:val="21"/>
                <w:szCs w:val="21"/>
                <w:vertAlign w:val="superscript"/>
                <w:lang w:val="en-US" w:eastAsia="zh-CN" w:bidi="ar"/>
              </w:rPr>
              <w:t>3</w:t>
            </w:r>
            <w:r>
              <w:rPr>
                <w:rFonts w:hint="default" w:ascii="Times New Roman" w:hAnsi="Times New Roman" w:eastAsia="宋体" w:cs="Times New Roman"/>
                <w:color w:val="auto"/>
                <w:kern w:val="0"/>
                <w:sz w:val="21"/>
                <w:szCs w:val="21"/>
                <w:lang w:val="en-US" w:eastAsia="zh-CN" w:bidi="ar"/>
              </w:rPr>
              <w:t>计；</w:t>
            </w:r>
          </w:p>
          <w:p>
            <w:pPr>
              <w:keepNext w:val="0"/>
              <w:keepLines w:val="0"/>
              <w:pageBreakBefore w:val="0"/>
              <w:widowControl/>
              <w:suppressLineNumbers w:val="0"/>
              <w:kinsoku/>
              <w:wordWrap/>
              <w:overflowPunct/>
              <w:topLinePunct w:val="0"/>
              <w:bidi w:val="0"/>
              <w:adjustRightInd/>
              <w:snapToGrid/>
              <w:spacing w:line="360" w:lineRule="auto"/>
              <w:ind w:firstLine="420" w:firstLineChars="200"/>
              <w:jc w:val="both"/>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V4--发生事故时仍必须进入该收集系统的生产废水量，单位m</w:t>
            </w:r>
            <w:r>
              <w:rPr>
                <w:rFonts w:hint="default" w:ascii="Times New Roman" w:hAnsi="Times New Roman" w:cs="Times New Roman"/>
                <w:color w:val="auto"/>
                <w:kern w:val="0"/>
                <w:sz w:val="21"/>
                <w:szCs w:val="21"/>
                <w:vertAlign w:val="superscript"/>
                <w:lang w:val="en-US" w:eastAsia="zh-CN" w:bidi="ar"/>
              </w:rPr>
              <w:t>3</w:t>
            </w:r>
            <w:r>
              <w:rPr>
                <w:rFonts w:hint="default" w:ascii="Times New Roman" w:hAnsi="Times New Roman" w:eastAsia="宋体" w:cs="Times New Roman"/>
                <w:color w:val="auto"/>
                <w:kern w:val="0"/>
                <w:sz w:val="21"/>
                <w:szCs w:val="21"/>
                <w:lang w:val="en-US" w:eastAsia="zh-CN" w:bidi="ar"/>
              </w:rPr>
              <w:t>；按0m</w:t>
            </w:r>
            <w:r>
              <w:rPr>
                <w:rFonts w:hint="default" w:ascii="Times New Roman" w:hAnsi="Times New Roman" w:cs="Times New Roman"/>
                <w:color w:val="auto"/>
                <w:kern w:val="0"/>
                <w:sz w:val="21"/>
                <w:szCs w:val="21"/>
                <w:vertAlign w:val="superscript"/>
                <w:lang w:val="en-US" w:eastAsia="zh-CN" w:bidi="ar"/>
              </w:rPr>
              <w:t>3</w:t>
            </w:r>
            <w:r>
              <w:rPr>
                <w:rFonts w:hint="default" w:ascii="Times New Roman" w:hAnsi="Times New Roman" w:eastAsia="宋体" w:cs="Times New Roman"/>
                <w:color w:val="auto"/>
                <w:kern w:val="0"/>
                <w:sz w:val="21"/>
                <w:szCs w:val="21"/>
                <w:lang w:val="en-US" w:eastAsia="zh-CN" w:bidi="ar"/>
              </w:rPr>
              <w:t>；</w:t>
            </w:r>
          </w:p>
          <w:p>
            <w:pPr>
              <w:keepNext w:val="0"/>
              <w:keepLines w:val="0"/>
              <w:pageBreakBefore w:val="0"/>
              <w:widowControl/>
              <w:suppressLineNumbers w:val="0"/>
              <w:kinsoku/>
              <w:wordWrap/>
              <w:overflowPunct/>
              <w:topLinePunct w:val="0"/>
              <w:bidi w:val="0"/>
              <w:adjustRightInd/>
              <w:snapToGrid/>
              <w:spacing w:line="360" w:lineRule="auto"/>
              <w:ind w:firstLine="420" w:firstLineChars="200"/>
              <w:jc w:val="both"/>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V5--发生事故时可能进入该收集系统的降雨量，单位m</w:t>
            </w:r>
            <w:r>
              <w:rPr>
                <w:rFonts w:hint="default" w:ascii="Times New Roman" w:hAnsi="Times New Roman" w:cs="Times New Roman"/>
                <w:color w:val="auto"/>
                <w:kern w:val="0"/>
                <w:sz w:val="21"/>
                <w:szCs w:val="21"/>
                <w:vertAlign w:val="superscript"/>
                <w:lang w:val="en-US" w:eastAsia="zh-CN" w:bidi="ar"/>
              </w:rPr>
              <w:t>3</w:t>
            </w:r>
            <w:r>
              <w:rPr>
                <w:rFonts w:hint="default" w:ascii="Times New Roman" w:hAnsi="Times New Roman" w:cs="Times New Roman"/>
                <w:color w:val="auto"/>
                <w:kern w:val="0"/>
                <w:sz w:val="21"/>
                <w:szCs w:val="21"/>
                <w:vertAlign w:val="baseline"/>
                <w:lang w:val="en-US" w:eastAsia="zh-CN" w:bidi="ar"/>
              </w:rPr>
              <w:t>（</w:t>
            </w:r>
            <w:r>
              <w:rPr>
                <w:rFonts w:hint="default" w:ascii="Times New Roman" w:hAnsi="Times New Roman" w:cs="Times New Roman"/>
                <w:color w:val="auto"/>
                <w:kern w:val="0"/>
                <w:sz w:val="21"/>
                <w:szCs w:val="21"/>
                <w:lang w:val="en-US" w:eastAsia="zh-CN" w:bidi="ar"/>
              </w:rPr>
              <w:t>252</w:t>
            </w:r>
            <w:r>
              <w:rPr>
                <w:rFonts w:hint="default" w:ascii="Times New Roman" w:hAnsi="Times New Roman" w:eastAsia="宋体" w:cs="Times New Roman"/>
                <w:color w:val="auto"/>
                <w:kern w:val="0"/>
                <w:sz w:val="21"/>
                <w:szCs w:val="21"/>
                <w:lang w:val="en-US" w:eastAsia="zh-CN" w:bidi="ar"/>
              </w:rPr>
              <w:t>m</w:t>
            </w:r>
            <w:r>
              <w:rPr>
                <w:rFonts w:hint="default" w:ascii="Times New Roman" w:hAnsi="Times New Roman" w:cs="Times New Roman"/>
                <w:color w:val="auto"/>
                <w:kern w:val="0"/>
                <w:sz w:val="21"/>
                <w:szCs w:val="21"/>
                <w:vertAlign w:val="superscript"/>
                <w:lang w:val="en-US" w:eastAsia="zh-CN" w:bidi="ar"/>
              </w:rPr>
              <w:t>3</w:t>
            </w:r>
            <w:r>
              <w:rPr>
                <w:rFonts w:hint="default" w:ascii="Times New Roman" w:hAnsi="Times New Roman" w:cs="Times New Roman"/>
                <w:color w:val="auto"/>
                <w:kern w:val="0"/>
                <w:sz w:val="21"/>
                <w:szCs w:val="21"/>
                <w:vertAlign w:val="baseline"/>
                <w:lang w:val="en-US" w:eastAsia="zh-CN" w:bidi="ar"/>
              </w:rPr>
              <w:t>）</w:t>
            </w:r>
            <w:r>
              <w:rPr>
                <w:rFonts w:hint="default" w:ascii="Times New Roman" w:hAnsi="Times New Roman" w:eastAsia="宋体" w:cs="Times New Roman"/>
                <w:color w:val="auto"/>
                <w:kern w:val="0"/>
                <w:sz w:val="21"/>
                <w:szCs w:val="21"/>
                <w:lang w:val="en-US" w:eastAsia="zh-CN" w:bidi="ar"/>
              </w:rPr>
              <w:t>。</w:t>
            </w:r>
          </w:p>
          <w:p>
            <w:pPr>
              <w:keepNext w:val="0"/>
              <w:keepLines w:val="0"/>
              <w:pageBreakBefore w:val="0"/>
              <w:widowControl/>
              <w:suppressLineNumbers w:val="0"/>
              <w:kinsoku/>
              <w:wordWrap/>
              <w:overflowPunct/>
              <w:topLinePunct w:val="0"/>
              <w:bidi w:val="0"/>
              <w:adjustRightInd/>
              <w:snapToGrid/>
              <w:spacing w:line="360" w:lineRule="auto"/>
              <w:ind w:firstLine="420" w:firstLineChars="200"/>
              <w:jc w:val="both"/>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根据上述计算，确定事故池容积应不小于2+27.2+</w:t>
            </w:r>
            <w:r>
              <w:rPr>
                <w:rFonts w:hint="default" w:ascii="Times New Roman" w:hAnsi="Times New Roman" w:cs="Times New Roman"/>
                <w:color w:val="auto"/>
                <w:kern w:val="0"/>
                <w:sz w:val="21"/>
                <w:szCs w:val="21"/>
                <w:lang w:val="en-US" w:eastAsia="zh-CN" w:bidi="ar"/>
              </w:rPr>
              <w:t>252</w:t>
            </w:r>
            <w:r>
              <w:rPr>
                <w:rFonts w:hint="default" w:ascii="Times New Roman" w:hAnsi="Times New Roman" w:eastAsia="宋体" w:cs="Times New Roman"/>
                <w:color w:val="auto"/>
                <w:kern w:val="0"/>
                <w:sz w:val="21"/>
                <w:szCs w:val="21"/>
                <w:lang w:val="en-US" w:eastAsia="zh-CN" w:bidi="ar"/>
              </w:rPr>
              <w:t>=</w:t>
            </w:r>
            <w:r>
              <w:rPr>
                <w:rFonts w:hint="default" w:ascii="Times New Roman" w:hAnsi="Times New Roman" w:cs="Times New Roman"/>
                <w:color w:val="auto"/>
                <w:kern w:val="0"/>
                <w:sz w:val="21"/>
                <w:szCs w:val="21"/>
                <w:lang w:val="en-US" w:eastAsia="zh-CN" w:bidi="ar"/>
              </w:rPr>
              <w:t>281.2</w:t>
            </w:r>
            <w:r>
              <w:rPr>
                <w:rFonts w:hint="default" w:ascii="Times New Roman" w:hAnsi="Times New Roman" w:eastAsia="宋体" w:cs="Times New Roman"/>
                <w:color w:val="auto"/>
                <w:kern w:val="0"/>
                <w:sz w:val="21"/>
                <w:szCs w:val="21"/>
                <w:lang w:val="en-US" w:eastAsia="zh-CN" w:bidi="ar"/>
              </w:rPr>
              <w:t>.2m</w:t>
            </w:r>
            <w:r>
              <w:rPr>
                <w:rFonts w:hint="default" w:ascii="Times New Roman" w:hAnsi="Times New Roman" w:cs="Times New Roman"/>
                <w:color w:val="auto"/>
                <w:kern w:val="0"/>
                <w:sz w:val="21"/>
                <w:szCs w:val="21"/>
                <w:vertAlign w:val="superscript"/>
                <w:lang w:val="en-US" w:eastAsia="zh-CN" w:bidi="ar"/>
              </w:rPr>
              <w:t>3</w:t>
            </w:r>
            <w:r>
              <w:rPr>
                <w:rFonts w:hint="default" w:ascii="Times New Roman" w:hAnsi="Times New Roman" w:eastAsia="宋体" w:cs="Times New Roman"/>
                <w:color w:val="auto"/>
                <w:kern w:val="0"/>
                <w:sz w:val="21"/>
                <w:szCs w:val="21"/>
                <w:lang w:val="en-US" w:eastAsia="zh-CN" w:bidi="ar"/>
              </w:rPr>
              <w:t>。</w:t>
            </w:r>
          </w:p>
          <w:p>
            <w:pPr>
              <w:keepNext w:val="0"/>
              <w:keepLines w:val="0"/>
              <w:pageBreakBefore w:val="0"/>
              <w:widowControl/>
              <w:suppressLineNumbers w:val="0"/>
              <w:kinsoku/>
              <w:wordWrap/>
              <w:overflowPunct/>
              <w:topLinePunct w:val="0"/>
              <w:bidi w:val="0"/>
              <w:adjustRightInd/>
              <w:snapToGrid/>
              <w:spacing w:line="360" w:lineRule="auto"/>
              <w:ind w:firstLine="420" w:firstLineChars="200"/>
              <w:jc w:val="both"/>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本项目</w:t>
            </w:r>
            <w:r>
              <w:rPr>
                <w:rFonts w:hint="default" w:ascii="Times New Roman" w:hAnsi="Times New Roman" w:cs="Times New Roman"/>
                <w:color w:val="auto"/>
                <w:kern w:val="0"/>
                <w:sz w:val="21"/>
                <w:szCs w:val="21"/>
                <w:lang w:val="en-US" w:eastAsia="zh-CN" w:bidi="ar"/>
              </w:rPr>
              <w:t>将建设1座</w:t>
            </w:r>
            <w:r>
              <w:rPr>
                <w:rFonts w:hint="default" w:ascii="Times New Roman" w:hAnsi="Times New Roman" w:eastAsia="宋体" w:cs="Times New Roman"/>
                <w:color w:val="auto"/>
                <w:kern w:val="0"/>
                <w:sz w:val="21"/>
                <w:szCs w:val="21"/>
                <w:lang w:val="en-US" w:eastAsia="zh-CN" w:bidi="ar"/>
              </w:rPr>
              <w:t>事故池，</w:t>
            </w:r>
            <w:r>
              <w:rPr>
                <w:rFonts w:hint="default" w:ascii="Times New Roman" w:hAnsi="Times New Roman" w:cs="Times New Roman"/>
                <w:color w:val="auto"/>
                <w:kern w:val="0"/>
                <w:sz w:val="21"/>
                <w:szCs w:val="21"/>
                <w:lang w:val="en-US" w:eastAsia="zh-CN" w:bidi="ar"/>
              </w:rPr>
              <w:t>容积为384</w:t>
            </w:r>
            <w:r>
              <w:rPr>
                <w:rFonts w:hint="default" w:ascii="Times New Roman" w:hAnsi="Times New Roman" w:eastAsia="宋体" w:cs="Times New Roman"/>
                <w:color w:val="auto"/>
                <w:kern w:val="0"/>
                <w:sz w:val="21"/>
                <w:szCs w:val="21"/>
                <w:lang w:val="en-US" w:eastAsia="zh-CN" w:bidi="ar"/>
              </w:rPr>
              <w:t>m</w:t>
            </w:r>
            <w:r>
              <w:rPr>
                <w:rFonts w:hint="default" w:ascii="Times New Roman" w:hAnsi="Times New Roman" w:cs="Times New Roman"/>
                <w:color w:val="auto"/>
                <w:kern w:val="0"/>
                <w:sz w:val="21"/>
                <w:szCs w:val="21"/>
                <w:vertAlign w:val="superscript"/>
                <w:lang w:val="en-US" w:eastAsia="zh-CN" w:bidi="ar"/>
              </w:rPr>
              <w:t>3</w:t>
            </w:r>
            <w:r>
              <w:rPr>
                <w:rFonts w:hint="default" w:ascii="Times New Roman" w:hAnsi="Times New Roman" w:cs="Times New Roman"/>
                <w:color w:val="auto"/>
                <w:kern w:val="0"/>
                <w:sz w:val="21"/>
                <w:szCs w:val="21"/>
                <w:vertAlign w:val="baseline"/>
                <w:lang w:val="en-US" w:eastAsia="zh-CN" w:bidi="ar"/>
              </w:rPr>
              <w:t>，</w:t>
            </w:r>
            <w:r>
              <w:rPr>
                <w:rFonts w:hint="default" w:ascii="Times New Roman" w:hAnsi="Times New Roman" w:eastAsia="宋体" w:cs="Times New Roman"/>
                <w:color w:val="auto"/>
                <w:kern w:val="0"/>
                <w:sz w:val="21"/>
                <w:szCs w:val="21"/>
                <w:lang w:val="en-US" w:eastAsia="zh-CN" w:bidi="ar"/>
              </w:rPr>
              <w:t>可完全容纳事故状态下产生的废水。避免事故废水污染地下水环境。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6.6.2</w:t>
            </w:r>
            <w:r>
              <w:rPr>
                <w:rFonts w:hint="default" w:ascii="Times New Roman" w:hAnsi="Times New Roman" w:cs="Times New Roman"/>
                <w:color w:val="auto"/>
                <w:sz w:val="21"/>
                <w:szCs w:val="21"/>
                <w:highlight w:val="none"/>
                <w:lang w:eastAsia="zh-CN"/>
              </w:rPr>
              <w:t>应急预案</w:t>
            </w:r>
          </w:p>
          <w:bookmarkEnd w:id="25"/>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对于重大或不可接受的风险（主要是物料严重泄漏、火灾爆炸造成重大人员伤害等），制定应急响应方案，建立应急反应体系，当事件一旦发生时可迅速加以控制，使危害和损失降低到尽可能低的程度。作为事故风险防范和应急对策的重要组成部分，应急组织机构应制定应急计划，其基本内容应包括应急组织、应急设施（设备器材）、应急通讯联络、应急监测、应急安全保卫、应急撤离措施、应急救援、应急状态终止、事故后果评价、应急报告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环评要求建设单位根据本次建设</w:t>
            </w:r>
            <w:r>
              <w:rPr>
                <w:rFonts w:hint="default" w:ascii="Times New Roman" w:hAnsi="Times New Roman" w:cs="Times New Roman"/>
                <w:color w:val="auto"/>
                <w:sz w:val="21"/>
                <w:szCs w:val="21"/>
                <w:highlight w:val="none"/>
                <w:lang w:val="en-US" w:eastAsia="zh-CN"/>
              </w:rPr>
              <w:t>项目</w:t>
            </w:r>
            <w:r>
              <w:rPr>
                <w:rFonts w:hint="default" w:ascii="Times New Roman" w:hAnsi="Times New Roman" w:cs="Times New Roman"/>
                <w:color w:val="auto"/>
                <w:sz w:val="21"/>
                <w:szCs w:val="21"/>
                <w:highlight w:val="none"/>
                <w:lang w:eastAsia="zh-CN"/>
              </w:rPr>
              <w:t>特点编制突发环境事件应急预案并备案，其主要内容见表</w:t>
            </w:r>
            <w:r>
              <w:rPr>
                <w:rFonts w:hint="default" w:ascii="Times New Roman" w:hAnsi="Times New Roman" w:cs="Times New Roman"/>
                <w:color w:val="auto"/>
                <w:sz w:val="21"/>
                <w:szCs w:val="21"/>
                <w:highlight w:val="none"/>
                <w:lang w:val="en-US" w:eastAsia="zh-CN"/>
              </w:rPr>
              <w:t>39</w:t>
            </w:r>
            <w:r>
              <w:rPr>
                <w:rFonts w:hint="default" w:ascii="Times New Roman" w:hAnsi="Times New Roman" w:cs="Times New Roman"/>
                <w:color w:val="auto"/>
                <w:sz w:val="21"/>
                <w:szCs w:val="21"/>
                <w:highlight w:val="none"/>
                <w:lang w:eastAsia="zh-CN"/>
              </w:rPr>
              <w:t>。</w:t>
            </w:r>
          </w:p>
          <w:p>
            <w:pPr>
              <w:pStyle w:val="29"/>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表39                        应急预案主要内容</w:t>
            </w:r>
          </w:p>
          <w:tbl>
            <w:tblPr>
              <w:tblStyle w:val="2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611"/>
              <w:gridCol w:w="2659"/>
              <w:gridCol w:w="463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7" w:type="pct"/>
                  <w:tcBorders>
                    <w:top w:val="single" w:color="auto" w:sz="4" w:space="0"/>
                    <w:left w:val="single" w:color="auto" w:sz="0"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1682" w:type="pct"/>
                  <w:tcBorders>
                    <w:top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w:t>
                  </w:r>
                </w:p>
              </w:tc>
              <w:tc>
                <w:tcPr>
                  <w:tcW w:w="2930" w:type="pct"/>
                  <w:tcBorders>
                    <w:top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内容及要求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387" w:type="pct"/>
                  <w:tcBorders>
                    <w:lef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682"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应急计划区</w:t>
                  </w:r>
                </w:p>
              </w:tc>
              <w:tc>
                <w:tcPr>
                  <w:tcW w:w="2930" w:type="pct"/>
                  <w:tcBorders>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危险目标：装置区、环境保护目标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7" w:type="pct"/>
                  <w:tcBorders>
                    <w:lef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682"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应急组织机构、人员</w:t>
                  </w:r>
                </w:p>
              </w:tc>
              <w:tc>
                <w:tcPr>
                  <w:tcW w:w="2930" w:type="pct"/>
                  <w:tcBorders>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厂区、地区应急组织机构、人员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7" w:type="pct"/>
                  <w:tcBorders>
                    <w:lef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682"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预案分级响应条件</w:t>
                  </w:r>
                </w:p>
              </w:tc>
              <w:tc>
                <w:tcPr>
                  <w:tcW w:w="2930" w:type="pct"/>
                  <w:tcBorders>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规定预案级别，分级响应程序及条件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7" w:type="pct"/>
                  <w:tcBorders>
                    <w:lef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682"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应急救援保障</w:t>
                  </w:r>
                </w:p>
              </w:tc>
              <w:tc>
                <w:tcPr>
                  <w:tcW w:w="2930" w:type="pct"/>
                  <w:tcBorders>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应急设施、设备与器材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7" w:type="pct"/>
                  <w:tcBorders>
                    <w:lef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682"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报警、通讯联络方式</w:t>
                  </w:r>
                </w:p>
              </w:tc>
              <w:tc>
                <w:tcPr>
                  <w:tcW w:w="2930" w:type="pct"/>
                  <w:tcBorders>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规定应急状态下的报警通讯方式、通知方式和交通保障、管制等相关内容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7" w:type="pct"/>
                  <w:tcBorders>
                    <w:lef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682"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应急环境监测、抢险、救援及控制措施</w:t>
                  </w:r>
                </w:p>
              </w:tc>
              <w:tc>
                <w:tcPr>
                  <w:tcW w:w="2930" w:type="pct"/>
                  <w:tcBorders>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由专业队伍负责对事故现场进行侦察监测，对事故性质、参数与后果进行评估，为指挥部门提供决策依据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7" w:type="pct"/>
                  <w:tcBorders>
                    <w:lef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682"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应急防护措施</w:t>
                  </w:r>
                </w:p>
              </w:tc>
              <w:tc>
                <w:tcPr>
                  <w:tcW w:w="2930" w:type="pct"/>
                  <w:tcBorders>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防火区域控制：事故现场与邻近区域；清除污染措施：事故现场与邻近区域；清除污染设备及配置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7" w:type="pct"/>
                  <w:tcBorders>
                    <w:lef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682"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紧急撤离、疏散</w:t>
                  </w:r>
                </w:p>
              </w:tc>
              <w:tc>
                <w:tcPr>
                  <w:tcW w:w="2930" w:type="pct"/>
                  <w:tcBorders>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毒物应急剂量控制：事故现场、厂区、邻近区；撤离组织计划；医疗救护；公众健康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7" w:type="pct"/>
                  <w:tcBorders>
                    <w:lef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682"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应急救援关闭程序与恢复措施</w:t>
                  </w:r>
                </w:p>
              </w:tc>
              <w:tc>
                <w:tcPr>
                  <w:tcW w:w="2930" w:type="pct"/>
                  <w:tcBorders>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规定应急状态终止程序；事故现场善后处理，恢复措施；邻近区域接触事故警戒及善后恢复措施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7" w:type="pct"/>
                  <w:tcBorders>
                    <w:lef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682" w:type="pct"/>
                  <w:tcBorders>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培训计划</w:t>
                  </w:r>
                </w:p>
              </w:tc>
              <w:tc>
                <w:tcPr>
                  <w:tcW w:w="2930" w:type="pct"/>
                  <w:tcBorders>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人员培训；应急预案演练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7" w:type="pct"/>
                  <w:tcBorders>
                    <w:left w:val="single" w:color="auto" w:sz="4" w:space="0"/>
                    <w:bottom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1682" w:type="pct"/>
                  <w:tcBorders>
                    <w:bottom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公众教育和信息</w:t>
                  </w:r>
                </w:p>
              </w:tc>
              <w:tc>
                <w:tcPr>
                  <w:tcW w:w="2930" w:type="pct"/>
                  <w:tcBorders>
                    <w:bottom w:val="single" w:color="auto" w:sz="4" w:space="0"/>
                    <w:right w:val="single" w:color="auto" w:sz="4" w:space="0"/>
                    <w:tl2br w:val="nil"/>
                    <w:tr2bl w:val="nil"/>
                  </w:tcBorders>
                  <w:noWrap w:val="0"/>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公众教育；信息发布</w:t>
                  </w:r>
                </w:p>
              </w:tc>
            </w:tr>
          </w:tbl>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lang w:val="en-US" w:eastAsia="zh-CN"/>
              </w:rPr>
              <w:t xml:space="preserve">7 </w:t>
            </w:r>
            <w:r>
              <w:rPr>
                <w:rFonts w:hint="default" w:ascii="Times New Roman" w:hAnsi="Times New Roman" w:eastAsia="宋体" w:cs="Times New Roman"/>
                <w:b/>
                <w:bCs w:val="0"/>
                <w:color w:val="auto"/>
                <w:sz w:val="21"/>
                <w:szCs w:val="21"/>
              </w:rPr>
              <w:t>环保投资估算</w:t>
            </w:r>
          </w:p>
          <w:p>
            <w:pPr>
              <w:pStyle w:val="10"/>
              <w:spacing w:line="360" w:lineRule="auto"/>
              <w:ind w:firstLine="420" w:firstLineChars="200"/>
              <w:rPr>
                <w:rFonts w:hint="default" w:ascii="Times New Roman" w:hAnsi="Times New Roman" w:cs="Times New Roman"/>
                <w:caps w:val="0"/>
                <w:smallCaps w:val="0"/>
                <w:color w:val="auto"/>
                <w:spacing w:val="0"/>
                <w:w w:val="100"/>
                <w:sz w:val="21"/>
                <w:szCs w:val="21"/>
              </w:rPr>
            </w:pPr>
            <w:r>
              <w:rPr>
                <w:rFonts w:hint="default" w:ascii="Times New Roman" w:hAnsi="Times New Roman" w:cs="Times New Roman"/>
                <w:caps w:val="0"/>
                <w:smallCaps w:val="0"/>
                <w:color w:val="auto"/>
                <w:spacing w:val="0"/>
                <w:w w:val="100"/>
                <w:sz w:val="21"/>
                <w:szCs w:val="21"/>
              </w:rPr>
              <w:t>根据“三同时”的有关规定，为了有效地控制项目实施对周围环境可能造成的影响，实现污染物总量控制的环境保护目标，本次建设项目总投资</w:t>
            </w:r>
            <w:r>
              <w:rPr>
                <w:rFonts w:hint="default" w:ascii="Times New Roman" w:hAnsi="Times New Roman" w:cs="Times New Roman"/>
                <w:caps w:val="0"/>
                <w:smallCaps w:val="0"/>
                <w:color w:val="auto"/>
                <w:spacing w:val="0"/>
                <w:w w:val="100"/>
                <w:sz w:val="21"/>
                <w:szCs w:val="21"/>
                <w:lang w:val="en-US" w:eastAsia="zh-CN"/>
              </w:rPr>
              <w:t>6564.48</w:t>
            </w:r>
            <w:r>
              <w:rPr>
                <w:rFonts w:hint="default" w:ascii="Times New Roman" w:hAnsi="Times New Roman" w:cs="Times New Roman"/>
                <w:caps w:val="0"/>
                <w:smallCaps w:val="0"/>
                <w:color w:val="auto"/>
                <w:spacing w:val="0"/>
                <w:w w:val="100"/>
                <w:sz w:val="21"/>
                <w:szCs w:val="21"/>
              </w:rPr>
              <w:t>万元，项目的环保投资情况见表</w:t>
            </w:r>
            <w:r>
              <w:rPr>
                <w:rFonts w:hint="default" w:ascii="Times New Roman" w:hAnsi="Times New Roman" w:cs="Times New Roman"/>
                <w:caps w:val="0"/>
                <w:smallCaps w:val="0"/>
                <w:color w:val="auto"/>
                <w:spacing w:val="0"/>
                <w:w w:val="100"/>
                <w:sz w:val="21"/>
                <w:szCs w:val="21"/>
                <w:lang w:val="en-US" w:eastAsia="zh-CN"/>
              </w:rPr>
              <w:t>40</w:t>
            </w:r>
            <w:r>
              <w:rPr>
                <w:rFonts w:hint="default" w:ascii="Times New Roman" w:hAnsi="Times New Roman" w:cs="Times New Roman"/>
                <w:caps w:val="0"/>
                <w:smallCaps w:val="0"/>
                <w:color w:val="auto"/>
                <w:spacing w:val="0"/>
                <w:w w:val="100"/>
                <w:sz w:val="21"/>
                <w:szCs w:val="21"/>
              </w:rPr>
              <w:t>。</w:t>
            </w:r>
          </w:p>
          <w:p>
            <w:pPr>
              <w:pStyle w:val="29"/>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default" w:ascii="Times New Roman" w:hAnsi="Times New Roman" w:cs="Times New Roman"/>
                <w:b/>
                <w:bCs/>
                <w:color w:val="auto"/>
                <w:sz w:val="21"/>
                <w:szCs w:val="21"/>
                <w:lang w:val="en-US" w:eastAsia="zh-CN"/>
              </w:rPr>
              <w:t>40</w:t>
            </w:r>
            <w:r>
              <w:rPr>
                <w:rFonts w:hint="default" w:ascii="Times New Roman" w:hAnsi="Times New Roman" w:cs="Times New Roman"/>
                <w:b/>
                <w:bCs/>
                <w:color w:val="auto"/>
                <w:sz w:val="21"/>
                <w:szCs w:val="21"/>
              </w:rPr>
              <w:t xml:space="preserve">  </w:t>
            </w:r>
            <w:r>
              <w:rPr>
                <w:rFonts w:hint="default" w:ascii="Times New Roman" w:hAnsi="Times New Roman" w:cs="Times New Roman"/>
                <w:b/>
                <w:bCs/>
                <w:color w:val="auto"/>
                <w:sz w:val="21"/>
                <w:szCs w:val="21"/>
                <w:lang w:val="en-US" w:eastAsia="zh-CN"/>
              </w:rPr>
              <w:t xml:space="preserve">                  </w:t>
            </w:r>
            <w:r>
              <w:rPr>
                <w:rFonts w:hint="default" w:ascii="Times New Roman" w:hAnsi="Times New Roman" w:cs="Times New Roman"/>
                <w:b/>
                <w:bCs/>
                <w:color w:val="auto"/>
                <w:sz w:val="21"/>
                <w:szCs w:val="21"/>
              </w:rPr>
              <w:t xml:space="preserve"> 项目环保投资估算</w:t>
            </w:r>
          </w:p>
          <w:tbl>
            <w:tblPr>
              <w:tblStyle w:val="23"/>
              <w:tblW w:w="4997"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630"/>
              <w:gridCol w:w="1443"/>
              <w:gridCol w:w="1806"/>
              <w:gridCol w:w="2530"/>
              <w:gridCol w:w="553"/>
              <w:gridCol w:w="937"/>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399" w:type="pct"/>
                  <w:tcBorders>
                    <w:top w:val="single" w:color="auto" w:sz="4" w:space="0"/>
                    <w:left w:val="single" w:color="auto" w:sz="0"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34" w:name="_Toc531721777"/>
                  <w:r>
                    <w:rPr>
                      <w:rFonts w:hint="default" w:ascii="Times New Roman" w:hAnsi="Times New Roman" w:cs="Times New Roman"/>
                      <w:color w:val="auto"/>
                      <w:sz w:val="21"/>
                      <w:szCs w:val="21"/>
                    </w:rPr>
                    <w:t>类别</w:t>
                  </w:r>
                  <w:bookmarkEnd w:id="34"/>
                </w:p>
              </w:tc>
              <w:tc>
                <w:tcPr>
                  <w:tcW w:w="91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35" w:name="_Toc531721778"/>
                  <w:r>
                    <w:rPr>
                      <w:rFonts w:hint="default" w:ascii="Times New Roman" w:hAnsi="Times New Roman" w:cs="Times New Roman"/>
                      <w:color w:val="auto"/>
                      <w:sz w:val="21"/>
                      <w:szCs w:val="21"/>
                    </w:rPr>
                    <w:t>治理项目</w:t>
                  </w:r>
                  <w:bookmarkEnd w:id="35"/>
                </w:p>
              </w:tc>
              <w:tc>
                <w:tcPr>
                  <w:tcW w:w="114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36" w:name="_Toc531721779"/>
                  <w:r>
                    <w:rPr>
                      <w:rFonts w:hint="default" w:ascii="Times New Roman" w:hAnsi="Times New Roman" w:cs="Times New Roman"/>
                      <w:color w:val="auto"/>
                      <w:sz w:val="21"/>
                      <w:szCs w:val="21"/>
                    </w:rPr>
                    <w:t>污染因子</w:t>
                  </w:r>
                  <w:bookmarkEnd w:id="36"/>
                </w:p>
              </w:tc>
              <w:tc>
                <w:tcPr>
                  <w:tcW w:w="160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37" w:name="_Toc531721780"/>
                  <w:r>
                    <w:rPr>
                      <w:rFonts w:hint="default" w:ascii="Times New Roman" w:hAnsi="Times New Roman" w:cs="Times New Roman"/>
                      <w:color w:val="auto"/>
                      <w:sz w:val="21"/>
                      <w:szCs w:val="21"/>
                    </w:rPr>
                    <w:t>主要的环保设施</w:t>
                  </w:r>
                  <w:bookmarkEnd w:id="37"/>
                </w:p>
              </w:tc>
              <w:tc>
                <w:tcPr>
                  <w:tcW w:w="34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38" w:name="_Toc531721781"/>
                  <w:r>
                    <w:rPr>
                      <w:rFonts w:hint="default" w:ascii="Times New Roman" w:hAnsi="Times New Roman" w:cs="Times New Roman"/>
                      <w:color w:val="auto"/>
                      <w:sz w:val="21"/>
                      <w:szCs w:val="21"/>
                    </w:rPr>
                    <w:t>数量</w:t>
                  </w:r>
                  <w:bookmarkEnd w:id="38"/>
                </w:p>
              </w:tc>
              <w:tc>
                <w:tcPr>
                  <w:tcW w:w="59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eastAsia="宋体" w:cs="Times New Roman"/>
                      <w:color w:val="auto"/>
                      <w:sz w:val="21"/>
                      <w:szCs w:val="21"/>
                      <w:lang w:eastAsia="zh-CN"/>
                    </w:rPr>
                  </w:pPr>
                  <w:bookmarkStart w:id="39" w:name="_Toc531721782"/>
                  <w:r>
                    <w:rPr>
                      <w:rFonts w:hint="default" w:ascii="Times New Roman" w:hAnsi="Times New Roman" w:cs="Times New Roman"/>
                      <w:color w:val="auto"/>
                      <w:sz w:val="21"/>
                      <w:szCs w:val="21"/>
                    </w:rPr>
                    <w:t>投资估算</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万元</w:t>
                  </w:r>
                  <w:bookmarkEnd w:id="39"/>
                  <w:r>
                    <w:rPr>
                      <w:rFonts w:hint="default" w:ascii="Times New Roman" w:hAnsi="Times New Roman" w:cs="Times New Roman"/>
                      <w:color w:val="auto"/>
                      <w:sz w:val="21"/>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399"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40" w:name="_Toc531721783"/>
                  <w:r>
                    <w:rPr>
                      <w:rFonts w:hint="default" w:ascii="Times New Roman" w:hAnsi="Times New Roman" w:cs="Times New Roman"/>
                      <w:color w:val="auto"/>
                      <w:sz w:val="21"/>
                      <w:szCs w:val="21"/>
                    </w:rPr>
                    <w:t>废水</w:t>
                  </w:r>
                  <w:bookmarkEnd w:id="40"/>
                </w:p>
              </w:tc>
              <w:tc>
                <w:tcPr>
                  <w:tcW w:w="91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41" w:name="_Toc531721784"/>
                  <w:r>
                    <w:rPr>
                      <w:rFonts w:hint="default" w:ascii="Times New Roman" w:hAnsi="Times New Roman" w:cs="Times New Roman"/>
                      <w:color w:val="auto"/>
                      <w:sz w:val="21"/>
                      <w:szCs w:val="21"/>
                    </w:rPr>
                    <w:t>生活污水</w:t>
                  </w:r>
                  <w:bookmarkEnd w:id="41"/>
                </w:p>
              </w:tc>
              <w:tc>
                <w:tcPr>
                  <w:tcW w:w="114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42" w:name="_Toc531721785"/>
                  <w:r>
                    <w:rPr>
                      <w:rFonts w:hint="default" w:ascii="Times New Roman" w:hAnsi="Times New Roman" w:cs="Times New Roman"/>
                      <w:color w:val="auto"/>
                      <w:sz w:val="21"/>
                      <w:szCs w:val="21"/>
                    </w:rPr>
                    <w:t>CODcr、BOD</w:t>
                  </w:r>
                  <w:r>
                    <w:rPr>
                      <w:rFonts w:hint="default" w:ascii="Times New Roman" w:hAnsi="Times New Roman" w:cs="Times New Roman"/>
                      <w:color w:val="auto"/>
                      <w:sz w:val="21"/>
                      <w:szCs w:val="21"/>
                      <w:vertAlign w:val="subscript"/>
                    </w:rPr>
                    <w:t>5</w:t>
                  </w:r>
                  <w:r>
                    <w:rPr>
                      <w:rFonts w:hint="default" w:ascii="Times New Roman" w:hAnsi="Times New Roman" w:cs="Times New Roman"/>
                      <w:color w:val="auto"/>
                      <w:sz w:val="21"/>
                      <w:szCs w:val="21"/>
                    </w:rPr>
                    <w:t>、SS和氨氮</w:t>
                  </w:r>
                  <w:bookmarkEnd w:id="42"/>
                </w:p>
              </w:tc>
              <w:tc>
                <w:tcPr>
                  <w:tcW w:w="160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r>
                    <w:rPr>
                      <w:rFonts w:hint="default" w:ascii="Times New Roman" w:hAnsi="Times New Roman" w:cs="Times New Roman"/>
                      <w:b w:val="0"/>
                      <w:bCs/>
                      <w:color w:val="auto"/>
                      <w:sz w:val="21"/>
                      <w:szCs w:val="21"/>
                      <w:vertAlign w:val="baseline"/>
                      <w:lang w:val="en-US" w:eastAsia="zh-CN"/>
                    </w:rPr>
                    <w:t>/</w:t>
                  </w:r>
                </w:p>
              </w:tc>
              <w:tc>
                <w:tcPr>
                  <w:tcW w:w="34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eastAsia="宋体" w:cs="Times New Roman"/>
                      <w:color w:val="auto"/>
                      <w:kern w:val="2"/>
                      <w:sz w:val="21"/>
                      <w:szCs w:val="21"/>
                      <w:lang w:val="zh-CN" w:eastAsia="zh-CN" w:bidi="zh-CN"/>
                    </w:rPr>
                  </w:pPr>
                  <w:r>
                    <w:rPr>
                      <w:rFonts w:hint="default" w:ascii="Times New Roman" w:hAnsi="Times New Roman" w:cs="Times New Roman"/>
                      <w:color w:val="auto"/>
                      <w:sz w:val="21"/>
                      <w:szCs w:val="21"/>
                    </w:rPr>
                    <w:t>/</w:t>
                  </w:r>
                </w:p>
              </w:tc>
              <w:tc>
                <w:tcPr>
                  <w:tcW w:w="59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eastAsia="宋体" w:cs="Times New Roman"/>
                      <w:color w:val="auto"/>
                      <w:kern w:val="2"/>
                      <w:sz w:val="21"/>
                      <w:szCs w:val="21"/>
                      <w:lang w:val="zh-CN" w:eastAsia="zh-CN" w:bidi="zh-CN"/>
                    </w:rPr>
                  </w:pPr>
                  <w:r>
                    <w:rPr>
                      <w:rFonts w:hint="default" w:ascii="Times New Roman" w:hAnsi="Times New Roman" w:cs="Times New Roman"/>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97" w:hRule="atLeast"/>
              </w:trPr>
              <w:tc>
                <w:tcPr>
                  <w:tcW w:w="39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p>
              </w:tc>
              <w:tc>
                <w:tcPr>
                  <w:tcW w:w="91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43" w:name="_Toc531721792"/>
                  <w:r>
                    <w:rPr>
                      <w:rFonts w:hint="default" w:ascii="Times New Roman" w:hAnsi="Times New Roman" w:cs="Times New Roman"/>
                      <w:color w:val="auto"/>
                      <w:sz w:val="21"/>
                      <w:szCs w:val="21"/>
                    </w:rPr>
                    <w:t>生产废水</w:t>
                  </w:r>
                  <w:bookmarkEnd w:id="43"/>
                </w:p>
              </w:tc>
              <w:tc>
                <w:tcPr>
                  <w:tcW w:w="114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44" w:name="_Toc531721793"/>
                  <w:r>
                    <w:rPr>
                      <w:rFonts w:hint="default" w:ascii="Times New Roman" w:hAnsi="Times New Roman" w:cs="Times New Roman"/>
                      <w:color w:val="auto"/>
                      <w:sz w:val="21"/>
                      <w:szCs w:val="21"/>
                    </w:rPr>
                    <w:t>CODcr、SS和石油类</w:t>
                  </w:r>
                  <w:bookmarkEnd w:id="44"/>
                </w:p>
              </w:tc>
              <w:tc>
                <w:tcPr>
                  <w:tcW w:w="160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污水处理设施（均质+隔油+絮凝+沉淀）</w:t>
                  </w:r>
                </w:p>
              </w:tc>
              <w:tc>
                <w:tcPr>
                  <w:tcW w:w="34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eastAsia="宋体" w:cs="Times New Roman"/>
                      <w:color w:val="auto"/>
                      <w:sz w:val="21"/>
                      <w:szCs w:val="21"/>
                      <w:lang w:val="en-US" w:eastAsia="zh-CN"/>
                    </w:rPr>
                  </w:pPr>
                  <w:bookmarkStart w:id="45" w:name="_Toc531721795"/>
                  <w:r>
                    <w:rPr>
                      <w:rFonts w:hint="default" w:ascii="Times New Roman" w:hAnsi="Times New Roman" w:cs="Times New Roman"/>
                      <w:color w:val="auto"/>
                      <w:sz w:val="21"/>
                      <w:szCs w:val="21"/>
                    </w:rPr>
                    <w:t>1</w:t>
                  </w:r>
                  <w:bookmarkEnd w:id="45"/>
                  <w:r>
                    <w:rPr>
                      <w:rFonts w:hint="default" w:ascii="Times New Roman" w:hAnsi="Times New Roman" w:cs="Times New Roman"/>
                      <w:color w:val="auto"/>
                      <w:sz w:val="21"/>
                      <w:szCs w:val="21"/>
                      <w:lang w:val="en-US" w:eastAsia="zh-CN"/>
                    </w:rPr>
                    <w:t>套</w:t>
                  </w:r>
                </w:p>
              </w:tc>
              <w:tc>
                <w:tcPr>
                  <w:tcW w:w="59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46" w:name="_Toc531721796"/>
                  <w:r>
                    <w:rPr>
                      <w:rFonts w:hint="default" w:ascii="Times New Roman" w:hAnsi="Times New Roman" w:cs="Times New Roman"/>
                      <w:color w:val="auto"/>
                      <w:sz w:val="21"/>
                      <w:szCs w:val="21"/>
                    </w:rPr>
                    <w:t>10</w:t>
                  </w:r>
                  <w:bookmarkEnd w:id="46"/>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39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p>
              </w:tc>
              <w:tc>
                <w:tcPr>
                  <w:tcW w:w="91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47" w:name="_Toc531721797"/>
                  <w:r>
                    <w:rPr>
                      <w:rFonts w:hint="default" w:ascii="Times New Roman" w:hAnsi="Times New Roman" w:cs="Times New Roman"/>
                      <w:color w:val="auto"/>
                      <w:sz w:val="21"/>
                      <w:szCs w:val="21"/>
                    </w:rPr>
                    <w:t>初期雨水</w:t>
                  </w:r>
                  <w:bookmarkEnd w:id="47"/>
                </w:p>
              </w:tc>
              <w:tc>
                <w:tcPr>
                  <w:tcW w:w="114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48" w:name="_Toc531721798"/>
                  <w:r>
                    <w:rPr>
                      <w:rFonts w:hint="default" w:ascii="Times New Roman" w:hAnsi="Times New Roman" w:cs="Times New Roman"/>
                      <w:color w:val="auto"/>
                      <w:sz w:val="21"/>
                      <w:szCs w:val="21"/>
                    </w:rPr>
                    <w:t>CODcr、石油类</w:t>
                  </w:r>
                  <w:bookmarkEnd w:id="48"/>
                </w:p>
              </w:tc>
              <w:tc>
                <w:tcPr>
                  <w:tcW w:w="160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eastAsia="宋体" w:cs="Times New Roman"/>
                      <w:color w:val="auto"/>
                      <w:sz w:val="21"/>
                      <w:szCs w:val="21"/>
                      <w:lang w:eastAsia="zh-CN"/>
                    </w:rPr>
                  </w:pPr>
                  <w:bookmarkStart w:id="49" w:name="_Toc531721799"/>
                  <w:r>
                    <w:rPr>
                      <w:rFonts w:hint="default" w:ascii="Times New Roman" w:hAnsi="Times New Roman" w:cs="Times New Roman"/>
                      <w:color w:val="auto"/>
                      <w:sz w:val="21"/>
                      <w:szCs w:val="21"/>
                      <w:lang w:val="en-US" w:eastAsia="zh-CN"/>
                    </w:rPr>
                    <w:t>设排水沟</w:t>
                  </w:r>
                  <w:bookmarkEnd w:id="49"/>
                </w:p>
              </w:tc>
              <w:tc>
                <w:tcPr>
                  <w:tcW w:w="34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59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6</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399"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50" w:name="_Toc531721802"/>
                  <w:r>
                    <w:rPr>
                      <w:rFonts w:hint="default" w:ascii="Times New Roman" w:hAnsi="Times New Roman" w:cs="Times New Roman"/>
                      <w:color w:val="auto"/>
                      <w:sz w:val="21"/>
                      <w:szCs w:val="21"/>
                    </w:rPr>
                    <w:t>废气</w:t>
                  </w:r>
                  <w:bookmarkEnd w:id="50"/>
                </w:p>
              </w:tc>
              <w:tc>
                <w:tcPr>
                  <w:tcW w:w="91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eastAsia="宋体" w:cs="Times New Roman"/>
                      <w:color w:val="auto"/>
                      <w:sz w:val="21"/>
                      <w:szCs w:val="21"/>
                      <w:lang w:val="en-US" w:eastAsia="zh-CN"/>
                    </w:rPr>
                  </w:pPr>
                  <w:bookmarkStart w:id="51" w:name="_Toc531721803"/>
                  <w:r>
                    <w:rPr>
                      <w:rFonts w:hint="default" w:ascii="Times New Roman" w:hAnsi="Times New Roman" w:cs="Times New Roman"/>
                      <w:color w:val="auto"/>
                      <w:sz w:val="21"/>
                      <w:szCs w:val="21"/>
                    </w:rPr>
                    <w:t>拆解</w:t>
                  </w:r>
                  <w:bookmarkEnd w:id="51"/>
                  <w:r>
                    <w:rPr>
                      <w:rFonts w:hint="default" w:ascii="Times New Roman" w:hAnsi="Times New Roman" w:cs="Times New Roman"/>
                      <w:color w:val="auto"/>
                      <w:sz w:val="21"/>
                      <w:szCs w:val="21"/>
                      <w:lang w:val="en-US" w:eastAsia="zh-CN"/>
                    </w:rPr>
                    <w:t>车间</w:t>
                  </w:r>
                </w:p>
              </w:tc>
              <w:tc>
                <w:tcPr>
                  <w:tcW w:w="114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eastAsia="宋体" w:cs="Times New Roman"/>
                      <w:color w:val="auto"/>
                      <w:kern w:val="2"/>
                      <w:sz w:val="21"/>
                      <w:szCs w:val="21"/>
                      <w:lang w:val="zh-CN" w:eastAsia="zh-CN" w:bidi="zh-CN"/>
                    </w:rPr>
                  </w:pPr>
                  <w:r>
                    <w:rPr>
                      <w:rFonts w:hint="default" w:ascii="Times New Roman" w:hAnsi="Times New Roman" w:cs="Times New Roman"/>
                      <w:color w:val="auto"/>
                      <w:sz w:val="21"/>
                      <w:szCs w:val="21"/>
                    </w:rPr>
                    <w:t>废气</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非甲烷总烃</w:t>
                  </w:r>
                  <w:r>
                    <w:rPr>
                      <w:rFonts w:hint="default" w:ascii="Times New Roman" w:hAnsi="Times New Roman" w:cs="Times New Roman"/>
                      <w:color w:val="auto"/>
                      <w:sz w:val="21"/>
                      <w:szCs w:val="21"/>
                      <w:lang w:eastAsia="zh-CN"/>
                    </w:rPr>
                    <w:t>）</w:t>
                  </w:r>
                </w:p>
              </w:tc>
              <w:tc>
                <w:tcPr>
                  <w:tcW w:w="160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eastAsia="宋体" w:cs="Times New Roman"/>
                      <w:color w:val="auto"/>
                      <w:kern w:val="2"/>
                      <w:sz w:val="21"/>
                      <w:szCs w:val="21"/>
                      <w:lang w:val="zh-CN" w:eastAsia="zh-CN" w:bidi="zh-CN"/>
                    </w:rPr>
                  </w:pPr>
                  <w:r>
                    <w:rPr>
                      <w:rFonts w:hint="default" w:ascii="Times New Roman" w:hAnsi="Times New Roman" w:cs="Times New Roman"/>
                      <w:color w:val="auto"/>
                      <w:sz w:val="21"/>
                      <w:szCs w:val="21"/>
                    </w:rPr>
                    <w:t>密闭废油抽取机、废液回收机</w:t>
                  </w:r>
                </w:p>
              </w:tc>
              <w:tc>
                <w:tcPr>
                  <w:tcW w:w="34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eastAsia="宋体" w:cs="Times New Roman"/>
                      <w:color w:val="auto"/>
                      <w:kern w:val="2"/>
                      <w:sz w:val="21"/>
                      <w:szCs w:val="21"/>
                      <w:lang w:val="zh-CN" w:eastAsia="zh-CN" w:bidi="zh-CN"/>
                    </w:rPr>
                  </w:pPr>
                  <w:r>
                    <w:rPr>
                      <w:rFonts w:hint="default" w:ascii="Times New Roman" w:hAnsi="Times New Roman" w:cs="Times New Roman"/>
                      <w:color w:val="auto"/>
                      <w:sz w:val="21"/>
                      <w:szCs w:val="21"/>
                      <w:lang w:val="en-US" w:eastAsia="zh-CN"/>
                    </w:rPr>
                    <w:t>/</w:t>
                  </w:r>
                </w:p>
              </w:tc>
              <w:tc>
                <w:tcPr>
                  <w:tcW w:w="59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eastAsia="宋体" w:cs="Times New Roman"/>
                      <w:color w:val="auto"/>
                      <w:kern w:val="2"/>
                      <w:sz w:val="21"/>
                      <w:szCs w:val="21"/>
                      <w:lang w:val="en-US" w:eastAsia="zh-CN" w:bidi="zh-CN"/>
                    </w:rPr>
                  </w:pPr>
                  <w:r>
                    <w:rPr>
                      <w:rFonts w:hint="default" w:ascii="Times New Roman" w:hAnsi="Times New Roman" w:cs="Times New Roman"/>
                      <w:color w:val="auto"/>
                      <w:sz w:val="21"/>
                      <w:szCs w:val="21"/>
                      <w:lang w:val="en-US" w:eastAsia="zh-CN"/>
                    </w:rPr>
                    <w:t>4</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39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p>
              </w:tc>
              <w:tc>
                <w:tcPr>
                  <w:tcW w:w="91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废钢破碎车间</w:t>
                  </w:r>
                </w:p>
              </w:tc>
              <w:tc>
                <w:tcPr>
                  <w:tcW w:w="114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颗粒物</w:t>
                  </w:r>
                </w:p>
              </w:tc>
              <w:tc>
                <w:tcPr>
                  <w:tcW w:w="160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集气罩+脉冲式布袋除尘器</w:t>
                  </w:r>
                  <w:r>
                    <w:rPr>
                      <w:rFonts w:hint="default" w:ascii="Times New Roman" w:hAnsi="Times New Roman" w:cs="Times New Roman"/>
                      <w:b w:val="0"/>
                      <w:bCs/>
                      <w:color w:val="auto"/>
                      <w:kern w:val="2"/>
                      <w:sz w:val="21"/>
                      <w:szCs w:val="21"/>
                      <w:vertAlign w:val="baseline"/>
                      <w:lang w:val="en-US" w:eastAsia="zh-CN" w:bidi="ar-SA"/>
                    </w:rPr>
                    <w:t>+15m高排气筒</w:t>
                  </w:r>
                </w:p>
              </w:tc>
              <w:tc>
                <w:tcPr>
                  <w:tcW w:w="34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1套</w:t>
                  </w:r>
                </w:p>
              </w:tc>
              <w:tc>
                <w:tcPr>
                  <w:tcW w:w="59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25</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39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52" w:name="_Toc531721821"/>
                  <w:r>
                    <w:rPr>
                      <w:rFonts w:hint="default" w:ascii="Times New Roman" w:hAnsi="Times New Roman" w:cs="Times New Roman"/>
                      <w:color w:val="auto"/>
                      <w:sz w:val="21"/>
                      <w:szCs w:val="21"/>
                    </w:rPr>
                    <w:t>噪声</w:t>
                  </w:r>
                  <w:bookmarkEnd w:id="52"/>
                </w:p>
              </w:tc>
              <w:tc>
                <w:tcPr>
                  <w:tcW w:w="91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破碎、拆解厂房</w:t>
                  </w:r>
                </w:p>
              </w:tc>
              <w:tc>
                <w:tcPr>
                  <w:tcW w:w="114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53" w:name="_Toc531721823"/>
                  <w:r>
                    <w:rPr>
                      <w:rFonts w:hint="default" w:ascii="Times New Roman" w:hAnsi="Times New Roman" w:cs="Times New Roman"/>
                      <w:color w:val="auto"/>
                      <w:sz w:val="21"/>
                      <w:szCs w:val="21"/>
                    </w:rPr>
                    <w:t>机械噪声</w:t>
                  </w:r>
                  <w:bookmarkEnd w:id="53"/>
                </w:p>
              </w:tc>
              <w:tc>
                <w:tcPr>
                  <w:tcW w:w="160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54" w:name="_Toc531721824"/>
                  <w:r>
                    <w:rPr>
                      <w:rFonts w:hint="default" w:ascii="Times New Roman" w:hAnsi="Times New Roman" w:cs="Times New Roman"/>
                      <w:color w:val="auto"/>
                      <w:sz w:val="21"/>
                      <w:szCs w:val="21"/>
                    </w:rPr>
                    <w:t>选用具有减震、降噪、隔声、消声设计的设备</w:t>
                  </w:r>
                  <w:bookmarkEnd w:id="54"/>
                </w:p>
              </w:tc>
              <w:tc>
                <w:tcPr>
                  <w:tcW w:w="34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55" w:name="_Toc531721825"/>
                  <w:r>
                    <w:rPr>
                      <w:rFonts w:hint="default" w:ascii="Times New Roman" w:hAnsi="Times New Roman" w:cs="Times New Roman"/>
                      <w:color w:val="auto"/>
                      <w:sz w:val="21"/>
                      <w:szCs w:val="21"/>
                    </w:rPr>
                    <w:t>/</w:t>
                  </w:r>
                  <w:bookmarkEnd w:id="55"/>
                </w:p>
              </w:tc>
              <w:tc>
                <w:tcPr>
                  <w:tcW w:w="59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56" w:name="_Toc531721826"/>
                  <w:r>
                    <w:rPr>
                      <w:rFonts w:hint="default" w:ascii="Times New Roman" w:hAnsi="Times New Roman" w:cs="Times New Roman"/>
                      <w:color w:val="auto"/>
                      <w:sz w:val="21"/>
                      <w:szCs w:val="21"/>
                    </w:rPr>
                    <w:t>/</w:t>
                  </w:r>
                  <w:bookmarkEnd w:id="56"/>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97" w:hRule="atLeast"/>
              </w:trPr>
              <w:tc>
                <w:tcPr>
                  <w:tcW w:w="399"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57" w:name="_Toc531721827"/>
                  <w:r>
                    <w:rPr>
                      <w:rFonts w:hint="default" w:ascii="Times New Roman" w:hAnsi="Times New Roman" w:cs="Times New Roman"/>
                      <w:color w:val="auto"/>
                      <w:sz w:val="21"/>
                      <w:szCs w:val="21"/>
                    </w:rPr>
                    <w:t>固废</w:t>
                  </w:r>
                  <w:bookmarkEnd w:id="57"/>
                </w:p>
              </w:tc>
              <w:tc>
                <w:tcPr>
                  <w:tcW w:w="91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58" w:name="_Toc531721828"/>
                  <w:r>
                    <w:rPr>
                      <w:rFonts w:hint="default" w:ascii="Times New Roman" w:hAnsi="Times New Roman" w:cs="Times New Roman"/>
                      <w:color w:val="auto"/>
                      <w:sz w:val="21"/>
                      <w:szCs w:val="21"/>
                    </w:rPr>
                    <w:t>一般生产固废</w:t>
                  </w:r>
                  <w:bookmarkEnd w:id="58"/>
                </w:p>
              </w:tc>
              <w:tc>
                <w:tcPr>
                  <w:tcW w:w="114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59" w:name="_Toc531721829"/>
                  <w:r>
                    <w:rPr>
                      <w:rFonts w:hint="default" w:ascii="Times New Roman" w:hAnsi="Times New Roman" w:cs="Times New Roman"/>
                      <w:color w:val="auto"/>
                      <w:sz w:val="21"/>
                      <w:szCs w:val="21"/>
                    </w:rPr>
                    <w:t>一般生产固废</w:t>
                  </w:r>
                  <w:bookmarkEnd w:id="59"/>
                </w:p>
              </w:tc>
              <w:tc>
                <w:tcPr>
                  <w:tcW w:w="160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60" w:name="_Toc531721830"/>
                  <w:r>
                    <w:rPr>
                      <w:rFonts w:hint="default" w:ascii="Times New Roman" w:hAnsi="Times New Roman" w:cs="Times New Roman"/>
                      <w:color w:val="auto"/>
                      <w:sz w:val="21"/>
                      <w:szCs w:val="21"/>
                    </w:rPr>
                    <w:t>临时堆存场所</w:t>
                  </w:r>
                  <w:bookmarkEnd w:id="60"/>
                </w:p>
              </w:tc>
              <w:tc>
                <w:tcPr>
                  <w:tcW w:w="34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61" w:name="_Toc531721831"/>
                  <w:r>
                    <w:rPr>
                      <w:rFonts w:hint="default" w:ascii="Times New Roman" w:hAnsi="Times New Roman" w:cs="Times New Roman"/>
                      <w:color w:val="auto"/>
                      <w:sz w:val="21"/>
                      <w:szCs w:val="21"/>
                    </w:rPr>
                    <w:t>1处</w:t>
                  </w:r>
                  <w:bookmarkEnd w:id="61"/>
                </w:p>
              </w:tc>
              <w:tc>
                <w:tcPr>
                  <w:tcW w:w="593"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39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p>
              </w:tc>
              <w:tc>
                <w:tcPr>
                  <w:tcW w:w="913"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62" w:name="_Toc531721833"/>
                  <w:r>
                    <w:rPr>
                      <w:rFonts w:hint="default" w:ascii="Times New Roman" w:hAnsi="Times New Roman" w:cs="Times New Roman"/>
                      <w:color w:val="auto"/>
                      <w:sz w:val="21"/>
                      <w:szCs w:val="21"/>
                    </w:rPr>
                    <w:t>危险废物</w:t>
                  </w:r>
                  <w:bookmarkEnd w:id="62"/>
                </w:p>
              </w:tc>
              <w:tc>
                <w:tcPr>
                  <w:tcW w:w="114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63" w:name="_Toc531721834"/>
                  <w:r>
                    <w:rPr>
                      <w:rFonts w:hint="default" w:ascii="Times New Roman" w:hAnsi="Times New Roman" w:cs="Times New Roman"/>
                      <w:color w:val="auto"/>
                      <w:sz w:val="21"/>
                      <w:szCs w:val="21"/>
                    </w:rPr>
                    <w:t>危险固废</w:t>
                  </w:r>
                  <w:bookmarkEnd w:id="63"/>
                </w:p>
              </w:tc>
              <w:tc>
                <w:tcPr>
                  <w:tcW w:w="160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eastAsia="宋体" w:cs="Times New Roman"/>
                      <w:color w:val="auto"/>
                      <w:sz w:val="21"/>
                      <w:szCs w:val="21"/>
                      <w:lang w:val="en-US" w:eastAsia="zh-CN"/>
                    </w:rPr>
                  </w:pPr>
                  <w:bookmarkStart w:id="64" w:name="_Toc531721835"/>
                  <w:r>
                    <w:rPr>
                      <w:rFonts w:hint="default" w:ascii="Times New Roman" w:hAnsi="Times New Roman" w:cs="Times New Roman"/>
                      <w:color w:val="auto"/>
                      <w:sz w:val="21"/>
                      <w:szCs w:val="21"/>
                    </w:rPr>
                    <w:t>按《危险废物贮存污染控制标准》设置危废储存间</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面积为200m</w:t>
                  </w:r>
                  <w:r>
                    <w:rPr>
                      <w:rFonts w:hint="default" w:ascii="Times New Roman" w:hAnsi="Times New Roman" w:cs="Times New Roman"/>
                      <w:color w:val="auto"/>
                      <w:sz w:val="21"/>
                      <w:szCs w:val="21"/>
                      <w:vertAlign w:val="superscript"/>
                      <w:lang w:val="en-US" w:eastAsia="zh-CN"/>
                    </w:rPr>
                    <w:t>2</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危废储存间进行防渗处理，同时分类委托有资质公司回收处理；配备危险品储存容器</w:t>
                  </w:r>
                  <w:bookmarkEnd w:id="64"/>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液体</w:t>
                  </w:r>
                  <w:r>
                    <w:rPr>
                      <w:rFonts w:hint="default" w:ascii="Times New Roman" w:hAnsi="Times New Roman" w:cs="Times New Roman"/>
                      <w:color w:val="auto"/>
                      <w:sz w:val="21"/>
                      <w:szCs w:val="21"/>
                    </w:rPr>
                    <w:t>类废物</w:t>
                  </w:r>
                  <w:r>
                    <w:rPr>
                      <w:rFonts w:hint="default" w:ascii="Times New Roman" w:hAnsi="Times New Roman" w:cs="Times New Roman"/>
                      <w:color w:val="auto"/>
                      <w:sz w:val="21"/>
                      <w:szCs w:val="21"/>
                      <w:lang w:val="en-US" w:eastAsia="zh-CN"/>
                    </w:rPr>
                    <w:t>存放区域设置导流槽及应急池</w:t>
                  </w:r>
                </w:p>
              </w:tc>
              <w:tc>
                <w:tcPr>
                  <w:tcW w:w="349" w:type="pct"/>
                  <w:tcBorders>
                    <w:top w:val="single" w:color="auto" w:sz="4" w:space="0"/>
                    <w:lef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65" w:name="_Toc531721836"/>
                  <w:r>
                    <w:rPr>
                      <w:rFonts w:hint="default" w:ascii="Times New Roman" w:hAnsi="Times New Roman" w:cs="Times New Roman"/>
                      <w:color w:val="auto"/>
                      <w:sz w:val="21"/>
                      <w:szCs w:val="21"/>
                    </w:rPr>
                    <w:t>1处</w:t>
                  </w:r>
                  <w:bookmarkEnd w:id="65"/>
                </w:p>
              </w:tc>
              <w:tc>
                <w:tcPr>
                  <w:tcW w:w="593" w:type="pct"/>
                  <w:vMerge w:val="continue"/>
                  <w:tcBorders>
                    <w:top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97" w:hRule="atLeast"/>
              </w:trPr>
              <w:tc>
                <w:tcPr>
                  <w:tcW w:w="399" w:type="pct"/>
                  <w:vMerge w:val="continue"/>
                  <w:tcBorders>
                    <w:top w:val="single" w:color="auto" w:sz="4" w:space="0"/>
                    <w:lef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p>
              </w:tc>
              <w:tc>
                <w:tcPr>
                  <w:tcW w:w="913" w:type="pct"/>
                  <w:vMerge w:val="continue"/>
                  <w:tcBorders>
                    <w:top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p>
              </w:tc>
              <w:tc>
                <w:tcPr>
                  <w:tcW w:w="1143" w:type="pct"/>
                  <w:tcBorders>
                    <w:top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危险固废</w:t>
                  </w:r>
                </w:p>
              </w:tc>
              <w:tc>
                <w:tcPr>
                  <w:tcW w:w="1601" w:type="pct"/>
                  <w:tcBorders>
                    <w:top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危险废物标识牌</w:t>
                  </w:r>
                </w:p>
              </w:tc>
              <w:tc>
                <w:tcPr>
                  <w:tcW w:w="349"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593" w:type="pct"/>
                  <w:vMerge w:val="continue"/>
                  <w:tcBorders>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97" w:hRule="atLeast"/>
              </w:trPr>
              <w:tc>
                <w:tcPr>
                  <w:tcW w:w="399" w:type="pct"/>
                  <w:vMerge w:val="continue"/>
                  <w:tcBorders>
                    <w:left w:val="single" w:color="auto" w:sz="4" w:space="0"/>
                    <w:bottom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p>
              </w:tc>
              <w:tc>
                <w:tcPr>
                  <w:tcW w:w="913" w:type="pct"/>
                  <w:tcBorders>
                    <w:bottom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66" w:name="_Toc531721837"/>
                  <w:r>
                    <w:rPr>
                      <w:rFonts w:hint="default" w:ascii="Times New Roman" w:hAnsi="Times New Roman" w:cs="Times New Roman"/>
                      <w:color w:val="auto"/>
                      <w:sz w:val="21"/>
                      <w:szCs w:val="21"/>
                    </w:rPr>
                    <w:t>生活垃圾</w:t>
                  </w:r>
                  <w:bookmarkEnd w:id="66"/>
                </w:p>
              </w:tc>
              <w:tc>
                <w:tcPr>
                  <w:tcW w:w="1143" w:type="pct"/>
                  <w:tcBorders>
                    <w:bottom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67" w:name="_Toc531721838"/>
                  <w:r>
                    <w:rPr>
                      <w:rFonts w:hint="default" w:ascii="Times New Roman" w:hAnsi="Times New Roman" w:cs="Times New Roman"/>
                      <w:color w:val="auto"/>
                      <w:sz w:val="21"/>
                      <w:szCs w:val="21"/>
                    </w:rPr>
                    <w:t>生活垃圾</w:t>
                  </w:r>
                  <w:bookmarkEnd w:id="67"/>
                </w:p>
              </w:tc>
              <w:tc>
                <w:tcPr>
                  <w:tcW w:w="1601" w:type="pct"/>
                  <w:tcBorders>
                    <w:bottom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68" w:name="_Toc531721839"/>
                  <w:r>
                    <w:rPr>
                      <w:rFonts w:hint="default" w:ascii="Times New Roman" w:hAnsi="Times New Roman" w:cs="Times New Roman"/>
                      <w:color w:val="auto"/>
                      <w:sz w:val="21"/>
                      <w:szCs w:val="21"/>
                    </w:rPr>
                    <w:t>带盖垃圾箱</w:t>
                  </w:r>
                  <w:bookmarkEnd w:id="68"/>
                </w:p>
              </w:tc>
              <w:tc>
                <w:tcPr>
                  <w:tcW w:w="349" w:type="pct"/>
                  <w:tcBorders>
                    <w:bottom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69" w:name="_Toc531721840"/>
                  <w:r>
                    <w:rPr>
                      <w:rFonts w:hint="default" w:ascii="Times New Roman" w:hAnsi="Times New Roman" w:cs="Times New Roman"/>
                      <w:color w:val="auto"/>
                      <w:sz w:val="21"/>
                      <w:szCs w:val="21"/>
                    </w:rPr>
                    <w:t>1处</w:t>
                  </w:r>
                  <w:bookmarkEnd w:id="69"/>
                </w:p>
              </w:tc>
              <w:tc>
                <w:tcPr>
                  <w:tcW w:w="593" w:type="pct"/>
                  <w:vMerge w:val="continue"/>
                  <w:tcBorders>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31" w:hRule="atLeast"/>
              </w:trPr>
              <w:tc>
                <w:tcPr>
                  <w:tcW w:w="399"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70" w:name="_Toc531721841"/>
                  <w:r>
                    <w:rPr>
                      <w:rFonts w:hint="default" w:ascii="Times New Roman" w:hAnsi="Times New Roman" w:cs="Times New Roman"/>
                      <w:color w:val="auto"/>
                      <w:sz w:val="21"/>
                      <w:szCs w:val="21"/>
                    </w:rPr>
                    <w:t>风险及地下水</w:t>
                  </w:r>
                  <w:bookmarkEnd w:id="70"/>
                </w:p>
              </w:tc>
              <w:tc>
                <w:tcPr>
                  <w:tcW w:w="913"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71" w:name="_Toc531721842"/>
                  <w:r>
                    <w:rPr>
                      <w:rFonts w:hint="default" w:ascii="Times New Roman" w:hAnsi="Times New Roman" w:cs="Times New Roman"/>
                      <w:color w:val="auto"/>
                      <w:sz w:val="21"/>
                      <w:szCs w:val="21"/>
                    </w:rPr>
                    <w:t>设施</w:t>
                  </w:r>
                  <w:bookmarkEnd w:id="71"/>
                </w:p>
              </w:tc>
              <w:tc>
                <w:tcPr>
                  <w:tcW w:w="274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应急设施</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消防设施、灭火器配备</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事故池、集水池</w:t>
                  </w:r>
                  <w:r>
                    <w:rPr>
                      <w:rFonts w:hint="default" w:ascii="Times New Roman" w:hAnsi="Times New Roman" w:cs="Times New Roman"/>
                      <w:color w:val="auto"/>
                      <w:sz w:val="21"/>
                      <w:szCs w:val="21"/>
                    </w:rPr>
                    <w:t>等</w:t>
                  </w:r>
                  <w:r>
                    <w:rPr>
                      <w:rFonts w:hint="default" w:ascii="Times New Roman" w:hAnsi="Times New Roman" w:cs="Times New Roman"/>
                      <w:color w:val="auto"/>
                      <w:sz w:val="21"/>
                      <w:szCs w:val="21"/>
                      <w:lang w:eastAsia="zh-CN"/>
                    </w:rPr>
                    <w:t>）</w:t>
                  </w:r>
                </w:p>
              </w:tc>
              <w:tc>
                <w:tcPr>
                  <w:tcW w:w="34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59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97" w:hRule="atLeast"/>
              </w:trPr>
              <w:tc>
                <w:tcPr>
                  <w:tcW w:w="39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p>
              </w:tc>
              <w:tc>
                <w:tcPr>
                  <w:tcW w:w="91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p>
              </w:tc>
              <w:tc>
                <w:tcPr>
                  <w:tcW w:w="274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eastAsia="宋体" w:cs="Times New Roman"/>
                      <w:color w:val="auto"/>
                      <w:sz w:val="21"/>
                      <w:szCs w:val="21"/>
                      <w:lang w:eastAsia="zh-CN"/>
                    </w:rPr>
                  </w:pPr>
                  <w:bookmarkStart w:id="72" w:name="_Toc531721846"/>
                  <w:r>
                    <w:rPr>
                      <w:rFonts w:hint="default" w:ascii="Times New Roman" w:hAnsi="Times New Roman" w:cs="Times New Roman"/>
                      <w:color w:val="auto"/>
                      <w:sz w:val="21"/>
                      <w:szCs w:val="21"/>
                    </w:rPr>
                    <w:t>分区防渗</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重点防渗区及一般防渗区</w:t>
                  </w:r>
                  <w:bookmarkEnd w:id="72"/>
                  <w:r>
                    <w:rPr>
                      <w:rFonts w:hint="default" w:ascii="Times New Roman" w:hAnsi="Times New Roman" w:cs="Times New Roman"/>
                      <w:color w:val="auto"/>
                      <w:sz w:val="21"/>
                      <w:szCs w:val="21"/>
                      <w:lang w:eastAsia="zh-CN"/>
                    </w:rPr>
                    <w:t>）</w:t>
                  </w:r>
                </w:p>
              </w:tc>
              <w:tc>
                <w:tcPr>
                  <w:tcW w:w="34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73" w:name="_Toc531721847"/>
                  <w:r>
                    <w:rPr>
                      <w:rFonts w:hint="default" w:ascii="Times New Roman" w:hAnsi="Times New Roman" w:cs="Times New Roman"/>
                      <w:color w:val="auto"/>
                      <w:sz w:val="21"/>
                      <w:szCs w:val="21"/>
                    </w:rPr>
                    <w:t>/</w:t>
                  </w:r>
                  <w:bookmarkEnd w:id="73"/>
                </w:p>
              </w:tc>
              <w:tc>
                <w:tcPr>
                  <w:tcW w:w="59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4406" w:type="pct"/>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74" w:name="_Toc531721859"/>
                  <w:r>
                    <w:rPr>
                      <w:rFonts w:hint="default" w:ascii="Times New Roman" w:hAnsi="Times New Roman" w:cs="Times New Roman"/>
                      <w:color w:val="auto"/>
                      <w:sz w:val="21"/>
                      <w:szCs w:val="21"/>
                    </w:rPr>
                    <w:t>合计</w:t>
                  </w:r>
                  <w:bookmarkEnd w:id="74"/>
                </w:p>
              </w:tc>
              <w:tc>
                <w:tcPr>
                  <w:tcW w:w="59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135</w:t>
                  </w:r>
                </w:p>
              </w:tc>
            </w:tr>
          </w:tbl>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b/>
                <w:bCs/>
                <w:color w:val="auto"/>
                <w:sz w:val="21"/>
                <w:szCs w:val="21"/>
                <w:lang w:val="en-US" w:eastAsia="zh-CN"/>
              </w:rPr>
            </w:pPr>
            <w:r>
              <w:rPr>
                <w:rFonts w:hint="default" w:ascii="Times New Roman" w:hAnsi="Times New Roman" w:cs="Times New Roman"/>
                <w:caps w:val="0"/>
                <w:smallCaps w:val="0"/>
                <w:color w:val="auto"/>
                <w:spacing w:val="0"/>
                <w:w w:val="100"/>
                <w:sz w:val="21"/>
                <w:szCs w:val="21"/>
              </w:rPr>
              <w:t>根据环评提出的环保治理方案，估算环保投资额</w:t>
            </w:r>
            <w:r>
              <w:rPr>
                <w:rFonts w:hint="default" w:ascii="Times New Roman" w:hAnsi="Times New Roman" w:cs="Times New Roman"/>
                <w:caps w:val="0"/>
                <w:smallCaps w:val="0"/>
                <w:color w:val="auto"/>
                <w:spacing w:val="0"/>
                <w:w w:val="100"/>
                <w:sz w:val="21"/>
                <w:szCs w:val="21"/>
                <w:lang w:val="en-US" w:eastAsia="zh-CN"/>
              </w:rPr>
              <w:t>135</w:t>
            </w:r>
            <w:r>
              <w:rPr>
                <w:rFonts w:hint="default" w:ascii="Times New Roman" w:hAnsi="Times New Roman" w:cs="Times New Roman"/>
                <w:caps w:val="0"/>
                <w:smallCaps w:val="0"/>
                <w:color w:val="auto"/>
                <w:spacing w:val="0"/>
                <w:w w:val="100"/>
                <w:sz w:val="21"/>
                <w:szCs w:val="21"/>
              </w:rPr>
              <w:t>万元，占总投资</w:t>
            </w:r>
            <w:r>
              <w:rPr>
                <w:rFonts w:hint="default" w:ascii="Times New Roman" w:hAnsi="Times New Roman" w:cs="Times New Roman"/>
                <w:b w:val="0"/>
                <w:bCs w:val="0"/>
                <w:color w:val="auto"/>
                <w:sz w:val="21"/>
                <w:szCs w:val="21"/>
                <w:lang w:val="en-US" w:eastAsia="zh-CN"/>
              </w:rPr>
              <w:t>6564.48万元的2.06%。</w:t>
            </w:r>
          </w:p>
          <w:p>
            <w:pPr>
              <w:keepNext w:val="0"/>
              <w:keepLines w:val="0"/>
              <w:suppressLineNumbers w:val="0"/>
              <w:spacing w:before="0" w:beforeAutospacing="0" w:after="0" w:afterAutospacing="0" w:line="360" w:lineRule="auto"/>
              <w:ind w:right="0"/>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8 环境保护“三同时”验收</w:t>
            </w:r>
          </w:p>
          <w:p>
            <w:pPr>
              <w:keepNext w:val="0"/>
              <w:keepLines w:val="0"/>
              <w:suppressLineNumbers w:val="0"/>
              <w:spacing w:before="0" w:beforeAutospacing="0" w:after="0" w:afterAutospacing="0" w:line="360" w:lineRule="auto"/>
              <w:ind w:right="0"/>
              <w:rPr>
                <w:rFonts w:hint="default" w:ascii="Times New Roman" w:hAnsi="Times New Roman" w:eastAsia="宋体" w:cs="Times New Roman"/>
                <w:b/>
                <w:bCs/>
                <w:color w:val="auto"/>
                <w:sz w:val="21"/>
                <w:szCs w:val="21"/>
              </w:rPr>
            </w:pPr>
            <w:r>
              <w:rPr>
                <w:rFonts w:hint="default" w:ascii="Times New Roman" w:hAnsi="Times New Roman" w:cs="Times New Roman"/>
                <w:b/>
                <w:bCs/>
                <w:color w:val="auto"/>
                <w:sz w:val="21"/>
                <w:szCs w:val="21"/>
                <w:lang w:val="en-US" w:eastAsia="zh-CN"/>
              </w:rPr>
              <w:t>8</w:t>
            </w:r>
            <w:r>
              <w:rPr>
                <w:rFonts w:hint="default" w:ascii="Times New Roman" w:hAnsi="Times New Roman" w:eastAsia="宋体" w:cs="Times New Roman"/>
                <w:b/>
                <w:bCs/>
                <w:color w:val="auto"/>
                <w:sz w:val="21"/>
                <w:szCs w:val="21"/>
              </w:rPr>
              <w:t>.1企业自主竣工验收方案</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新修改的《建设项目环境保护管理条例》取消了建设项目竣工环境保护验收行政许可，改为建设单位自主验收，进一步强化了建设单位的环境保护“三同时”主体责任。根据建设项目环境管理的要求，工程建成并进行一段时间试生产后，及时组织环境保护设施竣工验收，本项目环保竣工验收由建设单位组织实施。</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建设项目竣工环境保护验收应当在建设项目竣工后6个月内完成。建设项目环境保护设施需要调试的，验收可适当延期，但总期限最长不得超过9个月。</w:t>
            </w:r>
          </w:p>
          <w:p>
            <w:pPr>
              <w:keepNext w:val="0"/>
              <w:keepLines w:val="0"/>
              <w:suppressLineNumbers w:val="0"/>
              <w:spacing w:before="0" w:beforeAutospacing="0" w:after="0" w:afterAutospacing="0" w:line="360" w:lineRule="auto"/>
              <w:ind w:right="0"/>
              <w:rPr>
                <w:rFonts w:hint="default" w:ascii="Times New Roman" w:hAnsi="Times New Roman" w:eastAsia="宋体" w:cs="Times New Roman"/>
                <w:b/>
                <w:bCs/>
                <w:color w:val="auto"/>
                <w:sz w:val="21"/>
                <w:szCs w:val="21"/>
              </w:rPr>
            </w:pPr>
            <w:r>
              <w:rPr>
                <w:rFonts w:hint="default" w:ascii="Times New Roman" w:hAnsi="Times New Roman" w:cs="Times New Roman"/>
                <w:b/>
                <w:bCs/>
                <w:color w:val="auto"/>
                <w:sz w:val="21"/>
                <w:szCs w:val="21"/>
                <w:lang w:val="en-US" w:eastAsia="zh-CN"/>
              </w:rPr>
              <w:t>8.2</w:t>
            </w:r>
            <w:r>
              <w:rPr>
                <w:rFonts w:hint="default" w:ascii="Times New Roman" w:hAnsi="Times New Roman" w:eastAsia="宋体" w:cs="Times New Roman"/>
                <w:b/>
                <w:bCs/>
                <w:color w:val="auto"/>
                <w:sz w:val="21"/>
                <w:szCs w:val="21"/>
              </w:rPr>
              <w:t>竣工验收内容</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根据“三同时”制度的管理要求，在建设项目竣工环境保护验收中，应首先对环境保护设施进行验收，包括环境保护相关的工程、设备、装置、监测手段等。但在实际的环境管理中，除了这些环境保护设施之外，更重要的是环境管理的软件，即保证环境设施的正常运转、工作和运行的措施，也要同时进行验收和检查。</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经验收合格后方可投产运行，项目三同时竣工验收一览表见表</w:t>
            </w:r>
            <w:r>
              <w:rPr>
                <w:rFonts w:hint="default" w:ascii="Times New Roman" w:hAnsi="Times New Roman" w:cs="Times New Roman"/>
                <w:color w:val="auto"/>
                <w:sz w:val="21"/>
                <w:szCs w:val="21"/>
                <w:lang w:val="en-US" w:eastAsia="zh-CN"/>
              </w:rPr>
              <w:t>41</w:t>
            </w:r>
            <w:r>
              <w:rPr>
                <w:rFonts w:hint="default" w:ascii="Times New Roman" w:hAnsi="Times New Roman" w:eastAsia="宋体" w:cs="Times New Roman"/>
                <w:color w:val="auto"/>
                <w:sz w:val="21"/>
                <w:szCs w:val="21"/>
              </w:rPr>
              <w:t>。</w:t>
            </w:r>
          </w:p>
          <w:p>
            <w:pPr>
              <w:pStyle w:val="29"/>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表41                 项目环境保护“三同时”验收一览表</w:t>
            </w:r>
          </w:p>
          <w:tbl>
            <w:tblPr>
              <w:tblStyle w:val="23"/>
              <w:tblW w:w="4997"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0" w:type="dxa"/>
                <w:bottom w:w="0" w:type="dxa"/>
                <w:right w:w="0" w:type="dxa"/>
              </w:tblCellMar>
            </w:tblPr>
            <w:tblGrid>
              <w:gridCol w:w="943"/>
              <w:gridCol w:w="1139"/>
              <w:gridCol w:w="2435"/>
              <w:gridCol w:w="1489"/>
              <w:gridCol w:w="189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597" w:type="pct"/>
                  <w:tcBorders>
                    <w:top w:val="single" w:color="auto" w:sz="4" w:space="0"/>
                    <w:left w:val="single" w:color="auto" w:sz="0"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处理对象</w:t>
                  </w:r>
                </w:p>
              </w:tc>
              <w:tc>
                <w:tcPr>
                  <w:tcW w:w="721" w:type="pc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污染源</w:t>
                  </w:r>
                </w:p>
              </w:tc>
              <w:tc>
                <w:tcPr>
                  <w:tcW w:w="1541" w:type="pc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污染防治措施</w:t>
                  </w:r>
                </w:p>
              </w:tc>
              <w:tc>
                <w:tcPr>
                  <w:tcW w:w="941" w:type="pc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主要污染物</w:t>
                  </w:r>
                </w:p>
              </w:tc>
              <w:tc>
                <w:tcPr>
                  <w:tcW w:w="1198" w:type="pc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验收要求</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597" w:type="pct"/>
                  <w:vMerge w:val="restar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废气</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无组织</w:t>
                  </w:r>
                  <w:r>
                    <w:rPr>
                      <w:rFonts w:hint="default" w:ascii="Times New Roman" w:hAnsi="Times New Roman" w:cs="Times New Roman"/>
                      <w:color w:val="auto"/>
                      <w:sz w:val="21"/>
                      <w:szCs w:val="21"/>
                      <w:lang w:eastAsia="zh-CN"/>
                    </w:rPr>
                    <w:t>）</w:t>
                  </w:r>
                </w:p>
              </w:tc>
              <w:tc>
                <w:tcPr>
                  <w:tcW w:w="721" w:type="pc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拆解</w:t>
                  </w:r>
                </w:p>
              </w:tc>
              <w:tc>
                <w:tcPr>
                  <w:tcW w:w="1541" w:type="pc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封闭车间</w:t>
                  </w:r>
                </w:p>
              </w:tc>
              <w:tc>
                <w:tcPr>
                  <w:tcW w:w="941" w:type="pc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粉尘</w:t>
                  </w:r>
                </w:p>
              </w:tc>
              <w:tc>
                <w:tcPr>
                  <w:tcW w:w="1198" w:type="pc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《大气污染物综合排放标准》（GB16297-1996）表二中的2级标准</w:t>
                  </w:r>
                  <w:r>
                    <w:rPr>
                      <w:rFonts w:hint="default" w:ascii="Times New Roman" w:hAnsi="Times New Roman" w:cs="Times New Roman"/>
                      <w:color w:val="auto"/>
                      <w:sz w:val="21"/>
                      <w:szCs w:val="21"/>
                      <w:lang w:val="en-US" w:eastAsia="zh-CN"/>
                    </w:rPr>
                    <w:t>颗粒物无组织排放限值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597" w:type="pct"/>
                  <w:vMerge w:val="continue"/>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721" w:type="pc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破碎</w:t>
                  </w:r>
                </w:p>
              </w:tc>
              <w:tc>
                <w:tcPr>
                  <w:tcW w:w="1541" w:type="pc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集气罩+脉冲式布袋除尘器</w:t>
                  </w:r>
                  <w:r>
                    <w:rPr>
                      <w:rFonts w:hint="default" w:ascii="Times New Roman" w:hAnsi="Times New Roman" w:cs="Times New Roman"/>
                      <w:b w:val="0"/>
                      <w:bCs/>
                      <w:color w:val="auto"/>
                      <w:kern w:val="2"/>
                      <w:sz w:val="21"/>
                      <w:szCs w:val="21"/>
                      <w:vertAlign w:val="baseline"/>
                      <w:lang w:val="en-US" w:eastAsia="zh-CN" w:bidi="ar-SA"/>
                    </w:rPr>
                    <w:t>+15m高排气筒</w:t>
                  </w:r>
                </w:p>
              </w:tc>
              <w:tc>
                <w:tcPr>
                  <w:tcW w:w="941" w:type="pc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粉尘</w:t>
                  </w:r>
                </w:p>
              </w:tc>
              <w:tc>
                <w:tcPr>
                  <w:tcW w:w="1198" w:type="pc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《大气污染物综合排放标准》（GB16297-1996）表二中的2级标准</w:t>
                  </w:r>
                  <w:r>
                    <w:rPr>
                      <w:rFonts w:hint="default" w:ascii="Times New Roman" w:hAnsi="Times New Roman" w:cs="Times New Roman"/>
                      <w:color w:val="auto"/>
                      <w:sz w:val="21"/>
                      <w:szCs w:val="21"/>
                      <w:lang w:val="en-US" w:eastAsia="zh-CN"/>
                    </w:rPr>
                    <w:t>其他颗粒物有组织排放限值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764" w:hRule="atLeast"/>
              </w:trPr>
              <w:tc>
                <w:tcPr>
                  <w:tcW w:w="597" w:type="pct"/>
                  <w:vMerge w:val="continue"/>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721" w:type="pc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抽取</w:t>
                  </w:r>
                  <w:r>
                    <w:rPr>
                      <w:rFonts w:hint="default" w:ascii="Times New Roman" w:hAnsi="Times New Roman" w:cs="Times New Roman"/>
                      <w:color w:val="auto"/>
                      <w:sz w:val="21"/>
                      <w:szCs w:val="21"/>
                      <w:lang w:eastAsia="zh-CN"/>
                    </w:rPr>
                    <w:t>、贮存</w:t>
                  </w:r>
                  <w:r>
                    <w:rPr>
                      <w:rFonts w:hint="default" w:ascii="Times New Roman" w:hAnsi="Times New Roman" w:cs="Times New Roman"/>
                      <w:color w:val="auto"/>
                      <w:sz w:val="21"/>
                      <w:szCs w:val="21"/>
                    </w:rPr>
                    <w:t>汽车废油</w:t>
                  </w:r>
                  <w:r>
                    <w:rPr>
                      <w:rFonts w:hint="default" w:ascii="Times New Roman" w:hAnsi="Times New Roman" w:cs="Times New Roman"/>
                      <w:color w:val="auto"/>
                      <w:sz w:val="21"/>
                      <w:szCs w:val="21"/>
                      <w:lang w:eastAsia="zh-CN"/>
                    </w:rPr>
                    <w:t>产生的非甲烷总烃</w:t>
                  </w:r>
                </w:p>
              </w:tc>
              <w:tc>
                <w:tcPr>
                  <w:tcW w:w="1541" w:type="pc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eastAsia="宋体" w:cs="Times New Roman"/>
                      <w:b w:val="0"/>
                      <w:bCs/>
                      <w:color w:val="auto"/>
                      <w:sz w:val="21"/>
                      <w:szCs w:val="21"/>
                      <w:vertAlign w:val="baseline"/>
                      <w:lang w:val="en-US" w:eastAsia="zh-CN"/>
                    </w:rPr>
                    <w:t>密闭废油抽取机、</w:t>
                  </w:r>
                  <w:r>
                    <w:rPr>
                      <w:rFonts w:hint="default" w:ascii="Times New Roman" w:hAnsi="Times New Roman" w:cs="Times New Roman"/>
                      <w:color w:val="auto"/>
                      <w:sz w:val="21"/>
                      <w:szCs w:val="21"/>
                    </w:rPr>
                    <w:t>废油抽取</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回收</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机封闭抽取回收；封闭油桶储存；车间通风</w:t>
                  </w:r>
                </w:p>
              </w:tc>
              <w:tc>
                <w:tcPr>
                  <w:tcW w:w="941" w:type="pc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非甲烷总烃</w:t>
                  </w:r>
                </w:p>
              </w:tc>
              <w:tc>
                <w:tcPr>
                  <w:tcW w:w="1198" w:type="pc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《大气污染物综合排放标准》（GB16297-1996）表二中的2级标准</w:t>
                  </w:r>
                  <w:r>
                    <w:rPr>
                      <w:rFonts w:hint="default" w:ascii="Times New Roman" w:hAnsi="Times New Roman" w:cs="Times New Roman"/>
                      <w:color w:val="auto"/>
                      <w:sz w:val="21"/>
                      <w:szCs w:val="21"/>
                      <w:lang w:val="en-US" w:eastAsia="zh-CN"/>
                    </w:rPr>
                    <w:t>厂界非甲烷总烃无组织排放限值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597" w:type="pct"/>
                  <w:vMerge w:val="restar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w:t>
                  </w:r>
                </w:p>
              </w:tc>
              <w:tc>
                <w:tcPr>
                  <w:tcW w:w="721" w:type="pc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生产废水</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初期雨水</w:t>
                  </w:r>
                </w:p>
              </w:tc>
              <w:tc>
                <w:tcPr>
                  <w:tcW w:w="1541" w:type="pc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厂区除管理区外其他区域设置初期雨水排水沟，收集的雨水汇至2座事故池，污水经污水处理设施（均质+隔油+絮凝+沉淀）处理后</w:t>
                  </w:r>
                  <w:r>
                    <w:rPr>
                      <w:rFonts w:hint="default" w:ascii="Times New Roman" w:hAnsi="Times New Roman" w:cs="Times New Roman"/>
                      <w:color w:val="auto"/>
                      <w:sz w:val="21"/>
                      <w:szCs w:val="21"/>
                    </w:rPr>
                    <w:t>，</w:t>
                  </w:r>
                  <w:r>
                    <w:rPr>
                      <w:rFonts w:hint="default" w:ascii="Times New Roman" w:hAnsi="Times New Roman" w:eastAsia="宋体" w:cs="Times New Roman"/>
                      <w:b w:val="0"/>
                      <w:bCs/>
                      <w:color w:val="auto"/>
                      <w:sz w:val="21"/>
                      <w:szCs w:val="21"/>
                      <w:vertAlign w:val="baseline"/>
                      <w:lang w:val="en-US" w:eastAsia="zh-CN"/>
                    </w:rPr>
                    <w:t>排</w:t>
                  </w:r>
                  <w:r>
                    <w:rPr>
                      <w:rFonts w:hint="default" w:ascii="Times New Roman" w:hAnsi="Times New Roman" w:cs="Times New Roman"/>
                      <w:b w:val="0"/>
                      <w:bCs/>
                      <w:color w:val="auto"/>
                      <w:sz w:val="21"/>
                      <w:szCs w:val="21"/>
                      <w:vertAlign w:val="baseline"/>
                      <w:lang w:val="en-US" w:eastAsia="zh-CN"/>
                    </w:rPr>
                    <w:t>至下水管网，最终进入污水处理厂</w:t>
                  </w:r>
                </w:p>
              </w:tc>
              <w:tc>
                <w:tcPr>
                  <w:tcW w:w="941" w:type="pct"/>
                  <w:vMerge w:val="restar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CODcr、BOD</w:t>
                  </w:r>
                  <w:r>
                    <w:rPr>
                      <w:rFonts w:hint="default" w:ascii="Times New Roman" w:hAnsi="Times New Roman" w:cs="Times New Roman"/>
                      <w:color w:val="auto"/>
                      <w:sz w:val="21"/>
                      <w:szCs w:val="21"/>
                      <w:vertAlign w:val="subscript"/>
                    </w:rPr>
                    <w:t>5</w:t>
                  </w:r>
                  <w:r>
                    <w:rPr>
                      <w:rFonts w:hint="default" w:ascii="Times New Roman" w:hAnsi="Times New Roman" w:cs="Times New Roman"/>
                      <w:color w:val="auto"/>
                      <w:sz w:val="21"/>
                      <w:szCs w:val="21"/>
                    </w:rPr>
                    <w:t>、SS、NH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、石油类、</w:t>
                  </w:r>
                  <w:r>
                    <w:rPr>
                      <w:rFonts w:hint="default" w:ascii="Times New Roman" w:hAnsi="Times New Roman" w:cs="Times New Roman"/>
                      <w:color w:val="auto"/>
                      <w:sz w:val="21"/>
                      <w:szCs w:val="21"/>
                      <w:lang w:val="en-US" w:eastAsia="zh-CN"/>
                    </w:rPr>
                    <w:t>pH</w:t>
                  </w:r>
                </w:p>
              </w:tc>
              <w:tc>
                <w:tcPr>
                  <w:tcW w:w="1198" w:type="pct"/>
                  <w:vMerge w:val="restar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《污水综合排放标准》（GB8978-1996）三级标准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764" w:hRule="atLeast"/>
              </w:trPr>
              <w:tc>
                <w:tcPr>
                  <w:tcW w:w="597" w:type="pct"/>
                  <w:vMerge w:val="continue"/>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721" w:type="pct"/>
                  <w:vMerge w:val="restar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生活污水</w:t>
                  </w:r>
                </w:p>
              </w:tc>
              <w:tc>
                <w:tcPr>
                  <w:tcW w:w="1541" w:type="pc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eastAsia="宋体" w:cs="Times New Roman"/>
                      <w:b w:val="0"/>
                      <w:bCs/>
                      <w:color w:val="auto"/>
                      <w:sz w:val="21"/>
                      <w:szCs w:val="21"/>
                      <w:vertAlign w:val="baseline"/>
                      <w:lang w:val="en-US" w:eastAsia="zh-CN"/>
                    </w:rPr>
                    <w:t>排</w:t>
                  </w:r>
                  <w:r>
                    <w:rPr>
                      <w:rFonts w:hint="default" w:ascii="Times New Roman" w:hAnsi="Times New Roman" w:cs="Times New Roman"/>
                      <w:b w:val="0"/>
                      <w:bCs/>
                      <w:color w:val="auto"/>
                      <w:sz w:val="21"/>
                      <w:szCs w:val="21"/>
                      <w:vertAlign w:val="baseline"/>
                      <w:lang w:val="en-US" w:eastAsia="zh-CN"/>
                    </w:rPr>
                    <w:t>至下水管网，最终进入污水处理厂</w:t>
                  </w:r>
                </w:p>
              </w:tc>
              <w:tc>
                <w:tcPr>
                  <w:tcW w:w="941" w:type="pct"/>
                  <w:vMerge w:val="continue"/>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1198" w:type="pct"/>
                  <w:vMerge w:val="continue"/>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597" w:type="pct"/>
                  <w:vMerge w:val="continue"/>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721" w:type="pct"/>
                  <w:vMerge w:val="restar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生产构筑物</w:t>
                  </w:r>
                </w:p>
              </w:tc>
              <w:tc>
                <w:tcPr>
                  <w:tcW w:w="1541" w:type="pc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rPr>
                    <w:t>重点污染防治区：危废储存间、</w:t>
                  </w:r>
                  <w:r>
                    <w:rPr>
                      <w:rFonts w:hint="default" w:ascii="Times New Roman" w:hAnsi="Times New Roman" w:cs="Times New Roman"/>
                      <w:color w:val="auto"/>
                      <w:sz w:val="21"/>
                      <w:szCs w:val="21"/>
                      <w:lang w:val="en-US" w:eastAsia="zh-CN"/>
                    </w:rPr>
                    <w:t>污水处理设施，留存隐蔽工程施工图</w:t>
                  </w:r>
                </w:p>
              </w:tc>
              <w:tc>
                <w:tcPr>
                  <w:tcW w:w="941" w:type="pct"/>
                  <w:vMerge w:val="restar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CODcr、BOD</w:t>
                  </w:r>
                  <w:r>
                    <w:rPr>
                      <w:rFonts w:hint="default" w:ascii="Times New Roman" w:hAnsi="Times New Roman" w:cs="Times New Roman"/>
                      <w:color w:val="auto"/>
                      <w:sz w:val="21"/>
                      <w:szCs w:val="21"/>
                      <w:vertAlign w:val="subscript"/>
                    </w:rPr>
                    <w:t>5</w:t>
                  </w:r>
                  <w:r>
                    <w:rPr>
                      <w:rFonts w:hint="default" w:ascii="Times New Roman" w:hAnsi="Times New Roman" w:cs="Times New Roman"/>
                      <w:color w:val="auto"/>
                      <w:sz w:val="21"/>
                      <w:szCs w:val="21"/>
                    </w:rPr>
                    <w:t>、SS、氨氮、石油类</w:t>
                  </w:r>
                </w:p>
              </w:tc>
              <w:tc>
                <w:tcPr>
                  <w:tcW w:w="1198" w:type="pc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防渗性能不低于6.0m厚、渗透系数不大于1.0×10</w:t>
                  </w:r>
                  <w:r>
                    <w:rPr>
                      <w:rFonts w:hint="default" w:ascii="Times New Roman" w:hAnsi="Times New Roman" w:cs="Times New Roman"/>
                      <w:color w:val="auto"/>
                      <w:sz w:val="21"/>
                      <w:szCs w:val="21"/>
                      <w:vertAlign w:val="superscript"/>
                    </w:rPr>
                    <w:t>-7</w:t>
                  </w:r>
                  <w:r>
                    <w:rPr>
                      <w:rFonts w:hint="default" w:ascii="Times New Roman" w:hAnsi="Times New Roman" w:cs="Times New Roman"/>
                      <w:color w:val="auto"/>
                      <w:sz w:val="21"/>
                      <w:szCs w:val="21"/>
                    </w:rPr>
                    <w:t>cm/s的黏土层的防渗性能</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819" w:hRule="atLeast"/>
              </w:trPr>
              <w:tc>
                <w:tcPr>
                  <w:tcW w:w="597" w:type="pct"/>
                  <w:vMerge w:val="continue"/>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721" w:type="pct"/>
                  <w:vMerge w:val="continue"/>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1541" w:type="pc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一般污染防治区：报废汽车存储场地、</w:t>
                  </w:r>
                  <w:r>
                    <w:rPr>
                      <w:rFonts w:hint="default" w:ascii="Times New Roman" w:hAnsi="Times New Roman" w:cs="Times New Roman"/>
                      <w:color w:val="auto"/>
                      <w:sz w:val="21"/>
                      <w:szCs w:val="21"/>
                      <w:lang w:val="en-US" w:eastAsia="zh-CN"/>
                    </w:rPr>
                    <w:t>预处理车间、</w:t>
                  </w:r>
                  <w:r>
                    <w:rPr>
                      <w:rFonts w:hint="default" w:ascii="Times New Roman" w:hAnsi="Times New Roman" w:cs="Times New Roman"/>
                      <w:color w:val="auto"/>
                      <w:sz w:val="21"/>
                      <w:szCs w:val="21"/>
                    </w:rPr>
                    <w:t>拆解车间</w:t>
                  </w:r>
                </w:p>
              </w:tc>
              <w:tc>
                <w:tcPr>
                  <w:tcW w:w="941" w:type="pct"/>
                  <w:vMerge w:val="continue"/>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1198" w:type="pc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防渗性能不低于1.5m厚、渗透系数不大于1.0×10</w:t>
                  </w:r>
                  <w:r>
                    <w:rPr>
                      <w:rFonts w:hint="default" w:ascii="Times New Roman" w:hAnsi="Times New Roman" w:cs="Times New Roman"/>
                      <w:color w:val="auto"/>
                      <w:sz w:val="21"/>
                      <w:szCs w:val="21"/>
                      <w:vertAlign w:val="superscript"/>
                    </w:rPr>
                    <w:t>-7</w:t>
                  </w:r>
                  <w:r>
                    <w:rPr>
                      <w:rFonts w:hint="default" w:ascii="Times New Roman" w:hAnsi="Times New Roman" w:cs="Times New Roman"/>
                      <w:color w:val="auto"/>
                      <w:sz w:val="21"/>
                      <w:szCs w:val="21"/>
                    </w:rPr>
                    <w:t>cm/s的黏土层的防渗性能</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1068" w:hRule="atLeast"/>
              </w:trPr>
              <w:tc>
                <w:tcPr>
                  <w:tcW w:w="597" w:type="pct"/>
                  <w:vMerge w:val="continue"/>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721" w:type="pct"/>
                  <w:vMerge w:val="continue"/>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1541" w:type="pc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一般污染防治区：拆解后材料堆存场地</w:t>
                  </w:r>
                </w:p>
              </w:tc>
              <w:tc>
                <w:tcPr>
                  <w:tcW w:w="941" w:type="pct"/>
                  <w:vMerge w:val="continue"/>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1198" w:type="pc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防渗性能不低于</w:t>
                  </w:r>
                  <w:r>
                    <w:rPr>
                      <w:rFonts w:hint="default" w:ascii="Times New Roman" w:hAnsi="Times New Roman" w:cs="Times New Roman"/>
                      <w:color w:val="auto"/>
                      <w:sz w:val="21"/>
                      <w:szCs w:val="21"/>
                      <w:lang w:val="en-US" w:eastAsia="zh-CN"/>
                    </w:rPr>
                    <w:t>0.75</w:t>
                  </w:r>
                  <w:r>
                    <w:rPr>
                      <w:rFonts w:hint="default" w:ascii="Times New Roman" w:hAnsi="Times New Roman" w:cs="Times New Roman"/>
                      <w:color w:val="auto"/>
                      <w:sz w:val="21"/>
                      <w:szCs w:val="21"/>
                    </w:rPr>
                    <w:t>m厚、渗透系数不大于1.0×10</w:t>
                  </w:r>
                  <w:r>
                    <w:rPr>
                      <w:rFonts w:hint="default" w:ascii="Times New Roman" w:hAnsi="Times New Roman" w:cs="Times New Roman"/>
                      <w:color w:val="auto"/>
                      <w:sz w:val="21"/>
                      <w:szCs w:val="21"/>
                      <w:vertAlign w:val="superscript"/>
                    </w:rPr>
                    <w:t>-</w:t>
                  </w:r>
                  <w:r>
                    <w:rPr>
                      <w:rFonts w:hint="default" w:ascii="Times New Roman" w:hAnsi="Times New Roman" w:cs="Times New Roman"/>
                      <w:color w:val="auto"/>
                      <w:sz w:val="21"/>
                      <w:szCs w:val="21"/>
                      <w:vertAlign w:val="superscript"/>
                      <w:lang w:val="en-US" w:eastAsia="zh-CN"/>
                    </w:rPr>
                    <w:t>5</w:t>
                  </w:r>
                  <w:r>
                    <w:rPr>
                      <w:rFonts w:hint="default" w:ascii="Times New Roman" w:hAnsi="Times New Roman" w:cs="Times New Roman"/>
                      <w:color w:val="auto"/>
                      <w:sz w:val="21"/>
                      <w:szCs w:val="21"/>
                    </w:rPr>
                    <w:t>cm/s的黏土层的防渗性能</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597" w:type="pct"/>
                  <w:vMerge w:val="restar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固废</w:t>
                  </w:r>
                </w:p>
              </w:tc>
              <w:tc>
                <w:tcPr>
                  <w:tcW w:w="721" w:type="pc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可回收材料（钢铁、金属、橡胶、塑料等）</w:t>
                  </w:r>
                </w:p>
              </w:tc>
              <w:tc>
                <w:tcPr>
                  <w:tcW w:w="2483" w:type="pct"/>
                  <w:gridSpan w:val="2"/>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回收、出售</w:t>
                  </w:r>
                  <w:r>
                    <w:rPr>
                      <w:rFonts w:hint="default" w:ascii="Times New Roman" w:hAnsi="Times New Roman" w:cs="Times New Roman"/>
                      <w:color w:val="auto"/>
                      <w:sz w:val="21"/>
                      <w:szCs w:val="21"/>
                      <w:lang w:eastAsia="zh-CN"/>
                    </w:rPr>
                    <w:t>（拆解的报废机动车“五大总成”具备再制造条件的，可以按照国家有关规定出售给具有再制造能力的企业经过再制造予以循环利用；不具备再制造条件的，应当作为废金属，交售给钢铁企业作为冶炼原料）</w:t>
                  </w:r>
                </w:p>
              </w:tc>
              <w:tc>
                <w:tcPr>
                  <w:tcW w:w="1198" w:type="pct"/>
                  <w:vMerge w:val="restar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《一般工业固体废物贮存和填埋污染控制标准》（GB18599-2020）</w:t>
                  </w:r>
                  <w:r>
                    <w:rPr>
                      <w:rFonts w:hint="default" w:ascii="Times New Roman" w:hAnsi="Times New Roman" w:cs="Times New Roman"/>
                      <w:color w:val="auto"/>
                      <w:sz w:val="21"/>
                      <w:szCs w:val="21"/>
                    </w:rPr>
                    <w:t>和《危险废物贮存污染物控制标准》（GB18597-2001）</w:t>
                  </w:r>
                  <w:r>
                    <w:rPr>
                      <w:rFonts w:hint="default" w:ascii="Times New Roman" w:hAnsi="Times New Roman" w:cs="Times New Roman"/>
                      <w:color w:val="auto"/>
                      <w:sz w:val="21"/>
                      <w:szCs w:val="21"/>
                      <w:lang w:val="en-US" w:eastAsia="zh-CN"/>
                    </w:rPr>
                    <w:t>及修改单</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597" w:type="pct"/>
                  <w:vMerge w:val="continue"/>
                  <w:tcBorders>
                    <w:top w:val="single" w:color="auto" w:sz="4" w:space="0"/>
                    <w:lef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721" w:type="pct"/>
                  <w:tcBorders>
                    <w:top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生活垃圾和不可利用固体废弃物</w:t>
                  </w:r>
                </w:p>
              </w:tc>
              <w:tc>
                <w:tcPr>
                  <w:tcW w:w="2483" w:type="pct"/>
                  <w:gridSpan w:val="2"/>
                  <w:tcBorders>
                    <w:top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不可利用固体废物</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生活垃圾环卫部门</w:t>
                  </w:r>
                  <w:r>
                    <w:rPr>
                      <w:rFonts w:hint="default" w:ascii="Times New Roman" w:hAnsi="Times New Roman" w:cs="Times New Roman"/>
                      <w:color w:val="auto"/>
                      <w:kern w:val="0"/>
                      <w:sz w:val="21"/>
                      <w:szCs w:val="21"/>
                    </w:rPr>
                    <w:t>收集处置</w:t>
                  </w:r>
                  <w:r>
                    <w:rPr>
                      <w:rFonts w:hint="default"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lang w:val="en-US" w:eastAsia="zh-CN"/>
                    </w:rPr>
                    <w:t>进入</w:t>
                  </w:r>
                  <w:r>
                    <w:rPr>
                      <w:rFonts w:hint="default" w:ascii="Times New Roman" w:hAnsi="Times New Roman" w:cs="Times New Roman"/>
                      <w:color w:val="auto"/>
                      <w:kern w:val="0"/>
                      <w:sz w:val="21"/>
                      <w:szCs w:val="21"/>
                      <w:highlight w:val="none"/>
                      <w:lang w:val="en-US" w:eastAsia="zh-CN"/>
                    </w:rPr>
                    <w:t>阜康产业园固废综合处置静脉园进行处置</w:t>
                  </w:r>
                </w:p>
              </w:tc>
              <w:tc>
                <w:tcPr>
                  <w:tcW w:w="1198" w:type="pct"/>
                  <w:vMerge w:val="continue"/>
                  <w:tcBorders>
                    <w:top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597" w:type="pct"/>
                  <w:vMerge w:val="continue"/>
                  <w:tcBorders>
                    <w:left w:val="single" w:color="auto" w:sz="4" w:space="0"/>
                    <w:bottom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721" w:type="pct"/>
                  <w:tcBorders>
                    <w:bottom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危险废物</w:t>
                  </w:r>
                </w:p>
              </w:tc>
              <w:tc>
                <w:tcPr>
                  <w:tcW w:w="2483" w:type="pct"/>
                  <w:gridSpan w:val="2"/>
                  <w:tcBorders>
                    <w:bottom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val="en-US" w:eastAsia="zh-CN"/>
                    </w:rPr>
                    <w:t>建设参照</w:t>
                  </w:r>
                  <w:r>
                    <w:rPr>
                      <w:rFonts w:hint="default" w:ascii="Times New Roman" w:hAnsi="Times New Roman" w:cs="Times New Roman"/>
                      <w:color w:val="auto"/>
                      <w:sz w:val="21"/>
                      <w:szCs w:val="21"/>
                    </w:rPr>
                    <w:t>《危险废物贮存污染物控制标准》（GB18597-2001）</w:t>
                  </w:r>
                  <w:r>
                    <w:rPr>
                      <w:rFonts w:hint="default" w:ascii="Times New Roman" w:hAnsi="Times New Roman" w:cs="Times New Roman"/>
                      <w:color w:val="auto"/>
                      <w:sz w:val="21"/>
                      <w:szCs w:val="21"/>
                      <w:lang w:val="en-US" w:eastAsia="zh-CN"/>
                    </w:rPr>
                    <w:t>及修改单，危险废物</w:t>
                  </w:r>
                  <w:r>
                    <w:rPr>
                      <w:rFonts w:hint="default" w:ascii="Times New Roman" w:hAnsi="Times New Roman" w:cs="Times New Roman"/>
                      <w:color w:val="auto"/>
                      <w:kern w:val="0"/>
                      <w:sz w:val="21"/>
                      <w:szCs w:val="21"/>
                    </w:rPr>
                    <w:t>分区分类储存，</w:t>
                  </w:r>
                  <w:r>
                    <w:rPr>
                      <w:rFonts w:hint="default" w:ascii="Times New Roman" w:hAnsi="Times New Roman" w:cs="Times New Roman"/>
                      <w:color w:val="auto"/>
                      <w:sz w:val="21"/>
                      <w:szCs w:val="21"/>
                    </w:rPr>
                    <w:t>分类委托有资质的单位处置</w:t>
                  </w:r>
                </w:p>
              </w:tc>
              <w:tc>
                <w:tcPr>
                  <w:tcW w:w="1198" w:type="pct"/>
                  <w:vMerge w:val="continue"/>
                  <w:tcBorders>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597" w:type="pc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napToGrid w:val="0"/>
                      <w:color w:val="auto"/>
                      <w:kern w:val="0"/>
                      <w:sz w:val="21"/>
                      <w:szCs w:val="21"/>
                    </w:rPr>
                  </w:pPr>
                  <w:r>
                    <w:rPr>
                      <w:rFonts w:hint="default" w:ascii="Times New Roman" w:hAnsi="Times New Roman" w:cs="Times New Roman"/>
                      <w:snapToGrid w:val="0"/>
                      <w:color w:val="auto"/>
                      <w:sz w:val="21"/>
                      <w:szCs w:val="21"/>
                    </w:rPr>
                    <w:t>噪声</w:t>
                  </w:r>
                </w:p>
              </w:tc>
              <w:tc>
                <w:tcPr>
                  <w:tcW w:w="3204" w:type="pct"/>
                  <w:gridSpan w:val="3"/>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napToGrid w:val="0"/>
                      <w:color w:val="auto"/>
                      <w:sz w:val="21"/>
                      <w:szCs w:val="21"/>
                    </w:rPr>
                  </w:pPr>
                  <w:r>
                    <w:rPr>
                      <w:rFonts w:hint="default" w:ascii="Times New Roman" w:hAnsi="Times New Roman" w:cs="Times New Roman"/>
                      <w:color w:val="auto"/>
                      <w:sz w:val="21"/>
                      <w:szCs w:val="21"/>
                    </w:rPr>
                    <w:t>选用具有减震、降噪、隔声、消声设计的设备</w:t>
                  </w:r>
                </w:p>
              </w:tc>
              <w:tc>
                <w:tcPr>
                  <w:tcW w:w="1198" w:type="pc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《工业企业厂界环境噪声排放标准》（GB12348-2008）中</w:t>
                  </w: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rPr>
                    <w:t>类标准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1836" w:hRule="atLeast"/>
              </w:trPr>
              <w:tc>
                <w:tcPr>
                  <w:tcW w:w="597" w:type="pc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非正常情况污染物泄露</w:t>
                  </w:r>
                </w:p>
              </w:tc>
              <w:tc>
                <w:tcPr>
                  <w:tcW w:w="3204" w:type="pct"/>
                  <w:gridSpan w:val="3"/>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eastAsia="宋体" w:cs="Times New Roman"/>
                      <w:snapToGrid w:val="0"/>
                      <w:color w:val="auto"/>
                      <w:sz w:val="21"/>
                      <w:szCs w:val="21"/>
                      <w:lang w:val="en-US" w:eastAsia="zh-CN"/>
                    </w:rPr>
                  </w:pPr>
                  <w:r>
                    <w:rPr>
                      <w:rFonts w:hint="default" w:ascii="Times New Roman" w:hAnsi="Times New Roman" w:cs="Times New Roman"/>
                      <w:snapToGrid w:val="0"/>
                      <w:color w:val="auto"/>
                      <w:sz w:val="21"/>
                      <w:szCs w:val="21"/>
                    </w:rPr>
                    <w:t>设置</w:t>
                  </w:r>
                  <w:r>
                    <w:rPr>
                      <w:rFonts w:hint="default" w:ascii="Times New Roman" w:hAnsi="Times New Roman" w:cs="Times New Roman"/>
                      <w:snapToGrid w:val="0"/>
                      <w:color w:val="auto"/>
                      <w:sz w:val="21"/>
                      <w:szCs w:val="21"/>
                      <w:lang w:val="en-US" w:eastAsia="zh-CN"/>
                    </w:rPr>
                    <w:t>1</w:t>
                  </w:r>
                  <w:r>
                    <w:rPr>
                      <w:rFonts w:hint="default" w:ascii="Times New Roman" w:hAnsi="Times New Roman" w:cs="Times New Roman"/>
                      <w:snapToGrid w:val="0"/>
                      <w:color w:val="auto"/>
                      <w:sz w:val="21"/>
                      <w:szCs w:val="21"/>
                    </w:rPr>
                    <w:t>个事故池，</w:t>
                  </w:r>
                  <w:r>
                    <w:rPr>
                      <w:rFonts w:hint="default" w:ascii="Times New Roman" w:hAnsi="Times New Roman" w:cs="Times New Roman"/>
                      <w:snapToGrid w:val="0"/>
                      <w:color w:val="auto"/>
                      <w:sz w:val="21"/>
                      <w:szCs w:val="21"/>
                      <w:highlight w:val="none"/>
                    </w:rPr>
                    <w:t>容积</w:t>
                  </w:r>
                  <w:r>
                    <w:rPr>
                      <w:rFonts w:hint="default" w:ascii="Times New Roman" w:hAnsi="Times New Roman" w:cs="Times New Roman"/>
                      <w:snapToGrid w:val="0"/>
                      <w:color w:val="auto"/>
                      <w:sz w:val="21"/>
                      <w:szCs w:val="21"/>
                      <w:highlight w:val="none"/>
                      <w:lang w:val="en-US" w:eastAsia="zh-CN"/>
                    </w:rPr>
                    <w:t>384</w:t>
                  </w:r>
                  <w:r>
                    <w:rPr>
                      <w:rFonts w:hint="default" w:ascii="Times New Roman" w:hAnsi="Times New Roman" w:cs="Times New Roman"/>
                      <w:snapToGrid w:val="0"/>
                      <w:color w:val="auto"/>
                      <w:sz w:val="21"/>
                      <w:szCs w:val="21"/>
                      <w:highlight w:val="none"/>
                    </w:rPr>
                    <w:t>m</w:t>
                  </w:r>
                  <w:r>
                    <w:rPr>
                      <w:rFonts w:hint="default" w:ascii="Times New Roman" w:hAnsi="Times New Roman" w:cs="Times New Roman"/>
                      <w:snapToGrid w:val="0"/>
                      <w:color w:val="auto"/>
                      <w:sz w:val="21"/>
                      <w:szCs w:val="21"/>
                      <w:highlight w:val="none"/>
                      <w:vertAlign w:val="superscript"/>
                      <w:lang w:val="en-US" w:eastAsia="zh-CN"/>
                    </w:rPr>
                    <w:t>3</w:t>
                  </w:r>
                </w:p>
              </w:tc>
              <w:tc>
                <w:tcPr>
                  <w:tcW w:w="1198" w:type="pct"/>
                  <w:tcBorders>
                    <w:top w:val="single" w:color="auto" w:sz="4" w:space="0"/>
                    <w:left w:val="single" w:color="auto" w:sz="4" w:space="0"/>
                    <w:bottom w:val="single" w:color="auto" w:sz="4" w:space="0"/>
                    <w:right w:val="single" w:color="auto" w:sz="4" w:space="0"/>
                    <w:tl2br w:val="nil"/>
                    <w:tr2bl w:val="nil"/>
                  </w:tcBorders>
                  <w:noWrap w:val="0"/>
                  <w:tcMar>
                    <w:left w:w="0" w:type="dxa"/>
                    <w:right w:w="0" w:type="dxa"/>
                  </w:tcMar>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不对外排放</w:t>
                  </w:r>
                </w:p>
              </w:tc>
            </w:tr>
          </w:tbl>
          <w:p>
            <w:pPr>
              <w:pStyle w:val="29"/>
              <w:ind w:firstLine="422" w:firstLineChars="200"/>
              <w:jc w:val="center"/>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eastAsia="zh-CN"/>
              </w:rPr>
              <w:t>（续）</w:t>
            </w:r>
            <w:r>
              <w:rPr>
                <w:rFonts w:hint="default" w:ascii="Times New Roman" w:hAnsi="Times New Roman" w:cs="Times New Roman"/>
                <w:b/>
                <w:bCs/>
                <w:color w:val="auto"/>
                <w:sz w:val="21"/>
                <w:szCs w:val="21"/>
              </w:rPr>
              <w:t>表</w:t>
            </w:r>
            <w:r>
              <w:rPr>
                <w:rFonts w:hint="default" w:ascii="Times New Roman" w:hAnsi="Times New Roman" w:cs="Times New Roman"/>
                <w:b/>
                <w:bCs/>
                <w:color w:val="auto"/>
                <w:sz w:val="21"/>
                <w:szCs w:val="21"/>
                <w:lang w:val="en-US" w:eastAsia="zh-CN"/>
              </w:rPr>
              <w:t>41</w:t>
            </w:r>
            <w:r>
              <w:rPr>
                <w:rFonts w:hint="default" w:ascii="Times New Roman" w:hAnsi="Times New Roman" w:cs="Times New Roman"/>
                <w:b/>
                <w:bCs/>
                <w:color w:val="auto"/>
                <w:sz w:val="21"/>
                <w:szCs w:val="21"/>
              </w:rPr>
              <w:t xml:space="preserve">  </w:t>
            </w:r>
            <w:r>
              <w:rPr>
                <w:rFonts w:hint="default" w:ascii="Times New Roman" w:hAnsi="Times New Roman" w:cs="Times New Roman"/>
                <w:b/>
                <w:bCs/>
                <w:color w:val="auto"/>
                <w:sz w:val="21"/>
                <w:szCs w:val="21"/>
                <w:lang w:val="en-US" w:eastAsia="zh-CN"/>
              </w:rPr>
              <w:t>项目环境保护“三同时”验收一览表</w:t>
            </w:r>
          </w:p>
          <w:p>
            <w:pPr>
              <w:pStyle w:val="29"/>
              <w:ind w:firstLine="422" w:firstLineChars="200"/>
              <w:jc w:val="center"/>
              <w:rPr>
                <w:rFonts w:hint="default" w:ascii="Times New Roman" w:hAnsi="Times New Roman" w:cs="Times New Roman"/>
                <w:color w:val="auto"/>
                <w:sz w:val="21"/>
                <w:szCs w:val="21"/>
              </w:rPr>
            </w:pPr>
            <w:r>
              <w:rPr>
                <w:rFonts w:hint="default" w:ascii="Times New Roman" w:hAnsi="Times New Roman" w:cs="Times New Roman"/>
                <w:b/>
                <w:bCs/>
                <w:color w:val="auto"/>
                <w:sz w:val="21"/>
                <w:szCs w:val="21"/>
                <w:lang w:val="en-US" w:eastAsia="zh-CN"/>
              </w:rPr>
              <w:t>（</w:t>
            </w:r>
            <w:r>
              <w:rPr>
                <w:rFonts w:hint="default" w:ascii="Times New Roman" w:hAnsi="Times New Roman" w:cs="Times New Roman"/>
                <w:b/>
                <w:bCs/>
                <w:color w:val="auto"/>
                <w:sz w:val="21"/>
                <w:szCs w:val="21"/>
              </w:rPr>
              <w:t>危险废物储存容器、储存间设计要求</w:t>
            </w:r>
            <w:r>
              <w:rPr>
                <w:rFonts w:hint="default" w:ascii="Times New Roman" w:hAnsi="Times New Roman" w:cs="Times New Roman"/>
                <w:b/>
                <w:bCs/>
                <w:color w:val="auto"/>
                <w:sz w:val="21"/>
                <w:szCs w:val="21"/>
                <w:lang w:val="en-US" w:eastAsia="zh-CN"/>
              </w:rPr>
              <w:t>）</w:t>
            </w:r>
          </w:p>
          <w:tbl>
            <w:tblPr>
              <w:tblStyle w:val="23"/>
              <w:tblW w:w="4999"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5194"/>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7" w:type="pct"/>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储存容器、储存间</w:t>
                  </w:r>
                </w:p>
              </w:tc>
              <w:tc>
                <w:tcPr>
                  <w:tcW w:w="3292" w:type="pct"/>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设计要求</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7" w:type="pct"/>
                  <w:vMerge w:val="restart"/>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各废油液及氟利昂收集桶要求</w:t>
                  </w:r>
                </w:p>
              </w:tc>
              <w:tc>
                <w:tcPr>
                  <w:tcW w:w="3292" w:type="pct"/>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废油液、氟利昂需采用符合相关标准专用收集桶</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7" w:type="pct"/>
                  <w:vMerge w:val="continue"/>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3292" w:type="pct"/>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收集桶及材质要满足相应（抗震、抗压等）强度要求</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7" w:type="pct"/>
                  <w:vMerge w:val="continue"/>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3292" w:type="pct"/>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收集桶必须完好无损，桶内容器材质与各费油液以及氟利昂相容（相容指不相互反应，下同）</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7" w:type="pct"/>
                  <w:vMerge w:val="continue"/>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3292" w:type="pct"/>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各收集桶均为封闭收集。收集桶内部与各费油液及氟利昂表面之间保留100mm以上的空间</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7" w:type="pct"/>
                  <w:vMerge w:val="continue"/>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3292" w:type="pct"/>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收集桶外必须贴上危险废物标签</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7" w:type="pct"/>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空调制冷剂收集要求</w:t>
                  </w:r>
                </w:p>
              </w:tc>
              <w:tc>
                <w:tcPr>
                  <w:tcW w:w="3292" w:type="pct"/>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用专门设备回收汽车空调制冷剂</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7" w:type="pct"/>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含聚氯联苯或聚氯三联苯的电容器、机油滤清器收集</w:t>
                  </w:r>
                </w:p>
              </w:tc>
              <w:tc>
                <w:tcPr>
                  <w:tcW w:w="3292" w:type="pct"/>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具备分类存放含聚氯联苯或聚氯三联苯的电容器、机油滤清器</w:t>
                  </w:r>
                  <w:r>
                    <w:rPr>
                      <w:rFonts w:hint="default" w:ascii="Times New Roman" w:hAnsi="Times New Roman" w:cs="Times New Roman"/>
                      <w:color w:val="auto"/>
                      <w:sz w:val="21"/>
                      <w:szCs w:val="21"/>
                      <w:lang w:eastAsia="zh-CN"/>
                    </w:rPr>
                    <w:t>的</w:t>
                  </w:r>
                  <w:r>
                    <w:rPr>
                      <w:rFonts w:hint="default" w:ascii="Times New Roman" w:hAnsi="Times New Roman" w:cs="Times New Roman"/>
                      <w:color w:val="auto"/>
                      <w:sz w:val="21"/>
                      <w:szCs w:val="21"/>
                    </w:rPr>
                    <w:t>场所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7" w:type="pct"/>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废线路板及电子元器件收集</w:t>
                  </w:r>
                </w:p>
              </w:tc>
              <w:tc>
                <w:tcPr>
                  <w:tcW w:w="3292" w:type="pct"/>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具备存放</w:t>
                  </w:r>
                  <w:r>
                    <w:rPr>
                      <w:rFonts w:hint="default" w:ascii="Times New Roman" w:hAnsi="Times New Roman" w:cs="Times New Roman"/>
                      <w:color w:val="auto"/>
                      <w:sz w:val="21"/>
                      <w:szCs w:val="21"/>
                      <w:lang w:val="en-US" w:eastAsia="zh-CN"/>
                    </w:rPr>
                    <w:t>废线路板及电子元器件</w:t>
                  </w:r>
                  <w:r>
                    <w:rPr>
                      <w:rFonts w:hint="default" w:ascii="Times New Roman" w:hAnsi="Times New Roman" w:cs="Times New Roman"/>
                      <w:color w:val="auto"/>
                      <w:sz w:val="21"/>
                      <w:szCs w:val="21"/>
                      <w:lang w:eastAsia="zh-CN"/>
                    </w:rPr>
                    <w:t>的</w:t>
                  </w:r>
                  <w:r>
                    <w:rPr>
                      <w:rFonts w:hint="default" w:ascii="Times New Roman" w:hAnsi="Times New Roman" w:cs="Times New Roman"/>
                      <w:color w:val="auto"/>
                      <w:sz w:val="21"/>
                      <w:szCs w:val="21"/>
                    </w:rPr>
                    <w:t>场所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7" w:type="pct"/>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蓄电池</w:t>
                  </w:r>
                  <w:r>
                    <w:rPr>
                      <w:rFonts w:hint="default" w:ascii="Times New Roman" w:hAnsi="Times New Roman" w:cs="Times New Roman"/>
                      <w:color w:val="auto"/>
                      <w:sz w:val="21"/>
                      <w:szCs w:val="21"/>
                      <w:lang w:eastAsia="zh-CN"/>
                    </w:rPr>
                    <w:t>收集</w:t>
                  </w:r>
                </w:p>
              </w:tc>
              <w:tc>
                <w:tcPr>
                  <w:tcW w:w="3292" w:type="pct"/>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动力蓄电池多层贮存时应采取框架结构并确保承重安全，且便于存取；存在漏电、漏液、破损等安全隐患的动力蓄电池应采取适当方式处理，并隔离存放</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7" w:type="pct"/>
                  <w:vMerge w:val="restart"/>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危险废物暂存间的要求</w:t>
                  </w:r>
                </w:p>
              </w:tc>
              <w:tc>
                <w:tcPr>
                  <w:tcW w:w="3292" w:type="pct"/>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对拆解后产生的所有的危险废物进行分类存储和标识，并标明有害物质的种类</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7" w:type="pct"/>
                  <w:vMerge w:val="continue"/>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3292" w:type="pct"/>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危险废物存储间必须设置避雷设备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7" w:type="pct"/>
                  <w:vMerge w:val="continue"/>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3292" w:type="pct"/>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各费油液及氟利昂收集桶存储室应设置在阴凉通风处，避免日光直接照射，库温控制在30℃以下为宜</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7" w:type="pct"/>
                  <w:vMerge w:val="continue"/>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3292" w:type="pct"/>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危险废物存储间地面与裙角要用坚固、防渗材料制造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7" w:type="pct"/>
                  <w:vMerge w:val="continue"/>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3292" w:type="pct"/>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建筑材料必须与机油、汽油、柴油等</w:t>
                  </w:r>
                  <w:r>
                    <w:rPr>
                      <w:rFonts w:hint="default" w:ascii="Times New Roman" w:hAnsi="Times New Roman" w:cs="Times New Roman"/>
                      <w:color w:val="auto"/>
                      <w:sz w:val="21"/>
                      <w:szCs w:val="21"/>
                      <w:lang w:eastAsia="zh-CN"/>
                    </w:rPr>
                    <w:t>不</w:t>
                  </w:r>
                  <w:r>
                    <w:rPr>
                      <w:rFonts w:hint="default" w:ascii="Times New Roman" w:hAnsi="Times New Roman" w:cs="Times New Roman"/>
                      <w:color w:val="auto"/>
                      <w:sz w:val="21"/>
                      <w:szCs w:val="21"/>
                    </w:rPr>
                    <w:t>相容</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7" w:type="pct"/>
                  <w:vMerge w:val="continue"/>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3292" w:type="pct"/>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危险废物存储间均需要照明措施和观察口</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7" w:type="pct"/>
                  <w:vMerge w:val="continue"/>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3292" w:type="pct"/>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危险废物存储间地面必须为耐腐蚀的硬化地面，且表面无裂痕</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7" w:type="pct"/>
                  <w:vMerge w:val="continue"/>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3292" w:type="pct"/>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基础必须防渗，防渗层防渗能力需等效于1m厚粘土层(渗透系数≤10</w:t>
                  </w:r>
                  <w:r>
                    <w:rPr>
                      <w:rFonts w:hint="default" w:ascii="Times New Roman" w:hAnsi="Times New Roman" w:cs="Times New Roman"/>
                      <w:color w:val="auto"/>
                      <w:sz w:val="21"/>
                      <w:szCs w:val="21"/>
                      <w:vertAlign w:val="superscript"/>
                    </w:rPr>
                    <w:t>-7</w:t>
                  </w:r>
                  <w:r>
                    <w:rPr>
                      <w:rFonts w:hint="default" w:ascii="Times New Roman" w:hAnsi="Times New Roman" w:cs="Times New Roman"/>
                      <w:color w:val="auto"/>
                      <w:sz w:val="21"/>
                      <w:szCs w:val="21"/>
                    </w:rPr>
                    <w:t>cm/s)防渗能力；或等效于2mm厚高密度聚乙烯(或其它人工材料)且渗透系数≤10</w:t>
                  </w:r>
                  <w:r>
                    <w:rPr>
                      <w:rFonts w:hint="default" w:ascii="Times New Roman" w:hAnsi="Times New Roman" w:cs="Times New Roman"/>
                      <w:color w:val="auto"/>
                      <w:sz w:val="21"/>
                      <w:szCs w:val="21"/>
                      <w:vertAlign w:val="superscript"/>
                    </w:rPr>
                    <w:t>-7</w:t>
                  </w:r>
                  <w:r>
                    <w:rPr>
                      <w:rFonts w:hint="default" w:ascii="Times New Roman" w:hAnsi="Times New Roman" w:cs="Times New Roman"/>
                      <w:color w:val="auto"/>
                      <w:sz w:val="21"/>
                      <w:szCs w:val="21"/>
                    </w:rPr>
                    <w:t>cm/s防渗能力。</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7" w:type="pct"/>
                  <w:vMerge w:val="continue"/>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3292" w:type="pct"/>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危险废物暂存间周围设置截排水沟</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7" w:type="pct"/>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污水处理</w:t>
                  </w:r>
                  <w:r>
                    <w:rPr>
                      <w:rFonts w:hint="default" w:ascii="Times New Roman" w:hAnsi="Times New Roman" w:cs="Times New Roman"/>
                      <w:color w:val="auto"/>
                      <w:sz w:val="21"/>
                      <w:szCs w:val="21"/>
                    </w:rPr>
                    <w:t>设施、事故池</w:t>
                  </w:r>
                </w:p>
              </w:tc>
              <w:tc>
                <w:tcPr>
                  <w:tcW w:w="3292" w:type="pct"/>
                  <w:tcBorders>
                    <w:tl2br w:val="nil"/>
                    <w:tr2bl w:val="nil"/>
                  </w:tcBorders>
                  <w:vAlign w:val="center"/>
                </w:tcPr>
                <w:p>
                  <w:pPr>
                    <w:pStyle w:val="30"/>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进行防渗、耐腐蚀处理，并严格按照相关要求进行设计施工</w:t>
                  </w:r>
                </w:p>
              </w:tc>
            </w:tr>
          </w:tbl>
          <w:p>
            <w:pPr>
              <w:keepNext w:val="0"/>
              <w:keepLines w:val="0"/>
              <w:suppressLineNumbers w:val="0"/>
              <w:spacing w:before="0" w:beforeAutospacing="0" w:after="0" w:afterAutospacing="0" w:line="360" w:lineRule="auto"/>
              <w:ind w:right="0"/>
              <w:rPr>
                <w:rFonts w:hint="default" w:ascii="Times New Roman" w:hAnsi="Times New Roman" w:eastAsia="宋体" w:cs="Times New Roman"/>
                <w:b/>
                <w:bCs/>
                <w:color w:val="auto"/>
                <w:sz w:val="21"/>
                <w:szCs w:val="21"/>
              </w:rPr>
            </w:pPr>
            <w:bookmarkStart w:id="75" w:name="_Toc177388005"/>
            <w:bookmarkStart w:id="76" w:name="_Toc177387532"/>
            <w:bookmarkStart w:id="77" w:name="_Toc498342230"/>
            <w:bookmarkStart w:id="78" w:name="_Toc177388691"/>
            <w:bookmarkStart w:id="79" w:name="_Toc309135994"/>
            <w:bookmarkStart w:id="80" w:name="_Toc363220253"/>
            <w:bookmarkStart w:id="81" w:name="_Toc178511083"/>
            <w:bookmarkStart w:id="82" w:name="_Toc177385776"/>
            <w:r>
              <w:rPr>
                <w:rFonts w:hint="default" w:ascii="Times New Roman" w:hAnsi="Times New Roman" w:eastAsia="宋体" w:cs="Times New Roman"/>
                <w:b/>
                <w:bCs/>
                <w:color w:val="auto"/>
                <w:sz w:val="21"/>
                <w:szCs w:val="21"/>
                <w:lang w:val="en-US" w:eastAsia="zh-CN"/>
              </w:rPr>
              <w:t>8.</w:t>
            </w:r>
            <w:r>
              <w:rPr>
                <w:rFonts w:hint="default" w:ascii="Times New Roman" w:hAnsi="Times New Roman" w:cs="Times New Roman"/>
                <w:b/>
                <w:bCs/>
                <w:color w:val="auto"/>
                <w:sz w:val="21"/>
                <w:szCs w:val="21"/>
                <w:lang w:val="en-US" w:eastAsia="zh-CN"/>
              </w:rPr>
              <w:t>3</w:t>
            </w:r>
            <w:r>
              <w:rPr>
                <w:rFonts w:hint="default" w:ascii="Times New Roman" w:hAnsi="Times New Roman" w:eastAsia="宋体" w:cs="Times New Roman"/>
                <w:b/>
                <w:bCs/>
                <w:color w:val="auto"/>
                <w:sz w:val="21"/>
                <w:szCs w:val="21"/>
              </w:rPr>
              <w:t>环境监测计划</w:t>
            </w:r>
            <w:bookmarkEnd w:id="75"/>
            <w:bookmarkEnd w:id="76"/>
            <w:bookmarkEnd w:id="77"/>
            <w:bookmarkEnd w:id="78"/>
            <w:bookmarkEnd w:id="79"/>
            <w:bookmarkEnd w:id="80"/>
            <w:bookmarkEnd w:id="81"/>
            <w:bookmarkEnd w:id="82"/>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环境监测应按国家和地方的环保要求进行，应采用国家规定的标准监测方法，并应按照规定，定期向</w:t>
            </w:r>
            <w:r>
              <w:rPr>
                <w:rFonts w:hint="default" w:ascii="Times New Roman" w:hAnsi="Times New Roman" w:cs="Times New Roman"/>
                <w:color w:val="auto"/>
                <w:sz w:val="21"/>
                <w:szCs w:val="21"/>
                <w:lang w:eastAsia="zh-CN"/>
              </w:rPr>
              <w:t>生态环境</w:t>
            </w:r>
            <w:r>
              <w:rPr>
                <w:rFonts w:hint="default" w:ascii="Times New Roman" w:hAnsi="Times New Roman" w:eastAsia="宋体" w:cs="Times New Roman"/>
                <w:color w:val="auto"/>
                <w:sz w:val="21"/>
                <w:szCs w:val="21"/>
              </w:rPr>
              <w:t>主管部门上报监测结果。</w:t>
            </w:r>
            <w:bookmarkStart w:id="83" w:name="_Toc177388017"/>
            <w:bookmarkStart w:id="84" w:name="_Toc177387544"/>
            <w:bookmarkStart w:id="85" w:name="_Toc177385788"/>
            <w:bookmarkStart w:id="86" w:name="_Toc177388703"/>
            <w:bookmarkStart w:id="87" w:name="_Toc178511095"/>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（1）监测机构</w:t>
            </w:r>
            <w:bookmarkEnd w:id="83"/>
            <w:bookmarkEnd w:id="84"/>
            <w:bookmarkEnd w:id="85"/>
            <w:bookmarkEnd w:id="86"/>
            <w:bookmarkEnd w:id="87"/>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由建设方委托具有环境监测资质公司按有关规程定期监测。</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（2）监测内容及计划</w:t>
            </w:r>
          </w:p>
          <w:p>
            <w:pPr>
              <w:pStyle w:val="10"/>
              <w:spacing w:line="360" w:lineRule="auto"/>
              <w:ind w:firstLine="420" w:firstLineChars="200"/>
              <w:rPr>
                <w:rFonts w:hint="default" w:ascii="Times New Roman" w:hAnsi="Times New Roman" w:eastAsia="宋体" w:cs="Times New Roman"/>
                <w:caps w:val="0"/>
                <w:smallCaps w:val="0"/>
                <w:color w:val="auto"/>
                <w:spacing w:val="0"/>
                <w:w w:val="100"/>
                <w:sz w:val="21"/>
                <w:szCs w:val="21"/>
              </w:rPr>
            </w:pPr>
            <w:r>
              <w:rPr>
                <w:rFonts w:hint="default" w:ascii="Times New Roman" w:hAnsi="Times New Roman" w:eastAsia="宋体" w:cs="Times New Roman"/>
                <w:caps w:val="0"/>
                <w:smallCaps w:val="0"/>
                <w:color w:val="auto"/>
                <w:spacing w:val="0"/>
                <w:w w:val="100"/>
                <w:sz w:val="21"/>
                <w:szCs w:val="21"/>
                <w:lang w:val="en-US" w:eastAsia="zh-CN"/>
              </w:rPr>
              <w:t>参照《排污许可证申请与核发技术规范 废弃资源加工工业》（HJ1034</w:t>
            </w:r>
            <w:r>
              <w:rPr>
                <w:rFonts w:hint="default" w:ascii="Times New Roman" w:hAnsi="Times New Roman" w:cs="Times New Roman"/>
                <w:caps w:val="0"/>
                <w:smallCaps w:val="0"/>
                <w:color w:val="auto"/>
                <w:spacing w:val="0"/>
                <w:w w:val="100"/>
                <w:sz w:val="21"/>
                <w:szCs w:val="21"/>
                <w:lang w:val="en-US" w:eastAsia="zh-CN"/>
              </w:rPr>
              <w:t>-</w:t>
            </w:r>
            <w:r>
              <w:rPr>
                <w:rFonts w:hint="default" w:ascii="Times New Roman" w:hAnsi="Times New Roman" w:eastAsia="宋体" w:cs="Times New Roman"/>
                <w:caps w:val="0"/>
                <w:smallCaps w:val="0"/>
                <w:color w:val="auto"/>
                <w:spacing w:val="0"/>
                <w:w w:val="100"/>
                <w:sz w:val="21"/>
                <w:szCs w:val="21"/>
                <w:lang w:val="en-US" w:eastAsia="zh-CN"/>
              </w:rPr>
              <w:t>2019）表32规定的监测点位、监测指标和最低监测频次，制定</w:t>
            </w:r>
            <w:r>
              <w:rPr>
                <w:rFonts w:hint="default" w:ascii="Times New Roman" w:hAnsi="Times New Roman" w:eastAsia="宋体" w:cs="Times New Roman"/>
                <w:caps w:val="0"/>
                <w:smallCaps w:val="0"/>
                <w:color w:val="auto"/>
                <w:spacing w:val="0"/>
                <w:w w:val="100"/>
                <w:sz w:val="21"/>
                <w:szCs w:val="21"/>
              </w:rPr>
              <w:t>监测项目及设置情况见表</w:t>
            </w:r>
            <w:r>
              <w:rPr>
                <w:rFonts w:hint="default" w:ascii="Times New Roman" w:hAnsi="Times New Roman" w:cs="Times New Roman"/>
                <w:caps w:val="0"/>
                <w:smallCaps w:val="0"/>
                <w:color w:val="auto"/>
                <w:spacing w:val="0"/>
                <w:w w:val="100"/>
                <w:sz w:val="21"/>
                <w:szCs w:val="21"/>
                <w:lang w:val="en-US" w:eastAsia="zh-CN"/>
              </w:rPr>
              <w:t>42</w:t>
            </w:r>
            <w:r>
              <w:rPr>
                <w:rFonts w:hint="default" w:ascii="Times New Roman" w:hAnsi="Times New Roman" w:eastAsia="宋体" w:cs="Times New Roman"/>
                <w:caps w:val="0"/>
                <w:smallCaps w:val="0"/>
                <w:color w:val="auto"/>
                <w:spacing w:val="0"/>
                <w:w w:val="100"/>
                <w:sz w:val="21"/>
                <w:szCs w:val="21"/>
              </w:rPr>
              <w:t>。</w:t>
            </w:r>
          </w:p>
          <w:p>
            <w:pPr>
              <w:pStyle w:val="29"/>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表42                  运营期污染源监测计划</w:t>
            </w:r>
          </w:p>
          <w:tbl>
            <w:tblPr>
              <w:tblStyle w:val="23"/>
              <w:tblW w:w="4996"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121"/>
              <w:gridCol w:w="1973"/>
              <w:gridCol w:w="1855"/>
              <w:gridCol w:w="1213"/>
              <w:gridCol w:w="108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8" w:type="pct"/>
                  <w:gridSpan w:val="2"/>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88" w:name="_Toc531721868"/>
                  <w:r>
                    <w:rPr>
                      <w:rFonts w:hint="default" w:ascii="Times New Roman" w:hAnsi="Times New Roman" w:cs="Times New Roman"/>
                      <w:color w:val="auto"/>
                      <w:sz w:val="21"/>
                      <w:szCs w:val="21"/>
                    </w:rPr>
                    <w:t>监测项目</w:t>
                  </w:r>
                  <w:bookmarkEnd w:id="88"/>
                </w:p>
              </w:tc>
              <w:tc>
                <w:tcPr>
                  <w:tcW w:w="1251"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89" w:name="_Toc531721869"/>
                  <w:r>
                    <w:rPr>
                      <w:rFonts w:hint="default" w:ascii="Times New Roman" w:hAnsi="Times New Roman" w:cs="Times New Roman"/>
                      <w:color w:val="auto"/>
                      <w:sz w:val="21"/>
                      <w:szCs w:val="21"/>
                    </w:rPr>
                    <w:t>监测点位</w:t>
                  </w:r>
                  <w:bookmarkEnd w:id="89"/>
                </w:p>
              </w:tc>
              <w:tc>
                <w:tcPr>
                  <w:tcW w:w="1176"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90" w:name="_Toc531721870"/>
                  <w:r>
                    <w:rPr>
                      <w:rFonts w:hint="default" w:ascii="Times New Roman" w:hAnsi="Times New Roman" w:cs="Times New Roman"/>
                      <w:color w:val="auto"/>
                      <w:sz w:val="21"/>
                      <w:szCs w:val="21"/>
                    </w:rPr>
                    <w:t>监测因子</w:t>
                  </w:r>
                  <w:bookmarkEnd w:id="90"/>
                </w:p>
              </w:tc>
              <w:tc>
                <w:tcPr>
                  <w:tcW w:w="769"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91" w:name="_Toc531721871"/>
                  <w:r>
                    <w:rPr>
                      <w:rFonts w:hint="default" w:ascii="Times New Roman" w:hAnsi="Times New Roman" w:cs="Times New Roman"/>
                      <w:color w:val="auto"/>
                      <w:sz w:val="21"/>
                      <w:szCs w:val="21"/>
                    </w:rPr>
                    <w:t>监测频次</w:t>
                  </w:r>
                  <w:bookmarkEnd w:id="91"/>
                </w:p>
              </w:tc>
              <w:tc>
                <w:tcPr>
                  <w:tcW w:w="685"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92" w:name="_Toc531721873"/>
                  <w:r>
                    <w:rPr>
                      <w:rFonts w:hint="default" w:ascii="Times New Roman" w:hAnsi="Times New Roman" w:cs="Times New Roman"/>
                      <w:color w:val="auto"/>
                      <w:sz w:val="21"/>
                      <w:szCs w:val="21"/>
                    </w:rPr>
                    <w:t>实施机构</w:t>
                  </w:r>
                  <w:bookmarkEnd w:id="92"/>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7"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w:t>
                  </w:r>
                </w:p>
              </w:tc>
              <w:tc>
                <w:tcPr>
                  <w:tcW w:w="710"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93" w:name="_Toc531721875"/>
                  <w:r>
                    <w:rPr>
                      <w:rFonts w:hint="default" w:ascii="Times New Roman" w:hAnsi="Times New Roman" w:cs="Times New Roman"/>
                      <w:color w:val="auto"/>
                      <w:sz w:val="21"/>
                      <w:szCs w:val="21"/>
                    </w:rPr>
                    <w:t>厂界噪声</w:t>
                  </w:r>
                  <w:bookmarkEnd w:id="93"/>
                </w:p>
              </w:tc>
              <w:tc>
                <w:tcPr>
                  <w:tcW w:w="1251"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eastAsia="宋体" w:cs="Times New Roman"/>
                      <w:color w:val="auto"/>
                      <w:sz w:val="21"/>
                      <w:szCs w:val="21"/>
                      <w:lang w:eastAsia="zh-CN"/>
                    </w:rPr>
                  </w:pPr>
                  <w:bookmarkStart w:id="94" w:name="_Toc531721876"/>
                  <w:r>
                    <w:rPr>
                      <w:rFonts w:hint="default" w:ascii="Times New Roman" w:hAnsi="Times New Roman" w:cs="Times New Roman"/>
                      <w:color w:val="auto"/>
                      <w:sz w:val="21"/>
                      <w:szCs w:val="21"/>
                    </w:rPr>
                    <w:t>厂界四周</w:t>
                  </w:r>
                  <w:bookmarkEnd w:id="94"/>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共4个点位</w:t>
                  </w:r>
                  <w:r>
                    <w:rPr>
                      <w:rFonts w:hint="default" w:ascii="Times New Roman" w:hAnsi="Times New Roman" w:cs="Times New Roman"/>
                      <w:color w:val="auto"/>
                      <w:sz w:val="21"/>
                      <w:szCs w:val="21"/>
                      <w:lang w:eastAsia="zh-CN"/>
                    </w:rPr>
                    <w:t>）</w:t>
                  </w:r>
                </w:p>
              </w:tc>
              <w:tc>
                <w:tcPr>
                  <w:tcW w:w="1176"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95" w:name="_Toc531721877"/>
                  <w:r>
                    <w:rPr>
                      <w:rFonts w:hint="default" w:ascii="Times New Roman" w:hAnsi="Times New Roman" w:cs="Times New Roman"/>
                      <w:color w:val="auto"/>
                      <w:sz w:val="21"/>
                      <w:szCs w:val="21"/>
                    </w:rPr>
                    <w:t>Leq</w:t>
                  </w:r>
                  <w:bookmarkEnd w:id="95"/>
                  <w:r>
                    <w:rPr>
                      <w:rFonts w:hint="default" w:ascii="Times New Roman" w:hAnsi="Times New Roman" w:cs="Times New Roman"/>
                      <w:color w:val="auto"/>
                      <w:sz w:val="21"/>
                      <w:szCs w:val="21"/>
                    </w:rPr>
                    <w:t>（A）</w:t>
                  </w:r>
                </w:p>
              </w:tc>
              <w:tc>
                <w:tcPr>
                  <w:tcW w:w="769"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eastAsia="宋体" w:cs="Times New Roman"/>
                      <w:color w:val="auto"/>
                      <w:sz w:val="21"/>
                      <w:szCs w:val="21"/>
                      <w:lang w:eastAsia="zh-CN"/>
                    </w:rPr>
                  </w:pPr>
                  <w:bookmarkStart w:id="96" w:name="_Toc531721878"/>
                  <w:r>
                    <w:rPr>
                      <w:rFonts w:hint="default" w:ascii="Times New Roman" w:hAnsi="Times New Roman" w:cs="Times New Roman"/>
                      <w:color w:val="auto"/>
                      <w:sz w:val="21"/>
                      <w:szCs w:val="21"/>
                    </w:rPr>
                    <w:t>1次/</w:t>
                  </w:r>
                  <w:bookmarkEnd w:id="96"/>
                  <w:r>
                    <w:rPr>
                      <w:rFonts w:hint="default" w:ascii="Times New Roman" w:hAnsi="Times New Roman" w:cs="Times New Roman"/>
                      <w:color w:val="auto"/>
                      <w:sz w:val="21"/>
                      <w:szCs w:val="21"/>
                      <w:lang w:val="en-US" w:eastAsia="zh-CN"/>
                    </w:rPr>
                    <w:t>季度</w:t>
                  </w:r>
                </w:p>
              </w:tc>
              <w:tc>
                <w:tcPr>
                  <w:tcW w:w="685" w:type="pct"/>
                  <w:vMerge w:val="restar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97" w:name="_Toc531721880"/>
                  <w:r>
                    <w:rPr>
                      <w:rFonts w:hint="default" w:ascii="Times New Roman" w:hAnsi="Times New Roman" w:cs="Times New Roman"/>
                      <w:color w:val="auto"/>
                      <w:sz w:val="21"/>
                      <w:szCs w:val="21"/>
                    </w:rPr>
                    <w:t>受委托的环境监测</w:t>
                  </w:r>
                  <w:r>
                    <w:rPr>
                      <w:rFonts w:hint="default" w:ascii="Times New Roman" w:hAnsi="Times New Roman" w:cs="Times New Roman"/>
                      <w:color w:val="auto"/>
                      <w:sz w:val="21"/>
                      <w:szCs w:val="21"/>
                      <w:lang w:val="en-US" w:eastAsia="zh-CN"/>
                    </w:rPr>
                    <w:t>单位</w:t>
                  </w:r>
                  <w:r>
                    <w:rPr>
                      <w:rFonts w:hint="default" w:ascii="Times New Roman" w:hAnsi="Times New Roman" w:cs="Times New Roman"/>
                      <w:color w:val="auto"/>
                      <w:sz w:val="21"/>
                      <w:szCs w:val="21"/>
                    </w:rPr>
                    <w:t>进行</w:t>
                  </w:r>
                  <w:bookmarkEnd w:id="97"/>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7" w:type="pct"/>
                  <w:vMerge w:val="restar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废气</w:t>
                  </w:r>
                </w:p>
              </w:tc>
              <w:tc>
                <w:tcPr>
                  <w:tcW w:w="710"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eastAsia="宋体" w:cs="Times New Roman"/>
                      <w:color w:val="auto"/>
                      <w:kern w:val="2"/>
                      <w:sz w:val="21"/>
                      <w:szCs w:val="21"/>
                      <w:lang w:val="en-US" w:eastAsia="zh-CN" w:bidi="zh-CN"/>
                    </w:rPr>
                  </w:pPr>
                  <w:r>
                    <w:rPr>
                      <w:rFonts w:hint="default" w:ascii="Times New Roman" w:hAnsi="Times New Roman" w:eastAsia="宋体" w:cs="Times New Roman"/>
                      <w:color w:val="auto"/>
                      <w:kern w:val="2"/>
                      <w:sz w:val="21"/>
                      <w:szCs w:val="21"/>
                      <w:lang w:val="en-US" w:eastAsia="zh-CN" w:bidi="zh-CN"/>
                    </w:rPr>
                    <w:t>有组织废气</w:t>
                  </w:r>
                </w:p>
              </w:tc>
              <w:tc>
                <w:tcPr>
                  <w:tcW w:w="1251"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eastAsia="宋体" w:cs="Times New Roman"/>
                      <w:color w:val="auto"/>
                      <w:kern w:val="2"/>
                      <w:sz w:val="21"/>
                      <w:szCs w:val="21"/>
                      <w:lang w:val="en-US" w:eastAsia="zh-CN" w:bidi="zh-CN"/>
                    </w:rPr>
                  </w:pPr>
                  <w:r>
                    <w:rPr>
                      <w:rFonts w:hint="default" w:ascii="Times New Roman" w:hAnsi="Times New Roman" w:eastAsia="宋体" w:cs="Times New Roman"/>
                      <w:color w:val="auto"/>
                      <w:kern w:val="2"/>
                      <w:sz w:val="21"/>
                      <w:szCs w:val="21"/>
                      <w:lang w:val="en-US" w:eastAsia="zh-CN" w:bidi="zh-CN"/>
                    </w:rPr>
                    <w:t>有组织废气排气筒DA001</w:t>
                  </w:r>
                </w:p>
              </w:tc>
              <w:tc>
                <w:tcPr>
                  <w:tcW w:w="1176"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eastAsia="宋体" w:cs="Times New Roman"/>
                      <w:color w:val="auto"/>
                      <w:kern w:val="2"/>
                      <w:sz w:val="21"/>
                      <w:szCs w:val="21"/>
                      <w:lang w:val="en-US" w:eastAsia="zh-CN" w:bidi="zh-CN"/>
                    </w:rPr>
                  </w:pPr>
                  <w:r>
                    <w:rPr>
                      <w:rFonts w:hint="default" w:ascii="Times New Roman" w:hAnsi="Times New Roman" w:eastAsia="宋体" w:cs="Times New Roman"/>
                      <w:color w:val="auto"/>
                      <w:kern w:val="2"/>
                      <w:sz w:val="21"/>
                      <w:szCs w:val="21"/>
                      <w:lang w:val="en-US" w:eastAsia="zh-CN" w:bidi="zh-CN"/>
                    </w:rPr>
                    <w:t>PM</w:t>
                  </w:r>
                  <w:r>
                    <w:rPr>
                      <w:rFonts w:hint="default" w:ascii="Times New Roman" w:hAnsi="Times New Roman" w:eastAsia="宋体" w:cs="Times New Roman"/>
                      <w:color w:val="auto"/>
                      <w:kern w:val="2"/>
                      <w:sz w:val="21"/>
                      <w:szCs w:val="21"/>
                      <w:vertAlign w:val="subscript"/>
                      <w:lang w:val="en-US" w:eastAsia="zh-CN" w:bidi="zh-CN"/>
                    </w:rPr>
                    <w:t>10</w:t>
                  </w:r>
                </w:p>
              </w:tc>
              <w:tc>
                <w:tcPr>
                  <w:tcW w:w="769"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eastAsia="宋体" w:cs="Times New Roman"/>
                      <w:color w:val="auto"/>
                      <w:kern w:val="2"/>
                      <w:sz w:val="21"/>
                      <w:szCs w:val="21"/>
                      <w:lang w:val="zh-CN" w:eastAsia="zh-CN" w:bidi="zh-CN"/>
                    </w:rPr>
                  </w:pPr>
                  <w:r>
                    <w:rPr>
                      <w:rFonts w:hint="default"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次/年</w:t>
                  </w:r>
                </w:p>
              </w:tc>
              <w:tc>
                <w:tcPr>
                  <w:tcW w:w="685" w:type="pct"/>
                  <w:vMerge w:val="continue"/>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7" w:type="pct"/>
                  <w:vMerge w:val="continue"/>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p>
              </w:tc>
              <w:tc>
                <w:tcPr>
                  <w:tcW w:w="710" w:type="pct"/>
                  <w:vMerge w:val="restar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无组织废气</w:t>
                  </w:r>
                </w:p>
              </w:tc>
              <w:tc>
                <w:tcPr>
                  <w:tcW w:w="1251"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eastAsia="宋体" w:cs="Times New Roman"/>
                      <w:color w:val="auto"/>
                      <w:kern w:val="2"/>
                      <w:sz w:val="21"/>
                      <w:szCs w:val="21"/>
                      <w:lang w:val="zh-CN" w:eastAsia="zh-CN" w:bidi="zh-CN"/>
                    </w:rPr>
                  </w:pPr>
                  <w:r>
                    <w:rPr>
                      <w:rFonts w:hint="default" w:ascii="Times New Roman" w:hAnsi="Times New Roman" w:cs="Times New Roman"/>
                      <w:color w:val="auto"/>
                      <w:sz w:val="21"/>
                      <w:szCs w:val="21"/>
                    </w:rPr>
                    <w:t>厂界四周</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1个点位，处于监测期下风向</w:t>
                  </w:r>
                  <w:r>
                    <w:rPr>
                      <w:rFonts w:hint="default" w:ascii="Times New Roman" w:hAnsi="Times New Roman" w:cs="Times New Roman"/>
                      <w:color w:val="auto"/>
                      <w:sz w:val="21"/>
                      <w:szCs w:val="21"/>
                      <w:lang w:eastAsia="zh-CN"/>
                    </w:rPr>
                    <w:t>）</w:t>
                  </w:r>
                </w:p>
              </w:tc>
              <w:tc>
                <w:tcPr>
                  <w:tcW w:w="1176"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eastAsia="宋体" w:cs="Times New Roman"/>
                      <w:color w:val="auto"/>
                      <w:kern w:val="2"/>
                      <w:sz w:val="21"/>
                      <w:szCs w:val="21"/>
                      <w:lang w:val="zh-CN" w:eastAsia="zh-CN" w:bidi="zh-CN"/>
                    </w:rPr>
                  </w:pPr>
                  <w:r>
                    <w:rPr>
                      <w:rFonts w:hint="default" w:ascii="Times New Roman" w:hAnsi="Times New Roman" w:cs="Times New Roman"/>
                      <w:color w:val="auto"/>
                      <w:sz w:val="21"/>
                      <w:szCs w:val="21"/>
                    </w:rPr>
                    <w:t>非甲烷总烃、</w:t>
                  </w:r>
                  <w:r>
                    <w:rPr>
                      <w:rFonts w:hint="default" w:ascii="Times New Roman" w:hAnsi="Times New Roman" w:cs="Times New Roman"/>
                      <w:color w:val="auto"/>
                      <w:sz w:val="21"/>
                      <w:szCs w:val="21"/>
                      <w:lang w:val="en-US" w:eastAsia="zh-CN"/>
                    </w:rPr>
                    <w:t>颗粒物</w:t>
                  </w:r>
                </w:p>
              </w:tc>
              <w:tc>
                <w:tcPr>
                  <w:tcW w:w="769"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eastAsia="宋体" w:cs="Times New Roman"/>
                      <w:color w:val="auto"/>
                      <w:kern w:val="2"/>
                      <w:sz w:val="21"/>
                      <w:szCs w:val="21"/>
                      <w:lang w:val="en-US" w:eastAsia="zh-CN" w:bidi="zh-CN"/>
                    </w:rPr>
                  </w:pPr>
                  <w:r>
                    <w:rPr>
                      <w:rFonts w:hint="default"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次/年</w:t>
                  </w:r>
                </w:p>
              </w:tc>
              <w:tc>
                <w:tcPr>
                  <w:tcW w:w="685" w:type="pct"/>
                  <w:vMerge w:val="continue"/>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7" w:type="pct"/>
                  <w:vMerge w:val="continue"/>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p>
              </w:tc>
              <w:tc>
                <w:tcPr>
                  <w:tcW w:w="710" w:type="pct"/>
                  <w:vMerge w:val="continue"/>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color w:val="auto"/>
                      <w:sz w:val="21"/>
                      <w:szCs w:val="21"/>
                    </w:rPr>
                  </w:pPr>
                </w:p>
              </w:tc>
              <w:tc>
                <w:tcPr>
                  <w:tcW w:w="1251"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厂房外</w:t>
                  </w:r>
                </w:p>
              </w:tc>
              <w:tc>
                <w:tcPr>
                  <w:tcW w:w="1176"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非甲烷总烃</w:t>
                  </w:r>
                </w:p>
              </w:tc>
              <w:tc>
                <w:tcPr>
                  <w:tcW w:w="769"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次/年</w:t>
                  </w:r>
                </w:p>
              </w:tc>
              <w:tc>
                <w:tcPr>
                  <w:tcW w:w="685" w:type="pct"/>
                  <w:vMerge w:val="continue"/>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7"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废水</w:t>
                  </w:r>
                </w:p>
              </w:tc>
              <w:tc>
                <w:tcPr>
                  <w:tcW w:w="710"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废水</w:t>
                  </w:r>
                </w:p>
              </w:tc>
              <w:tc>
                <w:tcPr>
                  <w:tcW w:w="1251"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textAlignment w:val="auto"/>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厂区总排放口DW001</w:t>
                  </w:r>
                </w:p>
              </w:tc>
              <w:tc>
                <w:tcPr>
                  <w:tcW w:w="117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pH值、化学需氧量、石油类、氨氮、悬浮物、五日生化需氧量</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次/</w:t>
                  </w:r>
                  <w:r>
                    <w:rPr>
                      <w:rFonts w:hint="default" w:ascii="Times New Roman" w:hAnsi="Times New Roman" w:cs="Times New Roman"/>
                      <w:color w:val="auto"/>
                      <w:sz w:val="21"/>
                      <w:szCs w:val="21"/>
                      <w:lang w:val="en-US" w:eastAsia="zh-CN"/>
                    </w:rPr>
                    <w:t>半</w:t>
                  </w:r>
                  <w:r>
                    <w:rPr>
                      <w:rFonts w:hint="default" w:ascii="Times New Roman" w:hAnsi="Times New Roman" w:cs="Times New Roman"/>
                      <w:color w:val="auto"/>
                      <w:sz w:val="21"/>
                      <w:szCs w:val="21"/>
                    </w:rPr>
                    <w:t>年</w:t>
                  </w:r>
                </w:p>
              </w:tc>
              <w:tc>
                <w:tcPr>
                  <w:tcW w:w="685" w:type="pct"/>
                  <w:vMerge w:val="continue"/>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8" w:type="pct"/>
                  <w:gridSpan w:val="2"/>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98" w:name="_Toc531721892"/>
                  <w:r>
                    <w:rPr>
                      <w:rFonts w:hint="default" w:ascii="Times New Roman" w:hAnsi="Times New Roman" w:cs="Times New Roman"/>
                      <w:color w:val="auto"/>
                      <w:sz w:val="21"/>
                      <w:szCs w:val="21"/>
                    </w:rPr>
                    <w:t>固体废物</w:t>
                  </w:r>
                  <w:bookmarkEnd w:id="98"/>
                </w:p>
              </w:tc>
              <w:tc>
                <w:tcPr>
                  <w:tcW w:w="3881" w:type="pct"/>
                  <w:gridSpan w:val="4"/>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Times New Roman" w:hAnsi="Times New Roman" w:cs="Times New Roman"/>
                      <w:color w:val="auto"/>
                      <w:sz w:val="21"/>
                      <w:szCs w:val="21"/>
                    </w:rPr>
                  </w:pPr>
                  <w:bookmarkStart w:id="99" w:name="_Toc531721893"/>
                  <w:r>
                    <w:rPr>
                      <w:rFonts w:hint="default" w:ascii="Times New Roman" w:hAnsi="Times New Roman" w:cs="Times New Roman"/>
                      <w:color w:val="auto"/>
                      <w:sz w:val="21"/>
                      <w:szCs w:val="21"/>
                    </w:rPr>
                    <w:t>危险废物处置协议原件及相关资质证明，危废处理</w:t>
                  </w:r>
                  <w:r>
                    <w:rPr>
                      <w:rFonts w:hint="default" w:ascii="Times New Roman" w:hAnsi="Times New Roman" w:cs="Times New Roman"/>
                      <w:color w:val="auto"/>
                      <w:sz w:val="21"/>
                      <w:szCs w:val="21"/>
                      <w:lang w:eastAsia="zh-CN"/>
                    </w:rPr>
                    <w:t>电子联单</w:t>
                  </w:r>
                  <w:bookmarkEnd w:id="99"/>
                </w:p>
              </w:tc>
            </w:tr>
          </w:tbl>
          <w:p>
            <w:pPr>
              <w:spacing w:line="480" w:lineRule="exact"/>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rPr>
              <w:t>）监测点位标志牌设置要求</w:t>
            </w:r>
          </w:p>
          <w:p>
            <w:pPr>
              <w:spacing w:line="480" w:lineRule="exact"/>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①标志牌应设置在距污染物监测点位较近且醒目处，并能长久保留。</w:t>
            </w:r>
          </w:p>
          <w:p>
            <w:pPr>
              <w:spacing w:line="480" w:lineRule="exact"/>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②环保图形标志必须符合原国家环境保护局和国家技术监督局发布的中华人民共和国国家标准《环境保护图形标志》（GB15562.1-1995）排放口（源）和《环境保护图形标志》（GB15562.2-1995）固体废物贮存（处置）场的要求。</w:t>
            </w:r>
          </w:p>
          <w:p>
            <w:pPr>
              <w:spacing w:line="480" w:lineRule="exact"/>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③提示标志牌：底和立柱为绿色，图案、边框、支架和文字为白色。</w:t>
            </w:r>
          </w:p>
          <w:p>
            <w:pPr>
              <w:spacing w:line="480" w:lineRule="exact"/>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④标志牌内容：排放口标志名称、单位名称、编号、污染物种类、国家环境保护总局监制。</w:t>
            </w:r>
          </w:p>
          <w:p>
            <w:pPr>
              <w:spacing w:line="480" w:lineRule="exact"/>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⑤标志字型：黑体字。</w:t>
            </w:r>
          </w:p>
          <w:p>
            <w:pPr>
              <w:spacing w:line="480" w:lineRule="exact"/>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⑥标志牌尺寸：平面固定式标志牌外形尺寸480×300mm；立式固定式标志牌外形尺寸420×420mm。</w:t>
            </w:r>
          </w:p>
          <w:p>
            <w:pPr>
              <w:spacing w:line="480" w:lineRule="exact"/>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⑦标志牌材料：标志牌采用1.5~2mm冷轧钢板，表面采用搪瓷或者反光贴膜。</w:t>
            </w:r>
          </w:p>
          <w:p>
            <w:pPr>
              <w:pStyle w:val="7"/>
              <w:tabs>
                <w:tab w:val="left" w:pos="432"/>
                <w:tab w:val="left" w:pos="720"/>
                <w:tab w:val="clear" w:pos="1080"/>
                <w:tab w:val="clear" w:pos="1440"/>
              </w:tabs>
              <w:ind w:left="0" w:leftChars="0" w:firstLine="0" w:firstLineChars="0"/>
              <w:rPr>
                <w:rFonts w:hint="default" w:ascii="Times New Roman" w:hAnsi="Times New Roman" w:cs="Times New Roman"/>
                <w:b/>
                <w:bCs/>
                <w:color w:val="auto"/>
                <w:kern w:val="2"/>
                <w:sz w:val="21"/>
                <w:szCs w:val="21"/>
              </w:rPr>
            </w:pPr>
            <w:r>
              <w:rPr>
                <w:rFonts w:hint="default" w:ascii="Times New Roman" w:hAnsi="Times New Roman" w:cs="Times New Roman"/>
                <w:b/>
                <w:bCs/>
                <w:color w:val="auto"/>
                <w:kern w:val="2"/>
                <w:sz w:val="21"/>
                <w:szCs w:val="21"/>
                <w:lang w:val="en-US" w:eastAsia="zh-CN"/>
              </w:rPr>
              <w:t>9</w:t>
            </w:r>
            <w:r>
              <w:rPr>
                <w:rFonts w:hint="default" w:ascii="Times New Roman" w:hAnsi="Times New Roman" w:cs="Times New Roman"/>
                <w:b/>
                <w:bCs/>
                <w:color w:val="auto"/>
                <w:kern w:val="2"/>
                <w:sz w:val="21"/>
                <w:szCs w:val="21"/>
              </w:rPr>
              <w:t>排污许可制度</w:t>
            </w:r>
          </w:p>
          <w:p>
            <w:pPr>
              <w:pStyle w:val="17"/>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2016年11月，国务院办公厅发布了《控制污染物排放许可制实施方案》，方案指出：“环境影响评价制度是建设项目的环境准入门槛，排污许可制是企事业单位生产运营期排污的法律依据，必须做好充分衔接，实现从污染预防到污染治理和排放控制的全过程监管。新建项目必须在发生实际排污行为之前申领排污许可证，环境影响评价文件及批复中与污染物排放相关的主要内容应当纳入排污许可证，其排污许可证执行情况应作为环境影响后评价的重要依据。”</w:t>
            </w:r>
          </w:p>
          <w:p>
            <w:pPr>
              <w:pStyle w:val="17"/>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因此，本项目在报批环评报告后、项目实际运行前，应尽快申领排污许可证，作为本项目合法运行的前提。排污许可证申请及核发按《排污许可证管理暂行规定》填报执行。</w:t>
            </w:r>
          </w:p>
          <w:p>
            <w:pPr>
              <w:rPr>
                <w:rFonts w:hint="default" w:ascii="Times New Roman" w:hAnsi="Times New Roman" w:cs="Times New Roman"/>
                <w:sz w:val="21"/>
                <w:szCs w:val="21"/>
                <w:lang w:val="en-US" w:eastAsia="zh-CN"/>
              </w:rPr>
            </w:pPr>
          </w:p>
        </w:tc>
      </w:tr>
    </w:tbl>
    <w:p>
      <w:pPr>
        <w:pStyle w:val="6"/>
        <w:numPr>
          <w:ilvl w:val="0"/>
          <w:numId w:val="2"/>
        </w:numPr>
        <w:bidi w:val="0"/>
        <w:spacing w:line="240" w:lineRule="auto"/>
        <w:rPr>
          <w:rFonts w:hint="eastAsia"/>
          <w:b/>
          <w:lang w:val="en-US" w:eastAsia="zh-CN"/>
        </w:rPr>
      </w:pPr>
      <w:r>
        <w:rPr>
          <w:rFonts w:hint="eastAsia"/>
          <w:b/>
          <w:lang w:val="en-US" w:eastAsia="zh-CN"/>
        </w:rPr>
        <w:t>环境保护措施监督检查清单</w:t>
      </w:r>
    </w:p>
    <w:tbl>
      <w:tblPr>
        <w:tblStyle w:val="23"/>
        <w:tblW w:w="8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69"/>
        <w:gridCol w:w="1501"/>
        <w:gridCol w:w="1615"/>
        <w:gridCol w:w="2632"/>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969" w:type="dxa"/>
            <w:tcBorders>
              <w:tl2br w:val="nil"/>
              <w:tr2bl w:val="nil"/>
            </w:tcBorders>
            <w:noWrap w:val="0"/>
            <w:vAlign w:val="top"/>
          </w:tcPr>
          <w:p>
            <w:pPr>
              <w:keepNext w:val="0"/>
              <w:keepLines w:val="0"/>
              <w:suppressLineNumbers w:val="0"/>
              <w:spacing w:before="0" w:beforeAutospacing="0" w:after="0" w:afterAutospacing="0" w:line="360" w:lineRule="exact"/>
              <w:ind w:left="0" w:right="0"/>
              <w:jc w:val="right"/>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内容</w:t>
            </w:r>
          </w:p>
          <w:p>
            <w:pPr>
              <w:keepNext w:val="0"/>
              <w:keepLines w:val="0"/>
              <w:suppressLineNumbers w:val="0"/>
              <w:spacing w:before="0" w:beforeAutospacing="0" w:after="0" w:afterAutospacing="0" w:line="360" w:lineRule="exact"/>
              <w:ind w:left="0" w:right="0"/>
              <w:rPr>
                <w:rFonts w:hint="eastAsia" w:ascii="Times New Roman" w:hAnsi="Times New Roman" w:eastAsia="宋体" w:cs="Times New Roman"/>
                <w:b/>
                <w:color w:val="auto"/>
                <w:kern w:val="0"/>
                <w:sz w:val="21"/>
                <w:szCs w:val="21"/>
                <w:lang w:eastAsia="zh-CN"/>
              </w:rPr>
            </w:pPr>
            <w:r>
              <w:rPr>
                <w:rFonts w:hint="eastAsia" w:ascii="Times New Roman" w:hAnsi="Times New Roman" w:eastAsia="宋体" w:cs="Times New Roman"/>
                <w:b/>
                <w:color w:val="auto"/>
                <w:kern w:val="0"/>
                <w:sz w:val="21"/>
                <w:szCs w:val="21"/>
                <w:lang w:eastAsia="zh-CN"/>
              </w:rPr>
              <w:t>要素</w:t>
            </w:r>
          </w:p>
        </w:tc>
        <w:tc>
          <w:tcPr>
            <w:tcW w:w="1501" w:type="dxa"/>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eastAsia" w:ascii="Times New Roman" w:hAnsi="Times New Roman" w:eastAsia="宋体" w:cs="Times New Roman"/>
                <w:b/>
                <w:color w:val="auto"/>
                <w:kern w:val="0"/>
                <w:sz w:val="21"/>
                <w:szCs w:val="21"/>
                <w:lang w:eastAsia="zh-CN"/>
              </w:rPr>
            </w:pPr>
            <w:r>
              <w:rPr>
                <w:rFonts w:hint="default" w:ascii="Times New Roman" w:hAnsi="Times New Roman" w:eastAsia="宋体" w:cs="Times New Roman"/>
                <w:b/>
                <w:color w:val="auto"/>
                <w:kern w:val="0"/>
                <w:sz w:val="21"/>
                <w:szCs w:val="21"/>
              </w:rPr>
              <w:t>排放</w:t>
            </w:r>
            <w:r>
              <w:rPr>
                <w:rFonts w:hint="eastAsia" w:ascii="Times New Roman" w:hAnsi="Times New Roman" w:eastAsia="宋体" w:cs="Times New Roman"/>
                <w:b/>
                <w:color w:val="auto"/>
                <w:kern w:val="0"/>
                <w:sz w:val="21"/>
                <w:szCs w:val="21"/>
                <w:lang w:eastAsia="zh-CN"/>
              </w:rPr>
              <w:t>口</w:t>
            </w:r>
          </w:p>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b/>
                <w:color w:val="auto"/>
                <w:kern w:val="0"/>
                <w:sz w:val="21"/>
                <w:szCs w:val="21"/>
                <w:lang w:val="en-US" w:eastAsia="zh-CN"/>
              </w:rPr>
            </w:pPr>
            <w:r>
              <w:rPr>
                <w:rFonts w:hint="default" w:ascii="Times New Roman" w:hAnsi="Times New Roman" w:eastAsia="宋体" w:cs="Times New Roman"/>
                <w:b/>
                <w:color w:val="auto"/>
                <w:kern w:val="0"/>
                <w:sz w:val="21"/>
                <w:szCs w:val="21"/>
              </w:rPr>
              <w:t>（编号</w:t>
            </w:r>
            <w:r>
              <w:rPr>
                <w:rFonts w:hint="eastAsia" w:ascii="Times New Roman" w:hAnsi="Times New Roman" w:eastAsia="宋体" w:cs="Times New Roman"/>
                <w:b/>
                <w:color w:val="auto"/>
                <w:kern w:val="0"/>
                <w:sz w:val="21"/>
                <w:szCs w:val="21"/>
                <w:lang w:eastAsia="zh-CN"/>
              </w:rPr>
              <w:t>、</w:t>
            </w:r>
            <w:r>
              <w:rPr>
                <w:rFonts w:hint="eastAsia" w:ascii="Times New Roman" w:hAnsi="Times New Roman" w:eastAsia="宋体" w:cs="Times New Roman"/>
                <w:b/>
                <w:color w:val="auto"/>
                <w:kern w:val="0"/>
                <w:sz w:val="21"/>
                <w:szCs w:val="21"/>
                <w:lang w:val="en-US" w:eastAsia="zh-CN"/>
              </w:rPr>
              <w:t>名称</w:t>
            </w:r>
            <w:r>
              <w:rPr>
                <w:rFonts w:hint="default" w:ascii="Times New Roman" w:hAnsi="Times New Roman" w:eastAsia="宋体" w:cs="Times New Roman"/>
                <w:b/>
                <w:color w:val="auto"/>
                <w:kern w:val="0"/>
                <w:sz w:val="21"/>
                <w:szCs w:val="21"/>
              </w:rPr>
              <w:t>）</w:t>
            </w:r>
            <w:r>
              <w:rPr>
                <w:rFonts w:hint="eastAsia" w:ascii="Times New Roman" w:hAnsi="Times New Roman" w:eastAsia="宋体" w:cs="Times New Roman"/>
                <w:b/>
                <w:color w:val="auto"/>
                <w:kern w:val="0"/>
                <w:sz w:val="21"/>
                <w:szCs w:val="21"/>
                <w:lang w:val="en-US" w:eastAsia="zh-CN"/>
              </w:rPr>
              <w:t>污染源</w:t>
            </w:r>
          </w:p>
        </w:tc>
        <w:tc>
          <w:tcPr>
            <w:tcW w:w="1615" w:type="dxa"/>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eastAsia" w:ascii="Times New Roman" w:hAnsi="Times New Roman" w:eastAsia="宋体" w:cs="Times New Roman"/>
                <w:b/>
                <w:color w:val="auto"/>
                <w:sz w:val="21"/>
                <w:szCs w:val="21"/>
                <w:lang w:eastAsia="zh-CN"/>
              </w:rPr>
            </w:pPr>
            <w:r>
              <w:rPr>
                <w:rFonts w:hint="default" w:ascii="Times New Roman" w:hAnsi="Times New Roman" w:eastAsia="宋体" w:cs="Times New Roman"/>
                <w:b/>
                <w:color w:val="auto"/>
                <w:sz w:val="21"/>
                <w:szCs w:val="21"/>
              </w:rPr>
              <w:t>污染物</w:t>
            </w:r>
            <w:r>
              <w:rPr>
                <w:rFonts w:hint="eastAsia" w:ascii="Times New Roman" w:hAnsi="Times New Roman" w:eastAsia="宋体" w:cs="Times New Roman"/>
                <w:b/>
                <w:color w:val="auto"/>
                <w:sz w:val="21"/>
                <w:szCs w:val="21"/>
                <w:lang w:eastAsia="zh-CN"/>
              </w:rPr>
              <w:t>项目</w:t>
            </w:r>
          </w:p>
        </w:tc>
        <w:tc>
          <w:tcPr>
            <w:tcW w:w="2632" w:type="dxa"/>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b/>
                <w:color w:val="auto"/>
                <w:kern w:val="0"/>
                <w:sz w:val="21"/>
                <w:szCs w:val="21"/>
              </w:rPr>
            </w:pPr>
            <w:r>
              <w:rPr>
                <w:rFonts w:hint="eastAsia" w:ascii="Times New Roman" w:hAnsi="Times New Roman" w:eastAsia="宋体" w:cs="Times New Roman"/>
                <w:b/>
                <w:color w:val="auto"/>
                <w:kern w:val="0"/>
                <w:sz w:val="21"/>
                <w:szCs w:val="21"/>
                <w:lang w:eastAsia="zh-CN"/>
              </w:rPr>
              <w:t>环境保护</w:t>
            </w:r>
            <w:r>
              <w:rPr>
                <w:rFonts w:hint="default" w:ascii="Times New Roman" w:hAnsi="Times New Roman" w:eastAsia="宋体" w:cs="Times New Roman"/>
                <w:b/>
                <w:color w:val="auto"/>
                <w:kern w:val="0"/>
                <w:sz w:val="21"/>
                <w:szCs w:val="21"/>
              </w:rPr>
              <w:t>措施</w:t>
            </w:r>
          </w:p>
        </w:tc>
        <w:tc>
          <w:tcPr>
            <w:tcW w:w="2200" w:type="dxa"/>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eastAsia" w:ascii="Times New Roman" w:hAnsi="Times New Roman" w:eastAsia="宋体" w:cs="Times New Roman"/>
                <w:b/>
                <w:color w:val="auto"/>
                <w:kern w:val="0"/>
                <w:sz w:val="21"/>
                <w:szCs w:val="21"/>
                <w:lang w:eastAsia="zh-CN"/>
              </w:rPr>
            </w:pPr>
            <w:r>
              <w:rPr>
                <w:rFonts w:hint="eastAsia" w:ascii="Times New Roman" w:hAnsi="Times New Roman" w:eastAsia="宋体" w:cs="Times New Roman"/>
                <w:b/>
                <w:color w:val="auto"/>
                <w:kern w:val="0"/>
                <w:sz w:val="21"/>
                <w:szCs w:val="21"/>
                <w:lang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atLeast"/>
        </w:trPr>
        <w:tc>
          <w:tcPr>
            <w:tcW w:w="969" w:type="dxa"/>
            <w:vMerge w:val="restart"/>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大</w:t>
            </w:r>
          </w:p>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气</w:t>
            </w:r>
          </w:p>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污</w:t>
            </w:r>
          </w:p>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染</w:t>
            </w:r>
          </w:p>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物</w:t>
            </w:r>
          </w:p>
        </w:tc>
        <w:tc>
          <w:tcPr>
            <w:tcW w:w="1501" w:type="dxa"/>
            <w:tcBorders>
              <w:tl2br w:val="nil"/>
              <w:tr2bl w:val="nil"/>
            </w:tcBorders>
            <w:noWrap w:val="0"/>
            <w:vAlign w:val="center"/>
          </w:tcPr>
          <w:p>
            <w:pPr>
              <w:keepNext w:val="0"/>
              <w:keepLines w:val="0"/>
              <w:suppressLineNumbers w:val="0"/>
              <w:autoSpaceDE w:val="0"/>
              <w:autoSpaceDN w:val="0"/>
              <w:spacing w:before="0" w:beforeAutospacing="0" w:after="0" w:afterAutospacing="0" w:line="360" w:lineRule="exact"/>
              <w:ind w:left="0" w:right="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汽车拆解</w:t>
            </w:r>
          </w:p>
        </w:tc>
        <w:tc>
          <w:tcPr>
            <w:tcW w:w="1615" w:type="dxa"/>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bCs/>
                <w:color w:val="auto"/>
                <w:sz w:val="21"/>
                <w:szCs w:val="21"/>
                <w:lang w:val="en-US" w:eastAsia="zh-CN"/>
              </w:rPr>
              <w:t>粉尘</w:t>
            </w:r>
          </w:p>
        </w:tc>
        <w:tc>
          <w:tcPr>
            <w:tcW w:w="2632"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少量、无组织排放</w:t>
            </w:r>
          </w:p>
        </w:tc>
        <w:tc>
          <w:tcPr>
            <w:tcW w:w="2200" w:type="dxa"/>
            <w:vMerge w:val="restart"/>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达到</w:t>
            </w:r>
            <w:r>
              <w:rPr>
                <w:rFonts w:hint="default" w:ascii="Times New Roman" w:hAnsi="Times New Roman" w:eastAsia="宋体" w:cs="Times New Roman"/>
                <w:color w:val="auto"/>
                <w:sz w:val="21"/>
                <w:szCs w:val="21"/>
              </w:rPr>
              <w:t>《大气污染物综合排放标准》（GB16297-1996）</w:t>
            </w:r>
            <w:r>
              <w:rPr>
                <w:rFonts w:hint="eastAsia" w:cs="Times New Roman"/>
                <w:color w:val="auto"/>
                <w:sz w:val="21"/>
                <w:szCs w:val="21"/>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969" w:type="dxa"/>
            <w:vMerge w:val="continue"/>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kern w:val="0"/>
                <w:sz w:val="21"/>
                <w:szCs w:val="21"/>
              </w:rPr>
            </w:pPr>
          </w:p>
        </w:tc>
        <w:tc>
          <w:tcPr>
            <w:tcW w:w="1501" w:type="dxa"/>
            <w:vMerge w:val="restart"/>
            <w:tcBorders>
              <w:tl2br w:val="nil"/>
              <w:tr2bl w:val="nil"/>
            </w:tcBorders>
            <w:noWrap w:val="0"/>
            <w:vAlign w:val="center"/>
          </w:tcPr>
          <w:p>
            <w:pPr>
              <w:keepNext w:val="0"/>
              <w:keepLines w:val="0"/>
              <w:suppressLineNumbers w:val="0"/>
              <w:autoSpaceDE w:val="0"/>
              <w:autoSpaceDN w:val="0"/>
              <w:spacing w:before="0" w:beforeAutospacing="0" w:after="0" w:afterAutospacing="0" w:line="360" w:lineRule="exact"/>
              <w:ind w:left="0" w:right="0"/>
              <w:jc w:val="center"/>
              <w:rPr>
                <w:rFonts w:hint="default" w:ascii="Times New Roman" w:hAnsi="Times New Roman" w:cs="Times New Roman"/>
                <w:bCs/>
                <w:color w:val="auto"/>
                <w:sz w:val="21"/>
                <w:szCs w:val="21"/>
                <w:lang w:val="en-US" w:eastAsia="zh-CN"/>
              </w:rPr>
            </w:pPr>
            <w:r>
              <w:rPr>
                <w:rFonts w:hint="eastAsia" w:cs="Times New Roman"/>
                <w:bCs/>
                <w:color w:val="auto"/>
                <w:sz w:val="21"/>
                <w:szCs w:val="21"/>
                <w:lang w:val="en-US" w:eastAsia="zh-CN"/>
              </w:rPr>
              <w:t>废钢破碎</w:t>
            </w:r>
          </w:p>
        </w:tc>
        <w:tc>
          <w:tcPr>
            <w:tcW w:w="1615" w:type="dxa"/>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bCs/>
                <w:color w:val="auto"/>
                <w:sz w:val="21"/>
                <w:szCs w:val="21"/>
                <w:lang w:val="en-US" w:eastAsia="zh-CN"/>
              </w:rPr>
            </w:pPr>
            <w:r>
              <w:rPr>
                <w:rFonts w:hint="eastAsia" w:cs="Times New Roman"/>
                <w:bCs/>
                <w:color w:val="auto"/>
                <w:sz w:val="21"/>
                <w:szCs w:val="21"/>
                <w:lang w:val="en-US" w:eastAsia="zh-CN"/>
              </w:rPr>
              <w:t>有组织粉尘</w:t>
            </w:r>
          </w:p>
        </w:tc>
        <w:tc>
          <w:tcPr>
            <w:tcW w:w="2632"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集气罩+脉冲式布袋除尘器+15m高排气筒</w:t>
            </w:r>
          </w:p>
        </w:tc>
        <w:tc>
          <w:tcPr>
            <w:tcW w:w="2200" w:type="dxa"/>
            <w:vMerge w:val="continue"/>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8" w:hRule="atLeast"/>
        </w:trPr>
        <w:tc>
          <w:tcPr>
            <w:tcW w:w="969" w:type="dxa"/>
            <w:vMerge w:val="continue"/>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kern w:val="0"/>
                <w:sz w:val="21"/>
                <w:szCs w:val="21"/>
              </w:rPr>
            </w:pPr>
          </w:p>
        </w:tc>
        <w:tc>
          <w:tcPr>
            <w:tcW w:w="1501" w:type="dxa"/>
            <w:vMerge w:val="continue"/>
            <w:tcBorders>
              <w:tl2br w:val="nil"/>
              <w:tr2bl w:val="nil"/>
            </w:tcBorders>
            <w:noWrap w:val="0"/>
            <w:vAlign w:val="center"/>
          </w:tcPr>
          <w:p>
            <w:pPr>
              <w:keepNext w:val="0"/>
              <w:keepLines w:val="0"/>
              <w:suppressLineNumbers w:val="0"/>
              <w:autoSpaceDE w:val="0"/>
              <w:autoSpaceDN w:val="0"/>
              <w:spacing w:before="0" w:beforeAutospacing="0" w:after="0" w:afterAutospacing="0" w:line="360" w:lineRule="exact"/>
              <w:ind w:left="0" w:right="0"/>
              <w:jc w:val="center"/>
              <w:rPr>
                <w:rFonts w:hint="eastAsia" w:cs="Times New Roman"/>
                <w:bCs/>
                <w:color w:val="auto"/>
                <w:sz w:val="21"/>
                <w:szCs w:val="21"/>
                <w:lang w:val="en-US" w:eastAsia="zh-CN"/>
              </w:rPr>
            </w:pPr>
          </w:p>
        </w:tc>
        <w:tc>
          <w:tcPr>
            <w:tcW w:w="1615" w:type="dxa"/>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bCs/>
                <w:color w:val="auto"/>
                <w:sz w:val="21"/>
                <w:szCs w:val="21"/>
                <w:lang w:val="en-US" w:eastAsia="zh-CN"/>
              </w:rPr>
            </w:pPr>
            <w:r>
              <w:rPr>
                <w:rFonts w:hint="eastAsia" w:cs="Times New Roman"/>
                <w:bCs/>
                <w:color w:val="auto"/>
                <w:sz w:val="21"/>
                <w:szCs w:val="21"/>
                <w:lang w:val="en-US" w:eastAsia="zh-CN"/>
              </w:rPr>
              <w:t>无组织粉尘</w:t>
            </w:r>
          </w:p>
        </w:tc>
        <w:tc>
          <w:tcPr>
            <w:tcW w:w="2632"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少量、无组织排放</w:t>
            </w:r>
          </w:p>
        </w:tc>
        <w:tc>
          <w:tcPr>
            <w:tcW w:w="2200" w:type="dxa"/>
            <w:vMerge w:val="continue"/>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1" w:hRule="atLeast"/>
        </w:trPr>
        <w:tc>
          <w:tcPr>
            <w:tcW w:w="969" w:type="dxa"/>
            <w:vMerge w:val="continue"/>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kern w:val="0"/>
                <w:sz w:val="21"/>
                <w:szCs w:val="21"/>
              </w:rPr>
            </w:pPr>
          </w:p>
        </w:tc>
        <w:tc>
          <w:tcPr>
            <w:tcW w:w="1501"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 w:val="21"/>
                <w:szCs w:val="21"/>
                <w:lang w:eastAsia="zh-CN"/>
              </w:rPr>
            </w:pPr>
            <w:r>
              <w:rPr>
                <w:rFonts w:hint="default" w:ascii="Times New Roman" w:hAnsi="Times New Roman" w:cs="Times New Roman"/>
                <w:color w:val="auto"/>
                <w:sz w:val="21"/>
                <w:szCs w:val="21"/>
                <w:lang w:val="en-US" w:eastAsia="zh-CN"/>
              </w:rPr>
              <w:t>废油抽取</w:t>
            </w:r>
          </w:p>
        </w:tc>
        <w:tc>
          <w:tcPr>
            <w:tcW w:w="161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sz w:val="21"/>
                <w:szCs w:val="21"/>
              </w:rPr>
              <w:t>非甲烷总烃</w:t>
            </w:r>
          </w:p>
        </w:tc>
        <w:tc>
          <w:tcPr>
            <w:tcW w:w="2632" w:type="dxa"/>
            <w:tcBorders>
              <w:tl2br w:val="nil"/>
              <w:tr2bl w:val="nil"/>
            </w:tcBorders>
            <w:noWrap w:val="0"/>
            <w:vAlign w:val="center"/>
          </w:tcPr>
          <w:p>
            <w:pPr>
              <w:keepNext w:val="0"/>
              <w:keepLines w:val="0"/>
              <w:suppressLineNumbers w:val="0"/>
              <w:autoSpaceDE w:val="0"/>
              <w:autoSpaceDN w:val="0"/>
              <w:spacing w:before="0" w:beforeAutospacing="0" w:after="0" w:afterAutospacing="0" w:line="360" w:lineRule="exact"/>
              <w:ind w:left="0" w:right="0"/>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密闭废油抽取机、废油抽取（回收）机封闭抽取回收</w:t>
            </w:r>
          </w:p>
        </w:tc>
        <w:tc>
          <w:tcPr>
            <w:tcW w:w="2200" w:type="dxa"/>
            <w:vMerge w:val="continue"/>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969" w:type="dxa"/>
            <w:vMerge w:val="restart"/>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水</w:t>
            </w:r>
          </w:p>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污</w:t>
            </w:r>
          </w:p>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染</w:t>
            </w:r>
          </w:p>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物</w:t>
            </w:r>
          </w:p>
        </w:tc>
        <w:tc>
          <w:tcPr>
            <w:tcW w:w="1501" w:type="dxa"/>
            <w:tcBorders>
              <w:tl2br w:val="nil"/>
              <w:tr2bl w:val="nil"/>
            </w:tcBorders>
            <w:noWrap w:val="0"/>
            <w:vAlign w:val="center"/>
          </w:tcPr>
          <w:p>
            <w:pPr>
              <w:keepNext w:val="0"/>
              <w:keepLines w:val="0"/>
              <w:suppressLineNumbers w:val="0"/>
              <w:autoSpaceDE w:val="0"/>
              <w:autoSpaceDN w:val="0"/>
              <w:spacing w:before="0" w:beforeAutospacing="0" w:after="0" w:afterAutospacing="0" w:line="360" w:lineRule="exact"/>
              <w:ind w:left="0" w:right="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bCs/>
                <w:color w:val="auto"/>
                <w:sz w:val="21"/>
                <w:szCs w:val="21"/>
              </w:rPr>
              <w:t>生产废水</w:t>
            </w:r>
            <w:r>
              <w:rPr>
                <w:rFonts w:hint="default" w:ascii="Times New Roman" w:hAnsi="Times New Roman" w:cs="Times New Roman"/>
                <w:bCs/>
                <w:color w:val="auto"/>
                <w:sz w:val="21"/>
                <w:szCs w:val="21"/>
                <w:lang w:eastAsia="zh-CN"/>
              </w:rPr>
              <w:t>、</w:t>
            </w:r>
            <w:r>
              <w:rPr>
                <w:rFonts w:hint="default" w:ascii="Times New Roman" w:hAnsi="Times New Roman" w:cs="Times New Roman"/>
                <w:bCs/>
                <w:color w:val="auto"/>
                <w:sz w:val="21"/>
                <w:szCs w:val="21"/>
                <w:lang w:val="en-US" w:eastAsia="zh-CN"/>
              </w:rPr>
              <w:t>初期雨水</w:t>
            </w:r>
          </w:p>
        </w:tc>
        <w:tc>
          <w:tcPr>
            <w:tcW w:w="1615" w:type="dxa"/>
            <w:tcBorders>
              <w:tl2br w:val="nil"/>
              <w:tr2bl w:val="nil"/>
            </w:tcBorders>
            <w:noWrap w:val="0"/>
            <w:vAlign w:val="center"/>
          </w:tcPr>
          <w:p>
            <w:pPr>
              <w:keepNext w:val="0"/>
              <w:keepLines w:val="0"/>
              <w:suppressLineNumbers w:val="0"/>
              <w:spacing w:before="0" w:beforeAutospacing="0" w:after="0" w:afterAutospacing="0" w:line="360" w:lineRule="exact"/>
              <w:ind w:left="105" w:leftChars="50" w:right="105" w:rightChars="5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COD、</w:t>
            </w:r>
            <w:r>
              <w:rPr>
                <w:rFonts w:hint="default" w:ascii="Times New Roman" w:hAnsi="Times New Roman" w:cs="Times New Roman"/>
                <w:color w:val="auto"/>
                <w:sz w:val="21"/>
                <w:szCs w:val="21"/>
                <w:lang w:val="en-US" w:eastAsia="zh-CN"/>
              </w:rPr>
              <w:t>石油类</w:t>
            </w:r>
          </w:p>
        </w:tc>
        <w:tc>
          <w:tcPr>
            <w:tcW w:w="2632" w:type="dxa"/>
            <w:tcBorders>
              <w:tl2br w:val="nil"/>
              <w:tr2bl w:val="nil"/>
            </w:tcBorders>
            <w:noWrap w:val="0"/>
            <w:vAlign w:val="center"/>
          </w:tcPr>
          <w:p>
            <w:pPr>
              <w:keepNext w:val="0"/>
              <w:keepLines w:val="0"/>
              <w:suppressLineNumbers w:val="0"/>
              <w:spacing w:before="0" w:beforeAutospacing="0" w:after="0" w:afterAutospacing="0" w:line="360" w:lineRule="exact"/>
              <w:ind w:left="105" w:leftChars="50" w:right="105" w:rightChars="5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均质+隔油+絮凝+沉淀处理后，排至下水管网，最终进入阜康市城东污水处理厂处理</w:t>
            </w:r>
          </w:p>
        </w:tc>
        <w:tc>
          <w:tcPr>
            <w:tcW w:w="2200" w:type="dxa"/>
            <w:vMerge w:val="restart"/>
            <w:tcBorders>
              <w:tl2br w:val="nil"/>
              <w:tr2bl w:val="nil"/>
            </w:tcBorders>
            <w:noWrap w:val="0"/>
            <w:vAlign w:val="center"/>
          </w:tcPr>
          <w:p>
            <w:pPr>
              <w:keepNext w:val="0"/>
              <w:keepLines w:val="0"/>
              <w:suppressLineNumbers w:val="0"/>
              <w:spacing w:before="0" w:beforeAutospacing="0" w:after="0" w:afterAutospacing="0" w:line="360" w:lineRule="exact"/>
              <w:ind w:left="105" w:leftChars="50" w:right="105" w:rightChars="50"/>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达</w:t>
            </w:r>
            <w:bookmarkStart w:id="101" w:name="_GoBack"/>
            <w:bookmarkEnd w:id="101"/>
            <w:r>
              <w:rPr>
                <w:rFonts w:hint="eastAsia" w:cs="Times New Roman"/>
                <w:color w:val="auto"/>
                <w:sz w:val="21"/>
                <w:szCs w:val="21"/>
                <w:lang w:val="en-US" w:eastAsia="zh-CN"/>
              </w:rPr>
              <w:t>到</w:t>
            </w:r>
            <w:r>
              <w:rPr>
                <w:rFonts w:hint="default" w:ascii="Times New Roman" w:hAnsi="Times New Roman" w:cs="Times New Roman"/>
                <w:color w:val="auto"/>
                <w:sz w:val="21"/>
                <w:szCs w:val="21"/>
              </w:rPr>
              <w:t>《污水综合排放标准》（GB8978-1996）三级标准</w:t>
            </w:r>
            <w:r>
              <w:rPr>
                <w:rFonts w:hint="eastAsia" w:cs="Times New Roman"/>
                <w:color w:val="auto"/>
                <w:sz w:val="21"/>
                <w:szCs w:val="21"/>
                <w:lang w:val="en-US" w:eastAsia="zh-CN"/>
              </w:rPr>
              <w:t>要求</w:t>
            </w:r>
            <w:r>
              <w:rPr>
                <w:rFonts w:hint="default" w:ascii="Times New Roman" w:hAnsi="Times New Roman"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969" w:type="dxa"/>
            <w:vMerge w:val="continue"/>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kern w:val="0"/>
                <w:sz w:val="21"/>
                <w:szCs w:val="21"/>
              </w:rPr>
            </w:pPr>
          </w:p>
        </w:tc>
        <w:tc>
          <w:tcPr>
            <w:tcW w:w="1501" w:type="dxa"/>
            <w:tcBorders>
              <w:tl2br w:val="nil"/>
              <w:tr2bl w:val="nil"/>
            </w:tcBorders>
            <w:noWrap w:val="0"/>
            <w:vAlign w:val="center"/>
          </w:tcPr>
          <w:p>
            <w:pPr>
              <w:keepNext w:val="0"/>
              <w:keepLines w:val="0"/>
              <w:suppressLineNumbers w:val="0"/>
              <w:autoSpaceDE w:val="0"/>
              <w:autoSpaceDN w:val="0"/>
              <w:spacing w:before="0" w:beforeAutospacing="0" w:after="0" w:afterAutospacing="0" w:line="360" w:lineRule="exact"/>
              <w:ind w:left="0" w:right="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生活污水</w:t>
            </w:r>
          </w:p>
        </w:tc>
        <w:tc>
          <w:tcPr>
            <w:tcW w:w="1615" w:type="dxa"/>
            <w:tcBorders>
              <w:tl2br w:val="nil"/>
              <w:tr2bl w:val="nil"/>
            </w:tcBorders>
            <w:noWrap w:val="0"/>
            <w:vAlign w:val="center"/>
          </w:tcPr>
          <w:p>
            <w:pPr>
              <w:keepNext w:val="0"/>
              <w:keepLines w:val="0"/>
              <w:suppressLineNumbers w:val="0"/>
              <w:spacing w:before="0" w:beforeAutospacing="0" w:after="0" w:afterAutospacing="0" w:line="360" w:lineRule="exact"/>
              <w:ind w:left="105" w:leftChars="50" w:right="105" w:rightChars="5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COD、BOD</w:t>
            </w:r>
            <w:r>
              <w:rPr>
                <w:rFonts w:hint="default" w:ascii="Times New Roman" w:hAnsi="Times New Roman" w:cs="Times New Roman"/>
                <w:color w:val="auto"/>
                <w:sz w:val="21"/>
                <w:szCs w:val="21"/>
                <w:vertAlign w:val="subscript"/>
              </w:rPr>
              <w:t>5</w:t>
            </w:r>
            <w:r>
              <w:rPr>
                <w:rFonts w:hint="default" w:ascii="Times New Roman" w:hAnsi="Times New Roman" w:cs="Times New Roman"/>
                <w:color w:val="auto"/>
                <w:sz w:val="21"/>
                <w:szCs w:val="21"/>
              </w:rPr>
              <w:t>、SS、NH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w:t>
            </w:r>
          </w:p>
        </w:tc>
        <w:tc>
          <w:tcPr>
            <w:tcW w:w="2632" w:type="dxa"/>
            <w:tcBorders>
              <w:tl2br w:val="nil"/>
              <w:tr2bl w:val="nil"/>
            </w:tcBorders>
            <w:noWrap w:val="0"/>
            <w:vAlign w:val="center"/>
          </w:tcPr>
          <w:p>
            <w:pPr>
              <w:keepNext w:val="0"/>
              <w:keepLines w:val="0"/>
              <w:suppressLineNumbers w:val="0"/>
              <w:spacing w:before="0" w:beforeAutospacing="0" w:after="0" w:afterAutospacing="0" w:line="360" w:lineRule="exact"/>
              <w:ind w:left="105" w:leftChars="50" w:right="105" w:rightChars="5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排至下水管网，最终进入阜康市城东污水处理厂处理</w:t>
            </w:r>
          </w:p>
        </w:tc>
        <w:tc>
          <w:tcPr>
            <w:tcW w:w="2200" w:type="dxa"/>
            <w:vMerge w:val="continue"/>
            <w:tcBorders>
              <w:tl2br w:val="nil"/>
              <w:tr2bl w:val="nil"/>
            </w:tcBorders>
            <w:noWrap w:val="0"/>
            <w:vAlign w:val="center"/>
          </w:tcPr>
          <w:p>
            <w:pPr>
              <w:keepNext w:val="0"/>
              <w:keepLines w:val="0"/>
              <w:suppressLineNumbers w:val="0"/>
              <w:spacing w:before="0" w:beforeAutospacing="0" w:after="0" w:afterAutospacing="0" w:line="360" w:lineRule="exact"/>
              <w:ind w:left="105" w:leftChars="50" w:right="105" w:rightChars="50"/>
              <w:jc w:val="center"/>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8" w:hRule="atLeast"/>
        </w:trPr>
        <w:tc>
          <w:tcPr>
            <w:tcW w:w="969" w:type="dxa"/>
            <w:vMerge w:val="restart"/>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固</w:t>
            </w:r>
          </w:p>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体</w:t>
            </w:r>
          </w:p>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废</w:t>
            </w:r>
          </w:p>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物</w:t>
            </w:r>
          </w:p>
        </w:tc>
        <w:tc>
          <w:tcPr>
            <w:tcW w:w="1501" w:type="dxa"/>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拆解车间</w:t>
            </w:r>
          </w:p>
        </w:tc>
        <w:tc>
          <w:tcPr>
            <w:tcW w:w="1615" w:type="dxa"/>
            <w:tcBorders>
              <w:tl2br w:val="nil"/>
              <w:tr2bl w:val="nil"/>
            </w:tcBorders>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rPr>
              <w:t>可利用固体废物</w:t>
            </w:r>
          </w:p>
        </w:tc>
        <w:tc>
          <w:tcPr>
            <w:tcW w:w="2632" w:type="dxa"/>
            <w:tcBorders>
              <w:tl2br w:val="nil"/>
              <w:tr2bl w:val="nil"/>
            </w:tcBorders>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外售</w:t>
            </w:r>
          </w:p>
        </w:tc>
        <w:tc>
          <w:tcPr>
            <w:tcW w:w="2200" w:type="dxa"/>
            <w:vMerge w:val="restart"/>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kern w:val="0"/>
                <w:sz w:val="21"/>
                <w:szCs w:val="21"/>
              </w:rPr>
            </w:pPr>
            <w:r>
              <w:rPr>
                <w:rFonts w:hint="eastAsia" w:cs="Times New Roman"/>
                <w:color w:val="auto"/>
                <w:sz w:val="21"/>
                <w:szCs w:val="21"/>
                <w:lang w:val="en-US" w:eastAsia="zh-CN"/>
              </w:rPr>
              <w:t>达到</w:t>
            </w:r>
            <w:r>
              <w:rPr>
                <w:rFonts w:hint="default" w:ascii="Times New Roman" w:hAnsi="Times New Roman" w:eastAsia="宋体" w:cs="Times New Roman"/>
                <w:color w:val="auto"/>
                <w:kern w:val="0"/>
                <w:sz w:val="21"/>
                <w:szCs w:val="21"/>
              </w:rPr>
              <w:t>《一般工业固体废物贮存和填埋污染控制标准》（GB18599-20</w:t>
            </w:r>
            <w:r>
              <w:rPr>
                <w:rFonts w:hint="default" w:ascii="Times New Roman" w:hAnsi="Times New Roman" w:eastAsia="宋体" w:cs="Times New Roman"/>
                <w:color w:val="auto"/>
                <w:kern w:val="0"/>
                <w:sz w:val="21"/>
                <w:szCs w:val="21"/>
                <w:lang w:val="en-US" w:eastAsia="zh-CN"/>
              </w:rPr>
              <w:t>20</w:t>
            </w:r>
            <w:r>
              <w:rPr>
                <w:rFonts w:hint="default" w:ascii="Times New Roman" w:hAnsi="Times New Roman" w:eastAsia="宋体" w:cs="Times New Roman"/>
                <w:color w:val="auto"/>
                <w:kern w:val="0"/>
                <w:sz w:val="21"/>
                <w:szCs w:val="21"/>
              </w:rPr>
              <w:t>）</w:t>
            </w:r>
            <w:r>
              <w:rPr>
                <w:rFonts w:hint="default" w:ascii="Times New Roman" w:hAnsi="Times New Roman" w:eastAsia="宋体" w:cs="Times New Roman"/>
                <w:color w:val="auto"/>
                <w:kern w:val="0"/>
                <w:sz w:val="21"/>
                <w:szCs w:val="21"/>
                <w:lang w:eastAsia="zh-CN"/>
              </w:rPr>
              <w:t>；</w:t>
            </w:r>
          </w:p>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《危险废物贮存污染控制标准》（GB18597-2001）</w:t>
            </w:r>
            <w:r>
              <w:rPr>
                <w:rFonts w:hint="default" w:ascii="Times New Roman" w:hAnsi="Times New Roman" w:eastAsia="宋体" w:cs="Times New Roman"/>
                <w:color w:val="auto"/>
                <w:kern w:val="0"/>
                <w:sz w:val="21"/>
                <w:szCs w:val="21"/>
                <w:lang w:val="en-US" w:eastAsia="zh-CN"/>
              </w:rPr>
              <w:t>及修改单</w:t>
            </w:r>
            <w:r>
              <w:rPr>
                <w:rFonts w:hint="eastAsia" w:cs="Times New Roman"/>
                <w:color w:val="auto"/>
                <w:sz w:val="21"/>
                <w:szCs w:val="21"/>
                <w:lang w:val="en-US" w:eastAsia="zh-CN"/>
              </w:rPr>
              <w:t>要求</w:t>
            </w:r>
            <w:r>
              <w:rPr>
                <w:rFonts w:hint="default" w:ascii="Times New Roman" w:hAnsi="Times New Roman" w:eastAsia="宋体" w:cs="Times New Roman"/>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8" w:hRule="atLeast"/>
        </w:trPr>
        <w:tc>
          <w:tcPr>
            <w:tcW w:w="969" w:type="dxa"/>
            <w:vMerge w:val="continue"/>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kern w:val="0"/>
                <w:sz w:val="21"/>
                <w:szCs w:val="21"/>
              </w:rPr>
            </w:pPr>
          </w:p>
        </w:tc>
        <w:tc>
          <w:tcPr>
            <w:tcW w:w="1501" w:type="dxa"/>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0"/>
                <w:sz w:val="21"/>
                <w:szCs w:val="21"/>
                <w:lang w:val="en-US" w:eastAsia="zh-CN"/>
              </w:rPr>
            </w:pPr>
          </w:p>
        </w:tc>
        <w:tc>
          <w:tcPr>
            <w:tcW w:w="1615" w:type="dxa"/>
            <w:tcBorders>
              <w:tl2br w:val="nil"/>
              <w:tr2bl w:val="nil"/>
            </w:tcBorders>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危险废物</w:t>
            </w:r>
          </w:p>
        </w:tc>
        <w:tc>
          <w:tcPr>
            <w:tcW w:w="2632" w:type="dxa"/>
            <w:tcBorders>
              <w:tl2br w:val="nil"/>
              <w:tr2bl w:val="nil"/>
            </w:tcBorders>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由有资质单位清运处置</w:t>
            </w:r>
          </w:p>
        </w:tc>
        <w:tc>
          <w:tcPr>
            <w:tcW w:w="2200" w:type="dxa"/>
            <w:vMerge w:val="continue"/>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8" w:hRule="atLeast"/>
        </w:trPr>
        <w:tc>
          <w:tcPr>
            <w:tcW w:w="969" w:type="dxa"/>
            <w:vMerge w:val="continue"/>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kern w:val="0"/>
                <w:sz w:val="21"/>
                <w:szCs w:val="21"/>
              </w:rPr>
            </w:pPr>
          </w:p>
        </w:tc>
        <w:tc>
          <w:tcPr>
            <w:tcW w:w="1501" w:type="dxa"/>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0"/>
                <w:sz w:val="21"/>
                <w:szCs w:val="21"/>
                <w:lang w:val="en-US" w:eastAsia="zh-CN"/>
              </w:rPr>
            </w:pPr>
          </w:p>
        </w:tc>
        <w:tc>
          <w:tcPr>
            <w:tcW w:w="1615" w:type="dxa"/>
            <w:tcBorders>
              <w:tl2br w:val="nil"/>
              <w:tr2bl w:val="nil"/>
            </w:tcBorders>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rPr>
              <w:t>不可利用固体废物</w:t>
            </w:r>
          </w:p>
        </w:tc>
        <w:tc>
          <w:tcPr>
            <w:tcW w:w="2632" w:type="dxa"/>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cs="Times New Roman"/>
                <w:bCs/>
                <w:color w:val="auto"/>
                <w:kern w:val="0"/>
                <w:sz w:val="21"/>
                <w:szCs w:val="21"/>
              </w:rPr>
              <w:t>集中收集后</w:t>
            </w:r>
            <w:r>
              <w:rPr>
                <w:rFonts w:hint="default" w:ascii="Times New Roman" w:hAnsi="Times New Roman" w:cs="Times New Roman"/>
                <w:bCs/>
                <w:color w:val="auto"/>
                <w:kern w:val="0"/>
                <w:sz w:val="21"/>
                <w:szCs w:val="21"/>
                <w:lang w:val="en-US" w:eastAsia="zh-CN"/>
              </w:rPr>
              <w:t>，由环卫部门清运，送至</w:t>
            </w:r>
            <w:r>
              <w:rPr>
                <w:rFonts w:hint="default" w:ascii="Times New Roman" w:hAnsi="Times New Roman" w:cs="Times New Roman"/>
                <w:bCs/>
                <w:color w:val="auto"/>
                <w:kern w:val="0"/>
                <w:sz w:val="21"/>
                <w:szCs w:val="21"/>
                <w:highlight w:val="none"/>
                <w:lang w:val="en-US" w:eastAsia="zh-CN"/>
              </w:rPr>
              <w:t>阜康产业园固废综合处置静脉园进行处置</w:t>
            </w:r>
          </w:p>
        </w:tc>
        <w:tc>
          <w:tcPr>
            <w:tcW w:w="2200" w:type="dxa"/>
            <w:vMerge w:val="continue"/>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969" w:type="dxa"/>
            <w:vMerge w:val="continue"/>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kern w:val="0"/>
                <w:sz w:val="21"/>
                <w:szCs w:val="21"/>
              </w:rPr>
            </w:pPr>
          </w:p>
        </w:tc>
        <w:tc>
          <w:tcPr>
            <w:tcW w:w="1501"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cs="Times New Roman"/>
                <w:color w:val="auto"/>
                <w:kern w:val="0"/>
                <w:sz w:val="21"/>
                <w:szCs w:val="21"/>
              </w:rPr>
              <w:t>生活固废</w:t>
            </w:r>
          </w:p>
        </w:tc>
        <w:tc>
          <w:tcPr>
            <w:tcW w:w="161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rPr>
              <w:t>生活垃圾</w:t>
            </w:r>
            <w:r>
              <w:rPr>
                <w:rFonts w:hint="default"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lang w:val="en-US" w:eastAsia="zh-CN"/>
              </w:rPr>
              <w:t>含油抹布、劳保用品</w:t>
            </w:r>
          </w:p>
        </w:tc>
        <w:tc>
          <w:tcPr>
            <w:tcW w:w="2632" w:type="dxa"/>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p>
        </w:tc>
        <w:tc>
          <w:tcPr>
            <w:tcW w:w="2200" w:type="dxa"/>
            <w:vMerge w:val="continue"/>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969" w:type="dxa"/>
            <w:vMerge w:val="restart"/>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噪声</w:t>
            </w:r>
          </w:p>
        </w:tc>
        <w:tc>
          <w:tcPr>
            <w:tcW w:w="1501" w:type="dxa"/>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运输车辆</w:t>
            </w:r>
          </w:p>
        </w:tc>
        <w:tc>
          <w:tcPr>
            <w:tcW w:w="1615" w:type="dxa"/>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交通噪声</w:t>
            </w:r>
          </w:p>
        </w:tc>
        <w:tc>
          <w:tcPr>
            <w:tcW w:w="2632" w:type="dxa"/>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控制车速、限制鸣笛</w:t>
            </w:r>
          </w:p>
        </w:tc>
        <w:tc>
          <w:tcPr>
            <w:tcW w:w="2200" w:type="dxa"/>
            <w:vMerge w:val="restart"/>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kern w:val="0"/>
                <w:sz w:val="21"/>
                <w:szCs w:val="21"/>
              </w:rPr>
            </w:pPr>
            <w:r>
              <w:rPr>
                <w:rFonts w:hint="eastAsia" w:cs="Times New Roman"/>
                <w:color w:val="auto"/>
                <w:sz w:val="21"/>
                <w:szCs w:val="21"/>
                <w:lang w:val="en-US" w:eastAsia="zh-CN"/>
              </w:rPr>
              <w:t>达到</w:t>
            </w:r>
            <w:r>
              <w:rPr>
                <w:rFonts w:hint="default" w:ascii="Times New Roman" w:hAnsi="Times New Roman" w:eastAsia="宋体" w:cs="Times New Roman"/>
                <w:color w:val="auto"/>
                <w:kern w:val="0"/>
                <w:sz w:val="21"/>
                <w:szCs w:val="21"/>
              </w:rPr>
              <w:t>《工业企业厂界环境噪声排放标准》（GB12348-2008）</w:t>
            </w:r>
            <w:r>
              <w:rPr>
                <w:rFonts w:hint="default" w:ascii="Times New Roman" w:hAnsi="Times New Roman" w:eastAsia="宋体" w:cs="Times New Roman"/>
                <w:color w:val="auto"/>
                <w:kern w:val="0"/>
                <w:sz w:val="21"/>
                <w:szCs w:val="21"/>
                <w:lang w:eastAsia="zh-CN"/>
              </w:rPr>
              <w:t>3类</w:t>
            </w:r>
            <w:r>
              <w:rPr>
                <w:rFonts w:hint="default" w:ascii="Times New Roman" w:hAnsi="Times New Roman" w:eastAsia="宋体" w:cs="Times New Roman"/>
                <w:color w:val="auto"/>
                <w:kern w:val="0"/>
                <w:sz w:val="21"/>
                <w:szCs w:val="21"/>
              </w:rPr>
              <w:t>标准</w:t>
            </w:r>
            <w:r>
              <w:rPr>
                <w:rFonts w:hint="eastAsia" w:cs="Times New Roman"/>
                <w:color w:val="auto"/>
                <w:sz w:val="21"/>
                <w:szCs w:val="21"/>
                <w:lang w:val="en-US" w:eastAsia="zh-CN"/>
              </w:rPr>
              <w:t>要求</w:t>
            </w:r>
            <w:r>
              <w:rPr>
                <w:rFonts w:hint="default" w:ascii="Times New Roman" w:hAnsi="Times New Roman" w:eastAsia="宋体" w:cs="Times New Roman"/>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969" w:type="dxa"/>
            <w:vMerge w:val="continue"/>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kern w:val="0"/>
                <w:sz w:val="21"/>
                <w:szCs w:val="21"/>
              </w:rPr>
            </w:pPr>
          </w:p>
        </w:tc>
        <w:tc>
          <w:tcPr>
            <w:tcW w:w="1501"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cs="Times New Roman"/>
                <w:color w:val="auto"/>
                <w:kern w:val="0"/>
                <w:sz w:val="21"/>
                <w:szCs w:val="21"/>
              </w:rPr>
              <w:t>机械设备</w:t>
            </w:r>
          </w:p>
        </w:tc>
        <w:tc>
          <w:tcPr>
            <w:tcW w:w="161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cs="Times New Roman"/>
                <w:color w:val="auto"/>
                <w:kern w:val="0"/>
                <w:sz w:val="21"/>
                <w:szCs w:val="21"/>
              </w:rPr>
              <w:t>机械噪声</w:t>
            </w:r>
          </w:p>
        </w:tc>
        <w:tc>
          <w:tcPr>
            <w:tcW w:w="2632"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kern w:val="0"/>
                <w:sz w:val="21"/>
                <w:szCs w:val="21"/>
              </w:rPr>
            </w:pPr>
            <w:r>
              <w:rPr>
                <w:rFonts w:hint="default" w:ascii="Times New Roman" w:hAnsi="Times New Roman" w:cs="Times New Roman"/>
                <w:bCs/>
                <w:color w:val="auto"/>
                <w:kern w:val="0"/>
                <w:sz w:val="21"/>
                <w:szCs w:val="21"/>
              </w:rPr>
              <w:t>设减振基础、安装减振垫等</w:t>
            </w:r>
          </w:p>
        </w:tc>
        <w:tc>
          <w:tcPr>
            <w:tcW w:w="2200" w:type="dxa"/>
            <w:vMerge w:val="continue"/>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969" w:type="dxa"/>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电磁辐射</w:t>
            </w:r>
          </w:p>
        </w:tc>
        <w:tc>
          <w:tcPr>
            <w:tcW w:w="7948" w:type="dxa"/>
            <w:gridSpan w:val="4"/>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20" w:hRule="atLeast"/>
        </w:trPr>
        <w:tc>
          <w:tcPr>
            <w:tcW w:w="969" w:type="dxa"/>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土壤及地下水污染防治措施</w:t>
            </w:r>
          </w:p>
        </w:tc>
        <w:tc>
          <w:tcPr>
            <w:tcW w:w="7948" w:type="dxa"/>
            <w:gridSpan w:val="4"/>
            <w:tcBorders>
              <w:tl2br w:val="nil"/>
              <w:tr2bl w:val="nil"/>
            </w:tcBorders>
            <w:noWrap w:val="0"/>
            <w:vAlign w:val="center"/>
          </w:tcPr>
          <w:p>
            <w:pPr>
              <w:adjustRightInd w:val="0"/>
              <w:snapToGrid w:val="0"/>
              <w:spacing w:line="360" w:lineRule="auto"/>
              <w:ind w:firstLine="420" w:firstLineChars="200"/>
              <w:jc w:val="both"/>
              <w:rPr>
                <w:rFonts w:hint="default" w:ascii="Times New Roman" w:hAnsi="Times New Roman" w:eastAsia="宋体" w:cs="Times New Roman"/>
                <w:color w:val="auto"/>
                <w:kern w:val="0"/>
                <w:sz w:val="21"/>
                <w:szCs w:val="21"/>
              </w:rPr>
            </w:pPr>
            <w:r>
              <w:rPr>
                <w:rFonts w:hint="eastAsia" w:ascii="宋体" w:hAnsi="宋体" w:cs="宋体"/>
                <w:sz w:val="21"/>
                <w:szCs w:val="21"/>
                <w:lang w:eastAsia="zh-CN"/>
              </w:rPr>
              <w:t>做好项目废油、废铅蓄电池等危废的收集工作，做好分类暂存，严格按照《环境影响评价技术导则-地下水环境》（HJ610-2016）的要求，按照“源头控制、分区防控、污染监控、应急响应”，做好拆解车间、化粪池、污水处理设施、危废暂存间的防渗防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10" w:hRule="atLeast"/>
        </w:trPr>
        <w:tc>
          <w:tcPr>
            <w:tcW w:w="969" w:type="dxa"/>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生态保护措施</w:t>
            </w:r>
          </w:p>
        </w:tc>
        <w:tc>
          <w:tcPr>
            <w:tcW w:w="7948" w:type="dxa"/>
            <w:gridSpan w:val="4"/>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0"/>
                <w:sz w:val="21"/>
                <w:szCs w:val="21"/>
              </w:rPr>
            </w:pPr>
            <w:r>
              <w:rPr>
                <w:rFonts w:hint="eastAsia" w:ascii="宋体" w:hAnsi="宋体" w:cs="宋体"/>
                <w:sz w:val="21"/>
                <w:szCs w:val="21"/>
                <w:lang w:eastAsia="zh-CN"/>
              </w:rPr>
              <w:t>加强厂区及周边绿化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9" w:hRule="atLeast"/>
        </w:trPr>
        <w:tc>
          <w:tcPr>
            <w:tcW w:w="969" w:type="dxa"/>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环境风险防范措施</w:t>
            </w:r>
          </w:p>
        </w:tc>
        <w:tc>
          <w:tcPr>
            <w:tcW w:w="7948" w:type="dxa"/>
            <w:gridSpan w:val="4"/>
            <w:tcBorders>
              <w:tl2br w:val="nil"/>
              <w:tr2bl w:val="nil"/>
            </w:tcBorders>
            <w:noWrap w:val="0"/>
            <w:vAlign w:val="center"/>
          </w:tcPr>
          <w:p>
            <w:pPr>
              <w:adjustRightInd w:val="0"/>
              <w:snapToGrid w:val="0"/>
              <w:spacing w:line="360" w:lineRule="auto"/>
              <w:ind w:firstLine="420" w:firstLineChars="200"/>
              <w:jc w:val="both"/>
              <w:rPr>
                <w:rFonts w:hint="default" w:ascii="Times New Roman" w:hAnsi="Times New Roman" w:eastAsia="宋体" w:cs="Times New Roman"/>
                <w:color w:val="auto"/>
                <w:kern w:val="0"/>
                <w:sz w:val="21"/>
                <w:szCs w:val="21"/>
              </w:rPr>
            </w:pPr>
            <w:r>
              <w:rPr>
                <w:rFonts w:hint="eastAsia" w:ascii="宋体" w:hAnsi="宋体" w:cs="宋体"/>
                <w:sz w:val="21"/>
                <w:szCs w:val="21"/>
                <w:lang w:eastAsia="zh-CN"/>
              </w:rPr>
              <w:t>做好项目危废的收集和管理工作，严格按照国家相关的要求做好项目危废的暂存、清运处置的工作；定期对员工培训专业知识，定期组织处置突发环境事件的应急演练灯工作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15" w:hRule="atLeast"/>
        </w:trPr>
        <w:tc>
          <w:tcPr>
            <w:tcW w:w="969" w:type="dxa"/>
            <w:tcBorders>
              <w:tl2br w:val="nil"/>
              <w:tr2bl w:val="nil"/>
            </w:tcBorders>
            <w:noWrap w:val="0"/>
            <w:vAlign w:val="center"/>
          </w:tcPr>
          <w:p>
            <w:pPr>
              <w:keepNext w:val="0"/>
              <w:keepLines w:val="0"/>
              <w:suppressLineNumbers w:val="0"/>
              <w:spacing w:before="0" w:beforeAutospacing="0" w:after="0" w:afterAutospacing="0" w:line="360" w:lineRule="exact"/>
              <w:ind w:left="0" w:right="0"/>
              <w:jc w:val="center"/>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其他环境管理要求</w:t>
            </w:r>
          </w:p>
        </w:tc>
        <w:tc>
          <w:tcPr>
            <w:tcW w:w="7948" w:type="dxa"/>
            <w:gridSpan w:val="4"/>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0"/>
                <w:sz w:val="21"/>
                <w:szCs w:val="21"/>
              </w:rPr>
            </w:pPr>
            <w:r>
              <w:rPr>
                <w:rFonts w:hint="eastAsia" w:ascii="宋体" w:hAnsi="宋体" w:cs="宋体"/>
                <w:sz w:val="21"/>
                <w:szCs w:val="21"/>
                <w:lang w:val="en-US" w:eastAsia="zh-CN"/>
              </w:rPr>
              <w:t>/</w:t>
            </w:r>
          </w:p>
        </w:tc>
      </w:tr>
    </w:tbl>
    <w:p>
      <w:pPr>
        <w:rPr>
          <w:rFonts w:hint="eastAsia"/>
          <w:lang w:val="en-US" w:eastAsia="zh-CN"/>
        </w:rPr>
      </w:pPr>
    </w:p>
    <w:p>
      <w:pPr>
        <w:pStyle w:val="6"/>
        <w:numPr>
          <w:ilvl w:val="0"/>
          <w:numId w:val="2"/>
        </w:numPr>
        <w:bidi w:val="0"/>
        <w:spacing w:line="240" w:lineRule="auto"/>
        <w:rPr>
          <w:rFonts w:hint="eastAsia"/>
          <w:lang w:val="en-US" w:eastAsia="zh-CN"/>
        </w:rPr>
      </w:pPr>
      <w:r>
        <w:rPr>
          <w:rFonts w:hint="eastAsia"/>
          <w:lang w:val="en-US" w:eastAsia="zh-CN"/>
        </w:rPr>
        <w:t>结论</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b/>
                <w:bCs/>
                <w:color w:val="auto"/>
                <w:sz w:val="21"/>
                <w:szCs w:val="21"/>
                <w:lang w:eastAsia="zh-CN"/>
              </w:rPr>
            </w:pPr>
            <w:r>
              <w:rPr>
                <w:rFonts w:hint="eastAsia"/>
                <w:b/>
                <w:bCs/>
                <w:color w:val="auto"/>
                <w:sz w:val="21"/>
                <w:szCs w:val="21"/>
                <w:lang w:val="en-US" w:eastAsia="zh-CN"/>
              </w:rPr>
              <w:t>1结论</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color w:val="auto"/>
                <w:sz w:val="21"/>
                <w:szCs w:val="21"/>
              </w:rPr>
            </w:pPr>
            <w:r>
              <w:rPr>
                <w:rFonts w:hint="default"/>
                <w:color w:val="auto"/>
                <w:sz w:val="21"/>
                <w:szCs w:val="21"/>
              </w:rPr>
              <w:t>只要项目建设单位严格执行“三同时”制度，认真落实本报告提出的各项环保措施和建议，并加强环境管理，按拟定设计规模和建设方案进行建设，从环保角 度而言，本项目建设是可行的。</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b/>
                <w:bCs/>
                <w:color w:val="auto"/>
                <w:sz w:val="21"/>
                <w:szCs w:val="21"/>
                <w:lang w:eastAsia="zh-CN"/>
              </w:rPr>
            </w:pPr>
            <w:bookmarkStart w:id="100" w:name="_Toc234410013"/>
            <w:r>
              <w:rPr>
                <w:rFonts w:hint="eastAsia"/>
                <w:b/>
                <w:bCs/>
                <w:color w:val="auto"/>
                <w:sz w:val="21"/>
                <w:szCs w:val="21"/>
                <w:lang w:val="en-US" w:eastAsia="zh-CN"/>
              </w:rPr>
              <w:t>2</w:t>
            </w:r>
            <w:bookmarkEnd w:id="100"/>
            <w:r>
              <w:rPr>
                <w:rFonts w:hint="default"/>
                <w:b/>
                <w:bCs/>
                <w:color w:val="auto"/>
                <w:sz w:val="21"/>
                <w:szCs w:val="21"/>
                <w:lang w:val="en-US" w:eastAsia="zh-CN"/>
              </w:rPr>
              <w:t>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color w:val="auto"/>
                <w:sz w:val="21"/>
                <w:szCs w:val="21"/>
              </w:rPr>
            </w:pPr>
            <w:r>
              <w:rPr>
                <w:rFonts w:hint="default"/>
                <w:color w:val="auto"/>
                <w:sz w:val="21"/>
                <w:szCs w:val="21"/>
              </w:rPr>
              <w:t>（1）厂方应落实各项环境污染治理措施，保证各项环保措施的有效实施，严格执行“三同时”制度，落实项目审批和验收，确保“三废”污染物减量化、无害化、资源化和达标排放。</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color w:val="auto"/>
                <w:sz w:val="21"/>
                <w:szCs w:val="21"/>
              </w:rPr>
            </w:pPr>
            <w:r>
              <w:rPr>
                <w:rFonts w:hint="default"/>
                <w:color w:val="auto"/>
                <w:sz w:val="21"/>
                <w:szCs w:val="21"/>
              </w:rPr>
              <w:t>（2）污染治理措施的效果在很大程度上取决于管理，因此，企业应建立、健全生产环保规章制度，严格在岗人员操作管理。加强生产运行管理和环境管理，杜绝生产过程中的跑、冒、滴、漏。</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color w:val="auto"/>
                <w:sz w:val="21"/>
                <w:szCs w:val="21"/>
              </w:rPr>
            </w:pPr>
            <w:r>
              <w:rPr>
                <w:rFonts w:hint="default"/>
                <w:color w:val="auto"/>
                <w:sz w:val="21"/>
                <w:szCs w:val="21"/>
              </w:rPr>
              <w:t>（3）加强各项治污措施的定期检修和维护工作。</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color w:val="auto"/>
                <w:sz w:val="21"/>
                <w:szCs w:val="21"/>
              </w:rPr>
            </w:pPr>
            <w:r>
              <w:rPr>
                <w:rFonts w:hint="default"/>
                <w:color w:val="auto"/>
                <w:sz w:val="21"/>
                <w:szCs w:val="21"/>
              </w:rPr>
              <w:t>（4）项目投产运行要把污染预防，节能降耗贯彻到生产过程中。要求对与环境影响密切相关的岗位，制定严格的操作程序和有效的监控机制，不断提高企业清洁生产管理水平。</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color w:val="auto"/>
                <w:sz w:val="21"/>
                <w:szCs w:val="21"/>
              </w:rPr>
            </w:pPr>
            <w:r>
              <w:rPr>
                <w:rFonts w:hint="default"/>
                <w:color w:val="auto"/>
                <w:sz w:val="21"/>
                <w:szCs w:val="21"/>
              </w:rPr>
              <w:t>（5）项目建设完成后，必须严格按照国家的有关规定，设置规范的污染物排放口，并设立明显的标志牌。</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color w:val="auto"/>
                <w:sz w:val="21"/>
                <w:szCs w:val="21"/>
              </w:rPr>
            </w:pPr>
            <w:r>
              <w:rPr>
                <w:rFonts w:hint="default"/>
                <w:color w:val="auto"/>
                <w:sz w:val="21"/>
                <w:szCs w:val="21"/>
              </w:rPr>
              <w:t>（6）为了保证本项目产生的危险废物不对周围环境产生二次污染，建设单位要严格执行固体废物处理的有关协议，危险废物应委托有资质的单位作无害化处理，同时要签订相关协议并报</w:t>
            </w:r>
            <w:r>
              <w:rPr>
                <w:rFonts w:hint="default"/>
                <w:color w:val="auto"/>
                <w:sz w:val="21"/>
                <w:szCs w:val="21"/>
                <w:lang w:eastAsia="zh-CN"/>
              </w:rPr>
              <w:t>当地生态环境</w:t>
            </w:r>
            <w:r>
              <w:rPr>
                <w:rFonts w:hint="default"/>
                <w:color w:val="auto"/>
                <w:sz w:val="21"/>
                <w:szCs w:val="21"/>
              </w:rPr>
              <w:t>部门备案；外运时应做到不沿途抛洒；此外，必须加强对固体废弃物的管理，确保各类固体废弃物的妥善处置，临时堆放固体废弃物场所应有明显的标志，并有防渗、防雨、防晒等设施。</w:t>
            </w:r>
          </w:p>
          <w:p>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val="en-US" w:eastAsia="zh-CN"/>
              </w:rPr>
            </w:pPr>
            <w:r>
              <w:rPr>
                <w:rFonts w:hint="eastAsia" w:ascii="Times New Roman" w:hAnsi="Times New Roman" w:cs="Times New Roman"/>
                <w:caps w:val="0"/>
                <w:smallCaps w:val="0"/>
                <w:color w:val="auto"/>
                <w:spacing w:val="0"/>
                <w:w w:val="100"/>
                <w:sz w:val="21"/>
                <w:szCs w:val="21"/>
                <w:lang w:eastAsia="zh-CN"/>
              </w:rPr>
              <w:t>（</w:t>
            </w:r>
            <w:r>
              <w:rPr>
                <w:rFonts w:hint="eastAsia" w:ascii="Times New Roman" w:hAnsi="Times New Roman" w:cs="Times New Roman"/>
                <w:caps w:val="0"/>
                <w:smallCaps w:val="0"/>
                <w:color w:val="auto"/>
                <w:spacing w:val="0"/>
                <w:w w:val="100"/>
                <w:sz w:val="21"/>
                <w:szCs w:val="21"/>
                <w:lang w:val="en-US" w:eastAsia="zh-CN"/>
              </w:rPr>
              <w:t>7</w:t>
            </w:r>
            <w:r>
              <w:rPr>
                <w:rFonts w:hint="eastAsia" w:ascii="Times New Roman" w:hAnsi="Times New Roman" w:cs="Times New Roman"/>
                <w:caps w:val="0"/>
                <w:smallCaps w:val="0"/>
                <w:color w:val="auto"/>
                <w:spacing w:val="0"/>
                <w:w w:val="100"/>
                <w:sz w:val="21"/>
                <w:szCs w:val="21"/>
                <w:lang w:eastAsia="zh-CN"/>
              </w:rPr>
              <w:t>）企业要科学进行报废汽车的预处理、拆解、切割、破碎、非金属物处理（可证实的再循环和以后有可能用于能量再生的物质），提高报废汽车零部件及各种物质的再利用、循环利用和回收利用率。</w:t>
            </w:r>
            <w:r>
              <w:rPr>
                <w:rFonts w:hint="eastAsia" w:ascii="Times New Roman" w:hAnsi="Times New Roman" w:cs="Times New Roman"/>
                <w:caps w:val="0"/>
                <w:smallCaps w:val="0"/>
                <w:color w:val="auto"/>
                <w:spacing w:val="0"/>
                <w:w w:val="100"/>
                <w:sz w:val="21"/>
                <w:szCs w:val="21"/>
                <w:lang w:val="en-US" w:eastAsia="zh-CN"/>
              </w:rPr>
              <w:t xml:space="preserve">建立固废分类收集和分选系统，不断完善再生资源回收、加工、利用体系。 </w:t>
            </w:r>
          </w:p>
        </w:tc>
      </w:tr>
    </w:tbl>
    <w:p>
      <w:pPr>
        <w:rPr>
          <w:rFonts w:hint="eastAsia"/>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7"/>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建设项目污染物排放量汇总表</w:t>
      </w:r>
    </w:p>
    <w:tbl>
      <w:tblPr>
        <w:tblStyle w:val="24"/>
        <w:tblW w:w="14294"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2867"/>
        <w:gridCol w:w="1440"/>
        <w:gridCol w:w="1307"/>
        <w:gridCol w:w="1640"/>
        <w:gridCol w:w="1546"/>
        <w:gridCol w:w="1560"/>
        <w:gridCol w:w="1534"/>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00" w:type="dxa"/>
            <w:vAlign w:val="top"/>
            <mc:AlternateContent>
              <mc:Choice Requires="wpsCustomData">
                <wpsCustomData:diagonals>
                  <wpsCustomData:diagonal from="10000" to="30000">
                    <wpsCustomData:border w:val="single" w:color="auto" w:sz="4" w:space="0"/>
                  </wpsCustomData:diagonal>
                </wpsCustomData:diagonals>
              </mc:Choice>
            </mc:AlternateContent>
          </w:tcPr>
          <w:p>
            <w:pPr>
              <w:pStyle w:val="27"/>
              <w:snapToGrid w:val="0"/>
              <w:spacing w:line="240" w:lineRule="auto"/>
              <w:jc w:val="both"/>
              <w:rPr>
                <w:rFonts w:hint="eastAsia" w:ascii="微软雅黑" w:hAnsi="微软雅黑" w:eastAsia="微软雅黑" w:cs="微软雅黑"/>
                <w:sz w:val="21"/>
                <w:szCs w:val="21"/>
                <w:vertAlign w:val="baseline"/>
                <w:lang w:val="en-US" w:eastAsia="zh-CN"/>
              </w:rPr>
            </w:pPr>
          </w:p>
          <w:p>
            <w:pPr>
              <w:pStyle w:val="27"/>
              <w:snapToGrid w:val="0"/>
              <w:spacing w:line="240" w:lineRule="auto"/>
              <w:jc w:val="both"/>
              <mc:AlternateContent>
                <mc:Choice Requires="wpsCustomData">
                  <wpsCustomData:diagonalParaType/>
                </mc:Choice>
              </mc:AlternateContent>
              <w:rPr>
                <w:rFonts w:hint="eastAsia" w:ascii="微软雅黑" w:hAnsi="微软雅黑" w:eastAsia="微软雅黑" w:cs="微软雅黑"/>
                <w:sz w:val="21"/>
                <w:szCs w:val="21"/>
                <w:vertAlign w:val="baseline"/>
                <w:lang w:val="en-US" w:eastAsia="zh-CN"/>
              </w:rPr>
            </w:pPr>
            <w:r>
              <w:rPr>
                <w:rFonts w:hint="eastAsia" w:ascii="微软雅黑" w:hAnsi="微软雅黑" w:cs="微软雅黑"/>
                <w:sz w:val="21"/>
                <w:szCs w:val="21"/>
                <w:vertAlign w:val="baseline"/>
                <w:lang w:val="en-US" w:eastAsia="zh-CN"/>
              </w:rPr>
              <w:t>分类</w:t>
            </w:r>
          </w:p>
          <w:p>
            <w:pPr>
              <w:pStyle w:val="27"/>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项目</w:t>
            </w:r>
          </w:p>
          <w:p>
            <w:pPr>
              <w:pStyle w:val="27"/>
              <w:rPr>
                <w:rFonts w:hint="eastAsia" w:ascii="微软雅黑" w:hAnsi="微软雅黑" w:eastAsia="微软雅黑" w:cs="微软雅黑"/>
                <w:sz w:val="21"/>
                <w:szCs w:val="21"/>
                <w:vertAlign w:val="baseline"/>
                <w:lang w:val="en-US" w:eastAsia="zh-CN"/>
              </w:rPr>
            </w:pPr>
          </w:p>
          <w:p>
            <w:pPr>
              <w:pStyle w:val="27"/>
              <w:rPr>
                <w:rFonts w:hint="eastAsia" w:ascii="微软雅黑" w:hAnsi="微软雅黑" w:eastAsia="微软雅黑" w:cs="微软雅黑"/>
                <w:sz w:val="21"/>
                <w:szCs w:val="21"/>
                <w:vertAlign w:val="baseline"/>
                <w:lang w:val="en-US" w:eastAsia="zh-CN"/>
              </w:rPr>
            </w:pPr>
          </w:p>
          <w:p>
            <w:pPr>
              <w:pStyle w:val="27"/>
              <w:rPr>
                <w:rFonts w:hint="eastAsia" w:ascii="微软雅黑" w:hAnsi="微软雅黑" w:eastAsia="微软雅黑" w:cs="微软雅黑"/>
                <w:sz w:val="21"/>
                <w:szCs w:val="21"/>
                <w:vertAlign w:val="baseline"/>
                <w:lang w:val="en-US" w:eastAsia="zh-CN"/>
              </w:rPr>
            </w:pPr>
          </w:p>
          <w:p>
            <w:pPr>
              <w:pStyle w:val="27"/>
              <w:rPr>
                <w:rFonts w:hint="eastAsia" w:ascii="微软雅黑" w:hAnsi="微软雅黑" w:eastAsia="微软雅黑" w:cs="微软雅黑"/>
                <w:sz w:val="21"/>
                <w:szCs w:val="21"/>
                <w:vertAlign w:val="baseline"/>
                <w:lang w:val="en-US" w:eastAsia="zh-CN"/>
              </w:rPr>
            </w:pPr>
          </w:p>
          <w:p>
            <w:pPr>
              <w:pStyle w:val="27"/>
              <w:jc w:val="both"/>
              <w:rPr>
                <w:rFonts w:hint="eastAsia" w:ascii="微软雅黑" w:hAnsi="微软雅黑" w:eastAsia="微软雅黑" w:cs="微软雅黑"/>
                <w:sz w:val="21"/>
                <w:szCs w:val="21"/>
                <w:vertAlign w:val="baseline"/>
                <w:lang w:val="en-US" w:eastAsia="zh-CN"/>
              </w:rPr>
            </w:pPr>
          </w:p>
        </w:tc>
        <w:tc>
          <w:tcPr>
            <w:tcW w:w="2867" w:type="dxa"/>
            <w:vAlign w:val="top"/>
          </w:tcPr>
          <w:p>
            <w:pPr>
              <w:pStyle w:val="27"/>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污染物名称</w:t>
            </w:r>
          </w:p>
          <w:p>
            <w:pPr>
              <w:pStyle w:val="27"/>
              <w:jc w:val="both"/>
              <w:rPr>
                <w:rFonts w:hint="eastAsia" w:ascii="微软雅黑" w:hAnsi="微软雅黑" w:eastAsia="微软雅黑" w:cs="微软雅黑"/>
                <w:sz w:val="21"/>
                <w:szCs w:val="21"/>
                <w:vertAlign w:val="baseline"/>
                <w:lang w:val="en-US" w:eastAsia="zh-CN"/>
              </w:rPr>
            </w:pPr>
          </w:p>
        </w:tc>
        <w:tc>
          <w:tcPr>
            <w:tcW w:w="1440" w:type="dxa"/>
            <w:vAlign w:val="top"/>
          </w:tcPr>
          <w:p>
            <w:pPr>
              <w:pStyle w:val="27"/>
              <w:rPr>
                <w:rFonts w:hint="eastAsia"/>
                <w:sz w:val="21"/>
                <w:szCs w:val="21"/>
                <w:vertAlign w:val="baseline"/>
                <w:lang w:val="en-US" w:eastAsia="zh-CN"/>
              </w:rPr>
            </w:pPr>
            <w:r>
              <w:rPr>
                <w:rFonts w:hint="eastAsia"/>
                <w:sz w:val="21"/>
                <w:szCs w:val="21"/>
                <w:vertAlign w:val="baseline"/>
                <w:lang w:val="en-US" w:eastAsia="zh-CN"/>
              </w:rPr>
              <w:t xml:space="preserve">现有工程排放量（固体废物产生量）① </w:t>
            </w:r>
          </w:p>
        </w:tc>
        <w:tc>
          <w:tcPr>
            <w:tcW w:w="1307" w:type="dxa"/>
            <w:vAlign w:val="top"/>
          </w:tcPr>
          <w:p>
            <w:pPr>
              <w:pStyle w:val="27"/>
              <w:rPr>
                <w:rFonts w:hint="eastAsia"/>
                <w:sz w:val="21"/>
                <w:szCs w:val="21"/>
                <w:vertAlign w:val="baseline"/>
                <w:lang w:val="en-US" w:eastAsia="zh-CN"/>
              </w:rPr>
            </w:pPr>
            <w:r>
              <w:rPr>
                <w:rFonts w:hint="eastAsia"/>
                <w:sz w:val="21"/>
                <w:szCs w:val="21"/>
                <w:vertAlign w:val="baseline"/>
                <w:lang w:val="en-US" w:eastAsia="zh-CN"/>
              </w:rPr>
              <w:t xml:space="preserve">现有工程许可排放量② </w:t>
            </w:r>
          </w:p>
          <w:p>
            <w:pPr>
              <w:pStyle w:val="27"/>
              <w:rPr>
                <w:rFonts w:hint="eastAsia"/>
                <w:sz w:val="21"/>
                <w:szCs w:val="21"/>
                <w:vertAlign w:val="baseline"/>
                <w:lang w:val="en-US" w:eastAsia="zh-CN"/>
              </w:rPr>
            </w:pPr>
          </w:p>
        </w:tc>
        <w:tc>
          <w:tcPr>
            <w:tcW w:w="1640" w:type="dxa"/>
            <w:vAlign w:val="top"/>
          </w:tcPr>
          <w:p>
            <w:pPr>
              <w:pStyle w:val="27"/>
              <w:rPr>
                <w:rFonts w:hint="eastAsia"/>
                <w:sz w:val="21"/>
                <w:szCs w:val="21"/>
                <w:vertAlign w:val="baseline"/>
                <w:lang w:val="en-US" w:eastAsia="zh-CN"/>
              </w:rPr>
            </w:pPr>
            <w:r>
              <w:rPr>
                <w:rFonts w:hint="eastAsia"/>
                <w:sz w:val="21"/>
                <w:szCs w:val="21"/>
                <w:vertAlign w:val="baseline"/>
                <w:lang w:val="en-US" w:eastAsia="zh-CN"/>
              </w:rPr>
              <w:t xml:space="preserve">在建工程排放量（固体废物产生量）③ </w:t>
            </w:r>
          </w:p>
        </w:tc>
        <w:tc>
          <w:tcPr>
            <w:tcW w:w="1546" w:type="dxa"/>
            <w:vAlign w:val="top"/>
          </w:tcPr>
          <w:p>
            <w:pPr>
              <w:pStyle w:val="27"/>
              <w:rPr>
                <w:rFonts w:hint="eastAsia"/>
                <w:sz w:val="21"/>
                <w:szCs w:val="21"/>
                <w:vertAlign w:val="baseline"/>
                <w:lang w:val="en-US" w:eastAsia="zh-CN"/>
              </w:rPr>
            </w:pPr>
            <w:r>
              <w:rPr>
                <w:rFonts w:hint="eastAsia"/>
                <w:sz w:val="21"/>
                <w:szCs w:val="21"/>
                <w:vertAlign w:val="baseline"/>
                <w:lang w:val="en-US" w:eastAsia="zh-CN"/>
              </w:rPr>
              <w:t xml:space="preserve">本项目排放量（固体废物产生量）④ </w:t>
            </w:r>
          </w:p>
          <w:p>
            <w:pPr>
              <w:pStyle w:val="27"/>
              <w:jc w:val="both"/>
              <w:rPr>
                <w:rFonts w:hint="eastAsia"/>
                <w:sz w:val="21"/>
                <w:szCs w:val="21"/>
                <w:vertAlign w:val="baseline"/>
                <w:lang w:val="en-US" w:eastAsia="zh-CN"/>
              </w:rPr>
            </w:pPr>
          </w:p>
        </w:tc>
        <w:tc>
          <w:tcPr>
            <w:tcW w:w="1560" w:type="dxa"/>
            <w:vAlign w:val="top"/>
          </w:tcPr>
          <w:p>
            <w:pPr>
              <w:pStyle w:val="27"/>
              <w:rPr>
                <w:rFonts w:hint="eastAsia"/>
                <w:sz w:val="21"/>
                <w:szCs w:val="21"/>
                <w:vertAlign w:val="baseline"/>
                <w:lang w:val="en-US" w:eastAsia="zh-CN"/>
              </w:rPr>
            </w:pPr>
            <w:r>
              <w:rPr>
                <w:rFonts w:hint="eastAsia"/>
                <w:sz w:val="21"/>
                <w:szCs w:val="21"/>
                <w:vertAlign w:val="baseline"/>
                <w:lang w:val="en-US" w:eastAsia="zh-CN"/>
              </w:rPr>
              <w:t>以新带老削减量（新建项目不填）⑤</w:t>
            </w:r>
          </w:p>
          <w:p>
            <w:pPr>
              <w:pStyle w:val="27"/>
              <w:jc w:val="both"/>
              <w:rPr>
                <w:rFonts w:hint="eastAsia"/>
                <w:sz w:val="21"/>
                <w:szCs w:val="21"/>
                <w:vertAlign w:val="baseline"/>
                <w:lang w:val="en-US" w:eastAsia="zh-CN"/>
              </w:rPr>
            </w:pPr>
          </w:p>
        </w:tc>
        <w:tc>
          <w:tcPr>
            <w:tcW w:w="1534" w:type="dxa"/>
            <w:vAlign w:val="top"/>
          </w:tcPr>
          <w:p>
            <w:pPr>
              <w:pStyle w:val="27"/>
              <w:rPr>
                <w:rFonts w:hint="eastAsia"/>
                <w:sz w:val="21"/>
                <w:szCs w:val="21"/>
                <w:vertAlign w:val="baseline"/>
                <w:lang w:val="en-US" w:eastAsia="zh-CN"/>
              </w:rPr>
            </w:pPr>
            <w:r>
              <w:rPr>
                <w:rFonts w:hint="eastAsia"/>
                <w:sz w:val="21"/>
                <w:szCs w:val="21"/>
                <w:vertAlign w:val="baseline"/>
                <w:lang w:val="en-US" w:eastAsia="zh-CN"/>
              </w:rPr>
              <w:t>本项目建成后全厂排放量（固体废物产生量）⑥</w:t>
            </w:r>
          </w:p>
        </w:tc>
        <w:tc>
          <w:tcPr>
            <w:tcW w:w="1200" w:type="dxa"/>
            <w:vAlign w:val="top"/>
          </w:tcPr>
          <w:p>
            <w:pPr>
              <w:pStyle w:val="27"/>
              <w:rPr>
                <w:rFonts w:hint="eastAsia"/>
                <w:sz w:val="21"/>
                <w:szCs w:val="21"/>
                <w:vertAlign w:val="baseline"/>
                <w:lang w:val="en-US" w:eastAsia="zh-CN"/>
              </w:rPr>
            </w:pPr>
            <w:r>
              <w:rPr>
                <w:rFonts w:hint="eastAsia"/>
                <w:sz w:val="21"/>
                <w:szCs w:val="21"/>
                <w:vertAlign w:val="baseline"/>
                <w:lang w:val="en-US" w:eastAsia="zh-CN"/>
              </w:rPr>
              <w:t xml:space="preserve">变化量⑦ </w:t>
            </w:r>
          </w:p>
          <w:p>
            <w:pPr>
              <w:pStyle w:val="27"/>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200" w:type="dxa"/>
            <w:vMerge w:val="restart"/>
            <w:vAlign w:val="center"/>
          </w:tcPr>
          <w:p>
            <w:pPr>
              <w:pStyle w:val="27"/>
              <w:rPr>
                <w:rFonts w:hint="eastAsia"/>
                <w:sz w:val="20"/>
                <w:szCs w:val="20"/>
                <w:vertAlign w:val="baseline"/>
                <w:lang w:val="en-US" w:eastAsia="zh-CN"/>
              </w:rPr>
            </w:pPr>
            <w:r>
              <w:rPr>
                <w:rFonts w:hint="eastAsia"/>
                <w:sz w:val="20"/>
                <w:szCs w:val="20"/>
                <w:vertAlign w:val="baseline"/>
                <w:lang w:val="en-US" w:eastAsia="zh-CN"/>
              </w:rPr>
              <w:t>废气</w:t>
            </w:r>
          </w:p>
        </w:tc>
        <w:tc>
          <w:tcPr>
            <w:tcW w:w="2867" w:type="dxa"/>
            <w:vAlign w:val="center"/>
          </w:tcPr>
          <w:p>
            <w:pPr>
              <w:pStyle w:val="27"/>
              <w:rPr>
                <w:rFonts w:hint="eastAsia"/>
                <w:sz w:val="20"/>
                <w:szCs w:val="20"/>
                <w:vertAlign w:val="baseline"/>
                <w:lang w:val="en-US" w:eastAsia="zh-CN"/>
              </w:rPr>
            </w:pPr>
            <w:r>
              <w:rPr>
                <w:rFonts w:hint="eastAsia"/>
                <w:sz w:val="20"/>
                <w:szCs w:val="20"/>
                <w:vertAlign w:val="baseline"/>
                <w:lang w:val="en-US" w:eastAsia="zh-CN"/>
              </w:rPr>
              <w:t>颗粒物</w:t>
            </w:r>
          </w:p>
        </w:tc>
        <w:tc>
          <w:tcPr>
            <w:tcW w:w="1440" w:type="dxa"/>
            <w:vAlign w:val="center"/>
          </w:tcPr>
          <w:p>
            <w:pPr>
              <w:pStyle w:val="27"/>
              <w:rPr>
                <w:rFonts w:hint="eastAsia"/>
                <w:vertAlign w:val="baseline"/>
                <w:lang w:val="en-US" w:eastAsia="zh-CN"/>
              </w:rPr>
            </w:pPr>
          </w:p>
        </w:tc>
        <w:tc>
          <w:tcPr>
            <w:tcW w:w="1307" w:type="dxa"/>
            <w:vAlign w:val="center"/>
          </w:tcPr>
          <w:p>
            <w:pPr>
              <w:pStyle w:val="27"/>
              <w:rPr>
                <w:rFonts w:hint="eastAsia"/>
                <w:vertAlign w:val="baseline"/>
                <w:lang w:val="en-US" w:eastAsia="zh-CN"/>
              </w:rPr>
            </w:pPr>
          </w:p>
        </w:tc>
        <w:tc>
          <w:tcPr>
            <w:tcW w:w="1640" w:type="dxa"/>
            <w:vAlign w:val="center"/>
          </w:tcPr>
          <w:p>
            <w:pPr>
              <w:pStyle w:val="27"/>
              <w:rPr>
                <w:rFonts w:hint="eastAsia"/>
                <w:vertAlign w:val="baseline"/>
                <w:lang w:val="en-US" w:eastAsia="zh-CN"/>
              </w:rPr>
            </w:pPr>
          </w:p>
        </w:tc>
        <w:tc>
          <w:tcPr>
            <w:tcW w:w="1546" w:type="dxa"/>
            <w:vAlign w:val="center"/>
          </w:tcPr>
          <w:p>
            <w:pPr>
              <w:pStyle w:val="27"/>
              <w:rPr>
                <w:rFonts w:hint="default" w:eastAsia="微软雅黑" w:asciiTheme="minorHAnsi" w:hAnsiTheme="minorHAnsi" w:cstheme="minorBidi"/>
                <w:snapToGrid w:val="0"/>
                <w:kern w:val="0"/>
                <w:sz w:val="22"/>
                <w:szCs w:val="21"/>
                <w:vertAlign w:val="baseline"/>
                <w:lang w:val="en-US" w:eastAsia="zh-CN" w:bidi="ar-SA"/>
              </w:rPr>
            </w:pPr>
            <w:r>
              <w:rPr>
                <w:rFonts w:hint="eastAsia" w:eastAsia="微软雅黑" w:asciiTheme="minorHAnsi" w:hAnsiTheme="minorHAnsi" w:cstheme="minorBidi"/>
                <w:snapToGrid w:val="0"/>
                <w:kern w:val="0"/>
                <w:sz w:val="22"/>
                <w:szCs w:val="21"/>
                <w:vertAlign w:val="baseline"/>
                <w:lang w:val="en-US" w:eastAsia="zh-CN" w:bidi="ar-SA"/>
              </w:rPr>
              <w:t>0.065858</w:t>
            </w:r>
          </w:p>
        </w:tc>
        <w:tc>
          <w:tcPr>
            <w:tcW w:w="1560" w:type="dxa"/>
            <w:vAlign w:val="center"/>
          </w:tcPr>
          <w:p>
            <w:pPr>
              <w:pStyle w:val="27"/>
              <w:rPr>
                <w:rFonts w:hint="eastAsia" w:eastAsia="微软雅黑" w:asciiTheme="minorHAnsi" w:hAnsiTheme="minorHAnsi" w:cstheme="minorBidi"/>
                <w:snapToGrid w:val="0"/>
                <w:kern w:val="0"/>
                <w:sz w:val="22"/>
                <w:szCs w:val="21"/>
                <w:vertAlign w:val="baseline"/>
                <w:lang w:val="en-US" w:eastAsia="zh-CN" w:bidi="ar-SA"/>
              </w:rPr>
            </w:pPr>
          </w:p>
        </w:tc>
        <w:tc>
          <w:tcPr>
            <w:tcW w:w="1534" w:type="dxa"/>
            <w:vAlign w:val="center"/>
          </w:tcPr>
          <w:p>
            <w:pPr>
              <w:pStyle w:val="27"/>
              <w:rPr>
                <w:rFonts w:hint="eastAsia" w:eastAsia="微软雅黑" w:asciiTheme="minorHAnsi" w:hAnsiTheme="minorHAnsi" w:cstheme="minorBidi"/>
                <w:snapToGrid w:val="0"/>
                <w:kern w:val="0"/>
                <w:sz w:val="22"/>
                <w:szCs w:val="21"/>
                <w:vertAlign w:val="baseline"/>
                <w:lang w:val="en-US" w:eastAsia="zh-CN" w:bidi="ar-SA"/>
              </w:rPr>
            </w:pPr>
          </w:p>
        </w:tc>
        <w:tc>
          <w:tcPr>
            <w:tcW w:w="1200" w:type="dxa"/>
            <w:vAlign w:val="center"/>
          </w:tcPr>
          <w:p>
            <w:pPr>
              <w:pStyle w:val="27"/>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200" w:type="dxa"/>
            <w:vMerge w:val="continue"/>
            <w:vAlign w:val="center"/>
          </w:tcPr>
          <w:p>
            <w:pPr>
              <w:pStyle w:val="27"/>
              <w:rPr>
                <w:rFonts w:hint="eastAsia"/>
                <w:sz w:val="20"/>
                <w:szCs w:val="20"/>
                <w:vertAlign w:val="baseline"/>
                <w:lang w:val="en-US" w:eastAsia="zh-CN"/>
              </w:rPr>
            </w:pPr>
          </w:p>
        </w:tc>
        <w:tc>
          <w:tcPr>
            <w:tcW w:w="2867" w:type="dxa"/>
            <w:vAlign w:val="center"/>
          </w:tcPr>
          <w:p>
            <w:pPr>
              <w:pStyle w:val="27"/>
              <w:rPr>
                <w:rFonts w:hint="eastAsia"/>
                <w:sz w:val="20"/>
                <w:szCs w:val="20"/>
                <w:vertAlign w:val="baseline"/>
                <w:lang w:val="en-US" w:eastAsia="zh-CN"/>
              </w:rPr>
            </w:pPr>
            <w:r>
              <w:rPr>
                <w:rFonts w:hint="eastAsia"/>
                <w:sz w:val="20"/>
                <w:szCs w:val="20"/>
                <w:vertAlign w:val="baseline"/>
                <w:lang w:val="en-US" w:eastAsia="zh-CN"/>
              </w:rPr>
              <w:t>非甲烷总烃（无组织）</w:t>
            </w:r>
          </w:p>
        </w:tc>
        <w:tc>
          <w:tcPr>
            <w:tcW w:w="1440" w:type="dxa"/>
            <w:vAlign w:val="center"/>
          </w:tcPr>
          <w:p>
            <w:pPr>
              <w:pStyle w:val="27"/>
              <w:rPr>
                <w:rFonts w:hint="eastAsia"/>
                <w:vertAlign w:val="baseline"/>
                <w:lang w:val="en-US" w:eastAsia="zh-CN"/>
              </w:rPr>
            </w:pPr>
          </w:p>
        </w:tc>
        <w:tc>
          <w:tcPr>
            <w:tcW w:w="1307" w:type="dxa"/>
            <w:vAlign w:val="center"/>
          </w:tcPr>
          <w:p>
            <w:pPr>
              <w:pStyle w:val="27"/>
              <w:rPr>
                <w:rFonts w:hint="eastAsia"/>
                <w:vertAlign w:val="baseline"/>
                <w:lang w:val="en-US" w:eastAsia="zh-CN"/>
              </w:rPr>
            </w:pPr>
          </w:p>
        </w:tc>
        <w:tc>
          <w:tcPr>
            <w:tcW w:w="1640" w:type="dxa"/>
            <w:vAlign w:val="center"/>
          </w:tcPr>
          <w:p>
            <w:pPr>
              <w:pStyle w:val="27"/>
              <w:rPr>
                <w:rFonts w:hint="eastAsia"/>
                <w:vertAlign w:val="baseline"/>
                <w:lang w:val="en-US" w:eastAsia="zh-CN"/>
              </w:rPr>
            </w:pPr>
          </w:p>
        </w:tc>
        <w:tc>
          <w:tcPr>
            <w:tcW w:w="1546" w:type="dxa"/>
            <w:vAlign w:val="center"/>
          </w:tcPr>
          <w:p>
            <w:pPr>
              <w:pStyle w:val="27"/>
              <w:rPr>
                <w:rFonts w:hint="eastAsia" w:eastAsia="微软雅黑" w:asciiTheme="minorHAnsi" w:hAnsiTheme="minorHAnsi" w:cstheme="minorBidi"/>
                <w:snapToGrid w:val="0"/>
                <w:kern w:val="0"/>
                <w:sz w:val="22"/>
                <w:szCs w:val="21"/>
                <w:vertAlign w:val="baseline"/>
                <w:lang w:val="en-US" w:eastAsia="zh-CN" w:bidi="ar-SA"/>
              </w:rPr>
            </w:pPr>
            <w:r>
              <w:rPr>
                <w:rFonts w:hint="eastAsia" w:eastAsia="微软雅黑" w:asciiTheme="minorHAnsi" w:hAnsiTheme="minorHAnsi" w:cstheme="minorBidi"/>
                <w:snapToGrid w:val="0"/>
                <w:kern w:val="0"/>
                <w:sz w:val="22"/>
                <w:szCs w:val="21"/>
                <w:vertAlign w:val="baseline"/>
                <w:lang w:val="en-US" w:eastAsia="zh-CN" w:bidi="ar-SA"/>
              </w:rPr>
              <w:t>0.043</w:t>
            </w:r>
          </w:p>
        </w:tc>
        <w:tc>
          <w:tcPr>
            <w:tcW w:w="1560" w:type="dxa"/>
            <w:vAlign w:val="center"/>
          </w:tcPr>
          <w:p>
            <w:pPr>
              <w:pStyle w:val="27"/>
              <w:rPr>
                <w:rFonts w:hint="eastAsia" w:eastAsia="微软雅黑" w:asciiTheme="minorHAnsi" w:hAnsiTheme="minorHAnsi" w:cstheme="minorBidi"/>
                <w:snapToGrid w:val="0"/>
                <w:kern w:val="0"/>
                <w:sz w:val="22"/>
                <w:szCs w:val="21"/>
                <w:vertAlign w:val="baseline"/>
                <w:lang w:val="en-US" w:eastAsia="zh-CN" w:bidi="ar-SA"/>
              </w:rPr>
            </w:pPr>
          </w:p>
        </w:tc>
        <w:tc>
          <w:tcPr>
            <w:tcW w:w="1534" w:type="dxa"/>
            <w:vAlign w:val="center"/>
          </w:tcPr>
          <w:p>
            <w:pPr>
              <w:pStyle w:val="27"/>
              <w:rPr>
                <w:rFonts w:hint="eastAsia" w:eastAsia="微软雅黑" w:asciiTheme="minorHAnsi" w:hAnsiTheme="minorHAnsi" w:cstheme="minorBidi"/>
                <w:snapToGrid w:val="0"/>
                <w:kern w:val="0"/>
                <w:sz w:val="22"/>
                <w:szCs w:val="21"/>
                <w:vertAlign w:val="baseline"/>
                <w:lang w:val="en-US" w:eastAsia="zh-CN" w:bidi="ar-SA"/>
              </w:rPr>
            </w:pPr>
          </w:p>
        </w:tc>
        <w:tc>
          <w:tcPr>
            <w:tcW w:w="1200" w:type="dxa"/>
            <w:vAlign w:val="center"/>
          </w:tcPr>
          <w:p>
            <w:pPr>
              <w:pStyle w:val="27"/>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200" w:type="dxa"/>
            <w:vMerge w:val="restart"/>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0"/>
                <w:szCs w:val="20"/>
                <w:vertAlign w:val="baseline"/>
                <w:lang w:val="en-US" w:eastAsia="zh-CN" w:bidi="ar-SA"/>
              </w:rPr>
            </w:pPr>
            <w:r>
              <w:rPr>
                <w:rFonts w:hint="eastAsia" w:eastAsia="微软雅黑" w:asciiTheme="minorHAnsi" w:hAnsiTheme="minorHAnsi" w:cstheme="minorBidi"/>
                <w:snapToGrid w:val="0"/>
                <w:kern w:val="0"/>
                <w:sz w:val="20"/>
                <w:szCs w:val="20"/>
                <w:vertAlign w:val="baseline"/>
                <w:lang w:val="en-US" w:eastAsia="zh-CN" w:bidi="ar-SA"/>
              </w:rPr>
              <w:t>废水</w:t>
            </w:r>
          </w:p>
        </w:tc>
        <w:tc>
          <w:tcPr>
            <w:tcW w:w="2867"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0"/>
                <w:szCs w:val="20"/>
                <w:vertAlign w:val="baseline"/>
                <w:lang w:val="en-US" w:eastAsia="zh-CN" w:bidi="ar-SA"/>
              </w:rPr>
            </w:pPr>
            <w:r>
              <w:rPr>
                <w:rFonts w:hint="eastAsia" w:eastAsia="微软雅黑" w:asciiTheme="minorHAnsi" w:hAnsiTheme="minorHAnsi" w:cstheme="minorBidi"/>
                <w:snapToGrid w:val="0"/>
                <w:kern w:val="0"/>
                <w:sz w:val="20"/>
                <w:szCs w:val="20"/>
                <w:vertAlign w:val="baseline"/>
                <w:lang w:val="en-US" w:eastAsia="zh-CN" w:bidi="ar-SA"/>
              </w:rPr>
              <w:t>CODcr</w:t>
            </w:r>
          </w:p>
        </w:tc>
        <w:tc>
          <w:tcPr>
            <w:tcW w:w="1440" w:type="dxa"/>
            <w:vAlign w:val="center"/>
          </w:tcPr>
          <w:p>
            <w:pPr>
              <w:pStyle w:val="2"/>
              <w:spacing w:beforeLines="0" w:afterLines="0" w:line="240" w:lineRule="auto"/>
              <w:ind w:firstLine="420" w:firstLineChars="0"/>
              <w:jc w:val="both"/>
              <w:rPr>
                <w:rFonts w:hint="eastAsia"/>
                <w:vertAlign w:val="baseline"/>
                <w:lang w:val="en-US" w:eastAsia="zh-CN"/>
              </w:rPr>
            </w:pPr>
          </w:p>
        </w:tc>
        <w:tc>
          <w:tcPr>
            <w:tcW w:w="1307" w:type="dxa"/>
            <w:vAlign w:val="center"/>
          </w:tcPr>
          <w:p>
            <w:pPr>
              <w:pStyle w:val="2"/>
              <w:spacing w:beforeLines="0" w:afterLines="0" w:line="240" w:lineRule="auto"/>
              <w:ind w:firstLine="420" w:firstLineChars="0"/>
              <w:jc w:val="both"/>
              <w:rPr>
                <w:rFonts w:hint="eastAsia"/>
                <w:vertAlign w:val="baseline"/>
                <w:lang w:val="en-US" w:eastAsia="zh-CN"/>
              </w:rPr>
            </w:pPr>
          </w:p>
        </w:tc>
        <w:tc>
          <w:tcPr>
            <w:tcW w:w="1640" w:type="dxa"/>
            <w:vAlign w:val="center"/>
          </w:tcPr>
          <w:p>
            <w:pPr>
              <w:pStyle w:val="2"/>
              <w:spacing w:beforeLines="0" w:afterLines="0" w:line="240" w:lineRule="auto"/>
              <w:ind w:firstLine="420" w:firstLineChars="0"/>
              <w:jc w:val="both"/>
              <w:rPr>
                <w:rFonts w:hint="eastAsia"/>
                <w:vertAlign w:val="baseline"/>
                <w:lang w:val="en-US" w:eastAsia="zh-CN"/>
              </w:rPr>
            </w:pPr>
          </w:p>
        </w:tc>
        <w:tc>
          <w:tcPr>
            <w:tcW w:w="1546"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r>
              <w:rPr>
                <w:rFonts w:hint="eastAsia" w:eastAsia="微软雅黑" w:asciiTheme="minorHAnsi" w:hAnsiTheme="minorHAnsi" w:cstheme="minorBidi"/>
                <w:snapToGrid w:val="0"/>
                <w:kern w:val="0"/>
                <w:sz w:val="22"/>
                <w:szCs w:val="21"/>
                <w:vertAlign w:val="baseline"/>
                <w:lang w:val="en-US" w:eastAsia="zh-CN" w:bidi="ar-SA"/>
              </w:rPr>
              <w:t>/</w:t>
            </w:r>
          </w:p>
        </w:tc>
        <w:tc>
          <w:tcPr>
            <w:tcW w:w="156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534"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r>
              <w:rPr>
                <w:rFonts w:hint="eastAsia" w:eastAsia="微软雅黑" w:asciiTheme="minorHAnsi" w:hAnsiTheme="minorHAnsi" w:cstheme="minorBidi"/>
                <w:snapToGrid w:val="0"/>
                <w:kern w:val="0"/>
                <w:sz w:val="22"/>
                <w:szCs w:val="21"/>
                <w:vertAlign w:val="baseline"/>
                <w:lang w:val="en-US" w:eastAsia="zh-CN" w:bidi="ar-SA"/>
              </w:rPr>
              <w:t>/</w:t>
            </w:r>
          </w:p>
        </w:tc>
        <w:tc>
          <w:tcPr>
            <w:tcW w:w="1200" w:type="dxa"/>
            <w:vAlign w:val="center"/>
          </w:tcPr>
          <w:p>
            <w:pPr>
              <w:pStyle w:val="2"/>
              <w:spacing w:beforeLines="0" w:afterLines="0" w:line="240" w:lineRule="auto"/>
              <w:ind w:firstLine="420" w:firstLineChars="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200" w:type="dxa"/>
            <w:vMerge w:val="continue"/>
            <w:vAlign w:val="center"/>
          </w:tcPr>
          <w:p>
            <w:pPr>
              <w:pStyle w:val="2"/>
              <w:spacing w:beforeLines="0" w:afterLines="0" w:line="240" w:lineRule="auto"/>
              <w:ind w:firstLine="420" w:firstLineChars="0"/>
              <w:jc w:val="center"/>
              <w:rPr>
                <w:rFonts w:hint="eastAsia" w:eastAsia="微软雅黑" w:asciiTheme="minorHAnsi" w:hAnsiTheme="minorHAnsi" w:cstheme="minorBidi"/>
                <w:snapToGrid w:val="0"/>
                <w:kern w:val="0"/>
                <w:sz w:val="20"/>
                <w:szCs w:val="20"/>
                <w:vertAlign w:val="baseline"/>
                <w:lang w:val="en-US" w:eastAsia="zh-CN" w:bidi="ar-SA"/>
              </w:rPr>
            </w:pPr>
          </w:p>
        </w:tc>
        <w:tc>
          <w:tcPr>
            <w:tcW w:w="2867"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0"/>
                <w:szCs w:val="20"/>
                <w:vertAlign w:val="baseline"/>
                <w:lang w:val="en-US" w:eastAsia="zh-CN" w:bidi="ar-SA"/>
              </w:rPr>
            </w:pPr>
            <w:r>
              <w:rPr>
                <w:rFonts w:hint="eastAsia" w:eastAsia="微软雅黑" w:asciiTheme="minorHAnsi" w:hAnsiTheme="minorHAnsi" w:cstheme="minorBidi"/>
                <w:snapToGrid w:val="0"/>
                <w:kern w:val="0"/>
                <w:sz w:val="20"/>
                <w:szCs w:val="20"/>
                <w:vertAlign w:val="baseline"/>
                <w:lang w:val="en-US" w:eastAsia="zh-CN" w:bidi="ar-SA"/>
              </w:rPr>
              <w:t>NH3-N</w:t>
            </w:r>
          </w:p>
        </w:tc>
        <w:tc>
          <w:tcPr>
            <w:tcW w:w="1440" w:type="dxa"/>
            <w:vAlign w:val="center"/>
          </w:tcPr>
          <w:p>
            <w:pPr>
              <w:pStyle w:val="2"/>
              <w:spacing w:beforeLines="0" w:afterLines="0" w:line="240" w:lineRule="auto"/>
              <w:ind w:firstLine="420" w:firstLineChars="0"/>
              <w:jc w:val="both"/>
              <w:rPr>
                <w:rFonts w:hint="eastAsia"/>
                <w:vertAlign w:val="baseline"/>
                <w:lang w:val="en-US" w:eastAsia="zh-CN"/>
              </w:rPr>
            </w:pPr>
          </w:p>
        </w:tc>
        <w:tc>
          <w:tcPr>
            <w:tcW w:w="1307" w:type="dxa"/>
            <w:vAlign w:val="center"/>
          </w:tcPr>
          <w:p>
            <w:pPr>
              <w:pStyle w:val="2"/>
              <w:spacing w:beforeLines="0" w:afterLines="0" w:line="240" w:lineRule="auto"/>
              <w:ind w:firstLine="420" w:firstLineChars="0"/>
              <w:jc w:val="both"/>
              <w:rPr>
                <w:rFonts w:hint="eastAsia"/>
                <w:vertAlign w:val="baseline"/>
                <w:lang w:val="en-US" w:eastAsia="zh-CN"/>
              </w:rPr>
            </w:pPr>
          </w:p>
        </w:tc>
        <w:tc>
          <w:tcPr>
            <w:tcW w:w="1640" w:type="dxa"/>
            <w:vAlign w:val="center"/>
          </w:tcPr>
          <w:p>
            <w:pPr>
              <w:pStyle w:val="2"/>
              <w:spacing w:beforeLines="0" w:afterLines="0" w:line="240" w:lineRule="auto"/>
              <w:ind w:firstLine="420" w:firstLineChars="0"/>
              <w:jc w:val="both"/>
              <w:rPr>
                <w:rFonts w:hint="eastAsia"/>
                <w:vertAlign w:val="baseline"/>
                <w:lang w:val="en-US" w:eastAsia="zh-CN"/>
              </w:rPr>
            </w:pPr>
          </w:p>
        </w:tc>
        <w:tc>
          <w:tcPr>
            <w:tcW w:w="1546"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r>
              <w:rPr>
                <w:rFonts w:hint="eastAsia" w:eastAsia="微软雅黑" w:asciiTheme="minorHAnsi" w:hAnsiTheme="minorHAnsi" w:cstheme="minorBidi"/>
                <w:snapToGrid w:val="0"/>
                <w:kern w:val="0"/>
                <w:sz w:val="22"/>
                <w:szCs w:val="21"/>
                <w:vertAlign w:val="baseline"/>
                <w:lang w:val="en-US" w:eastAsia="zh-CN" w:bidi="ar-SA"/>
              </w:rPr>
              <w:t>/</w:t>
            </w:r>
          </w:p>
        </w:tc>
        <w:tc>
          <w:tcPr>
            <w:tcW w:w="156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534"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r>
              <w:rPr>
                <w:rFonts w:hint="eastAsia" w:eastAsia="微软雅黑" w:asciiTheme="minorHAnsi" w:hAnsiTheme="minorHAnsi" w:cstheme="minorBidi"/>
                <w:snapToGrid w:val="0"/>
                <w:kern w:val="0"/>
                <w:sz w:val="22"/>
                <w:szCs w:val="21"/>
                <w:vertAlign w:val="baseline"/>
                <w:lang w:val="en-US" w:eastAsia="zh-CN" w:bidi="ar-SA"/>
              </w:rPr>
              <w:t>/</w:t>
            </w:r>
          </w:p>
        </w:tc>
        <w:tc>
          <w:tcPr>
            <w:tcW w:w="1200" w:type="dxa"/>
            <w:vAlign w:val="center"/>
          </w:tcPr>
          <w:p>
            <w:pPr>
              <w:pStyle w:val="2"/>
              <w:spacing w:beforeLines="0" w:afterLines="0" w:line="240" w:lineRule="auto"/>
              <w:ind w:firstLine="420" w:firstLineChars="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200" w:type="dxa"/>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left"/>
              <w:textAlignment w:val="baseline"/>
              <w:rPr>
                <w:rFonts w:hint="eastAsia" w:eastAsia="微软雅黑" w:asciiTheme="minorHAnsi" w:hAnsiTheme="minorHAnsi" w:cstheme="minorBidi"/>
                <w:snapToGrid w:val="0"/>
                <w:kern w:val="0"/>
                <w:sz w:val="20"/>
                <w:szCs w:val="20"/>
                <w:vertAlign w:val="baseline"/>
                <w:lang w:val="en-US" w:eastAsia="zh-CN" w:bidi="ar-SA"/>
              </w:rPr>
            </w:pPr>
            <w:r>
              <w:rPr>
                <w:rFonts w:hint="eastAsia" w:eastAsia="微软雅黑" w:asciiTheme="minorHAnsi" w:hAnsiTheme="minorHAnsi" w:cstheme="minorBidi"/>
                <w:snapToGrid w:val="0"/>
                <w:kern w:val="0"/>
                <w:sz w:val="20"/>
                <w:szCs w:val="20"/>
                <w:vertAlign w:val="baseline"/>
                <w:lang w:val="en-US" w:eastAsia="zh-CN" w:bidi="ar-SA"/>
              </w:rPr>
              <w:t>一般工业固体废物</w:t>
            </w:r>
          </w:p>
        </w:tc>
        <w:tc>
          <w:tcPr>
            <w:tcW w:w="2867"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0"/>
                <w:szCs w:val="20"/>
                <w:vertAlign w:val="baseline"/>
                <w:lang w:val="en-US" w:eastAsia="zh-CN" w:bidi="ar-SA"/>
              </w:rPr>
            </w:pPr>
            <w:r>
              <w:rPr>
                <w:rFonts w:hint="eastAsia" w:eastAsia="微软雅黑" w:asciiTheme="minorHAnsi" w:hAnsiTheme="minorHAnsi" w:cstheme="minorBidi"/>
                <w:snapToGrid w:val="0"/>
                <w:kern w:val="0"/>
                <w:sz w:val="20"/>
                <w:szCs w:val="20"/>
                <w:vertAlign w:val="baseline"/>
                <w:lang w:val="en-US" w:eastAsia="zh-CN" w:bidi="ar-SA"/>
              </w:rPr>
              <w:t>生活垃圾</w:t>
            </w:r>
          </w:p>
        </w:tc>
        <w:tc>
          <w:tcPr>
            <w:tcW w:w="144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307"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64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546"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r>
              <w:rPr>
                <w:rFonts w:hint="eastAsia" w:eastAsia="微软雅黑" w:asciiTheme="minorHAnsi" w:hAnsiTheme="minorHAnsi" w:cstheme="minorBidi"/>
                <w:snapToGrid w:val="0"/>
                <w:kern w:val="0"/>
                <w:sz w:val="22"/>
                <w:szCs w:val="21"/>
                <w:vertAlign w:val="baseline"/>
                <w:lang w:val="en-US" w:eastAsia="zh-CN" w:bidi="ar-SA"/>
              </w:rPr>
              <w:t>7.65t/a</w:t>
            </w:r>
          </w:p>
        </w:tc>
        <w:tc>
          <w:tcPr>
            <w:tcW w:w="156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534"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r>
              <w:rPr>
                <w:rFonts w:hint="eastAsia" w:eastAsia="微软雅黑" w:asciiTheme="minorHAnsi" w:hAnsiTheme="minorHAnsi" w:cstheme="minorBidi"/>
                <w:snapToGrid w:val="0"/>
                <w:kern w:val="0"/>
                <w:sz w:val="22"/>
                <w:szCs w:val="21"/>
                <w:vertAlign w:val="baseline"/>
                <w:lang w:val="en-US" w:eastAsia="zh-CN" w:bidi="ar-SA"/>
              </w:rPr>
              <w:t>7.65t/a</w:t>
            </w:r>
          </w:p>
        </w:tc>
        <w:tc>
          <w:tcPr>
            <w:tcW w:w="120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200" w:type="dxa"/>
            <w:vMerge w:val="continue"/>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0"/>
                <w:szCs w:val="20"/>
                <w:vertAlign w:val="baseline"/>
                <w:lang w:val="en-US" w:eastAsia="zh-CN" w:bidi="ar-SA"/>
              </w:rPr>
            </w:pPr>
          </w:p>
        </w:tc>
        <w:tc>
          <w:tcPr>
            <w:tcW w:w="2867"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0"/>
                <w:szCs w:val="20"/>
                <w:vertAlign w:val="baseline"/>
                <w:lang w:val="en-US" w:eastAsia="zh-CN" w:bidi="ar-SA"/>
              </w:rPr>
            </w:pPr>
            <w:r>
              <w:rPr>
                <w:rFonts w:hint="eastAsia" w:eastAsia="微软雅黑" w:asciiTheme="minorHAnsi" w:hAnsiTheme="minorHAnsi" w:cstheme="minorBidi"/>
                <w:snapToGrid w:val="0"/>
                <w:kern w:val="0"/>
                <w:sz w:val="20"/>
                <w:szCs w:val="20"/>
                <w:vertAlign w:val="baseline"/>
                <w:lang w:val="en-US" w:eastAsia="zh-CN" w:bidi="ar-SA"/>
              </w:rPr>
              <w:t>不可利用</w:t>
            </w:r>
          </w:p>
        </w:tc>
        <w:tc>
          <w:tcPr>
            <w:tcW w:w="144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307"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64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546"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r>
              <w:rPr>
                <w:rFonts w:hint="eastAsia" w:eastAsia="微软雅黑" w:asciiTheme="minorHAnsi" w:hAnsiTheme="minorHAnsi" w:cstheme="minorBidi"/>
                <w:snapToGrid w:val="0"/>
                <w:kern w:val="0"/>
                <w:sz w:val="22"/>
                <w:szCs w:val="21"/>
                <w:vertAlign w:val="baseline"/>
                <w:lang w:val="en-US" w:eastAsia="zh-CN" w:bidi="ar-SA"/>
              </w:rPr>
              <w:t>900.8t/a</w:t>
            </w:r>
          </w:p>
        </w:tc>
        <w:tc>
          <w:tcPr>
            <w:tcW w:w="156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534"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r>
              <w:rPr>
                <w:rFonts w:hint="eastAsia" w:eastAsia="微软雅黑" w:asciiTheme="minorHAnsi" w:hAnsiTheme="minorHAnsi" w:cstheme="minorBidi"/>
                <w:snapToGrid w:val="0"/>
                <w:kern w:val="0"/>
                <w:sz w:val="22"/>
                <w:szCs w:val="21"/>
                <w:vertAlign w:val="baseline"/>
                <w:lang w:val="en-US" w:eastAsia="zh-CN" w:bidi="ar-SA"/>
              </w:rPr>
              <w:t>900.8t/a</w:t>
            </w:r>
          </w:p>
        </w:tc>
        <w:tc>
          <w:tcPr>
            <w:tcW w:w="120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200" w:type="dxa"/>
            <w:vMerge w:val="continue"/>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0"/>
                <w:szCs w:val="20"/>
                <w:vertAlign w:val="baseline"/>
                <w:lang w:val="en-US" w:eastAsia="zh-CN" w:bidi="ar-SA"/>
              </w:rPr>
            </w:pPr>
          </w:p>
        </w:tc>
        <w:tc>
          <w:tcPr>
            <w:tcW w:w="2867"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baseline"/>
              <w:rPr>
                <w:rFonts w:hint="eastAsia" w:eastAsia="微软雅黑" w:asciiTheme="minorHAnsi" w:hAnsiTheme="minorHAnsi" w:cstheme="minorBidi"/>
                <w:snapToGrid w:val="0"/>
                <w:kern w:val="0"/>
                <w:sz w:val="20"/>
                <w:szCs w:val="20"/>
                <w:vertAlign w:val="baseline"/>
                <w:lang w:val="en-US" w:eastAsia="zh-CN" w:bidi="ar-SA"/>
              </w:rPr>
            </w:pPr>
            <w:r>
              <w:rPr>
                <w:rFonts w:hint="default" w:eastAsia="微软雅黑" w:asciiTheme="minorHAnsi" w:hAnsiTheme="minorHAnsi" w:cstheme="minorBidi"/>
                <w:snapToGrid w:val="0"/>
                <w:kern w:val="0"/>
                <w:sz w:val="20"/>
                <w:szCs w:val="20"/>
                <w:vertAlign w:val="baseline"/>
                <w:lang w:val="en-US" w:eastAsia="zh-CN" w:bidi="ar-SA"/>
              </w:rPr>
              <w:t>含有油污的手套和抹布</w:t>
            </w:r>
          </w:p>
        </w:tc>
        <w:tc>
          <w:tcPr>
            <w:tcW w:w="144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307"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64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546" w:type="dxa"/>
            <w:vAlign w:val="center"/>
          </w:tcPr>
          <w:p>
            <w:pPr>
              <w:pStyle w:val="2"/>
              <w:spacing w:beforeLines="0" w:afterLines="0" w:line="240" w:lineRule="auto"/>
              <w:ind w:left="0" w:leftChars="0" w:firstLine="0" w:firstLineChars="0"/>
              <w:jc w:val="center"/>
              <w:rPr>
                <w:rFonts w:hint="default" w:eastAsia="微软雅黑" w:asciiTheme="minorHAnsi" w:hAnsiTheme="minorHAnsi" w:cstheme="minorBidi"/>
                <w:snapToGrid w:val="0"/>
                <w:kern w:val="0"/>
                <w:sz w:val="22"/>
                <w:szCs w:val="21"/>
                <w:vertAlign w:val="baseline"/>
                <w:lang w:val="en-US" w:eastAsia="zh-CN" w:bidi="ar-SA"/>
              </w:rPr>
            </w:pPr>
            <w:r>
              <w:rPr>
                <w:rFonts w:hint="eastAsia" w:eastAsia="微软雅黑" w:asciiTheme="minorHAnsi" w:hAnsiTheme="minorHAnsi" w:cstheme="minorBidi"/>
                <w:snapToGrid w:val="0"/>
                <w:kern w:val="0"/>
                <w:sz w:val="22"/>
                <w:szCs w:val="21"/>
                <w:vertAlign w:val="baseline"/>
                <w:lang w:val="en-US" w:eastAsia="zh-CN" w:bidi="ar-SA"/>
              </w:rPr>
              <w:t>0.01t/a</w:t>
            </w:r>
          </w:p>
        </w:tc>
        <w:tc>
          <w:tcPr>
            <w:tcW w:w="156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534"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r>
              <w:rPr>
                <w:rFonts w:hint="eastAsia" w:eastAsia="微软雅黑" w:asciiTheme="minorHAnsi" w:hAnsiTheme="minorHAnsi" w:cstheme="minorBidi"/>
                <w:snapToGrid w:val="0"/>
                <w:kern w:val="0"/>
                <w:sz w:val="22"/>
                <w:szCs w:val="21"/>
                <w:vertAlign w:val="baseline"/>
                <w:lang w:val="en-US" w:eastAsia="zh-CN" w:bidi="ar-SA"/>
              </w:rPr>
              <w:t>0.01t/a</w:t>
            </w:r>
          </w:p>
        </w:tc>
        <w:tc>
          <w:tcPr>
            <w:tcW w:w="120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200" w:type="dxa"/>
            <w:vMerge w:val="restart"/>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0"/>
                <w:szCs w:val="20"/>
                <w:vertAlign w:val="baseline"/>
                <w:lang w:val="en-US" w:eastAsia="zh-CN" w:bidi="ar-SA"/>
              </w:rPr>
            </w:pPr>
            <w:r>
              <w:rPr>
                <w:rFonts w:hint="eastAsia" w:eastAsia="微软雅黑" w:asciiTheme="minorHAnsi" w:hAnsiTheme="minorHAnsi" w:cstheme="minorBidi"/>
                <w:snapToGrid w:val="0"/>
                <w:kern w:val="0"/>
                <w:sz w:val="20"/>
                <w:szCs w:val="20"/>
                <w:vertAlign w:val="baseline"/>
                <w:lang w:val="en-US" w:eastAsia="zh-CN" w:bidi="ar-SA"/>
              </w:rPr>
              <w:t>危险废物</w:t>
            </w:r>
          </w:p>
        </w:tc>
        <w:tc>
          <w:tcPr>
            <w:tcW w:w="2867"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0"/>
                <w:szCs w:val="20"/>
                <w:vertAlign w:val="baseline"/>
                <w:lang w:val="en-US" w:eastAsia="zh-CN" w:bidi="ar-SA"/>
              </w:rPr>
            </w:pPr>
            <w:r>
              <w:rPr>
                <w:rFonts w:hint="default" w:eastAsia="微软雅黑" w:asciiTheme="minorHAnsi" w:hAnsiTheme="minorHAnsi" w:cstheme="minorBidi"/>
                <w:snapToGrid w:val="0"/>
                <w:kern w:val="0"/>
                <w:sz w:val="20"/>
                <w:szCs w:val="20"/>
                <w:vertAlign w:val="baseline"/>
                <w:lang w:val="en-US" w:eastAsia="zh-CN" w:bidi="ar-SA"/>
              </w:rPr>
              <w:t>废蓄电池</w:t>
            </w:r>
          </w:p>
        </w:tc>
        <w:tc>
          <w:tcPr>
            <w:tcW w:w="144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307"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64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546"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r>
              <w:rPr>
                <w:rFonts w:hint="eastAsia" w:eastAsia="微软雅黑" w:asciiTheme="minorHAnsi" w:hAnsiTheme="minorHAnsi" w:cstheme="minorBidi"/>
                <w:snapToGrid w:val="0"/>
                <w:kern w:val="0"/>
                <w:sz w:val="22"/>
                <w:szCs w:val="21"/>
                <w:vertAlign w:val="baseline"/>
                <w:lang w:val="en-US" w:eastAsia="zh-CN" w:bidi="ar-SA"/>
              </w:rPr>
              <w:t>499.4</w:t>
            </w:r>
            <w:r>
              <w:rPr>
                <w:rFonts w:hint="default" w:eastAsia="微软雅黑" w:asciiTheme="minorHAnsi" w:hAnsiTheme="minorHAnsi" w:cstheme="minorBidi"/>
                <w:snapToGrid w:val="0"/>
                <w:kern w:val="0"/>
                <w:sz w:val="22"/>
                <w:szCs w:val="21"/>
                <w:vertAlign w:val="baseline"/>
                <w:lang w:val="en-US" w:eastAsia="zh-CN" w:bidi="ar-SA"/>
              </w:rPr>
              <w:t>t/a</w:t>
            </w:r>
          </w:p>
        </w:tc>
        <w:tc>
          <w:tcPr>
            <w:tcW w:w="156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534"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r>
              <w:rPr>
                <w:rFonts w:hint="eastAsia" w:eastAsia="微软雅黑" w:asciiTheme="minorHAnsi" w:hAnsiTheme="minorHAnsi" w:cstheme="minorBidi"/>
                <w:snapToGrid w:val="0"/>
                <w:kern w:val="0"/>
                <w:sz w:val="22"/>
                <w:szCs w:val="21"/>
                <w:vertAlign w:val="baseline"/>
                <w:lang w:val="en-US" w:eastAsia="zh-CN" w:bidi="ar-SA"/>
              </w:rPr>
              <w:t>499.4</w:t>
            </w:r>
            <w:r>
              <w:rPr>
                <w:rFonts w:hint="default" w:eastAsia="微软雅黑" w:asciiTheme="minorHAnsi" w:hAnsiTheme="minorHAnsi" w:cstheme="minorBidi"/>
                <w:snapToGrid w:val="0"/>
                <w:kern w:val="0"/>
                <w:sz w:val="22"/>
                <w:szCs w:val="21"/>
                <w:vertAlign w:val="baseline"/>
                <w:lang w:val="en-US" w:eastAsia="zh-CN" w:bidi="ar-SA"/>
              </w:rPr>
              <w:t>t/a</w:t>
            </w:r>
          </w:p>
        </w:tc>
        <w:tc>
          <w:tcPr>
            <w:tcW w:w="120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200" w:type="dxa"/>
            <w:vMerge w:val="continue"/>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0"/>
                <w:szCs w:val="20"/>
                <w:vertAlign w:val="baseline"/>
                <w:lang w:val="en-US" w:eastAsia="zh-CN" w:bidi="ar-SA"/>
              </w:rPr>
            </w:pPr>
          </w:p>
        </w:tc>
        <w:tc>
          <w:tcPr>
            <w:tcW w:w="2867"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0"/>
                <w:szCs w:val="20"/>
                <w:vertAlign w:val="baseline"/>
                <w:lang w:val="en-US" w:eastAsia="zh-CN" w:bidi="ar-SA"/>
              </w:rPr>
            </w:pPr>
            <w:r>
              <w:rPr>
                <w:rFonts w:hint="eastAsia" w:eastAsia="微软雅黑" w:asciiTheme="minorHAnsi" w:hAnsiTheme="minorHAnsi" w:cstheme="minorBidi"/>
                <w:snapToGrid w:val="0"/>
                <w:kern w:val="0"/>
                <w:sz w:val="20"/>
                <w:szCs w:val="20"/>
                <w:vertAlign w:val="baseline"/>
                <w:lang w:val="en-US" w:eastAsia="zh-CN" w:bidi="ar-SA"/>
              </w:rPr>
              <w:t>、</w:t>
            </w:r>
            <w:r>
              <w:rPr>
                <w:rFonts w:hint="default" w:eastAsia="微软雅黑" w:asciiTheme="minorHAnsi" w:hAnsiTheme="minorHAnsi" w:cstheme="minorBidi"/>
                <w:snapToGrid w:val="0"/>
                <w:kern w:val="0"/>
                <w:sz w:val="20"/>
                <w:szCs w:val="20"/>
                <w:vertAlign w:val="baseline"/>
                <w:lang w:val="en-US" w:eastAsia="zh-CN" w:bidi="ar-SA"/>
              </w:rPr>
              <w:t>废电路板、开关</w:t>
            </w:r>
          </w:p>
        </w:tc>
        <w:tc>
          <w:tcPr>
            <w:tcW w:w="144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307"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64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546" w:type="dxa"/>
            <w:vAlign w:val="center"/>
          </w:tcPr>
          <w:p>
            <w:pPr>
              <w:pStyle w:val="2"/>
              <w:spacing w:beforeLines="0" w:afterLines="0" w:line="240" w:lineRule="auto"/>
              <w:ind w:left="0" w:leftChars="0" w:firstLine="0" w:firstLineChars="0"/>
              <w:jc w:val="center"/>
              <w:rPr>
                <w:rFonts w:hint="default" w:eastAsia="微软雅黑" w:asciiTheme="minorHAnsi" w:hAnsiTheme="minorHAnsi" w:cstheme="minorBidi"/>
                <w:snapToGrid w:val="0"/>
                <w:kern w:val="0"/>
                <w:sz w:val="22"/>
                <w:szCs w:val="21"/>
                <w:vertAlign w:val="baseline"/>
                <w:lang w:val="en-US" w:eastAsia="zh-CN" w:bidi="ar-SA"/>
              </w:rPr>
            </w:pPr>
            <w:r>
              <w:rPr>
                <w:rFonts w:hint="eastAsia" w:eastAsia="微软雅黑" w:asciiTheme="minorHAnsi" w:hAnsiTheme="minorHAnsi" w:cstheme="minorBidi"/>
                <w:snapToGrid w:val="0"/>
                <w:kern w:val="0"/>
                <w:sz w:val="22"/>
                <w:szCs w:val="21"/>
                <w:vertAlign w:val="baseline"/>
                <w:lang w:val="en-US" w:eastAsia="zh-CN" w:bidi="ar-SA"/>
              </w:rPr>
              <w:t>66.44</w:t>
            </w:r>
            <w:r>
              <w:rPr>
                <w:rFonts w:hint="default" w:eastAsia="微软雅黑" w:asciiTheme="minorHAnsi" w:hAnsiTheme="minorHAnsi" w:cstheme="minorBidi"/>
                <w:snapToGrid w:val="0"/>
                <w:kern w:val="0"/>
                <w:sz w:val="22"/>
                <w:szCs w:val="21"/>
                <w:vertAlign w:val="baseline"/>
                <w:lang w:val="en-US" w:eastAsia="zh-CN" w:bidi="ar-SA"/>
              </w:rPr>
              <w:t>t/a</w:t>
            </w:r>
          </w:p>
        </w:tc>
        <w:tc>
          <w:tcPr>
            <w:tcW w:w="156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534"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r>
              <w:rPr>
                <w:rFonts w:hint="eastAsia" w:eastAsia="微软雅黑" w:asciiTheme="minorHAnsi" w:hAnsiTheme="minorHAnsi" w:cstheme="minorBidi"/>
                <w:snapToGrid w:val="0"/>
                <w:kern w:val="0"/>
                <w:sz w:val="22"/>
                <w:szCs w:val="21"/>
                <w:vertAlign w:val="baseline"/>
                <w:lang w:val="en-US" w:eastAsia="zh-CN" w:bidi="ar-SA"/>
              </w:rPr>
              <w:t>66.44</w:t>
            </w:r>
            <w:r>
              <w:rPr>
                <w:rFonts w:hint="default" w:eastAsia="微软雅黑" w:asciiTheme="minorHAnsi" w:hAnsiTheme="minorHAnsi" w:cstheme="minorBidi"/>
                <w:snapToGrid w:val="0"/>
                <w:kern w:val="0"/>
                <w:sz w:val="22"/>
                <w:szCs w:val="21"/>
                <w:vertAlign w:val="baseline"/>
                <w:lang w:val="en-US" w:eastAsia="zh-CN" w:bidi="ar-SA"/>
              </w:rPr>
              <w:t>t/a</w:t>
            </w:r>
          </w:p>
        </w:tc>
        <w:tc>
          <w:tcPr>
            <w:tcW w:w="120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200" w:type="dxa"/>
            <w:vMerge w:val="continue"/>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0"/>
                <w:szCs w:val="20"/>
                <w:vertAlign w:val="baseline"/>
                <w:lang w:val="en-US" w:eastAsia="zh-CN" w:bidi="ar-SA"/>
              </w:rPr>
            </w:pPr>
          </w:p>
        </w:tc>
        <w:tc>
          <w:tcPr>
            <w:tcW w:w="2867"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0"/>
                <w:szCs w:val="20"/>
                <w:vertAlign w:val="baseline"/>
                <w:lang w:val="en-US" w:eastAsia="zh-CN" w:bidi="ar-SA"/>
              </w:rPr>
            </w:pPr>
            <w:r>
              <w:rPr>
                <w:rFonts w:hint="default" w:eastAsia="微软雅黑" w:asciiTheme="minorHAnsi" w:hAnsiTheme="minorHAnsi" w:cstheme="minorBidi"/>
                <w:snapToGrid w:val="0"/>
                <w:kern w:val="0"/>
                <w:sz w:val="20"/>
                <w:szCs w:val="20"/>
                <w:vertAlign w:val="baseline"/>
                <w:lang w:val="en-US" w:eastAsia="zh-CN" w:bidi="ar-SA"/>
              </w:rPr>
              <w:t>废尾气净化催化剂</w:t>
            </w:r>
          </w:p>
        </w:tc>
        <w:tc>
          <w:tcPr>
            <w:tcW w:w="144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307"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64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546"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r>
              <w:rPr>
                <w:rFonts w:hint="default" w:eastAsia="微软雅黑" w:asciiTheme="minorHAnsi" w:hAnsiTheme="minorHAnsi" w:cstheme="minorBidi"/>
                <w:snapToGrid w:val="0"/>
                <w:kern w:val="0"/>
                <w:sz w:val="22"/>
                <w:szCs w:val="21"/>
                <w:vertAlign w:val="baseline"/>
                <w:lang w:val="en-US" w:eastAsia="zh-CN" w:bidi="ar-SA"/>
              </w:rPr>
              <w:t>1</w:t>
            </w:r>
            <w:r>
              <w:rPr>
                <w:rFonts w:hint="eastAsia" w:eastAsia="微软雅黑" w:asciiTheme="minorHAnsi" w:hAnsiTheme="minorHAnsi" w:cstheme="minorBidi"/>
                <w:snapToGrid w:val="0"/>
                <w:kern w:val="0"/>
                <w:sz w:val="22"/>
                <w:szCs w:val="21"/>
                <w:vertAlign w:val="baseline"/>
                <w:lang w:val="en-US" w:eastAsia="zh-CN" w:bidi="ar-SA"/>
              </w:rPr>
              <w:t>5.8</w:t>
            </w:r>
            <w:r>
              <w:rPr>
                <w:rFonts w:hint="default" w:eastAsia="微软雅黑" w:asciiTheme="minorHAnsi" w:hAnsiTheme="minorHAnsi" w:cstheme="minorBidi"/>
                <w:snapToGrid w:val="0"/>
                <w:kern w:val="0"/>
                <w:sz w:val="22"/>
                <w:szCs w:val="21"/>
                <w:vertAlign w:val="baseline"/>
                <w:lang w:val="en-US" w:eastAsia="zh-CN" w:bidi="ar-SA"/>
              </w:rPr>
              <w:t>t/a</w:t>
            </w:r>
          </w:p>
        </w:tc>
        <w:tc>
          <w:tcPr>
            <w:tcW w:w="156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534"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r>
              <w:rPr>
                <w:rFonts w:hint="default" w:eastAsia="微软雅黑" w:asciiTheme="minorHAnsi" w:hAnsiTheme="minorHAnsi" w:cstheme="minorBidi"/>
                <w:snapToGrid w:val="0"/>
                <w:kern w:val="0"/>
                <w:sz w:val="22"/>
                <w:szCs w:val="21"/>
                <w:vertAlign w:val="baseline"/>
                <w:lang w:val="en-US" w:eastAsia="zh-CN" w:bidi="ar-SA"/>
              </w:rPr>
              <w:t>1</w:t>
            </w:r>
            <w:r>
              <w:rPr>
                <w:rFonts w:hint="eastAsia" w:eastAsia="微软雅黑" w:asciiTheme="minorHAnsi" w:hAnsiTheme="minorHAnsi" w:cstheme="minorBidi"/>
                <w:snapToGrid w:val="0"/>
                <w:kern w:val="0"/>
                <w:sz w:val="22"/>
                <w:szCs w:val="21"/>
                <w:vertAlign w:val="baseline"/>
                <w:lang w:val="en-US" w:eastAsia="zh-CN" w:bidi="ar-SA"/>
              </w:rPr>
              <w:t>5.8</w:t>
            </w:r>
            <w:r>
              <w:rPr>
                <w:rFonts w:hint="default" w:eastAsia="微软雅黑" w:asciiTheme="minorHAnsi" w:hAnsiTheme="minorHAnsi" w:cstheme="minorBidi"/>
                <w:snapToGrid w:val="0"/>
                <w:kern w:val="0"/>
                <w:sz w:val="22"/>
                <w:szCs w:val="21"/>
                <w:vertAlign w:val="baseline"/>
                <w:lang w:val="en-US" w:eastAsia="zh-CN" w:bidi="ar-SA"/>
              </w:rPr>
              <w:t>t/a</w:t>
            </w:r>
          </w:p>
        </w:tc>
        <w:tc>
          <w:tcPr>
            <w:tcW w:w="120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200" w:type="dxa"/>
            <w:vMerge w:val="continue"/>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0"/>
                <w:szCs w:val="20"/>
                <w:vertAlign w:val="baseline"/>
                <w:lang w:val="en-US" w:eastAsia="zh-CN" w:bidi="ar-SA"/>
              </w:rPr>
            </w:pPr>
          </w:p>
        </w:tc>
        <w:tc>
          <w:tcPr>
            <w:tcW w:w="2867"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0"/>
                <w:szCs w:val="20"/>
                <w:vertAlign w:val="baseline"/>
                <w:lang w:val="en-US" w:eastAsia="zh-CN" w:bidi="ar-SA"/>
              </w:rPr>
            </w:pPr>
            <w:r>
              <w:rPr>
                <w:rFonts w:hint="default" w:eastAsia="微软雅黑" w:asciiTheme="minorHAnsi" w:hAnsiTheme="minorHAnsi" w:cstheme="minorBidi"/>
                <w:snapToGrid w:val="0"/>
                <w:kern w:val="0"/>
                <w:sz w:val="20"/>
                <w:szCs w:val="20"/>
                <w:vertAlign w:val="baseline"/>
                <w:lang w:val="en-US" w:eastAsia="zh-CN" w:bidi="ar-SA"/>
              </w:rPr>
              <w:t>废油液</w:t>
            </w:r>
          </w:p>
        </w:tc>
        <w:tc>
          <w:tcPr>
            <w:tcW w:w="144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307"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64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546"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r>
              <w:rPr>
                <w:rFonts w:hint="eastAsia" w:eastAsia="微软雅黑" w:asciiTheme="minorHAnsi" w:hAnsiTheme="minorHAnsi" w:cstheme="minorBidi"/>
                <w:snapToGrid w:val="0"/>
                <w:kern w:val="0"/>
                <w:sz w:val="22"/>
                <w:szCs w:val="21"/>
                <w:vertAlign w:val="baseline"/>
                <w:lang w:val="en-US" w:eastAsia="zh-CN" w:bidi="ar-SA"/>
              </w:rPr>
              <w:t>432.96</w:t>
            </w:r>
            <w:r>
              <w:rPr>
                <w:rFonts w:hint="default" w:eastAsia="微软雅黑" w:asciiTheme="minorHAnsi" w:hAnsiTheme="minorHAnsi" w:cstheme="minorBidi"/>
                <w:snapToGrid w:val="0"/>
                <w:kern w:val="0"/>
                <w:sz w:val="22"/>
                <w:szCs w:val="21"/>
                <w:vertAlign w:val="baseline"/>
                <w:lang w:val="en-US" w:eastAsia="zh-CN" w:bidi="ar-SA"/>
              </w:rPr>
              <w:t>t/a</w:t>
            </w:r>
          </w:p>
        </w:tc>
        <w:tc>
          <w:tcPr>
            <w:tcW w:w="156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534"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r>
              <w:rPr>
                <w:rFonts w:hint="eastAsia" w:eastAsia="微软雅黑" w:asciiTheme="minorHAnsi" w:hAnsiTheme="minorHAnsi" w:cstheme="minorBidi"/>
                <w:snapToGrid w:val="0"/>
                <w:kern w:val="0"/>
                <w:sz w:val="22"/>
                <w:szCs w:val="21"/>
                <w:vertAlign w:val="baseline"/>
                <w:lang w:val="en-US" w:eastAsia="zh-CN" w:bidi="ar-SA"/>
              </w:rPr>
              <w:t>432.96</w:t>
            </w:r>
            <w:r>
              <w:rPr>
                <w:rFonts w:hint="default" w:eastAsia="微软雅黑" w:asciiTheme="minorHAnsi" w:hAnsiTheme="minorHAnsi" w:cstheme="minorBidi"/>
                <w:snapToGrid w:val="0"/>
                <w:kern w:val="0"/>
                <w:sz w:val="22"/>
                <w:szCs w:val="21"/>
                <w:vertAlign w:val="baseline"/>
                <w:lang w:val="en-US" w:eastAsia="zh-CN" w:bidi="ar-SA"/>
              </w:rPr>
              <w:t>t/a</w:t>
            </w:r>
          </w:p>
        </w:tc>
        <w:tc>
          <w:tcPr>
            <w:tcW w:w="120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200" w:type="dxa"/>
            <w:vMerge w:val="continue"/>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0"/>
                <w:szCs w:val="20"/>
                <w:vertAlign w:val="baseline"/>
                <w:lang w:val="en-US" w:eastAsia="zh-CN" w:bidi="ar-SA"/>
              </w:rPr>
            </w:pPr>
          </w:p>
        </w:tc>
        <w:tc>
          <w:tcPr>
            <w:tcW w:w="2867"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0"/>
                <w:szCs w:val="20"/>
                <w:vertAlign w:val="baseline"/>
                <w:lang w:val="en-US" w:eastAsia="zh-CN" w:bidi="ar-SA"/>
              </w:rPr>
            </w:pPr>
            <w:r>
              <w:rPr>
                <w:rFonts w:hint="default" w:eastAsia="微软雅黑" w:asciiTheme="minorHAnsi" w:hAnsiTheme="minorHAnsi" w:cstheme="minorBidi"/>
                <w:snapToGrid w:val="0"/>
                <w:kern w:val="0"/>
                <w:sz w:val="20"/>
                <w:szCs w:val="20"/>
                <w:vertAlign w:val="baseline"/>
                <w:lang w:val="en-US" w:eastAsia="zh-CN" w:bidi="ar-SA"/>
              </w:rPr>
              <w:t>废空调制冷剂</w:t>
            </w:r>
          </w:p>
        </w:tc>
        <w:tc>
          <w:tcPr>
            <w:tcW w:w="144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307"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64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546"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r>
              <w:rPr>
                <w:rFonts w:hint="default" w:eastAsia="微软雅黑" w:asciiTheme="minorHAnsi" w:hAnsiTheme="minorHAnsi" w:cstheme="minorBidi"/>
                <w:snapToGrid w:val="0"/>
                <w:kern w:val="0"/>
                <w:sz w:val="22"/>
                <w:szCs w:val="21"/>
                <w:vertAlign w:val="baseline"/>
                <w:lang w:val="en-US" w:eastAsia="zh-CN" w:bidi="ar-SA"/>
              </w:rPr>
              <w:t>2</w:t>
            </w:r>
            <w:r>
              <w:rPr>
                <w:rFonts w:hint="eastAsia" w:eastAsia="微软雅黑" w:asciiTheme="minorHAnsi" w:hAnsiTheme="minorHAnsi" w:cstheme="minorBidi"/>
                <w:snapToGrid w:val="0"/>
                <w:kern w:val="0"/>
                <w:sz w:val="22"/>
                <w:szCs w:val="21"/>
                <w:vertAlign w:val="baseline"/>
                <w:lang w:val="en-US" w:eastAsia="zh-CN" w:bidi="ar-SA"/>
              </w:rPr>
              <w:t>4.8</w:t>
            </w:r>
            <w:r>
              <w:rPr>
                <w:rFonts w:hint="default" w:eastAsia="微软雅黑" w:asciiTheme="minorHAnsi" w:hAnsiTheme="minorHAnsi" w:cstheme="minorBidi"/>
                <w:snapToGrid w:val="0"/>
                <w:kern w:val="0"/>
                <w:sz w:val="22"/>
                <w:szCs w:val="21"/>
                <w:vertAlign w:val="baseline"/>
                <w:lang w:val="en-US" w:eastAsia="zh-CN" w:bidi="ar-SA"/>
              </w:rPr>
              <w:t>t/a</w:t>
            </w:r>
          </w:p>
        </w:tc>
        <w:tc>
          <w:tcPr>
            <w:tcW w:w="156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534"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r>
              <w:rPr>
                <w:rFonts w:hint="default" w:eastAsia="微软雅黑" w:asciiTheme="minorHAnsi" w:hAnsiTheme="minorHAnsi" w:cstheme="minorBidi"/>
                <w:snapToGrid w:val="0"/>
                <w:kern w:val="0"/>
                <w:sz w:val="22"/>
                <w:szCs w:val="21"/>
                <w:vertAlign w:val="baseline"/>
                <w:lang w:val="en-US" w:eastAsia="zh-CN" w:bidi="ar-SA"/>
              </w:rPr>
              <w:t>2</w:t>
            </w:r>
            <w:r>
              <w:rPr>
                <w:rFonts w:hint="eastAsia" w:eastAsia="微软雅黑" w:asciiTheme="minorHAnsi" w:hAnsiTheme="minorHAnsi" w:cstheme="minorBidi"/>
                <w:snapToGrid w:val="0"/>
                <w:kern w:val="0"/>
                <w:sz w:val="22"/>
                <w:szCs w:val="21"/>
                <w:vertAlign w:val="baseline"/>
                <w:lang w:val="en-US" w:eastAsia="zh-CN" w:bidi="ar-SA"/>
              </w:rPr>
              <w:t>4.8</w:t>
            </w:r>
            <w:r>
              <w:rPr>
                <w:rFonts w:hint="default" w:eastAsia="微软雅黑" w:asciiTheme="minorHAnsi" w:hAnsiTheme="minorHAnsi" w:cstheme="minorBidi"/>
                <w:snapToGrid w:val="0"/>
                <w:kern w:val="0"/>
                <w:sz w:val="22"/>
                <w:szCs w:val="21"/>
                <w:vertAlign w:val="baseline"/>
                <w:lang w:val="en-US" w:eastAsia="zh-CN" w:bidi="ar-SA"/>
              </w:rPr>
              <w:t>t/a</w:t>
            </w:r>
          </w:p>
        </w:tc>
        <w:tc>
          <w:tcPr>
            <w:tcW w:w="120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200" w:type="dxa"/>
            <w:vMerge w:val="continue"/>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0"/>
                <w:szCs w:val="20"/>
                <w:vertAlign w:val="baseline"/>
                <w:lang w:val="en-US" w:eastAsia="zh-CN" w:bidi="ar-SA"/>
              </w:rPr>
            </w:pPr>
          </w:p>
        </w:tc>
        <w:tc>
          <w:tcPr>
            <w:tcW w:w="2867"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0"/>
                <w:szCs w:val="20"/>
                <w:vertAlign w:val="baseline"/>
                <w:lang w:val="en-US" w:eastAsia="zh-CN" w:bidi="ar-SA"/>
              </w:rPr>
            </w:pPr>
            <w:r>
              <w:rPr>
                <w:rFonts w:hint="default" w:eastAsia="微软雅黑" w:asciiTheme="minorHAnsi" w:hAnsiTheme="minorHAnsi" w:cstheme="minorBidi"/>
                <w:snapToGrid w:val="0"/>
                <w:kern w:val="0"/>
                <w:sz w:val="20"/>
                <w:szCs w:val="20"/>
                <w:vertAlign w:val="baseline"/>
                <w:lang w:val="en-US" w:eastAsia="zh-CN" w:bidi="ar-SA"/>
              </w:rPr>
              <w:t>废机油滤清器</w:t>
            </w:r>
          </w:p>
        </w:tc>
        <w:tc>
          <w:tcPr>
            <w:tcW w:w="144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307"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64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546"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r>
              <w:rPr>
                <w:rFonts w:hint="default"/>
                <w:sz w:val="24"/>
                <w:szCs w:val="24"/>
                <w:lang w:val="en-US" w:eastAsia="zh-CN"/>
              </w:rPr>
              <w:t>2</w:t>
            </w:r>
            <w:r>
              <w:rPr>
                <w:rFonts w:hint="eastAsia"/>
                <w:sz w:val="24"/>
                <w:szCs w:val="24"/>
                <w:lang w:val="en-US" w:eastAsia="zh-CN"/>
              </w:rPr>
              <w:t>2.72</w:t>
            </w:r>
            <w:r>
              <w:rPr>
                <w:rFonts w:hint="default"/>
                <w:sz w:val="24"/>
                <w:szCs w:val="24"/>
                <w:lang w:val="en-US" w:eastAsia="zh-CN"/>
              </w:rPr>
              <w:t>t/a</w:t>
            </w:r>
          </w:p>
        </w:tc>
        <w:tc>
          <w:tcPr>
            <w:tcW w:w="156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534"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r>
              <w:rPr>
                <w:rFonts w:hint="default"/>
                <w:sz w:val="24"/>
                <w:szCs w:val="24"/>
                <w:lang w:val="en-US" w:eastAsia="zh-CN"/>
              </w:rPr>
              <w:t>2</w:t>
            </w:r>
            <w:r>
              <w:rPr>
                <w:rFonts w:hint="eastAsia"/>
                <w:sz w:val="24"/>
                <w:szCs w:val="24"/>
                <w:lang w:val="en-US" w:eastAsia="zh-CN"/>
              </w:rPr>
              <w:t>2.72</w:t>
            </w:r>
            <w:r>
              <w:rPr>
                <w:rFonts w:hint="default"/>
                <w:sz w:val="24"/>
                <w:szCs w:val="24"/>
                <w:lang w:val="en-US" w:eastAsia="zh-CN"/>
              </w:rPr>
              <w:t>t/a</w:t>
            </w:r>
          </w:p>
        </w:tc>
        <w:tc>
          <w:tcPr>
            <w:tcW w:w="120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200" w:type="dxa"/>
            <w:vMerge w:val="continue"/>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0"/>
                <w:szCs w:val="20"/>
                <w:vertAlign w:val="baseline"/>
                <w:lang w:val="en-US" w:eastAsia="zh-CN" w:bidi="ar-SA"/>
              </w:rPr>
            </w:pPr>
          </w:p>
        </w:tc>
        <w:tc>
          <w:tcPr>
            <w:tcW w:w="2867"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0"/>
                <w:szCs w:val="20"/>
                <w:vertAlign w:val="baseline"/>
                <w:lang w:val="en-US" w:eastAsia="zh-CN" w:bidi="ar-SA"/>
              </w:rPr>
            </w:pPr>
            <w:r>
              <w:rPr>
                <w:rFonts w:hint="default" w:eastAsia="微软雅黑" w:asciiTheme="minorHAnsi" w:hAnsiTheme="minorHAnsi" w:cstheme="minorBidi"/>
                <w:snapToGrid w:val="0"/>
                <w:kern w:val="0"/>
                <w:sz w:val="20"/>
                <w:szCs w:val="20"/>
                <w:vertAlign w:val="baseline"/>
                <w:lang w:val="en-US" w:eastAsia="zh-CN" w:bidi="ar-SA"/>
              </w:rPr>
              <w:t>废液化气罐</w:t>
            </w:r>
          </w:p>
        </w:tc>
        <w:tc>
          <w:tcPr>
            <w:tcW w:w="144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307"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64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546" w:type="dxa"/>
            <w:vAlign w:val="center"/>
          </w:tcPr>
          <w:p>
            <w:pPr>
              <w:pStyle w:val="2"/>
              <w:spacing w:beforeLines="0" w:afterLines="0" w:line="240" w:lineRule="auto"/>
              <w:ind w:left="0" w:leftChars="0" w:firstLine="0" w:firstLineChars="0"/>
              <w:jc w:val="center"/>
              <w:rPr>
                <w:rFonts w:hint="eastAsia"/>
                <w:sz w:val="24"/>
                <w:szCs w:val="24"/>
                <w:lang w:val="en-US" w:eastAsia="zh-CN"/>
              </w:rPr>
            </w:pPr>
            <w:r>
              <w:rPr>
                <w:rFonts w:hint="default"/>
                <w:sz w:val="24"/>
                <w:szCs w:val="24"/>
                <w:lang w:val="en-US" w:eastAsia="zh-CN"/>
              </w:rPr>
              <w:t>514.4t/a</w:t>
            </w:r>
          </w:p>
        </w:tc>
        <w:tc>
          <w:tcPr>
            <w:tcW w:w="156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534" w:type="dxa"/>
            <w:vAlign w:val="center"/>
          </w:tcPr>
          <w:p>
            <w:pPr>
              <w:pStyle w:val="2"/>
              <w:spacing w:beforeLines="0" w:afterLines="0" w:line="240" w:lineRule="auto"/>
              <w:ind w:left="0" w:leftChars="0" w:firstLine="0" w:firstLineChars="0"/>
              <w:jc w:val="center"/>
              <w:rPr>
                <w:rFonts w:hint="eastAsia"/>
                <w:sz w:val="24"/>
                <w:szCs w:val="24"/>
                <w:lang w:val="en-US" w:eastAsia="zh-CN"/>
              </w:rPr>
            </w:pPr>
            <w:r>
              <w:rPr>
                <w:rFonts w:hint="default"/>
                <w:sz w:val="24"/>
                <w:szCs w:val="24"/>
                <w:lang w:val="en-US" w:eastAsia="zh-CN"/>
              </w:rPr>
              <w:t>514.4t/a</w:t>
            </w:r>
          </w:p>
        </w:tc>
        <w:tc>
          <w:tcPr>
            <w:tcW w:w="120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00" w:type="dxa"/>
            <w:vMerge w:val="continue"/>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0"/>
                <w:szCs w:val="20"/>
                <w:vertAlign w:val="baseline"/>
                <w:lang w:val="en-US" w:eastAsia="zh-CN" w:bidi="ar-SA"/>
              </w:rPr>
            </w:pPr>
          </w:p>
        </w:tc>
        <w:tc>
          <w:tcPr>
            <w:tcW w:w="2867"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0"/>
                <w:szCs w:val="20"/>
                <w:vertAlign w:val="baseline"/>
                <w:lang w:val="en-US" w:eastAsia="zh-CN" w:bidi="ar-SA"/>
              </w:rPr>
            </w:pPr>
            <w:r>
              <w:rPr>
                <w:rFonts w:hint="default" w:eastAsia="微软雅黑" w:asciiTheme="minorHAnsi" w:hAnsiTheme="minorHAnsi" w:cstheme="minorBidi"/>
                <w:snapToGrid w:val="0"/>
                <w:kern w:val="0"/>
                <w:sz w:val="20"/>
                <w:szCs w:val="20"/>
                <w:vertAlign w:val="baseline"/>
                <w:lang w:val="en-US" w:eastAsia="zh-CN" w:bidi="ar-SA"/>
              </w:rPr>
              <w:t>含石棉制动衬片</w:t>
            </w:r>
          </w:p>
        </w:tc>
        <w:tc>
          <w:tcPr>
            <w:tcW w:w="144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307"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64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546" w:type="dxa"/>
            <w:vAlign w:val="center"/>
          </w:tcPr>
          <w:p>
            <w:pPr>
              <w:pStyle w:val="2"/>
              <w:spacing w:beforeLines="0" w:afterLines="0" w:line="240" w:lineRule="auto"/>
              <w:ind w:left="0" w:leftChars="0" w:firstLine="0" w:firstLineChars="0"/>
              <w:jc w:val="center"/>
              <w:rPr>
                <w:rFonts w:hint="eastAsia"/>
                <w:sz w:val="24"/>
                <w:szCs w:val="24"/>
                <w:lang w:val="en-US" w:eastAsia="zh-CN"/>
              </w:rPr>
            </w:pPr>
            <w:r>
              <w:rPr>
                <w:rFonts w:hint="eastAsia"/>
                <w:sz w:val="24"/>
                <w:szCs w:val="24"/>
                <w:lang w:val="en-US" w:eastAsia="zh-CN"/>
              </w:rPr>
              <w:t>51.44</w:t>
            </w:r>
            <w:r>
              <w:rPr>
                <w:rFonts w:hint="default"/>
                <w:sz w:val="24"/>
                <w:szCs w:val="24"/>
                <w:lang w:val="en-US" w:eastAsia="zh-CN"/>
              </w:rPr>
              <w:t>t/a</w:t>
            </w:r>
          </w:p>
        </w:tc>
        <w:tc>
          <w:tcPr>
            <w:tcW w:w="156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534" w:type="dxa"/>
            <w:vAlign w:val="center"/>
          </w:tcPr>
          <w:p>
            <w:pPr>
              <w:pStyle w:val="2"/>
              <w:spacing w:beforeLines="0" w:afterLines="0" w:line="240" w:lineRule="auto"/>
              <w:ind w:left="0" w:leftChars="0" w:firstLine="0" w:firstLineChars="0"/>
              <w:jc w:val="center"/>
              <w:rPr>
                <w:rFonts w:hint="eastAsia"/>
                <w:sz w:val="24"/>
                <w:szCs w:val="24"/>
                <w:lang w:val="en-US" w:eastAsia="zh-CN"/>
              </w:rPr>
            </w:pPr>
            <w:r>
              <w:rPr>
                <w:rFonts w:hint="eastAsia"/>
                <w:sz w:val="24"/>
                <w:szCs w:val="24"/>
                <w:lang w:val="en-US" w:eastAsia="zh-CN"/>
              </w:rPr>
              <w:t>51.44</w:t>
            </w:r>
            <w:r>
              <w:rPr>
                <w:rFonts w:hint="default"/>
                <w:sz w:val="24"/>
                <w:szCs w:val="24"/>
                <w:lang w:val="en-US" w:eastAsia="zh-CN"/>
              </w:rPr>
              <w:t>t/a</w:t>
            </w:r>
          </w:p>
        </w:tc>
        <w:tc>
          <w:tcPr>
            <w:tcW w:w="120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00" w:type="dxa"/>
            <w:vMerge w:val="continue"/>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2867"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r>
              <w:rPr>
                <w:rFonts w:hint="eastAsia" w:eastAsia="微软雅黑" w:asciiTheme="minorHAnsi" w:hAnsiTheme="minorHAnsi" w:cstheme="minorBidi"/>
                <w:snapToGrid w:val="0"/>
                <w:kern w:val="0"/>
                <w:sz w:val="22"/>
                <w:szCs w:val="21"/>
                <w:vertAlign w:val="baseline"/>
                <w:lang w:val="en-US" w:eastAsia="zh-CN" w:bidi="ar-SA"/>
              </w:rPr>
              <w:t>废</w:t>
            </w:r>
            <w:r>
              <w:rPr>
                <w:rFonts w:hint="default" w:eastAsia="微软雅黑" w:asciiTheme="minorHAnsi" w:hAnsiTheme="minorHAnsi" w:cstheme="minorBidi"/>
                <w:snapToGrid w:val="0"/>
                <w:kern w:val="0"/>
                <w:sz w:val="22"/>
                <w:szCs w:val="21"/>
                <w:vertAlign w:val="baseline"/>
                <w:lang w:val="en-US" w:eastAsia="zh-CN" w:bidi="ar-SA"/>
              </w:rPr>
              <w:t>油泥</w:t>
            </w:r>
          </w:p>
        </w:tc>
        <w:tc>
          <w:tcPr>
            <w:tcW w:w="144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307"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64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546"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r>
              <w:rPr>
                <w:rFonts w:hint="eastAsia"/>
                <w:sz w:val="24"/>
                <w:szCs w:val="24"/>
                <w:lang w:val="en-US" w:eastAsia="zh-CN"/>
              </w:rPr>
              <w:t>2</w:t>
            </w:r>
            <w:r>
              <w:rPr>
                <w:rFonts w:hint="default"/>
                <w:sz w:val="24"/>
                <w:szCs w:val="24"/>
                <w:lang w:val="en-US" w:eastAsia="zh-CN"/>
              </w:rPr>
              <w:t>t/a</w:t>
            </w:r>
          </w:p>
        </w:tc>
        <w:tc>
          <w:tcPr>
            <w:tcW w:w="156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c>
          <w:tcPr>
            <w:tcW w:w="1534"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r>
              <w:rPr>
                <w:rFonts w:hint="eastAsia"/>
                <w:sz w:val="24"/>
                <w:szCs w:val="24"/>
                <w:lang w:val="en-US" w:eastAsia="zh-CN"/>
              </w:rPr>
              <w:t>2</w:t>
            </w:r>
            <w:r>
              <w:rPr>
                <w:rFonts w:hint="default"/>
                <w:sz w:val="24"/>
                <w:szCs w:val="24"/>
                <w:lang w:val="en-US" w:eastAsia="zh-CN"/>
              </w:rPr>
              <w:t>t/a</w:t>
            </w:r>
          </w:p>
        </w:tc>
        <w:tc>
          <w:tcPr>
            <w:tcW w:w="1200" w:type="dxa"/>
            <w:vAlign w:val="center"/>
          </w:tcPr>
          <w:p>
            <w:pPr>
              <w:pStyle w:val="2"/>
              <w:spacing w:beforeLines="0" w:afterLines="0" w:line="240" w:lineRule="auto"/>
              <w:ind w:left="0" w:leftChars="0" w:firstLine="0" w:firstLineChars="0"/>
              <w:jc w:val="center"/>
              <w:rPr>
                <w:rFonts w:hint="eastAsia" w:eastAsia="微软雅黑" w:asciiTheme="minorHAnsi" w:hAnsiTheme="minorHAnsi" w:cstheme="minorBidi"/>
                <w:snapToGrid w:val="0"/>
                <w:kern w:val="0"/>
                <w:sz w:val="22"/>
                <w:szCs w:val="21"/>
                <w:vertAlign w:val="baseline"/>
                <w:lang w:val="en-US" w:eastAsia="zh-CN" w:bidi="ar-SA"/>
              </w:rPr>
            </w:pPr>
          </w:p>
        </w:tc>
      </w:tr>
    </w:tbl>
    <w:p>
      <w:pPr>
        <w:pStyle w:val="27"/>
        <w:jc w:val="both"/>
        <w:rPr>
          <w:rFonts w:hint="eastAsia"/>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CIDFon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02E388"/>
    <w:multiLevelType w:val="singleLevel"/>
    <w:tmpl w:val="C202E388"/>
    <w:lvl w:ilvl="0" w:tentative="0">
      <w:start w:val="5"/>
      <w:numFmt w:val="decimal"/>
      <w:suff w:val="nothing"/>
      <w:lvlText w:val="（%1）"/>
      <w:lvlJc w:val="left"/>
    </w:lvl>
  </w:abstractNum>
  <w:abstractNum w:abstractNumId="1">
    <w:nsid w:val="09AA3C9D"/>
    <w:multiLevelType w:val="singleLevel"/>
    <w:tmpl w:val="09AA3C9D"/>
    <w:lvl w:ilvl="0" w:tentative="0">
      <w:start w:val="1"/>
      <w:numFmt w:val="chineseCounting"/>
      <w:suff w:val="nothing"/>
      <w:lvlText w:val="%1、"/>
      <w:lvlJc w:val="left"/>
      <w:rPr>
        <w:rFonts w:hint="eastAsia"/>
      </w:rPr>
    </w:lvl>
  </w:abstractNum>
  <w:abstractNum w:abstractNumId="2">
    <w:nsid w:val="43AF628F"/>
    <w:multiLevelType w:val="multilevel"/>
    <w:tmpl w:val="43AF628F"/>
    <w:lvl w:ilvl="0" w:tentative="0">
      <w:start w:val="1"/>
      <w:numFmt w:val="decimal"/>
      <w:pStyle w:val="34"/>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6748"/>
    <w:rsid w:val="002B72DD"/>
    <w:rsid w:val="002E1731"/>
    <w:rsid w:val="005F6B4A"/>
    <w:rsid w:val="00687227"/>
    <w:rsid w:val="00C44000"/>
    <w:rsid w:val="00E23C9C"/>
    <w:rsid w:val="012A45AD"/>
    <w:rsid w:val="01336B90"/>
    <w:rsid w:val="01811166"/>
    <w:rsid w:val="01832E10"/>
    <w:rsid w:val="01B95F22"/>
    <w:rsid w:val="01D668DD"/>
    <w:rsid w:val="01FC0CEE"/>
    <w:rsid w:val="02173AB5"/>
    <w:rsid w:val="02362C91"/>
    <w:rsid w:val="02562A2F"/>
    <w:rsid w:val="027C2DFA"/>
    <w:rsid w:val="029F5769"/>
    <w:rsid w:val="02A82D05"/>
    <w:rsid w:val="02B52A24"/>
    <w:rsid w:val="02BC7DE4"/>
    <w:rsid w:val="04AF22BA"/>
    <w:rsid w:val="04B8677E"/>
    <w:rsid w:val="052955A3"/>
    <w:rsid w:val="052A5032"/>
    <w:rsid w:val="054923D6"/>
    <w:rsid w:val="055E3EA4"/>
    <w:rsid w:val="055F78EE"/>
    <w:rsid w:val="05AE0460"/>
    <w:rsid w:val="06040A24"/>
    <w:rsid w:val="06265D4B"/>
    <w:rsid w:val="0664747D"/>
    <w:rsid w:val="068B4259"/>
    <w:rsid w:val="06CA2767"/>
    <w:rsid w:val="074F1005"/>
    <w:rsid w:val="075053BF"/>
    <w:rsid w:val="07BA478A"/>
    <w:rsid w:val="07FD1BEA"/>
    <w:rsid w:val="08216436"/>
    <w:rsid w:val="08435E66"/>
    <w:rsid w:val="08490C78"/>
    <w:rsid w:val="08605F1E"/>
    <w:rsid w:val="0869061F"/>
    <w:rsid w:val="08AB3ACF"/>
    <w:rsid w:val="08AC4397"/>
    <w:rsid w:val="08C71709"/>
    <w:rsid w:val="08F52BBC"/>
    <w:rsid w:val="09015702"/>
    <w:rsid w:val="09550F8D"/>
    <w:rsid w:val="09724154"/>
    <w:rsid w:val="09B95930"/>
    <w:rsid w:val="09F36E6F"/>
    <w:rsid w:val="0A3C745E"/>
    <w:rsid w:val="0A3D2814"/>
    <w:rsid w:val="0A6F53D4"/>
    <w:rsid w:val="0A8104E1"/>
    <w:rsid w:val="0A8C3EBF"/>
    <w:rsid w:val="0ABF597C"/>
    <w:rsid w:val="0AD13FB0"/>
    <w:rsid w:val="0B4A7709"/>
    <w:rsid w:val="0B5311C1"/>
    <w:rsid w:val="0B844079"/>
    <w:rsid w:val="0BCB238F"/>
    <w:rsid w:val="0BCC1FCB"/>
    <w:rsid w:val="0BDC61DB"/>
    <w:rsid w:val="0BED2BF3"/>
    <w:rsid w:val="0C0B7DA4"/>
    <w:rsid w:val="0C330871"/>
    <w:rsid w:val="0C777E2F"/>
    <w:rsid w:val="0C9D5091"/>
    <w:rsid w:val="0D011446"/>
    <w:rsid w:val="0D284D08"/>
    <w:rsid w:val="0D5671D0"/>
    <w:rsid w:val="0D6328C4"/>
    <w:rsid w:val="0D663ABD"/>
    <w:rsid w:val="0D764A56"/>
    <w:rsid w:val="0D7913A5"/>
    <w:rsid w:val="0DB84FA9"/>
    <w:rsid w:val="0DD15D7D"/>
    <w:rsid w:val="0DE142D5"/>
    <w:rsid w:val="0DEB6B9D"/>
    <w:rsid w:val="0E0F6996"/>
    <w:rsid w:val="0E2834E7"/>
    <w:rsid w:val="0E7D506A"/>
    <w:rsid w:val="0EF71AFD"/>
    <w:rsid w:val="0F1624AD"/>
    <w:rsid w:val="0F223F85"/>
    <w:rsid w:val="0F550D93"/>
    <w:rsid w:val="0F7542B4"/>
    <w:rsid w:val="0FEE366F"/>
    <w:rsid w:val="102D5115"/>
    <w:rsid w:val="10522933"/>
    <w:rsid w:val="10537F36"/>
    <w:rsid w:val="10C36B6D"/>
    <w:rsid w:val="10D33CC3"/>
    <w:rsid w:val="10F03841"/>
    <w:rsid w:val="111D739B"/>
    <w:rsid w:val="1121261A"/>
    <w:rsid w:val="11733878"/>
    <w:rsid w:val="11D90575"/>
    <w:rsid w:val="122B772B"/>
    <w:rsid w:val="122E71FE"/>
    <w:rsid w:val="128F08A2"/>
    <w:rsid w:val="12BB08D5"/>
    <w:rsid w:val="131F048E"/>
    <w:rsid w:val="132638B8"/>
    <w:rsid w:val="133A4619"/>
    <w:rsid w:val="136E6276"/>
    <w:rsid w:val="13B72AFF"/>
    <w:rsid w:val="13C154AF"/>
    <w:rsid w:val="143F68F1"/>
    <w:rsid w:val="144E545B"/>
    <w:rsid w:val="14A10937"/>
    <w:rsid w:val="14A613EF"/>
    <w:rsid w:val="14A74D4B"/>
    <w:rsid w:val="14E226AC"/>
    <w:rsid w:val="14E27BDD"/>
    <w:rsid w:val="152F4F57"/>
    <w:rsid w:val="154A4A7F"/>
    <w:rsid w:val="158F1175"/>
    <w:rsid w:val="15984A2C"/>
    <w:rsid w:val="16065C16"/>
    <w:rsid w:val="160A5DC4"/>
    <w:rsid w:val="161A56C7"/>
    <w:rsid w:val="168C61FC"/>
    <w:rsid w:val="17384C58"/>
    <w:rsid w:val="177506BE"/>
    <w:rsid w:val="177D7D7C"/>
    <w:rsid w:val="178B22D0"/>
    <w:rsid w:val="17F43042"/>
    <w:rsid w:val="17F65655"/>
    <w:rsid w:val="17F82842"/>
    <w:rsid w:val="1819718A"/>
    <w:rsid w:val="1893146C"/>
    <w:rsid w:val="18B24B23"/>
    <w:rsid w:val="18D743AE"/>
    <w:rsid w:val="18E0741A"/>
    <w:rsid w:val="18EA3A3C"/>
    <w:rsid w:val="18F562FC"/>
    <w:rsid w:val="19557C34"/>
    <w:rsid w:val="19C727CE"/>
    <w:rsid w:val="19DF458A"/>
    <w:rsid w:val="1A162D69"/>
    <w:rsid w:val="1A750B68"/>
    <w:rsid w:val="1AAA1E75"/>
    <w:rsid w:val="1AF915A5"/>
    <w:rsid w:val="1B301A18"/>
    <w:rsid w:val="1B304CE3"/>
    <w:rsid w:val="1B3E0422"/>
    <w:rsid w:val="1B42447B"/>
    <w:rsid w:val="1B6258C4"/>
    <w:rsid w:val="1B717C31"/>
    <w:rsid w:val="1BCA37D1"/>
    <w:rsid w:val="1BD9266A"/>
    <w:rsid w:val="1BFF1CCA"/>
    <w:rsid w:val="1C2E6999"/>
    <w:rsid w:val="1C571ADE"/>
    <w:rsid w:val="1C701DC6"/>
    <w:rsid w:val="1C703CA5"/>
    <w:rsid w:val="1CBE5C39"/>
    <w:rsid w:val="1D303778"/>
    <w:rsid w:val="1D364995"/>
    <w:rsid w:val="1D687B54"/>
    <w:rsid w:val="1D9C4C4C"/>
    <w:rsid w:val="1DF45ABE"/>
    <w:rsid w:val="1E0438F7"/>
    <w:rsid w:val="1E0F42BD"/>
    <w:rsid w:val="1E940130"/>
    <w:rsid w:val="1E994F92"/>
    <w:rsid w:val="1EA11BA5"/>
    <w:rsid w:val="1EA24928"/>
    <w:rsid w:val="1EF67569"/>
    <w:rsid w:val="1F535058"/>
    <w:rsid w:val="1F5B6B49"/>
    <w:rsid w:val="1F7218BC"/>
    <w:rsid w:val="207C4519"/>
    <w:rsid w:val="20833DFB"/>
    <w:rsid w:val="212D77EA"/>
    <w:rsid w:val="21351418"/>
    <w:rsid w:val="218D3CB9"/>
    <w:rsid w:val="218E33BE"/>
    <w:rsid w:val="21AD75DD"/>
    <w:rsid w:val="21C43707"/>
    <w:rsid w:val="21DC000A"/>
    <w:rsid w:val="221824C9"/>
    <w:rsid w:val="221A3BE3"/>
    <w:rsid w:val="22461448"/>
    <w:rsid w:val="225A7A50"/>
    <w:rsid w:val="22972D82"/>
    <w:rsid w:val="22B61145"/>
    <w:rsid w:val="22B85824"/>
    <w:rsid w:val="230D760F"/>
    <w:rsid w:val="23167269"/>
    <w:rsid w:val="234039B5"/>
    <w:rsid w:val="23807005"/>
    <w:rsid w:val="23833D90"/>
    <w:rsid w:val="23C5551C"/>
    <w:rsid w:val="23DE309F"/>
    <w:rsid w:val="242B2FFA"/>
    <w:rsid w:val="243E7BEE"/>
    <w:rsid w:val="24925847"/>
    <w:rsid w:val="249A0370"/>
    <w:rsid w:val="24F65A46"/>
    <w:rsid w:val="25005F85"/>
    <w:rsid w:val="25561505"/>
    <w:rsid w:val="256F2371"/>
    <w:rsid w:val="259F1C71"/>
    <w:rsid w:val="25A161FA"/>
    <w:rsid w:val="25DE01EE"/>
    <w:rsid w:val="25E2157F"/>
    <w:rsid w:val="260D1628"/>
    <w:rsid w:val="260F082F"/>
    <w:rsid w:val="26592218"/>
    <w:rsid w:val="265E234C"/>
    <w:rsid w:val="2682126D"/>
    <w:rsid w:val="27453672"/>
    <w:rsid w:val="27810F7D"/>
    <w:rsid w:val="2794209E"/>
    <w:rsid w:val="27AF7F69"/>
    <w:rsid w:val="280C7D4C"/>
    <w:rsid w:val="284071DA"/>
    <w:rsid w:val="290A1DF3"/>
    <w:rsid w:val="29384A77"/>
    <w:rsid w:val="294C4A40"/>
    <w:rsid w:val="29763AFA"/>
    <w:rsid w:val="298F5D72"/>
    <w:rsid w:val="29A26F30"/>
    <w:rsid w:val="29AA2D1B"/>
    <w:rsid w:val="29C5321E"/>
    <w:rsid w:val="29C63739"/>
    <w:rsid w:val="2A04408A"/>
    <w:rsid w:val="2A2F2A0D"/>
    <w:rsid w:val="2A484AFE"/>
    <w:rsid w:val="2AA5646C"/>
    <w:rsid w:val="2AC03E3C"/>
    <w:rsid w:val="2ADB77B0"/>
    <w:rsid w:val="2B276A4C"/>
    <w:rsid w:val="2B6A7C46"/>
    <w:rsid w:val="2BE5188D"/>
    <w:rsid w:val="2BF2618F"/>
    <w:rsid w:val="2C0B55F7"/>
    <w:rsid w:val="2C28383B"/>
    <w:rsid w:val="2C7842E3"/>
    <w:rsid w:val="2C8561A3"/>
    <w:rsid w:val="2CBC55AB"/>
    <w:rsid w:val="2CCA2746"/>
    <w:rsid w:val="2CE039FC"/>
    <w:rsid w:val="2CF22649"/>
    <w:rsid w:val="2D3D6EB2"/>
    <w:rsid w:val="2D574F29"/>
    <w:rsid w:val="2D6F3145"/>
    <w:rsid w:val="2D955981"/>
    <w:rsid w:val="2DA7289A"/>
    <w:rsid w:val="2DC034BE"/>
    <w:rsid w:val="2DC407A8"/>
    <w:rsid w:val="2DC83426"/>
    <w:rsid w:val="2DE16287"/>
    <w:rsid w:val="2DFB66E5"/>
    <w:rsid w:val="2E337F58"/>
    <w:rsid w:val="2E4965F0"/>
    <w:rsid w:val="2E5045B0"/>
    <w:rsid w:val="2E8826A5"/>
    <w:rsid w:val="2EAE17A2"/>
    <w:rsid w:val="2EBC5617"/>
    <w:rsid w:val="2EDC405F"/>
    <w:rsid w:val="2EE64E56"/>
    <w:rsid w:val="2EED5F2E"/>
    <w:rsid w:val="2F0A4849"/>
    <w:rsid w:val="2F2A6258"/>
    <w:rsid w:val="2F6A10AB"/>
    <w:rsid w:val="2F961D8F"/>
    <w:rsid w:val="2F9F4D30"/>
    <w:rsid w:val="2FC900AA"/>
    <w:rsid w:val="2FDB60EA"/>
    <w:rsid w:val="303A6F87"/>
    <w:rsid w:val="3066698F"/>
    <w:rsid w:val="30E21AFA"/>
    <w:rsid w:val="3182450D"/>
    <w:rsid w:val="31BC02F1"/>
    <w:rsid w:val="31D62E1A"/>
    <w:rsid w:val="32187F94"/>
    <w:rsid w:val="32EE4E17"/>
    <w:rsid w:val="330E5EF5"/>
    <w:rsid w:val="3334199D"/>
    <w:rsid w:val="333D5B9C"/>
    <w:rsid w:val="33572D20"/>
    <w:rsid w:val="336272B1"/>
    <w:rsid w:val="3369689B"/>
    <w:rsid w:val="33884825"/>
    <w:rsid w:val="338938BE"/>
    <w:rsid w:val="338A54A6"/>
    <w:rsid w:val="338D6F7D"/>
    <w:rsid w:val="33B1236D"/>
    <w:rsid w:val="33BB020C"/>
    <w:rsid w:val="33FF0387"/>
    <w:rsid w:val="341E268D"/>
    <w:rsid w:val="345979E2"/>
    <w:rsid w:val="349264CE"/>
    <w:rsid w:val="34A02E2D"/>
    <w:rsid w:val="34B05A00"/>
    <w:rsid w:val="34C614D0"/>
    <w:rsid w:val="34E733E7"/>
    <w:rsid w:val="34FA6F5D"/>
    <w:rsid w:val="356D6B2B"/>
    <w:rsid w:val="36211579"/>
    <w:rsid w:val="364C1029"/>
    <w:rsid w:val="36532515"/>
    <w:rsid w:val="36FA692F"/>
    <w:rsid w:val="37075FC6"/>
    <w:rsid w:val="37123782"/>
    <w:rsid w:val="374623BF"/>
    <w:rsid w:val="37837D38"/>
    <w:rsid w:val="37890D9E"/>
    <w:rsid w:val="37B7094C"/>
    <w:rsid w:val="37C57D7A"/>
    <w:rsid w:val="37CD0A37"/>
    <w:rsid w:val="380B5F23"/>
    <w:rsid w:val="38137D76"/>
    <w:rsid w:val="381514C4"/>
    <w:rsid w:val="38183C8C"/>
    <w:rsid w:val="38201C81"/>
    <w:rsid w:val="38966B83"/>
    <w:rsid w:val="38AC5DFF"/>
    <w:rsid w:val="38EE644C"/>
    <w:rsid w:val="38FA4D7B"/>
    <w:rsid w:val="393D0F3C"/>
    <w:rsid w:val="39726D46"/>
    <w:rsid w:val="39831B67"/>
    <w:rsid w:val="39B2535C"/>
    <w:rsid w:val="39D66219"/>
    <w:rsid w:val="39DA5C93"/>
    <w:rsid w:val="3A1145DF"/>
    <w:rsid w:val="3A333A19"/>
    <w:rsid w:val="3A420242"/>
    <w:rsid w:val="3A420295"/>
    <w:rsid w:val="3A4A7290"/>
    <w:rsid w:val="3A935039"/>
    <w:rsid w:val="3AE45248"/>
    <w:rsid w:val="3AE70D14"/>
    <w:rsid w:val="3B874483"/>
    <w:rsid w:val="3BA85FE7"/>
    <w:rsid w:val="3BE379AE"/>
    <w:rsid w:val="3C1C0507"/>
    <w:rsid w:val="3C235E4D"/>
    <w:rsid w:val="3C517491"/>
    <w:rsid w:val="3C554299"/>
    <w:rsid w:val="3C72690F"/>
    <w:rsid w:val="3C9A0CD4"/>
    <w:rsid w:val="3CC20E51"/>
    <w:rsid w:val="3CED0F81"/>
    <w:rsid w:val="3D8B48A5"/>
    <w:rsid w:val="3DDD6456"/>
    <w:rsid w:val="3DE732C1"/>
    <w:rsid w:val="3E404249"/>
    <w:rsid w:val="3E475E65"/>
    <w:rsid w:val="3E526270"/>
    <w:rsid w:val="3E5B5D92"/>
    <w:rsid w:val="3E7C05B8"/>
    <w:rsid w:val="3E861E66"/>
    <w:rsid w:val="3F15204D"/>
    <w:rsid w:val="3F6A69AF"/>
    <w:rsid w:val="3F855CF0"/>
    <w:rsid w:val="3FC31943"/>
    <w:rsid w:val="3FFB303B"/>
    <w:rsid w:val="40077D64"/>
    <w:rsid w:val="40103730"/>
    <w:rsid w:val="40134E66"/>
    <w:rsid w:val="40201527"/>
    <w:rsid w:val="403801B0"/>
    <w:rsid w:val="40633C1A"/>
    <w:rsid w:val="40A25AAA"/>
    <w:rsid w:val="40CC5507"/>
    <w:rsid w:val="40E16911"/>
    <w:rsid w:val="412D78B1"/>
    <w:rsid w:val="415811A3"/>
    <w:rsid w:val="41590E91"/>
    <w:rsid w:val="41FC3959"/>
    <w:rsid w:val="422265AD"/>
    <w:rsid w:val="4261609B"/>
    <w:rsid w:val="4263436F"/>
    <w:rsid w:val="428911FD"/>
    <w:rsid w:val="42A20458"/>
    <w:rsid w:val="436B770C"/>
    <w:rsid w:val="43B47687"/>
    <w:rsid w:val="43CD67BF"/>
    <w:rsid w:val="43F73001"/>
    <w:rsid w:val="43F861D8"/>
    <w:rsid w:val="447F6915"/>
    <w:rsid w:val="4516745D"/>
    <w:rsid w:val="456C4494"/>
    <w:rsid w:val="45E874BB"/>
    <w:rsid w:val="45EC28BA"/>
    <w:rsid w:val="45ED6F39"/>
    <w:rsid w:val="46435DEB"/>
    <w:rsid w:val="46E769B8"/>
    <w:rsid w:val="46F0745C"/>
    <w:rsid w:val="46FB7A4B"/>
    <w:rsid w:val="47540B1E"/>
    <w:rsid w:val="47661F35"/>
    <w:rsid w:val="476F323B"/>
    <w:rsid w:val="47875E3E"/>
    <w:rsid w:val="47A65201"/>
    <w:rsid w:val="47B65678"/>
    <w:rsid w:val="47D155C6"/>
    <w:rsid w:val="47DF782A"/>
    <w:rsid w:val="48290714"/>
    <w:rsid w:val="482D60E9"/>
    <w:rsid w:val="48C02DAB"/>
    <w:rsid w:val="48D32481"/>
    <w:rsid w:val="48EF5B94"/>
    <w:rsid w:val="48F05B10"/>
    <w:rsid w:val="492628CE"/>
    <w:rsid w:val="494409C1"/>
    <w:rsid w:val="498F4F37"/>
    <w:rsid w:val="499279F0"/>
    <w:rsid w:val="499A34EC"/>
    <w:rsid w:val="49E66EA2"/>
    <w:rsid w:val="4A141572"/>
    <w:rsid w:val="4A154EBB"/>
    <w:rsid w:val="4A276520"/>
    <w:rsid w:val="4A3403EE"/>
    <w:rsid w:val="4A3F6CC1"/>
    <w:rsid w:val="4A6D7491"/>
    <w:rsid w:val="4A9B5365"/>
    <w:rsid w:val="4ADA412E"/>
    <w:rsid w:val="4AF96A38"/>
    <w:rsid w:val="4B022F8C"/>
    <w:rsid w:val="4B0920BA"/>
    <w:rsid w:val="4B514C91"/>
    <w:rsid w:val="4B543060"/>
    <w:rsid w:val="4B6414D1"/>
    <w:rsid w:val="4BA34CBF"/>
    <w:rsid w:val="4C311851"/>
    <w:rsid w:val="4C500017"/>
    <w:rsid w:val="4C827784"/>
    <w:rsid w:val="4CEA42C1"/>
    <w:rsid w:val="4CEE1A9D"/>
    <w:rsid w:val="4D223950"/>
    <w:rsid w:val="4D470C0F"/>
    <w:rsid w:val="4D9568C4"/>
    <w:rsid w:val="4DA85239"/>
    <w:rsid w:val="4DC9010A"/>
    <w:rsid w:val="4DD77378"/>
    <w:rsid w:val="4DDD6BBC"/>
    <w:rsid w:val="4E2D306F"/>
    <w:rsid w:val="4E310020"/>
    <w:rsid w:val="4E465B72"/>
    <w:rsid w:val="4E5D4F3F"/>
    <w:rsid w:val="4E651555"/>
    <w:rsid w:val="4E72002E"/>
    <w:rsid w:val="4E8374CA"/>
    <w:rsid w:val="4EB62C0E"/>
    <w:rsid w:val="4F28066E"/>
    <w:rsid w:val="4F381956"/>
    <w:rsid w:val="4F4B4987"/>
    <w:rsid w:val="4F6246C0"/>
    <w:rsid w:val="50042FBC"/>
    <w:rsid w:val="50091FC2"/>
    <w:rsid w:val="504C2E85"/>
    <w:rsid w:val="50532EB9"/>
    <w:rsid w:val="509B1A7C"/>
    <w:rsid w:val="50C12F33"/>
    <w:rsid w:val="512623ED"/>
    <w:rsid w:val="51A46674"/>
    <w:rsid w:val="51A728EF"/>
    <w:rsid w:val="51E667E1"/>
    <w:rsid w:val="52061AC4"/>
    <w:rsid w:val="523C185D"/>
    <w:rsid w:val="527A6709"/>
    <w:rsid w:val="527F2C03"/>
    <w:rsid w:val="529132F5"/>
    <w:rsid w:val="52D1418F"/>
    <w:rsid w:val="52D84624"/>
    <w:rsid w:val="52E72468"/>
    <w:rsid w:val="52F22F63"/>
    <w:rsid w:val="53E80B03"/>
    <w:rsid w:val="54023616"/>
    <w:rsid w:val="54070B0C"/>
    <w:rsid w:val="540D63BB"/>
    <w:rsid w:val="542B261D"/>
    <w:rsid w:val="542F3D09"/>
    <w:rsid w:val="544B3B23"/>
    <w:rsid w:val="54544663"/>
    <w:rsid w:val="5476473B"/>
    <w:rsid w:val="54A9335B"/>
    <w:rsid w:val="54AE5106"/>
    <w:rsid w:val="54DF3435"/>
    <w:rsid w:val="54E62CFE"/>
    <w:rsid w:val="54F231E7"/>
    <w:rsid w:val="55D62375"/>
    <w:rsid w:val="562E20CE"/>
    <w:rsid w:val="5649048C"/>
    <w:rsid w:val="56913781"/>
    <w:rsid w:val="56A71C73"/>
    <w:rsid w:val="56AD6072"/>
    <w:rsid w:val="56CF533E"/>
    <w:rsid w:val="57177EC2"/>
    <w:rsid w:val="575644A9"/>
    <w:rsid w:val="57643618"/>
    <w:rsid w:val="57AD0FBD"/>
    <w:rsid w:val="57EB505D"/>
    <w:rsid w:val="57F22403"/>
    <w:rsid w:val="588214A2"/>
    <w:rsid w:val="58ED019E"/>
    <w:rsid w:val="58F32638"/>
    <w:rsid w:val="58FC48DB"/>
    <w:rsid w:val="58FE044D"/>
    <w:rsid w:val="58FE2260"/>
    <w:rsid w:val="59225345"/>
    <w:rsid w:val="59B15799"/>
    <w:rsid w:val="59DB1020"/>
    <w:rsid w:val="5A1F0C69"/>
    <w:rsid w:val="5A502A62"/>
    <w:rsid w:val="5A683016"/>
    <w:rsid w:val="5A7C49D6"/>
    <w:rsid w:val="5A7E392B"/>
    <w:rsid w:val="5ADD40BD"/>
    <w:rsid w:val="5B152A2D"/>
    <w:rsid w:val="5B29717D"/>
    <w:rsid w:val="5B2E6163"/>
    <w:rsid w:val="5B446DCD"/>
    <w:rsid w:val="5B46594F"/>
    <w:rsid w:val="5B645AC0"/>
    <w:rsid w:val="5B9D65F1"/>
    <w:rsid w:val="5BC532BD"/>
    <w:rsid w:val="5BC65C42"/>
    <w:rsid w:val="5BCC799C"/>
    <w:rsid w:val="5C394B19"/>
    <w:rsid w:val="5C442B02"/>
    <w:rsid w:val="5C5F6FEF"/>
    <w:rsid w:val="5C93427F"/>
    <w:rsid w:val="5C976C6C"/>
    <w:rsid w:val="5C9D752B"/>
    <w:rsid w:val="5CAE730B"/>
    <w:rsid w:val="5CC331C0"/>
    <w:rsid w:val="5CCC3EB5"/>
    <w:rsid w:val="5CE274FE"/>
    <w:rsid w:val="5D0D5FA3"/>
    <w:rsid w:val="5D415949"/>
    <w:rsid w:val="5D7C35FE"/>
    <w:rsid w:val="5DD91326"/>
    <w:rsid w:val="5DFF3359"/>
    <w:rsid w:val="5E5F08ED"/>
    <w:rsid w:val="5E9455A4"/>
    <w:rsid w:val="5EB829D6"/>
    <w:rsid w:val="5EBE0B94"/>
    <w:rsid w:val="5EE87338"/>
    <w:rsid w:val="5F374706"/>
    <w:rsid w:val="5FA07DE1"/>
    <w:rsid w:val="5FAA17BB"/>
    <w:rsid w:val="5FDE3826"/>
    <w:rsid w:val="5FEF5F18"/>
    <w:rsid w:val="600E2FE7"/>
    <w:rsid w:val="601E0495"/>
    <w:rsid w:val="60491261"/>
    <w:rsid w:val="605E1DCA"/>
    <w:rsid w:val="606D6911"/>
    <w:rsid w:val="60F23B40"/>
    <w:rsid w:val="60FC647C"/>
    <w:rsid w:val="612A0EB9"/>
    <w:rsid w:val="616876A4"/>
    <w:rsid w:val="61732850"/>
    <w:rsid w:val="61914A6B"/>
    <w:rsid w:val="61B1460C"/>
    <w:rsid w:val="61B81FAB"/>
    <w:rsid w:val="61DE1D6C"/>
    <w:rsid w:val="622D3139"/>
    <w:rsid w:val="624F5442"/>
    <w:rsid w:val="62776176"/>
    <w:rsid w:val="62801670"/>
    <w:rsid w:val="6288706F"/>
    <w:rsid w:val="62CA549A"/>
    <w:rsid w:val="62D0548B"/>
    <w:rsid w:val="635E2CF6"/>
    <w:rsid w:val="636349DE"/>
    <w:rsid w:val="63716D7A"/>
    <w:rsid w:val="63B3576C"/>
    <w:rsid w:val="63B96987"/>
    <w:rsid w:val="63CA73B7"/>
    <w:rsid w:val="644F3A84"/>
    <w:rsid w:val="64A750DF"/>
    <w:rsid w:val="64D60BC5"/>
    <w:rsid w:val="64DC4F7A"/>
    <w:rsid w:val="65643442"/>
    <w:rsid w:val="657772E1"/>
    <w:rsid w:val="65960636"/>
    <w:rsid w:val="65CC3947"/>
    <w:rsid w:val="65E91A77"/>
    <w:rsid w:val="66636B8C"/>
    <w:rsid w:val="66736B00"/>
    <w:rsid w:val="66BC0582"/>
    <w:rsid w:val="66D83055"/>
    <w:rsid w:val="66F26CFD"/>
    <w:rsid w:val="67247442"/>
    <w:rsid w:val="67971208"/>
    <w:rsid w:val="679B495C"/>
    <w:rsid w:val="679F4BDF"/>
    <w:rsid w:val="67AB4FFB"/>
    <w:rsid w:val="67B6797B"/>
    <w:rsid w:val="67CF0B7D"/>
    <w:rsid w:val="67E243D4"/>
    <w:rsid w:val="67E7530F"/>
    <w:rsid w:val="68203E75"/>
    <w:rsid w:val="684C1FF3"/>
    <w:rsid w:val="68582374"/>
    <w:rsid w:val="68836738"/>
    <w:rsid w:val="68E514EA"/>
    <w:rsid w:val="68FA7819"/>
    <w:rsid w:val="690725E6"/>
    <w:rsid w:val="69367F77"/>
    <w:rsid w:val="697150B2"/>
    <w:rsid w:val="69940AE8"/>
    <w:rsid w:val="6A34716C"/>
    <w:rsid w:val="6ACC03DA"/>
    <w:rsid w:val="6AE0079D"/>
    <w:rsid w:val="6B170283"/>
    <w:rsid w:val="6B3633DD"/>
    <w:rsid w:val="6B65209E"/>
    <w:rsid w:val="6B760959"/>
    <w:rsid w:val="6B762EAD"/>
    <w:rsid w:val="6B93173B"/>
    <w:rsid w:val="6BAD1EB2"/>
    <w:rsid w:val="6BCD35FE"/>
    <w:rsid w:val="6BD20DA9"/>
    <w:rsid w:val="6BE93914"/>
    <w:rsid w:val="6C3A77E1"/>
    <w:rsid w:val="6C3C30C3"/>
    <w:rsid w:val="6C577745"/>
    <w:rsid w:val="6C745994"/>
    <w:rsid w:val="6C7F4F2C"/>
    <w:rsid w:val="6C81457C"/>
    <w:rsid w:val="6C8C24E9"/>
    <w:rsid w:val="6CB37D91"/>
    <w:rsid w:val="6CB64B98"/>
    <w:rsid w:val="6CC73D5B"/>
    <w:rsid w:val="6CE71FEF"/>
    <w:rsid w:val="6D07723F"/>
    <w:rsid w:val="6D317B8C"/>
    <w:rsid w:val="6D481BEA"/>
    <w:rsid w:val="6D75766E"/>
    <w:rsid w:val="6D950ED3"/>
    <w:rsid w:val="6DBB3617"/>
    <w:rsid w:val="6DD06B97"/>
    <w:rsid w:val="6E2679C1"/>
    <w:rsid w:val="6E7675E4"/>
    <w:rsid w:val="6EAC2219"/>
    <w:rsid w:val="6EAD6DA3"/>
    <w:rsid w:val="6EAE07AC"/>
    <w:rsid w:val="6EE24E8F"/>
    <w:rsid w:val="6F014CF8"/>
    <w:rsid w:val="6F431F65"/>
    <w:rsid w:val="6F6C41E0"/>
    <w:rsid w:val="6FBE0A4E"/>
    <w:rsid w:val="6FC476EC"/>
    <w:rsid w:val="6FE570E9"/>
    <w:rsid w:val="6FEF73F1"/>
    <w:rsid w:val="703469DB"/>
    <w:rsid w:val="7041033C"/>
    <w:rsid w:val="707A67B7"/>
    <w:rsid w:val="70BA7380"/>
    <w:rsid w:val="712D583A"/>
    <w:rsid w:val="715B07BA"/>
    <w:rsid w:val="718B7501"/>
    <w:rsid w:val="71A87066"/>
    <w:rsid w:val="71FE2009"/>
    <w:rsid w:val="721E1F3A"/>
    <w:rsid w:val="72244284"/>
    <w:rsid w:val="725574D8"/>
    <w:rsid w:val="72736210"/>
    <w:rsid w:val="7283616B"/>
    <w:rsid w:val="72847527"/>
    <w:rsid w:val="7297125B"/>
    <w:rsid w:val="72BD0972"/>
    <w:rsid w:val="72D357D1"/>
    <w:rsid w:val="73717574"/>
    <w:rsid w:val="73D41F01"/>
    <w:rsid w:val="73DE0F9F"/>
    <w:rsid w:val="73F80FF1"/>
    <w:rsid w:val="7448462A"/>
    <w:rsid w:val="74A16622"/>
    <w:rsid w:val="74A76CFE"/>
    <w:rsid w:val="74BB0DC1"/>
    <w:rsid w:val="74D83DE6"/>
    <w:rsid w:val="75263414"/>
    <w:rsid w:val="75535783"/>
    <w:rsid w:val="756C330B"/>
    <w:rsid w:val="7586713F"/>
    <w:rsid w:val="75902B4D"/>
    <w:rsid w:val="761842BB"/>
    <w:rsid w:val="76290D49"/>
    <w:rsid w:val="76377394"/>
    <w:rsid w:val="766145E7"/>
    <w:rsid w:val="76645436"/>
    <w:rsid w:val="76956258"/>
    <w:rsid w:val="76D96FAA"/>
    <w:rsid w:val="76DD1192"/>
    <w:rsid w:val="77181DB0"/>
    <w:rsid w:val="772051D2"/>
    <w:rsid w:val="77350844"/>
    <w:rsid w:val="778A5F0A"/>
    <w:rsid w:val="77F57FD6"/>
    <w:rsid w:val="77FD7403"/>
    <w:rsid w:val="7803176D"/>
    <w:rsid w:val="780C0177"/>
    <w:rsid w:val="78134C6C"/>
    <w:rsid w:val="78270F63"/>
    <w:rsid w:val="78842732"/>
    <w:rsid w:val="78CD6F4E"/>
    <w:rsid w:val="78D006B6"/>
    <w:rsid w:val="78D16C84"/>
    <w:rsid w:val="78E96307"/>
    <w:rsid w:val="7900728C"/>
    <w:rsid w:val="799976B0"/>
    <w:rsid w:val="79B555EA"/>
    <w:rsid w:val="79C813DA"/>
    <w:rsid w:val="7A0023DB"/>
    <w:rsid w:val="7A3E1023"/>
    <w:rsid w:val="7AA141FD"/>
    <w:rsid w:val="7ACF6903"/>
    <w:rsid w:val="7AE07478"/>
    <w:rsid w:val="7AFC4092"/>
    <w:rsid w:val="7B153C72"/>
    <w:rsid w:val="7B172F74"/>
    <w:rsid w:val="7B3561B9"/>
    <w:rsid w:val="7B4D5806"/>
    <w:rsid w:val="7B532FE5"/>
    <w:rsid w:val="7B9A4C0A"/>
    <w:rsid w:val="7BC11682"/>
    <w:rsid w:val="7BE7702B"/>
    <w:rsid w:val="7C8B2FC0"/>
    <w:rsid w:val="7CAA63B7"/>
    <w:rsid w:val="7CB16BAF"/>
    <w:rsid w:val="7CC60D01"/>
    <w:rsid w:val="7D0577AA"/>
    <w:rsid w:val="7D4041C3"/>
    <w:rsid w:val="7D6E3642"/>
    <w:rsid w:val="7D6F4C58"/>
    <w:rsid w:val="7DEC0FCE"/>
    <w:rsid w:val="7DF454A9"/>
    <w:rsid w:val="7E0A393B"/>
    <w:rsid w:val="7E831512"/>
    <w:rsid w:val="7E8A2370"/>
    <w:rsid w:val="7EB37A7E"/>
    <w:rsid w:val="7EBD2879"/>
    <w:rsid w:val="7EE905B0"/>
    <w:rsid w:val="7F1413FA"/>
    <w:rsid w:val="7F1534C1"/>
    <w:rsid w:val="7F1A4FED"/>
    <w:rsid w:val="7F620FFE"/>
    <w:rsid w:val="7F8F4427"/>
    <w:rsid w:val="7FA22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keepNext/>
      <w:keepLines/>
      <w:spacing w:before="340" w:beforeLines="0" w:beforeAutospacing="0" w:after="330" w:afterLines="0" w:afterAutospacing="0" w:line="576" w:lineRule="auto"/>
      <w:jc w:val="center"/>
      <w:outlineLvl w:val="0"/>
    </w:pPr>
    <w:rPr>
      <w:rFonts w:asciiTheme="minorAscii" w:hAnsiTheme="minorAscii"/>
      <w:b/>
      <w:kern w:val="44"/>
      <w:sz w:val="32"/>
    </w:rPr>
  </w:style>
  <w:style w:type="paragraph" w:styleId="7">
    <w:name w:val="heading 3"/>
    <w:basedOn w:val="1"/>
    <w:next w:val="1"/>
    <w:link w:val="37"/>
    <w:qFormat/>
    <w:uiPriority w:val="0"/>
    <w:pPr>
      <w:keepNext/>
      <w:keepLines/>
      <w:tabs>
        <w:tab w:val="left" w:pos="1080"/>
        <w:tab w:val="left" w:pos="1440"/>
      </w:tabs>
      <w:spacing w:beforeLines="20" w:afterLines="20" w:line="360" w:lineRule="auto"/>
      <w:ind w:left="709" w:hanging="709"/>
      <w:outlineLvl w:val="2"/>
    </w:pPr>
    <w:rPr>
      <w:sz w:val="28"/>
    </w:rPr>
  </w:style>
  <w:style w:type="paragraph" w:styleId="8">
    <w:name w:val="heading 4"/>
    <w:basedOn w:val="1"/>
    <w:next w:val="1"/>
    <w:qFormat/>
    <w:uiPriority w:val="0"/>
    <w:pPr>
      <w:keepNext/>
      <w:keepLines/>
      <w:tabs>
        <w:tab w:val="left" w:pos="1440"/>
      </w:tabs>
      <w:spacing w:before="280" w:after="290" w:line="372" w:lineRule="auto"/>
      <w:ind w:left="851" w:hanging="851"/>
      <w:outlineLvl w:val="3"/>
    </w:pPr>
    <w:rPr>
      <w:rFonts w:ascii="Arial" w:hAnsi="Arial" w:eastAsia="黑体"/>
      <w:b/>
      <w:sz w:val="28"/>
    </w:rPr>
  </w:style>
  <w:style w:type="character" w:default="1" w:styleId="25">
    <w:name w:val="Default Paragraph Font"/>
    <w:link w:val="26"/>
    <w:semiHidden/>
    <w:qFormat/>
    <w:uiPriority w:val="0"/>
    <w:rPr>
      <w:color w:val="000000"/>
      <w:szCs w:val="21"/>
    </w:rPr>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表格"/>
    <w:basedOn w:val="3"/>
    <w:next w:val="5"/>
    <w:qFormat/>
    <w:uiPriority w:val="0"/>
    <w:pPr>
      <w:adjustRightInd w:val="0"/>
      <w:spacing w:line="400" w:lineRule="atLeast"/>
      <w:jc w:val="center"/>
      <w:textAlignment w:val="baseline"/>
    </w:pPr>
  </w:style>
  <w:style w:type="paragraph" w:styleId="3">
    <w:name w:val="Normal Indent"/>
    <w:basedOn w:val="1"/>
    <w:next w:val="4"/>
    <w:qFormat/>
    <w:uiPriority w:val="0"/>
    <w:pPr>
      <w:ind w:firstLine="420"/>
    </w:pPr>
  </w:style>
  <w:style w:type="paragraph" w:customStyle="1" w:styleId="4">
    <w:name w:val="样式 正文文本 + 首行缩进:  2 字符"/>
    <w:qFormat/>
    <w:uiPriority w:val="99"/>
    <w:pPr>
      <w:spacing w:after="200" w:line="480" w:lineRule="exact"/>
      <w:ind w:firstLine="480" w:firstLineChars="200"/>
      <w:jc w:val="center"/>
    </w:pPr>
    <w:rPr>
      <w:rFonts w:ascii="宋体" w:hAnsi="宋体" w:eastAsia="Calibri" w:cs="Times New Roman"/>
      <w:sz w:val="24"/>
      <w:szCs w:val="22"/>
      <w:lang w:val="en-US" w:eastAsia="zh-CN" w:bidi="ar-SA"/>
    </w:rPr>
  </w:style>
  <w:style w:type="paragraph" w:styleId="5">
    <w:name w:val="Body Text 2"/>
    <w:basedOn w:val="1"/>
    <w:qFormat/>
    <w:uiPriority w:val="0"/>
    <w:pPr>
      <w:spacing w:after="120" w:line="480" w:lineRule="auto"/>
    </w:pPr>
  </w:style>
  <w:style w:type="paragraph" w:styleId="9">
    <w:name w:val="annotation text"/>
    <w:basedOn w:val="1"/>
    <w:qFormat/>
    <w:uiPriority w:val="0"/>
    <w:pPr>
      <w:jc w:val="left"/>
    </w:pPr>
  </w:style>
  <w:style w:type="paragraph" w:styleId="10">
    <w:name w:val="Body Text"/>
    <w:basedOn w:val="1"/>
    <w:next w:val="11"/>
    <w:qFormat/>
    <w:uiPriority w:val="0"/>
    <w:pPr>
      <w:spacing w:line="400" w:lineRule="exact"/>
    </w:pPr>
    <w:rPr>
      <w:sz w:val="28"/>
    </w:rPr>
  </w:style>
  <w:style w:type="paragraph" w:customStyle="1" w:styleId="11">
    <w:name w:val="Default"/>
    <w:basedOn w:val="12"/>
    <w:next w:val="1"/>
    <w:unhideWhenUsed/>
    <w:qFormat/>
    <w:uiPriority w:val="99"/>
    <w:pPr>
      <w:widowControl w:val="0"/>
      <w:tabs>
        <w:tab w:val="left" w:pos="1845"/>
      </w:tabs>
      <w:autoSpaceDE w:val="0"/>
      <w:autoSpaceDN w:val="0"/>
    </w:pPr>
    <w:rPr>
      <w:rFonts w:hint="eastAsia" w:ascii="宋体" w:hAnsi="宋体" w:eastAsia="宋体" w:cs="Times New Roman"/>
      <w:color w:val="000000"/>
      <w:sz w:val="24"/>
      <w:lang w:val="en-US" w:eastAsia="zh-CN" w:bidi="ar-SA"/>
    </w:rPr>
  </w:style>
  <w:style w:type="paragraph" w:customStyle="1" w:styleId="12">
    <w:name w:val="纯文本1"/>
    <w:basedOn w:val="1"/>
    <w:qFormat/>
    <w:uiPriority w:val="0"/>
    <w:pPr>
      <w:tabs>
        <w:tab w:val="left" w:pos="1845"/>
      </w:tabs>
      <w:spacing w:line="240" w:lineRule="exact"/>
      <w:jc w:val="center"/>
    </w:pPr>
    <w:rPr>
      <w:sz w:val="18"/>
    </w:rPr>
  </w:style>
  <w:style w:type="paragraph" w:styleId="13">
    <w:name w:val="Body Text Indent"/>
    <w:basedOn w:val="1"/>
    <w:next w:val="1"/>
    <w:qFormat/>
    <w:uiPriority w:val="0"/>
    <w:pPr>
      <w:spacing w:after="120"/>
      <w:ind w:left="420" w:leftChars="200"/>
    </w:pPr>
  </w:style>
  <w:style w:type="paragraph" w:styleId="14">
    <w:name w:val="Block Text"/>
    <w:basedOn w:val="1"/>
    <w:qFormat/>
    <w:uiPriority w:val="0"/>
    <w:pPr>
      <w:spacing w:line="400" w:lineRule="atLeast"/>
      <w:ind w:left="-66" w:right="-42"/>
      <w:jc w:val="left"/>
    </w:pPr>
    <w:rPr>
      <w:sz w:val="28"/>
    </w:rPr>
  </w:style>
  <w:style w:type="paragraph" w:styleId="15">
    <w:name w:val="Plain Text"/>
    <w:basedOn w:val="1"/>
    <w:qFormat/>
    <w:uiPriority w:val="0"/>
    <w:pPr>
      <w:spacing w:line="360" w:lineRule="auto"/>
    </w:pPr>
    <w:rPr>
      <w:spacing w:val="8"/>
      <w:sz w:val="24"/>
    </w:rPr>
  </w:style>
  <w:style w:type="paragraph" w:styleId="16">
    <w:name w:val="Body Text Indent 2"/>
    <w:basedOn w:val="1"/>
    <w:next w:val="17"/>
    <w:qFormat/>
    <w:uiPriority w:val="0"/>
    <w:pPr>
      <w:spacing w:after="120" w:line="480" w:lineRule="auto"/>
      <w:ind w:left="420" w:leftChars="200"/>
    </w:pPr>
  </w:style>
  <w:style w:type="paragraph" w:styleId="17">
    <w:name w:val="Body Text First Indent"/>
    <w:basedOn w:val="1"/>
    <w:qFormat/>
    <w:uiPriority w:val="0"/>
    <w:pPr>
      <w:spacing w:after="120" w:line="240" w:lineRule="auto"/>
      <w:ind w:firstLine="420" w:firstLineChars="100"/>
    </w:pPr>
    <w:rPr>
      <w:sz w:val="21"/>
    </w:rPr>
  </w:style>
  <w:style w:type="paragraph" w:styleId="18">
    <w:name w:val="Balloon Text"/>
    <w:basedOn w:val="1"/>
    <w:semiHidden/>
    <w:qFormat/>
    <w:uiPriority w:val="0"/>
    <w:rPr>
      <w:kern w:val="0"/>
      <w:sz w:val="18"/>
      <w:szCs w:val="20"/>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2">
    <w:name w:val="Body Text First Indent 2"/>
    <w:basedOn w:val="13"/>
    <w:next w:val="1"/>
    <w:qFormat/>
    <w:uiPriority w:val="0"/>
    <w:pPr>
      <w:spacing w:line="360" w:lineRule="auto"/>
      <w:ind w:firstLine="420" w:firstLineChars="200"/>
    </w:pPr>
    <w:rPr>
      <w:sz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 Char1 Char Char Char"/>
    <w:basedOn w:val="1"/>
    <w:link w:val="25"/>
    <w:qFormat/>
    <w:uiPriority w:val="0"/>
    <w:pPr>
      <w:ind w:left="482"/>
    </w:pPr>
    <w:rPr>
      <w:color w:val="000000"/>
      <w:szCs w:val="21"/>
    </w:rPr>
  </w:style>
  <w:style w:type="paragraph" w:customStyle="1" w:styleId="27">
    <w:name w:val="表格内"/>
    <w:basedOn w:val="1"/>
    <w:qFormat/>
    <w:uiPriority w:val="0"/>
    <w:pPr>
      <w:widowControl/>
      <w:adjustRightInd w:val="0"/>
      <w:snapToGrid w:val="0"/>
      <w:spacing w:after="200" w:line="360" w:lineRule="exact"/>
      <w:jc w:val="center"/>
    </w:pPr>
    <w:rPr>
      <w:rFonts w:eastAsia="微软雅黑"/>
      <w:snapToGrid w:val="0"/>
      <w:kern w:val="0"/>
      <w:sz w:val="22"/>
      <w:szCs w:val="21"/>
    </w:rPr>
  </w:style>
  <w:style w:type="paragraph" w:customStyle="1" w:styleId="28">
    <w:name w:val="正文小四"/>
    <w:qFormat/>
    <w:uiPriority w:val="0"/>
    <w:pPr>
      <w:spacing w:line="360" w:lineRule="auto"/>
      <w:ind w:firstLine="200" w:firstLineChars="200"/>
    </w:pPr>
    <w:rPr>
      <w:rFonts w:ascii="Calibri" w:hAnsi="Calibri" w:eastAsia="宋体" w:cs="Times New Roman"/>
      <w:color w:val="000000"/>
      <w:sz w:val="24"/>
      <w:szCs w:val="24"/>
      <w:lang w:val="en-US" w:eastAsia="zh-CN" w:bidi="ar-SA"/>
    </w:rPr>
  </w:style>
  <w:style w:type="paragraph" w:customStyle="1" w:styleId="29">
    <w:name w:val="No Spacing"/>
    <w:qFormat/>
    <w:uiPriority w:val="0"/>
    <w:pPr>
      <w:widowControl w:val="0"/>
      <w:jc w:val="center"/>
    </w:pPr>
    <w:rPr>
      <w:rFonts w:ascii="宋体" w:hAnsi="Times New Roman" w:eastAsia="宋体" w:cs="Times New Roman"/>
      <w:kern w:val="2"/>
      <w:sz w:val="24"/>
      <w:lang w:val="en-US" w:eastAsia="zh-CN" w:bidi="ar-SA"/>
    </w:rPr>
  </w:style>
  <w:style w:type="paragraph" w:customStyle="1" w:styleId="30">
    <w:name w:val="表内文字"/>
    <w:basedOn w:val="1"/>
    <w:qFormat/>
    <w:uiPriority w:val="1"/>
    <w:pPr>
      <w:spacing w:line="240" w:lineRule="auto"/>
      <w:ind w:firstLine="0" w:firstLineChars="0"/>
      <w:jc w:val="center"/>
    </w:pPr>
    <w:rPr>
      <w:rFonts w:ascii="宋体" w:hAnsi="宋体" w:cs="宋体"/>
      <w:sz w:val="21"/>
      <w:szCs w:val="24"/>
      <w:lang w:val="zh-CN" w:bidi="zh-CN"/>
    </w:rPr>
  </w:style>
  <w:style w:type="paragraph" w:customStyle="1" w:styleId="31">
    <w:name w:val="Table Paragraph"/>
    <w:basedOn w:val="1"/>
    <w:qFormat/>
    <w:uiPriority w:val="0"/>
    <w:pPr>
      <w:jc w:val="left"/>
    </w:pPr>
    <w:rPr>
      <w:rFonts w:ascii="Calibri" w:hAnsi="Calibri"/>
      <w:kern w:val="0"/>
      <w:sz w:val="22"/>
      <w:szCs w:val="22"/>
      <w:lang w:eastAsia="en-US"/>
    </w:rPr>
  </w:style>
  <w:style w:type="paragraph" w:customStyle="1" w:styleId="32">
    <w:name w:val="帅哥的正文"/>
    <w:basedOn w:val="1"/>
    <w:qFormat/>
    <w:uiPriority w:val="0"/>
    <w:pPr>
      <w:tabs>
        <w:tab w:val="left" w:pos="600"/>
      </w:tabs>
      <w:spacing w:line="360" w:lineRule="auto"/>
      <w:ind w:firstLine="200" w:firstLineChars="200"/>
    </w:pPr>
    <w:rPr>
      <w:rFonts w:ascii="Times New Roman" w:hAnsi="Times New Roman"/>
      <w:sz w:val="24"/>
      <w:szCs w:val="22"/>
    </w:rPr>
  </w:style>
  <w:style w:type="paragraph" w:customStyle="1" w:styleId="33">
    <w:name w:val="正文123"/>
    <w:basedOn w:val="1"/>
    <w:qFormat/>
    <w:uiPriority w:val="0"/>
    <w:pPr>
      <w:spacing w:line="520" w:lineRule="exact"/>
      <w:ind w:firstLine="200" w:firstLineChars="200"/>
    </w:pPr>
    <w:rPr>
      <w:sz w:val="24"/>
    </w:rPr>
  </w:style>
  <w:style w:type="paragraph" w:customStyle="1" w:styleId="34">
    <w:name w:val="cucd-0"/>
    <w:qFormat/>
    <w:uiPriority w:val="0"/>
    <w:pPr>
      <w:numPr>
        <w:ilvl w:val="0"/>
        <w:numId w:val="1"/>
      </w:numPr>
      <w:tabs>
        <w:tab w:val="clear" w:pos="425"/>
      </w:tabs>
      <w:spacing w:line="360" w:lineRule="auto"/>
      <w:ind w:left="0" w:firstLine="480" w:firstLineChars="200"/>
    </w:pPr>
    <w:rPr>
      <w:rFonts w:ascii="Times New Roman" w:hAnsi="Times New Roman" w:eastAsia="宋体" w:cs="Times New Roman"/>
      <w:sz w:val="24"/>
      <w:lang w:val="en-US" w:eastAsia="zh-CN" w:bidi="ar-SA"/>
    </w:rPr>
  </w:style>
  <w:style w:type="character" w:customStyle="1" w:styleId="35">
    <w:name w:val="标题 3 Char1"/>
    <w:basedOn w:val="25"/>
    <w:qFormat/>
    <w:uiPriority w:val="0"/>
    <w:rPr>
      <w:rFonts w:ascii="Arial" w:hAnsi="Arial" w:eastAsia="黑体"/>
      <w:kern w:val="2"/>
      <w:sz w:val="28"/>
      <w:lang w:val="en-US" w:eastAsia="zh-CN"/>
    </w:rPr>
  </w:style>
  <w:style w:type="paragraph" w:customStyle="1" w:styleId="36">
    <w:name w:val="正文邵"/>
    <w:basedOn w:val="1"/>
    <w:qFormat/>
    <w:uiPriority w:val="0"/>
    <w:pPr>
      <w:spacing w:line="360" w:lineRule="auto"/>
      <w:ind w:firstLine="200" w:firstLineChars="200"/>
    </w:pPr>
    <w:rPr>
      <w:sz w:val="24"/>
      <w:szCs w:val="24"/>
    </w:rPr>
  </w:style>
  <w:style w:type="character" w:customStyle="1" w:styleId="37">
    <w:name w:val=" Char Char3"/>
    <w:basedOn w:val="25"/>
    <w:link w:val="7"/>
    <w:qFormat/>
    <w:uiPriority w:val="0"/>
    <w:rPr>
      <w:sz w:val="28"/>
    </w:rPr>
  </w:style>
  <w:style w:type="paragraph" w:customStyle="1" w:styleId="38">
    <w:name w:val="表格文字"/>
    <w:basedOn w:val="10"/>
    <w:next w:val="1"/>
    <w:qFormat/>
    <w:uiPriority w:val="0"/>
    <w:pPr>
      <w:tabs>
        <w:tab w:val="left" w:pos="972"/>
      </w:tabs>
      <w:spacing w:line="240" w:lineRule="auto"/>
      <w:jc w:val="center"/>
    </w:pPr>
    <w:rPr>
      <w:rFonts w:ascii="宋体" w:hAnsi="宋体"/>
      <w:color w:val="FF0000"/>
      <w:kern w:val="40"/>
      <w:sz w:val="18"/>
    </w:rPr>
  </w:style>
  <w:style w:type="paragraph" w:customStyle="1" w:styleId="39">
    <w:name w:val="缩进"/>
    <w:basedOn w:val="1"/>
    <w:qFormat/>
    <w:uiPriority w:val="0"/>
    <w:pPr>
      <w:autoSpaceDE w:val="0"/>
      <w:autoSpaceDN w:val="0"/>
      <w:adjustRightInd w:val="0"/>
      <w:spacing w:line="360" w:lineRule="auto"/>
      <w:ind w:firstLine="200" w:firstLineChars="200"/>
      <w:textAlignment w:val="baseline"/>
    </w:pPr>
    <w:rPr>
      <w:sz w:val="24"/>
      <w:szCs w:val="24"/>
    </w:rPr>
  </w:style>
  <w:style w:type="paragraph" w:customStyle="1" w:styleId="40">
    <w:name w:val="JJJJJ"/>
    <w:basedOn w:val="1"/>
    <w:qFormat/>
    <w:uiPriority w:val="0"/>
    <w:pPr>
      <w:tabs>
        <w:tab w:val="left" w:pos="600"/>
      </w:tabs>
      <w:autoSpaceDE w:val="0"/>
      <w:autoSpaceDN w:val="0"/>
      <w:spacing w:line="360" w:lineRule="auto"/>
      <w:ind w:firstLine="200" w:firstLineChars="200"/>
    </w:pPr>
    <w:rPr>
      <w:rFonts w:ascii="Times New Roman" w:hAnsi="Times New Roman"/>
      <w:sz w:val="24"/>
      <w:szCs w:val="22"/>
      <w:lang w:eastAsia="en-US"/>
    </w:rPr>
  </w:style>
  <w:style w:type="paragraph" w:customStyle="1" w:styleId="41">
    <w:name w:val="Z正文"/>
    <w:basedOn w:val="1"/>
    <w:next w:val="1"/>
    <w:semiHidden/>
    <w:qFormat/>
    <w:uiPriority w:val="0"/>
    <w:rPr>
      <w:rFonts w:ascii="Calibri" w:hAnsi="Calibri"/>
      <w:szCs w:val="22"/>
    </w:rPr>
  </w:style>
  <w:style w:type="paragraph" w:customStyle="1" w:styleId="42">
    <w:name w:val="B表内字"/>
    <w:basedOn w:val="1"/>
    <w:qFormat/>
    <w:uiPriority w:val="0"/>
    <w:pPr>
      <w:widowControl/>
      <w:jc w:val="center"/>
    </w:pPr>
    <w:rPr>
      <w:rFonts w:cs="宋体"/>
      <w:kern w:val="0"/>
      <w:szCs w:val="24"/>
    </w:rPr>
  </w:style>
  <w:style w:type="paragraph" w:customStyle="1" w:styleId="43">
    <w:name w:val="B图表标题"/>
    <w:basedOn w:val="1"/>
    <w:next w:val="1"/>
    <w:qFormat/>
    <w:uiPriority w:val="0"/>
    <w:pPr>
      <w:widowControl/>
      <w:adjustRightInd w:val="0"/>
      <w:snapToGrid w:val="0"/>
      <w:spacing w:before="120"/>
      <w:jc w:val="center"/>
    </w:pPr>
    <w:rPr>
      <w:b/>
      <w:color w:val="000000"/>
      <w:kern w:val="0"/>
      <w:sz w:val="24"/>
      <w:szCs w:val="28"/>
    </w:rPr>
  </w:style>
  <w:style w:type="paragraph" w:customStyle="1" w:styleId="44">
    <w:name w:val="环评正文222"/>
    <w:basedOn w:val="1"/>
    <w:qFormat/>
    <w:uiPriority w:val="0"/>
    <w:pPr>
      <w:spacing w:line="360" w:lineRule="auto"/>
      <w:ind w:firstLine="480" w:firstLineChars="200"/>
    </w:pPr>
    <w:rPr>
      <w:rFonts w:hAnsi="宋体" w:eastAsia="Times New Roman"/>
      <w:sz w:val="24"/>
    </w:rPr>
  </w:style>
  <w:style w:type="paragraph" w:customStyle="1" w:styleId="45">
    <w:name w:val="正文A"/>
    <w:basedOn w:val="1"/>
    <w:qFormat/>
    <w:uiPriority w:val="0"/>
    <w:pPr>
      <w:spacing w:line="500" w:lineRule="exact"/>
      <w:ind w:firstLine="200" w:firstLineChars="200"/>
    </w:pPr>
    <w:rPr>
      <w:sz w:val="24"/>
      <w:szCs w:val="24"/>
    </w:rPr>
  </w:style>
  <w:style w:type="paragraph" w:customStyle="1" w:styleId="46">
    <w:name w:val="样式 正文 + 首行缩进:  2 字符 + 首行缩进:  2 字符 + 首行缩进:  2 字符"/>
    <w:basedOn w:val="1"/>
    <w:qFormat/>
    <w:uiPriority w:val="0"/>
    <w:pPr>
      <w:spacing w:line="560" w:lineRule="exact"/>
      <w:ind w:firstLine="200" w:firstLineChars="200"/>
    </w:pPr>
    <w:rPr>
      <w:rFonts w:cs="宋体"/>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wmf"/><Relationship Id="rId14" Type="http://schemas.openxmlformats.org/officeDocument/2006/relationships/oleObject" Target="embeddings/oleObject3.bin"/><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2021-03-23T09:24:00Z</dcterms:created>
  <dc:creator>Administrator</dc:creator>
  <cp:lastModifiedBy>Administrator</cp:lastModifiedBy>
  <cp:lastPrinted>2021-04-14T10:00:00Z</cp:lastPrinted>
  <dcterms:modified xsi:type="dcterms:W3CDTF">2021-05-10T10:06:39Z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9C2BA4F1C2064EC9A03EE696A6914BE5</vt:lpwstr>
  </property>
</Properties>
</file>