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31" w:type="dxa"/>
        <w:tblInd w:w="0" w:type="dxa"/>
        <w:tblLayout w:type="fixed"/>
        <w:tblCellMar>
          <w:top w:w="0" w:type="dxa"/>
          <w:left w:w="108" w:type="dxa"/>
          <w:bottom w:w="0" w:type="dxa"/>
          <w:right w:w="108" w:type="dxa"/>
        </w:tblCellMar>
      </w:tblPr>
      <w:tblGrid>
        <w:gridCol w:w="817"/>
        <w:gridCol w:w="1564"/>
        <w:gridCol w:w="713"/>
        <w:gridCol w:w="4963"/>
        <w:gridCol w:w="1174"/>
      </w:tblGrid>
      <w:tr>
        <w:tblPrEx>
          <w:tblCellMar>
            <w:top w:w="0" w:type="dxa"/>
            <w:left w:w="108" w:type="dxa"/>
            <w:bottom w:w="0" w:type="dxa"/>
            <w:right w:w="108" w:type="dxa"/>
          </w:tblCellMar>
        </w:tblPrEx>
        <w:trPr>
          <w:trHeight w:val="522" w:hRule="atLeast"/>
        </w:trPr>
        <w:tc>
          <w:tcPr>
            <w:tcW w:w="9231" w:type="dxa"/>
            <w:gridSpan w:val="5"/>
            <w:tcBorders>
              <w:top w:val="nil"/>
              <w:left w:val="nil"/>
              <w:bottom w:val="nil"/>
              <w:right w:val="nil"/>
            </w:tcBorders>
            <w:shd w:val="clear" w:color="auto" w:fill="auto"/>
            <w:vAlign w:val="center"/>
          </w:tcPr>
          <w:p>
            <w:pPr>
              <w:widowControl/>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附件</w:t>
            </w:r>
          </w:p>
        </w:tc>
      </w:tr>
      <w:tr>
        <w:tblPrEx>
          <w:tblCellMar>
            <w:top w:w="0" w:type="dxa"/>
            <w:left w:w="108" w:type="dxa"/>
            <w:bottom w:w="0" w:type="dxa"/>
            <w:right w:w="108" w:type="dxa"/>
          </w:tblCellMar>
        </w:tblPrEx>
        <w:trPr>
          <w:trHeight w:val="1159" w:hRule="atLeast"/>
        </w:trPr>
        <w:tc>
          <w:tcPr>
            <w:tcW w:w="9231" w:type="dxa"/>
            <w:gridSpan w:val="5"/>
            <w:tcBorders>
              <w:top w:val="nil"/>
              <w:left w:val="nil"/>
              <w:bottom w:val="single" w:color="auto" w:sz="4" w:space="0"/>
              <w:right w:val="nil"/>
            </w:tcBorders>
            <w:shd w:val="clear" w:color="auto" w:fill="auto"/>
            <w:vAlign w:val="center"/>
          </w:tcPr>
          <w:p>
            <w:pPr>
              <w:widowControl/>
              <w:spacing w:line="440" w:lineRule="exact"/>
              <w:jc w:val="center"/>
              <w:rPr>
                <w:rFonts w:ascii="楷体_GB2312" w:hAnsi="宋体" w:eastAsia="楷体_GB2312" w:cs="宋体"/>
                <w:kern w:val="0"/>
                <w:sz w:val="32"/>
                <w:szCs w:val="32"/>
              </w:rPr>
            </w:pPr>
            <w:bookmarkStart w:id="0" w:name="_GoBack"/>
            <w:r>
              <w:rPr>
                <w:rFonts w:hint="eastAsia" w:ascii="方正小标宋简体" w:hAnsi="宋体" w:eastAsia="方正小标宋简体" w:cs="宋体"/>
                <w:kern w:val="0"/>
                <w:sz w:val="44"/>
                <w:szCs w:val="44"/>
                <w:lang w:eastAsia="zh-CN"/>
              </w:rPr>
              <w:t>建设项目</w:t>
            </w:r>
            <w:r>
              <w:rPr>
                <w:rFonts w:hint="eastAsia" w:ascii="方正小标宋简体" w:hAnsi="宋体" w:eastAsia="方正小标宋简体" w:cs="宋体"/>
                <w:kern w:val="0"/>
                <w:sz w:val="44"/>
                <w:szCs w:val="44"/>
              </w:rPr>
              <w:t>环评</w:t>
            </w:r>
            <w:r>
              <w:rPr>
                <w:rFonts w:hint="eastAsia" w:ascii="方正小标宋简体" w:hAnsi="宋体" w:eastAsia="方正小标宋简体" w:cs="宋体"/>
                <w:kern w:val="0"/>
                <w:sz w:val="44"/>
                <w:szCs w:val="44"/>
                <w:lang w:eastAsia="zh-CN"/>
              </w:rPr>
              <w:t>告知承诺制审批</w:t>
            </w:r>
            <w:r>
              <w:rPr>
                <w:rFonts w:hint="eastAsia" w:ascii="方正小标宋简体" w:hAnsi="宋体" w:eastAsia="方正小标宋简体" w:cs="宋体"/>
                <w:kern w:val="0"/>
                <w:sz w:val="44"/>
                <w:szCs w:val="44"/>
              </w:rPr>
              <w:t>正面清单</w:t>
            </w:r>
            <w:bookmarkEnd w:id="0"/>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w:t>
            </w:r>
            <w:r>
              <w:rPr>
                <w:rFonts w:hint="eastAsia" w:ascii="楷体_GB2312" w:hAnsi="宋体" w:eastAsia="楷体_GB2312" w:cs="宋体"/>
                <w:kern w:val="0"/>
                <w:sz w:val="32"/>
                <w:szCs w:val="32"/>
                <w:lang w:eastAsia="zh-CN"/>
              </w:rPr>
              <w:t>试行</w:t>
            </w:r>
            <w:r>
              <w:rPr>
                <w:rFonts w:hint="eastAsia" w:ascii="楷体_GB2312" w:hAnsi="宋体" w:eastAsia="楷体_GB2312" w:cs="宋体"/>
                <w:kern w:val="0"/>
                <w:sz w:val="32"/>
                <w:szCs w:val="32"/>
              </w:rPr>
              <w:t>）</w:t>
            </w:r>
          </w:p>
        </w:tc>
      </w:tr>
      <w:tr>
        <w:tblPrEx>
          <w:tblCellMar>
            <w:top w:w="0" w:type="dxa"/>
            <w:left w:w="108" w:type="dxa"/>
            <w:bottom w:w="0" w:type="dxa"/>
            <w:right w:w="108" w:type="dxa"/>
          </w:tblCellMar>
        </w:tblPrEx>
        <w:trPr>
          <w:trHeight w:val="44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22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《名录》项目类别号</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项目类别</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文件类别</w:t>
            </w:r>
          </w:p>
        </w:tc>
      </w:tr>
      <w:tr>
        <w:tblPrEx>
          <w:tblCellMar>
            <w:top w:w="0" w:type="dxa"/>
            <w:left w:w="108" w:type="dxa"/>
            <w:bottom w:w="0" w:type="dxa"/>
            <w:right w:w="108" w:type="dxa"/>
          </w:tblCellMar>
        </w:tblPrEx>
        <w:trPr>
          <w:trHeight w:val="205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二</w:t>
            </w:r>
            <w:r>
              <w:rPr>
                <w:rFonts w:hint="eastAsia" w:ascii="仿宋_GB2312" w:hAnsi="宋体" w:eastAsia="仿宋_GB2312" w:cs="宋体"/>
                <w:kern w:val="0"/>
                <w:sz w:val="24"/>
                <w:szCs w:val="24"/>
              </w:rPr>
              <w:t>、畜牧业</w:t>
            </w:r>
            <w:r>
              <w:rPr>
                <w:rFonts w:hint="eastAsia" w:ascii="仿宋_GB2312" w:hAnsi="宋体" w:eastAsia="仿宋_GB2312" w:cs="宋体"/>
                <w:kern w:val="0"/>
                <w:sz w:val="24"/>
                <w:szCs w:val="24"/>
                <w:lang w:val="en-US" w:eastAsia="zh-CN"/>
              </w:rPr>
              <w:t>03</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牲畜饲养</w:t>
            </w:r>
            <w:r>
              <w:rPr>
                <w:rFonts w:hint="eastAsia" w:ascii="仿宋_GB2312" w:hAnsi="宋体" w:eastAsia="仿宋_GB2312" w:cs="宋体"/>
                <w:kern w:val="0"/>
                <w:sz w:val="24"/>
                <w:szCs w:val="24"/>
                <w:lang w:val="en-US" w:eastAsia="zh-CN"/>
              </w:rPr>
              <w:t>031；家禽饲养032；其他畜牧业039。（涉及环境敏感区的除外）（其中，生猪养殖项目按照</w:t>
            </w:r>
            <w:r>
              <w:rPr>
                <w:rFonts w:hint="eastAsia" w:ascii="仿宋_GB2312" w:hAnsi="宋体" w:eastAsia="仿宋_GB2312" w:cs="宋体"/>
                <w:kern w:val="0"/>
                <w:sz w:val="24"/>
                <w:szCs w:val="24"/>
              </w:rPr>
              <w:t>《关于进一步做好当前生猪规模养殖环评管理相关工作的通知</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（环办环评函〔2019〕872 号）</w:t>
            </w:r>
            <w:r>
              <w:rPr>
                <w:rFonts w:hint="eastAsia" w:ascii="仿宋_GB2312" w:hAnsi="宋体" w:eastAsia="仿宋_GB2312" w:cs="宋体"/>
                <w:kern w:val="0"/>
                <w:sz w:val="24"/>
                <w:szCs w:val="32"/>
              </w:rPr>
              <w:t>和自治区生态环境厅《转发生态环境部办公厅 农业农村部办公厅关于进一步做好当前生猪规模养殖环评管理相关工作的通知》（新环环评发〔2020〕20号）</w:t>
            </w:r>
            <w:r>
              <w:rPr>
                <w:rFonts w:hint="eastAsia" w:ascii="仿宋_GB2312" w:hAnsi="宋体" w:eastAsia="仿宋_GB2312" w:cs="宋体"/>
                <w:kern w:val="0"/>
                <w:sz w:val="24"/>
                <w:szCs w:val="32"/>
                <w:lang w:eastAsia="zh-CN"/>
              </w:rPr>
              <w:t>要求</w:t>
            </w:r>
            <w:r>
              <w:rPr>
                <w:rFonts w:hint="eastAsia" w:ascii="仿宋_GB2312" w:hAnsi="宋体" w:eastAsia="仿宋_GB2312" w:cs="宋体"/>
                <w:kern w:val="0"/>
                <w:sz w:val="24"/>
                <w:szCs w:val="24"/>
              </w:rPr>
              <w:t>执行）。</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报告书</w:t>
            </w:r>
          </w:p>
        </w:tc>
      </w:tr>
      <w:tr>
        <w:tblPrEx>
          <w:tblCellMar>
            <w:top w:w="0" w:type="dxa"/>
            <w:left w:w="108" w:type="dxa"/>
            <w:bottom w:w="0" w:type="dxa"/>
            <w:right w:w="108" w:type="dxa"/>
          </w:tblCellMar>
        </w:tblPrEx>
        <w:trPr>
          <w:trHeight w:val="637"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十</w:t>
            </w:r>
            <w:r>
              <w:rPr>
                <w:rFonts w:hint="eastAsia" w:ascii="仿宋_GB2312" w:hAnsi="宋体" w:eastAsia="仿宋_GB2312" w:cs="宋体"/>
                <w:kern w:val="0"/>
                <w:sz w:val="24"/>
                <w:szCs w:val="24"/>
              </w:rPr>
              <w:t>、农副食品加工业</w:t>
            </w:r>
            <w:r>
              <w:rPr>
                <w:rFonts w:hint="eastAsia" w:ascii="仿宋_GB2312" w:hAnsi="宋体" w:eastAsia="仿宋_GB2312" w:cs="宋体"/>
                <w:kern w:val="0"/>
                <w:sz w:val="24"/>
                <w:szCs w:val="24"/>
                <w:lang w:val="en-US" w:eastAsia="zh-CN"/>
              </w:rPr>
              <w:t xml:space="preserve"> 13</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谷物磨制</w:t>
            </w:r>
            <w:r>
              <w:rPr>
                <w:rFonts w:hint="eastAsia" w:ascii="仿宋_GB2312" w:hAnsi="宋体" w:eastAsia="仿宋_GB2312" w:cs="宋体"/>
                <w:kern w:val="0"/>
                <w:sz w:val="24"/>
                <w:szCs w:val="24"/>
                <w:lang w:val="en-US" w:eastAsia="zh-CN"/>
              </w:rPr>
              <w:t xml:space="preserve"> 131*</w:t>
            </w:r>
          </w:p>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饲料加工 132*</w:t>
            </w:r>
          </w:p>
          <w:p>
            <w:pPr>
              <w:widowControl/>
              <w:spacing w:line="320" w:lineRule="exact"/>
              <w:jc w:val="left"/>
              <w:rPr>
                <w:rFonts w:hint="default" w:ascii="仿宋_GB2312" w:hAnsi="宋体" w:eastAsia="仿宋_GB2312" w:cs="宋体"/>
                <w:kern w:val="0"/>
                <w:sz w:val="24"/>
                <w:szCs w:val="24"/>
                <w:lang w:val="en-US" w:eastAsia="zh-CN"/>
              </w:rPr>
            </w:pP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植物油加工</w:t>
            </w:r>
            <w:r>
              <w:rPr>
                <w:rFonts w:hint="eastAsia" w:ascii="仿宋_GB2312" w:hAnsi="宋体" w:eastAsia="仿宋_GB2312" w:cs="宋体"/>
                <w:kern w:val="0"/>
                <w:sz w:val="24"/>
                <w:szCs w:val="24"/>
                <w:lang w:val="en-US" w:eastAsia="zh-CN"/>
              </w:rPr>
              <w:t xml:space="preserve"> 133*</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制糖</w:t>
            </w:r>
            <w:r>
              <w:rPr>
                <w:rFonts w:hint="eastAsia" w:ascii="仿宋_GB2312" w:hAnsi="宋体" w:eastAsia="仿宋_GB2312" w:cs="宋体"/>
                <w:kern w:val="0"/>
                <w:sz w:val="24"/>
                <w:szCs w:val="24"/>
                <w:lang w:eastAsia="zh-CN"/>
              </w:rPr>
              <w:t>业</w:t>
            </w:r>
            <w:r>
              <w:rPr>
                <w:rFonts w:hint="eastAsia" w:ascii="仿宋_GB2312" w:hAnsi="宋体" w:eastAsia="仿宋_GB2312" w:cs="宋体"/>
                <w:kern w:val="0"/>
                <w:sz w:val="24"/>
                <w:szCs w:val="24"/>
                <w:lang w:val="en-US" w:eastAsia="zh-CN"/>
              </w:rPr>
              <w:t xml:space="preserve"> 134*</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18</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屠宰及肉类加工</w:t>
            </w:r>
            <w:r>
              <w:rPr>
                <w:rFonts w:hint="eastAsia" w:ascii="仿宋_GB2312" w:hAnsi="宋体" w:eastAsia="仿宋_GB2312" w:cs="宋体"/>
                <w:kern w:val="0"/>
                <w:sz w:val="24"/>
                <w:szCs w:val="24"/>
                <w:lang w:val="en-US" w:eastAsia="zh-CN"/>
              </w:rPr>
              <w:t xml:space="preserve"> 135*</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水产品加工</w:t>
            </w:r>
            <w:r>
              <w:rPr>
                <w:rFonts w:hint="eastAsia" w:ascii="仿宋_GB2312" w:hAnsi="宋体" w:eastAsia="仿宋_GB2312" w:cs="宋体"/>
                <w:kern w:val="0"/>
                <w:sz w:val="24"/>
                <w:szCs w:val="24"/>
                <w:lang w:val="en-US" w:eastAsia="zh-CN"/>
              </w:rPr>
              <w:t xml:space="preserve"> 136（涉及环境敏感区的除外）</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其他农副食品加工</w:t>
            </w:r>
            <w:r>
              <w:rPr>
                <w:rFonts w:hint="eastAsia" w:ascii="仿宋_GB2312" w:hAnsi="宋体" w:eastAsia="仿宋_GB2312" w:cs="宋体"/>
                <w:kern w:val="0"/>
                <w:sz w:val="24"/>
                <w:szCs w:val="24"/>
                <w:lang w:val="en-US" w:eastAsia="zh-CN"/>
              </w:rPr>
              <w:t xml:space="preserve"> 139*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637"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十一</w:t>
            </w:r>
            <w:r>
              <w:rPr>
                <w:rFonts w:hint="eastAsia" w:ascii="仿宋_GB2312" w:hAnsi="宋体" w:eastAsia="仿宋_GB2312" w:cs="宋体"/>
                <w:kern w:val="0"/>
                <w:sz w:val="24"/>
                <w:szCs w:val="24"/>
              </w:rPr>
              <w:t>、食品制造业</w:t>
            </w:r>
            <w:r>
              <w:rPr>
                <w:rFonts w:hint="eastAsia" w:ascii="仿宋_GB2312" w:hAnsi="宋体" w:eastAsia="仿宋_GB2312" w:cs="宋体"/>
                <w:kern w:val="0"/>
                <w:sz w:val="24"/>
                <w:szCs w:val="24"/>
                <w:lang w:val="en-US" w:eastAsia="zh-CN"/>
              </w:rPr>
              <w:t xml:space="preserve"> 14</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糖果、巧克力及蜜饯制造</w:t>
            </w:r>
            <w:r>
              <w:rPr>
                <w:rFonts w:hint="eastAsia" w:ascii="仿宋_GB2312" w:hAnsi="宋体" w:eastAsia="仿宋_GB2312" w:cs="宋体"/>
                <w:kern w:val="0"/>
                <w:sz w:val="24"/>
                <w:szCs w:val="24"/>
                <w:lang w:val="en-US" w:eastAsia="zh-CN"/>
              </w:rPr>
              <w:t xml:space="preserve"> 142*；</w:t>
            </w:r>
            <w:r>
              <w:rPr>
                <w:rFonts w:hint="eastAsia" w:ascii="仿宋_GB2312" w:hAnsi="宋体" w:eastAsia="仿宋_GB2312" w:cs="宋体"/>
                <w:kern w:val="0"/>
                <w:sz w:val="24"/>
                <w:szCs w:val="24"/>
              </w:rPr>
              <w:t>方便食品制造</w:t>
            </w:r>
            <w:r>
              <w:rPr>
                <w:rFonts w:hint="eastAsia" w:ascii="仿宋_GB2312" w:hAnsi="宋体" w:eastAsia="仿宋_GB2312" w:cs="宋体"/>
                <w:kern w:val="0"/>
                <w:sz w:val="24"/>
                <w:szCs w:val="24"/>
                <w:lang w:val="en-US" w:eastAsia="zh-CN"/>
              </w:rPr>
              <w:t>143*；罐头食品制造 145*</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9</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乳制品制造</w:t>
            </w:r>
            <w:r>
              <w:rPr>
                <w:rFonts w:hint="eastAsia" w:ascii="仿宋_GB2312" w:hAnsi="宋体" w:eastAsia="仿宋_GB2312" w:cs="宋体"/>
                <w:kern w:val="0"/>
                <w:sz w:val="24"/>
                <w:szCs w:val="24"/>
                <w:lang w:val="en-US" w:eastAsia="zh-CN"/>
              </w:rPr>
              <w:t xml:space="preserve"> 144*</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0</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2</w:t>
            </w:r>
            <w:r>
              <w:rPr>
                <w:rFonts w:hint="eastAsia" w:ascii="仿宋_GB2312" w:hAnsi="宋体" w:eastAsia="仿宋_GB2312" w:cs="宋体"/>
                <w:kern w:val="0"/>
                <w:sz w:val="24"/>
                <w:szCs w:val="24"/>
              </w:rPr>
              <w:t>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调味品、发酵制品制造</w:t>
            </w:r>
            <w:r>
              <w:rPr>
                <w:rFonts w:hint="eastAsia" w:ascii="仿宋_GB2312" w:hAnsi="宋体" w:eastAsia="仿宋_GB2312" w:cs="宋体"/>
                <w:kern w:val="0"/>
                <w:sz w:val="24"/>
                <w:szCs w:val="24"/>
                <w:lang w:val="en-US" w:eastAsia="zh-CN"/>
              </w:rPr>
              <w:t xml:space="preserve"> 146*</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1</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其他食品制造</w:t>
            </w:r>
            <w:r>
              <w:rPr>
                <w:rFonts w:hint="eastAsia" w:ascii="仿宋_GB2312" w:hAnsi="宋体" w:eastAsia="仿宋_GB2312" w:cs="宋体"/>
                <w:kern w:val="0"/>
                <w:sz w:val="24"/>
                <w:szCs w:val="24"/>
                <w:lang w:val="en-US" w:eastAsia="zh-CN"/>
              </w:rPr>
              <w:t xml:space="preserve"> 149*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76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二十、印刷和记录媒介复制业</w:t>
            </w:r>
            <w:r>
              <w:rPr>
                <w:rFonts w:hint="eastAsia" w:ascii="仿宋_GB2312" w:hAnsi="宋体" w:eastAsia="仿宋_GB2312" w:cs="宋体"/>
                <w:kern w:val="0"/>
                <w:sz w:val="24"/>
                <w:szCs w:val="24"/>
                <w:lang w:val="en-US" w:eastAsia="zh-CN"/>
              </w:rPr>
              <w:t xml:space="preserve"> 23</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印刷</w:t>
            </w:r>
            <w:r>
              <w:rPr>
                <w:rFonts w:hint="eastAsia" w:ascii="仿宋_GB2312" w:hAnsi="宋体" w:eastAsia="仿宋_GB2312" w:cs="宋体"/>
                <w:kern w:val="0"/>
                <w:sz w:val="24"/>
                <w:szCs w:val="24"/>
                <w:lang w:val="en-US" w:eastAsia="zh-CN"/>
              </w:rPr>
              <w:t xml:space="preserve"> 231*</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66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3</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二十一</w:t>
            </w:r>
            <w:r>
              <w:rPr>
                <w:rFonts w:hint="eastAsia" w:ascii="仿宋_GB2312" w:hAnsi="宋体" w:eastAsia="仿宋_GB2312" w:cs="宋体"/>
                <w:kern w:val="0"/>
                <w:sz w:val="24"/>
                <w:szCs w:val="24"/>
              </w:rPr>
              <w:t>、文教、工美、体育和娱乐用品制造业</w:t>
            </w:r>
            <w:r>
              <w:rPr>
                <w:rFonts w:hint="eastAsia" w:ascii="仿宋_GB2312" w:hAnsi="宋体" w:eastAsia="仿宋_GB2312" w:cs="宋体"/>
                <w:kern w:val="0"/>
                <w:sz w:val="24"/>
                <w:szCs w:val="24"/>
                <w:lang w:val="en-US" w:eastAsia="zh-CN"/>
              </w:rPr>
              <w:t xml:space="preserve"> 24</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文教办公用品制造</w:t>
            </w:r>
            <w:r>
              <w:rPr>
                <w:rFonts w:hint="eastAsia" w:ascii="仿宋_GB2312" w:hAnsi="宋体" w:eastAsia="仿宋_GB2312" w:cs="宋体"/>
                <w:kern w:val="0"/>
                <w:sz w:val="24"/>
                <w:szCs w:val="24"/>
                <w:lang w:val="en-US" w:eastAsia="zh-CN"/>
              </w:rPr>
              <w:t xml:space="preserve"> 241*；乐器制造242*；体育用品制造244*；玩具制造245*；游艺器材及</w:t>
            </w:r>
            <w:r>
              <w:rPr>
                <w:rFonts w:hint="eastAsia" w:ascii="仿宋_GB2312" w:hAnsi="宋体" w:eastAsia="仿宋_GB2312" w:cs="宋体"/>
                <w:kern w:val="0"/>
                <w:sz w:val="24"/>
                <w:szCs w:val="24"/>
              </w:rPr>
              <w:t>娱乐用品制造</w:t>
            </w:r>
            <w:r>
              <w:rPr>
                <w:rFonts w:hint="eastAsia" w:ascii="仿宋_GB2312" w:hAnsi="宋体" w:eastAsia="仿宋_GB2312" w:cs="宋体"/>
                <w:kern w:val="0"/>
                <w:sz w:val="24"/>
                <w:szCs w:val="24"/>
                <w:lang w:val="en-US" w:eastAsia="zh-CN"/>
              </w:rPr>
              <w:t>246*</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418"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工艺美术及礼仪用品制造</w:t>
            </w:r>
            <w:r>
              <w:rPr>
                <w:rFonts w:hint="eastAsia" w:ascii="仿宋_GB2312" w:hAnsi="宋体" w:eastAsia="仿宋_GB2312" w:cs="宋体"/>
                <w:kern w:val="0"/>
                <w:sz w:val="24"/>
                <w:szCs w:val="24"/>
                <w:lang w:val="en-US" w:eastAsia="zh-CN"/>
              </w:rPr>
              <w:t>243*</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42"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5</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三十一</w:t>
            </w:r>
            <w:r>
              <w:rPr>
                <w:rFonts w:hint="eastAsia" w:ascii="仿宋_GB2312" w:hAnsi="宋体" w:eastAsia="仿宋_GB2312" w:cs="宋体"/>
                <w:kern w:val="0"/>
                <w:sz w:val="24"/>
                <w:szCs w:val="24"/>
              </w:rPr>
              <w:t>、通用设备制造业</w:t>
            </w:r>
            <w:r>
              <w:rPr>
                <w:rFonts w:hint="eastAsia" w:ascii="仿宋_GB2312" w:hAnsi="宋体" w:eastAsia="仿宋_GB2312" w:cs="宋体"/>
                <w:kern w:val="0"/>
                <w:sz w:val="24"/>
                <w:szCs w:val="24"/>
                <w:lang w:val="en-US" w:eastAsia="zh-CN"/>
              </w:rPr>
              <w:t>34</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锅炉及原动设备制造</w:t>
            </w:r>
            <w:r>
              <w:rPr>
                <w:rFonts w:hint="eastAsia" w:ascii="仿宋_GB2312" w:hAnsi="宋体" w:eastAsia="仿宋_GB2312" w:cs="宋体"/>
                <w:kern w:val="0"/>
                <w:sz w:val="24"/>
                <w:szCs w:val="24"/>
                <w:lang w:val="en-US" w:eastAsia="zh-CN"/>
              </w:rPr>
              <w:t>341；金属加工机械制造342；物料搬运设备制造343；泵、阀门、压缩机及类似机械制造344；轴承、齿轮和传动部件制造345；烘炉、风机、包装等设备制造346；文化、办公用机械制造347；通用零部件制造348；其他通用设备制造业349</w:t>
            </w:r>
          </w:p>
          <w:p>
            <w:pPr>
              <w:widowControl/>
              <w:spacing w:line="320" w:lineRule="exact"/>
              <w:jc w:val="left"/>
              <w:rPr>
                <w:rFonts w:hint="eastAsia" w:ascii="仿宋_GB2312" w:hAnsi="宋体" w:eastAsia="仿宋_GB2312" w:cs="宋体"/>
                <w:kern w:val="0"/>
                <w:sz w:val="24"/>
                <w:szCs w:val="24"/>
                <w:lang w:val="en-US" w:eastAsia="zh-CN"/>
              </w:rPr>
            </w:pP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408"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6</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三十二</w:t>
            </w:r>
            <w:r>
              <w:rPr>
                <w:rFonts w:hint="eastAsia" w:ascii="仿宋_GB2312" w:hAnsi="宋体" w:eastAsia="仿宋_GB2312" w:cs="宋体"/>
                <w:kern w:val="0"/>
                <w:sz w:val="24"/>
                <w:szCs w:val="24"/>
              </w:rPr>
              <w:t>、专用设备制造业</w:t>
            </w:r>
            <w:r>
              <w:rPr>
                <w:rFonts w:hint="eastAsia" w:ascii="仿宋_GB2312" w:hAnsi="宋体" w:eastAsia="仿宋_GB2312" w:cs="宋体"/>
                <w:kern w:val="0"/>
                <w:sz w:val="24"/>
                <w:szCs w:val="24"/>
                <w:lang w:val="en-US" w:eastAsia="zh-CN"/>
              </w:rPr>
              <w:t>35</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采矿、冶金、建筑专用设备制造</w:t>
            </w:r>
            <w:r>
              <w:rPr>
                <w:rFonts w:hint="eastAsia" w:ascii="仿宋_GB2312" w:hAnsi="宋体" w:eastAsia="仿宋_GB2312" w:cs="宋体"/>
                <w:kern w:val="0"/>
                <w:sz w:val="24"/>
                <w:szCs w:val="24"/>
                <w:lang w:val="en-US" w:eastAsia="zh-CN"/>
              </w:rPr>
              <w:t>351；化工、木材、非金属加工专用设备制造352；食品、饮料、烟草及饲料生产专用设备制造353；印刷、制药、日化及日用品生产</w:t>
            </w:r>
            <w:r>
              <w:rPr>
                <w:rFonts w:hint="eastAsia" w:ascii="仿宋_GB2312" w:hAnsi="宋体" w:eastAsia="仿宋_GB2312" w:cs="宋体"/>
                <w:kern w:val="0"/>
                <w:sz w:val="24"/>
                <w:szCs w:val="24"/>
              </w:rPr>
              <w:t>专用设备制造</w:t>
            </w:r>
            <w:r>
              <w:rPr>
                <w:rFonts w:hint="eastAsia" w:ascii="仿宋_GB2312" w:hAnsi="宋体" w:eastAsia="仿宋_GB2312" w:cs="宋体"/>
                <w:kern w:val="0"/>
                <w:sz w:val="24"/>
                <w:szCs w:val="24"/>
                <w:lang w:val="en-US" w:eastAsia="zh-CN"/>
              </w:rPr>
              <w:t>354；纺织、服装和皮革加工</w:t>
            </w:r>
            <w:r>
              <w:rPr>
                <w:rFonts w:hint="eastAsia" w:ascii="仿宋_GB2312" w:hAnsi="宋体" w:eastAsia="仿宋_GB2312" w:cs="宋体"/>
                <w:kern w:val="0"/>
                <w:sz w:val="24"/>
                <w:szCs w:val="24"/>
              </w:rPr>
              <w:t>专用设备制造</w:t>
            </w:r>
            <w:r>
              <w:rPr>
                <w:rFonts w:hint="eastAsia" w:ascii="仿宋_GB2312" w:hAnsi="宋体" w:eastAsia="仿宋_GB2312" w:cs="宋体"/>
                <w:kern w:val="0"/>
                <w:sz w:val="24"/>
                <w:szCs w:val="24"/>
                <w:lang w:val="en-US" w:eastAsia="zh-CN"/>
              </w:rPr>
              <w:t>355；电子和电工机械专用设备制造356；农、林、牧、渔专用机械制造357；医疗仪器设备及器械制造358；环保、邮政、社会公共服务及其他专用设备制造359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56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三十三</w:t>
            </w:r>
            <w:r>
              <w:rPr>
                <w:rFonts w:hint="eastAsia" w:ascii="仿宋_GB2312" w:hAnsi="宋体" w:eastAsia="仿宋_GB2312" w:cs="宋体"/>
                <w:kern w:val="0"/>
                <w:sz w:val="24"/>
                <w:szCs w:val="24"/>
              </w:rPr>
              <w:t>、汽车制造业</w:t>
            </w:r>
            <w:r>
              <w:rPr>
                <w:rFonts w:hint="eastAsia" w:ascii="仿宋_GB2312" w:hAnsi="宋体" w:eastAsia="仿宋_GB2312" w:cs="宋体"/>
                <w:kern w:val="0"/>
                <w:sz w:val="24"/>
                <w:szCs w:val="24"/>
                <w:lang w:val="en-US" w:eastAsia="zh-CN"/>
              </w:rPr>
              <w:t>36</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汽车整车制造</w:t>
            </w:r>
            <w:r>
              <w:rPr>
                <w:rFonts w:hint="eastAsia" w:ascii="仿宋_GB2312" w:hAnsi="宋体" w:eastAsia="仿宋_GB2312" w:cs="宋体"/>
                <w:kern w:val="0"/>
                <w:sz w:val="24"/>
                <w:szCs w:val="24"/>
                <w:lang w:val="en-US" w:eastAsia="zh-CN"/>
              </w:rPr>
              <w:t>361；汽车用发动机制造362；改装汽车制造363；低速汽车制造364；电车制造365；汽车车身、挂车制造366；汽车零部件及配件制造367</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419"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18</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三十四</w:t>
            </w:r>
            <w:r>
              <w:rPr>
                <w:rFonts w:hint="eastAsia" w:ascii="仿宋_GB2312" w:hAnsi="宋体" w:eastAsia="仿宋_GB2312" w:cs="宋体"/>
                <w:kern w:val="0"/>
                <w:sz w:val="24"/>
                <w:szCs w:val="24"/>
              </w:rPr>
              <w:t>、铁路、船舶、航空航天和其他运输设备制造业</w:t>
            </w:r>
            <w:r>
              <w:rPr>
                <w:rFonts w:hint="eastAsia" w:ascii="仿宋_GB2312" w:hAnsi="宋体" w:eastAsia="仿宋_GB2312" w:cs="宋体"/>
                <w:kern w:val="0"/>
                <w:sz w:val="24"/>
                <w:szCs w:val="24"/>
                <w:lang w:val="en-US" w:eastAsia="zh-CN"/>
              </w:rPr>
              <w:t>37</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铁路运输设备制造</w:t>
            </w:r>
            <w:r>
              <w:rPr>
                <w:rFonts w:hint="eastAsia" w:ascii="仿宋_GB2312" w:hAnsi="宋体" w:eastAsia="仿宋_GB2312" w:cs="宋体"/>
                <w:kern w:val="0"/>
                <w:sz w:val="24"/>
                <w:szCs w:val="24"/>
                <w:lang w:val="en-US" w:eastAsia="zh-CN"/>
              </w:rPr>
              <w:t>371；城市轨道交通设备制造372</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4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19</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船舶和相关装置制造</w:t>
            </w:r>
            <w:r>
              <w:rPr>
                <w:rFonts w:hint="eastAsia" w:ascii="仿宋_GB2312" w:hAnsi="宋体" w:eastAsia="仿宋_GB2312" w:cs="宋体"/>
                <w:kern w:val="0"/>
                <w:sz w:val="24"/>
                <w:szCs w:val="24"/>
                <w:lang w:val="en-US" w:eastAsia="zh-CN"/>
              </w:rPr>
              <w:t>373</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8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航空</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航天器</w:t>
            </w:r>
            <w:r>
              <w:rPr>
                <w:rFonts w:hint="eastAsia" w:ascii="仿宋_GB2312" w:hAnsi="宋体" w:eastAsia="仿宋_GB2312" w:cs="宋体"/>
                <w:kern w:val="0"/>
                <w:sz w:val="24"/>
                <w:szCs w:val="24"/>
                <w:lang w:eastAsia="zh-CN"/>
              </w:rPr>
              <w:t>及设备</w:t>
            </w:r>
            <w:r>
              <w:rPr>
                <w:rFonts w:hint="eastAsia" w:ascii="仿宋_GB2312" w:hAnsi="宋体" w:eastAsia="仿宋_GB2312" w:cs="宋体"/>
                <w:kern w:val="0"/>
                <w:sz w:val="24"/>
                <w:szCs w:val="24"/>
              </w:rPr>
              <w:t>制造</w:t>
            </w:r>
            <w:r>
              <w:rPr>
                <w:rFonts w:hint="eastAsia" w:ascii="仿宋_GB2312" w:hAnsi="宋体" w:eastAsia="仿宋_GB2312" w:cs="宋体"/>
                <w:kern w:val="0"/>
                <w:sz w:val="24"/>
                <w:szCs w:val="24"/>
                <w:lang w:val="en-US" w:eastAsia="zh-CN"/>
              </w:rPr>
              <w:t>374</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7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1</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摩托车制造</w:t>
            </w:r>
            <w:r>
              <w:rPr>
                <w:rFonts w:hint="eastAsia" w:ascii="仿宋_GB2312" w:hAnsi="宋体" w:eastAsia="仿宋_GB2312" w:cs="宋体"/>
                <w:kern w:val="0"/>
                <w:sz w:val="24"/>
                <w:szCs w:val="24"/>
                <w:lang w:val="en-US" w:eastAsia="zh-CN"/>
              </w:rPr>
              <w:t>375</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8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2</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自行车</w:t>
            </w:r>
            <w:r>
              <w:rPr>
                <w:rFonts w:hint="eastAsia" w:ascii="仿宋_GB2312" w:hAnsi="宋体" w:eastAsia="仿宋_GB2312" w:cs="宋体"/>
                <w:kern w:val="0"/>
                <w:sz w:val="24"/>
                <w:szCs w:val="24"/>
                <w:lang w:eastAsia="zh-CN"/>
              </w:rPr>
              <w:t>和残疾人座车制造</w:t>
            </w:r>
            <w:r>
              <w:rPr>
                <w:rFonts w:hint="eastAsia" w:ascii="仿宋_GB2312" w:hAnsi="宋体" w:eastAsia="仿宋_GB2312" w:cs="宋体"/>
                <w:kern w:val="0"/>
                <w:sz w:val="24"/>
                <w:szCs w:val="24"/>
                <w:lang w:val="en-US" w:eastAsia="zh-CN"/>
              </w:rPr>
              <w:t>376；助动车制造377；非公路休闲车及零配件制造378；潜水救捞及其他未列明运输设备制造379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488"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3</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三十五</w:t>
            </w:r>
            <w:r>
              <w:rPr>
                <w:rFonts w:hint="eastAsia" w:ascii="仿宋_GB2312" w:hAnsi="宋体" w:eastAsia="仿宋_GB2312" w:cs="宋体"/>
                <w:kern w:val="0"/>
                <w:sz w:val="24"/>
                <w:szCs w:val="24"/>
              </w:rPr>
              <w:t>、电气机械和器材制造业</w:t>
            </w:r>
            <w:r>
              <w:rPr>
                <w:rFonts w:hint="eastAsia" w:ascii="仿宋_GB2312" w:hAnsi="宋体" w:eastAsia="仿宋_GB2312" w:cs="宋体"/>
                <w:kern w:val="0"/>
                <w:sz w:val="24"/>
                <w:szCs w:val="24"/>
                <w:lang w:val="en-US" w:eastAsia="zh-CN"/>
              </w:rPr>
              <w:t>38</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7</w:t>
            </w:r>
            <w:r>
              <w:rPr>
                <w:rFonts w:hint="eastAsia" w:ascii="仿宋_GB2312" w:hAnsi="宋体" w:eastAsia="仿宋_GB2312" w:cs="宋体"/>
                <w:kern w:val="0"/>
                <w:sz w:val="24"/>
                <w:szCs w:val="24"/>
                <w:lang w:val="en-US" w:eastAsia="zh-CN"/>
              </w:rPr>
              <w:t>7</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电机制造</w:t>
            </w:r>
            <w:r>
              <w:rPr>
                <w:rFonts w:hint="eastAsia" w:ascii="仿宋_GB2312" w:hAnsi="宋体" w:eastAsia="仿宋_GB2312" w:cs="宋体"/>
                <w:kern w:val="0"/>
                <w:sz w:val="24"/>
                <w:szCs w:val="24"/>
                <w:lang w:val="en-US" w:eastAsia="zh-CN"/>
              </w:rPr>
              <w:t>381；输配电及控制设备制造382；电线、电缆、光缆及电工器材制造383；电池制造384；家用电力器具制造385；非电力家用器具制造386；照明器具制造387；其他电力机械及器材制造389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607"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4</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三十六</w:t>
            </w:r>
            <w:r>
              <w:rPr>
                <w:rFonts w:hint="eastAsia" w:ascii="仿宋_GB2312" w:hAnsi="宋体" w:eastAsia="仿宋_GB2312" w:cs="宋体"/>
                <w:kern w:val="0"/>
                <w:sz w:val="24"/>
                <w:szCs w:val="24"/>
              </w:rPr>
              <w:t>、计算机、通信和其他电子设备制造业</w:t>
            </w:r>
            <w:r>
              <w:rPr>
                <w:rFonts w:hint="eastAsia" w:ascii="仿宋_GB2312" w:hAnsi="宋体" w:eastAsia="仿宋_GB2312" w:cs="宋体"/>
                <w:kern w:val="0"/>
                <w:sz w:val="24"/>
                <w:szCs w:val="24"/>
                <w:lang w:val="en-US" w:eastAsia="zh-CN"/>
              </w:rPr>
              <w:t>39</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78</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计算机制造</w:t>
            </w:r>
            <w:r>
              <w:rPr>
                <w:rFonts w:hint="eastAsia" w:ascii="仿宋_GB2312" w:hAnsi="宋体" w:eastAsia="仿宋_GB2312" w:cs="宋体"/>
                <w:kern w:val="0"/>
                <w:sz w:val="24"/>
                <w:szCs w:val="24"/>
                <w:lang w:val="en-US" w:eastAsia="zh-CN"/>
              </w:rPr>
              <w:t>391</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607"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5</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79</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智能消费设备制造</w:t>
            </w:r>
            <w:r>
              <w:rPr>
                <w:rFonts w:hint="eastAsia" w:ascii="仿宋_GB2312" w:hAnsi="宋体" w:eastAsia="仿宋_GB2312" w:cs="宋体"/>
                <w:kern w:val="0"/>
                <w:sz w:val="24"/>
                <w:szCs w:val="24"/>
                <w:lang w:val="en-US" w:eastAsia="zh-CN"/>
              </w:rPr>
              <w:t>396</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26</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8</w:t>
            </w:r>
            <w:r>
              <w:rPr>
                <w:rFonts w:hint="eastAsia" w:ascii="仿宋_GB2312" w:hAnsi="宋体" w:eastAsia="仿宋_GB2312" w:cs="宋体"/>
                <w:kern w:val="0"/>
                <w:sz w:val="24"/>
                <w:szCs w:val="24"/>
                <w:lang w:val="en-US" w:eastAsia="zh-CN"/>
              </w:rPr>
              <w:t>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电子器件制造</w:t>
            </w:r>
            <w:r>
              <w:rPr>
                <w:rFonts w:hint="eastAsia" w:ascii="仿宋_GB2312" w:hAnsi="宋体" w:eastAsia="仿宋_GB2312" w:cs="宋体"/>
                <w:kern w:val="0"/>
                <w:sz w:val="24"/>
                <w:szCs w:val="24"/>
                <w:lang w:val="en-US" w:eastAsia="zh-CN"/>
              </w:rPr>
              <w:t>397</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12"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8</w:t>
            </w:r>
            <w:r>
              <w:rPr>
                <w:rFonts w:hint="eastAsia" w:ascii="仿宋_GB2312" w:hAnsi="宋体" w:eastAsia="仿宋_GB2312" w:cs="宋体"/>
                <w:kern w:val="0"/>
                <w:sz w:val="24"/>
                <w:szCs w:val="24"/>
                <w:lang w:val="en-US" w:eastAsia="zh-CN"/>
              </w:rPr>
              <w:t>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电子元件及电子专用材料制造</w:t>
            </w:r>
            <w:r>
              <w:rPr>
                <w:rFonts w:hint="eastAsia" w:ascii="仿宋_GB2312" w:hAnsi="宋体" w:eastAsia="仿宋_GB2312" w:cs="宋体"/>
                <w:kern w:val="0"/>
                <w:sz w:val="24"/>
                <w:szCs w:val="24"/>
                <w:lang w:val="en-US" w:eastAsia="zh-CN"/>
              </w:rPr>
              <w:t>398</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677"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28</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8</w:t>
            </w:r>
            <w:r>
              <w:rPr>
                <w:rFonts w:hint="eastAsia" w:ascii="仿宋_GB2312" w:hAnsi="宋体" w:eastAsia="仿宋_GB2312" w:cs="宋体"/>
                <w:kern w:val="0"/>
                <w:sz w:val="24"/>
                <w:szCs w:val="24"/>
                <w:lang w:val="en-US" w:eastAsia="zh-CN"/>
              </w:rPr>
              <w:t>2</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通信设备制造</w:t>
            </w:r>
            <w:r>
              <w:rPr>
                <w:rFonts w:hint="eastAsia" w:ascii="仿宋_GB2312" w:hAnsi="宋体" w:eastAsia="仿宋_GB2312" w:cs="宋体"/>
                <w:kern w:val="0"/>
                <w:sz w:val="24"/>
                <w:szCs w:val="24"/>
                <w:lang w:val="en-US" w:eastAsia="zh-CN"/>
              </w:rPr>
              <w:t>392；</w:t>
            </w:r>
            <w:r>
              <w:rPr>
                <w:rFonts w:hint="eastAsia" w:ascii="仿宋_GB2312" w:hAnsi="宋体" w:eastAsia="仿宋_GB2312" w:cs="宋体"/>
                <w:kern w:val="0"/>
                <w:sz w:val="24"/>
                <w:szCs w:val="24"/>
              </w:rPr>
              <w:t>广播电视设备制造</w:t>
            </w:r>
            <w:r>
              <w:rPr>
                <w:rFonts w:hint="eastAsia" w:ascii="仿宋_GB2312" w:hAnsi="宋体" w:eastAsia="仿宋_GB2312" w:cs="宋体"/>
                <w:kern w:val="0"/>
                <w:sz w:val="24"/>
                <w:szCs w:val="24"/>
                <w:lang w:val="en-US" w:eastAsia="zh-CN"/>
              </w:rPr>
              <w:t>393；</w:t>
            </w:r>
            <w:r>
              <w:rPr>
                <w:rFonts w:hint="eastAsia" w:ascii="仿宋_GB2312" w:hAnsi="宋体" w:eastAsia="仿宋_GB2312" w:cs="宋体"/>
                <w:kern w:val="0"/>
                <w:sz w:val="24"/>
                <w:szCs w:val="24"/>
              </w:rPr>
              <w:t>雷达及配套设备制造</w:t>
            </w:r>
            <w:r>
              <w:rPr>
                <w:rFonts w:hint="eastAsia" w:ascii="仿宋_GB2312" w:hAnsi="宋体" w:eastAsia="仿宋_GB2312" w:cs="宋体"/>
                <w:kern w:val="0"/>
                <w:sz w:val="24"/>
                <w:szCs w:val="24"/>
                <w:lang w:val="en-US" w:eastAsia="zh-CN"/>
              </w:rPr>
              <w:t>394；</w:t>
            </w:r>
            <w:r>
              <w:rPr>
                <w:rFonts w:hint="eastAsia" w:ascii="仿宋_GB2312" w:hAnsi="宋体" w:eastAsia="仿宋_GB2312" w:cs="宋体"/>
                <w:kern w:val="0"/>
                <w:sz w:val="24"/>
                <w:szCs w:val="24"/>
              </w:rPr>
              <w:t>非专业视听设备制造</w:t>
            </w:r>
            <w:r>
              <w:rPr>
                <w:rFonts w:hint="eastAsia" w:ascii="仿宋_GB2312" w:hAnsi="宋体" w:eastAsia="仿宋_GB2312" w:cs="宋体"/>
                <w:kern w:val="0"/>
                <w:sz w:val="24"/>
                <w:szCs w:val="24"/>
                <w:lang w:val="en-US" w:eastAsia="zh-CN"/>
              </w:rPr>
              <w:t>395；</w:t>
            </w:r>
            <w:r>
              <w:rPr>
                <w:rFonts w:hint="eastAsia" w:ascii="仿宋_GB2312" w:hAnsi="宋体" w:eastAsia="仿宋_GB2312" w:cs="宋体"/>
                <w:kern w:val="0"/>
                <w:sz w:val="24"/>
                <w:szCs w:val="24"/>
              </w:rPr>
              <w:t>其他电子设备制造</w:t>
            </w:r>
            <w:r>
              <w:rPr>
                <w:rFonts w:hint="eastAsia" w:ascii="仿宋_GB2312" w:hAnsi="宋体" w:eastAsia="仿宋_GB2312" w:cs="宋体"/>
                <w:kern w:val="0"/>
                <w:sz w:val="24"/>
                <w:szCs w:val="24"/>
                <w:lang w:val="en-US" w:eastAsia="zh-CN"/>
              </w:rPr>
              <w:t>399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29</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三十七</w:t>
            </w:r>
            <w:r>
              <w:rPr>
                <w:rFonts w:hint="eastAsia" w:ascii="仿宋_GB2312" w:hAnsi="宋体" w:eastAsia="仿宋_GB2312" w:cs="宋体"/>
                <w:kern w:val="0"/>
                <w:sz w:val="24"/>
                <w:szCs w:val="24"/>
              </w:rPr>
              <w:t>、仪器仪表制造业</w:t>
            </w:r>
            <w:r>
              <w:rPr>
                <w:rFonts w:hint="eastAsia" w:ascii="仿宋_GB2312" w:hAnsi="宋体" w:eastAsia="仿宋_GB2312" w:cs="宋体"/>
                <w:kern w:val="0"/>
                <w:sz w:val="24"/>
                <w:szCs w:val="24"/>
                <w:lang w:val="en-US" w:eastAsia="zh-CN"/>
              </w:rPr>
              <w:t>40</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8</w:t>
            </w:r>
            <w:r>
              <w:rPr>
                <w:rFonts w:hint="eastAsia" w:ascii="仿宋_GB2312" w:hAnsi="宋体" w:eastAsia="仿宋_GB2312" w:cs="宋体"/>
                <w:kern w:val="0"/>
                <w:sz w:val="24"/>
                <w:szCs w:val="24"/>
                <w:lang w:val="en-US" w:eastAsia="zh-CN"/>
              </w:rPr>
              <w:t>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通用</w:t>
            </w:r>
            <w:r>
              <w:rPr>
                <w:rFonts w:hint="eastAsia" w:ascii="仿宋_GB2312" w:hAnsi="宋体" w:eastAsia="仿宋_GB2312" w:cs="宋体"/>
                <w:kern w:val="0"/>
                <w:sz w:val="24"/>
                <w:szCs w:val="24"/>
              </w:rPr>
              <w:t>仪器仪表制造</w:t>
            </w:r>
            <w:r>
              <w:rPr>
                <w:rFonts w:hint="eastAsia" w:ascii="仿宋_GB2312" w:hAnsi="宋体" w:eastAsia="仿宋_GB2312" w:cs="宋体"/>
                <w:kern w:val="0"/>
                <w:sz w:val="24"/>
                <w:szCs w:val="24"/>
                <w:lang w:val="en-US" w:eastAsia="zh-CN"/>
              </w:rPr>
              <w:t>401；专用仪器仪表制造402；钟表与计时仪器制造403*；光学仪器制造404；衡器制造405；其他仪器仪表制造业409</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0</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四十二</w:t>
            </w:r>
            <w:r>
              <w:rPr>
                <w:rFonts w:hint="eastAsia" w:ascii="仿宋_GB2312" w:hAnsi="宋体" w:eastAsia="仿宋_GB2312" w:cs="宋体"/>
                <w:kern w:val="0"/>
                <w:sz w:val="24"/>
                <w:szCs w:val="24"/>
              </w:rPr>
              <w:t>、燃气生产和供应业</w:t>
            </w:r>
            <w:r>
              <w:rPr>
                <w:rFonts w:hint="eastAsia" w:ascii="仿宋_GB2312" w:hAnsi="宋体" w:eastAsia="仿宋_GB2312" w:cs="宋体"/>
                <w:kern w:val="0"/>
                <w:sz w:val="24"/>
                <w:szCs w:val="24"/>
                <w:lang w:val="en-US" w:eastAsia="zh-CN"/>
              </w:rPr>
              <w:t>45</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9</w:t>
            </w:r>
            <w:r>
              <w:rPr>
                <w:rFonts w:hint="eastAsia" w:ascii="仿宋_GB2312" w:hAnsi="宋体" w:eastAsia="仿宋_GB2312" w:cs="宋体"/>
                <w:kern w:val="0"/>
                <w:sz w:val="24"/>
                <w:szCs w:val="24"/>
                <w:lang w:val="en-US" w:eastAsia="zh-CN"/>
              </w:rPr>
              <w:t>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生物质燃气生产和供应业</w:t>
            </w:r>
            <w:r>
              <w:rPr>
                <w:rFonts w:hint="eastAsia" w:ascii="仿宋_GB2312" w:hAnsi="宋体" w:eastAsia="仿宋_GB2312" w:cs="宋体"/>
                <w:kern w:val="0"/>
                <w:sz w:val="24"/>
                <w:szCs w:val="24"/>
                <w:lang w:val="en-US" w:eastAsia="zh-CN"/>
              </w:rPr>
              <w:t>452（不含供应工程）</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1</w:t>
            </w:r>
          </w:p>
        </w:tc>
        <w:tc>
          <w:tcPr>
            <w:tcW w:w="156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四十三</w:t>
            </w:r>
            <w:r>
              <w:rPr>
                <w:rFonts w:hint="eastAsia" w:ascii="仿宋_GB2312" w:hAnsi="宋体" w:eastAsia="仿宋_GB2312" w:cs="宋体"/>
                <w:kern w:val="0"/>
                <w:sz w:val="24"/>
                <w:szCs w:val="24"/>
              </w:rPr>
              <w:t>、水的生产和供应业</w:t>
            </w:r>
            <w:r>
              <w:rPr>
                <w:rFonts w:hint="eastAsia" w:ascii="仿宋_GB2312" w:hAnsi="宋体" w:eastAsia="仿宋_GB2312" w:cs="宋体"/>
                <w:kern w:val="0"/>
                <w:sz w:val="24"/>
                <w:szCs w:val="24"/>
                <w:lang w:val="en-US" w:eastAsia="zh-CN"/>
              </w:rPr>
              <w:t>46</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9</w:t>
            </w:r>
            <w:r>
              <w:rPr>
                <w:rFonts w:hint="eastAsia" w:ascii="仿宋_GB2312" w:hAnsi="宋体" w:eastAsia="仿宋_GB2312" w:cs="宋体"/>
                <w:kern w:val="0"/>
                <w:sz w:val="24"/>
                <w:szCs w:val="24"/>
                <w:lang w:val="en-US" w:eastAsia="zh-CN"/>
              </w:rPr>
              <w:t>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自来水生产和供应</w:t>
            </w:r>
            <w:r>
              <w:rPr>
                <w:rFonts w:hint="eastAsia" w:ascii="仿宋_GB2312" w:hAnsi="宋体" w:eastAsia="仿宋_GB2312" w:cs="宋体"/>
                <w:kern w:val="0"/>
                <w:sz w:val="24"/>
                <w:szCs w:val="24"/>
                <w:lang w:val="en-US" w:eastAsia="zh-CN"/>
              </w:rPr>
              <w:t>461（不含供应工程；不含村庄供应工程）</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2</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五十</w:t>
            </w:r>
            <w:r>
              <w:rPr>
                <w:rFonts w:hint="eastAsia" w:ascii="仿宋_GB2312" w:hAnsi="宋体" w:eastAsia="仿宋_GB2312" w:cs="宋体"/>
                <w:kern w:val="0"/>
                <w:sz w:val="24"/>
                <w:szCs w:val="24"/>
              </w:rPr>
              <w:t>、社会事业与服务业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11</w:t>
            </w:r>
            <w:r>
              <w:rPr>
                <w:rFonts w:hint="eastAsia" w:ascii="仿宋_GB2312" w:hAnsi="宋体" w:eastAsia="仿宋_GB2312" w:cs="宋体"/>
                <w:kern w:val="0"/>
                <w:sz w:val="24"/>
                <w:szCs w:val="24"/>
                <w:lang w:val="en-US" w:eastAsia="zh-CN"/>
              </w:rPr>
              <w:t>4</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公园（含动物园、主题公园</w:t>
            </w:r>
            <w:r>
              <w:rPr>
                <w:rFonts w:hint="eastAsia" w:ascii="仿宋_GB2312" w:hAnsi="宋体" w:eastAsia="仿宋_GB2312" w:cs="宋体"/>
                <w:kern w:val="0"/>
                <w:sz w:val="24"/>
                <w:szCs w:val="24"/>
                <w:lang w:eastAsia="zh-CN"/>
              </w:rPr>
              <w:t>；不含城市公园、植物园、村庄公园</w:t>
            </w: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eastAsia="zh-CN"/>
              </w:rPr>
              <w:t>；人工湖、人工湿地。（涉及环境敏感区的除外）</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3</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11</w:t>
            </w:r>
            <w:r>
              <w:rPr>
                <w:rFonts w:hint="eastAsia" w:ascii="仿宋_GB2312" w:hAnsi="宋体" w:eastAsia="仿宋_GB2312" w:cs="宋体"/>
                <w:kern w:val="0"/>
                <w:sz w:val="24"/>
                <w:szCs w:val="24"/>
                <w:lang w:val="en-US" w:eastAsia="zh-CN"/>
              </w:rPr>
              <w:t>5</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旅游开发</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4</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16</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影视基地建设</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35</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12</w:t>
            </w:r>
            <w:r>
              <w:rPr>
                <w:rFonts w:hint="eastAsia" w:ascii="仿宋_GB2312" w:hAnsi="宋体" w:eastAsia="仿宋_GB2312" w:cs="宋体"/>
                <w:kern w:val="0"/>
                <w:sz w:val="24"/>
                <w:szCs w:val="24"/>
                <w:lang w:val="en-US" w:eastAsia="zh-CN"/>
              </w:rPr>
              <w:t>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汽车、摩托车维修场所</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1065"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36</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五十二</w:t>
            </w:r>
            <w:r>
              <w:rPr>
                <w:rFonts w:hint="eastAsia" w:ascii="仿宋_GB2312" w:hAnsi="宋体" w:eastAsia="仿宋_GB2312" w:cs="宋体"/>
                <w:kern w:val="0"/>
                <w:sz w:val="24"/>
                <w:szCs w:val="24"/>
              </w:rPr>
              <w:t>、交通运输业、管道运输业</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30</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等级公路（不含维护</w:t>
            </w:r>
            <w:r>
              <w:rPr>
                <w:rFonts w:hint="eastAsia" w:ascii="仿宋_GB2312" w:hAnsi="宋体" w:eastAsia="仿宋_GB2312" w:cs="宋体"/>
                <w:kern w:val="0"/>
                <w:sz w:val="24"/>
                <w:szCs w:val="24"/>
                <w:lang w:eastAsia="zh-CN"/>
              </w:rPr>
              <w:t>；不含生命救援、应急保通工程以及国防交通保障项目；</w:t>
            </w:r>
            <w:r>
              <w:rPr>
                <w:rFonts w:hint="eastAsia" w:ascii="仿宋_GB2312" w:hAnsi="宋体" w:eastAsia="仿宋_GB2312" w:cs="宋体"/>
                <w:kern w:val="0"/>
                <w:sz w:val="24"/>
                <w:szCs w:val="24"/>
              </w:rPr>
              <w:t>不含改扩建四级公路）</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68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37</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31</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城市道路（不含维护</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不含支路</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人行天桥、人行地道）</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340" w:hRule="exac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38</w:t>
            </w: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_GB2312" w:hAnsi="宋体" w:eastAsia="仿宋_GB2312" w:cs="宋体"/>
                <w:kern w:val="0"/>
                <w:sz w:val="24"/>
                <w:szCs w:val="24"/>
              </w:rPr>
            </w:pP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173</w:t>
            </w:r>
          </w:p>
        </w:tc>
        <w:tc>
          <w:tcPr>
            <w:tcW w:w="496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城市桥梁、隧道（不含人行天桥、人行地道）</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报告表</w:t>
            </w:r>
          </w:p>
        </w:tc>
      </w:tr>
      <w:tr>
        <w:tblPrEx>
          <w:tblCellMar>
            <w:top w:w="0" w:type="dxa"/>
            <w:left w:w="108" w:type="dxa"/>
            <w:bottom w:w="0" w:type="dxa"/>
            <w:right w:w="108" w:type="dxa"/>
          </w:tblCellMar>
        </w:tblPrEx>
        <w:trPr>
          <w:trHeight w:val="1350" w:hRule="exact"/>
        </w:trPr>
        <w:tc>
          <w:tcPr>
            <w:tcW w:w="23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疫情防控急需的医疗卫生、物资生产、研究试验等三类项目建设</w:t>
            </w:r>
          </w:p>
        </w:tc>
        <w:tc>
          <w:tcPr>
            <w:tcW w:w="6850"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按照《关于做好新型冠状病毒感染肺炎疫情防控期间有关建设项目环境影响评价应急服务保障的通知》（环办环评函</w:t>
            </w:r>
            <w:r>
              <w:rPr>
                <w:rFonts w:hint="eastAsia" w:ascii="仿宋_GB2312" w:hAnsi="宋体" w:eastAsia="仿宋_GB2312" w:cs="宋体"/>
                <w:kern w:val="0"/>
                <w:sz w:val="24"/>
                <w:szCs w:val="24"/>
                <w:lang w:val="en-US" w:eastAsia="zh-CN"/>
              </w:rPr>
              <w:t>{2020]56号</w:t>
            </w:r>
            <w:r>
              <w:rPr>
                <w:rFonts w:hint="eastAsia" w:ascii="仿宋_GB2312" w:hAnsi="宋体" w:eastAsia="仿宋_GB2312" w:cs="宋体"/>
                <w:kern w:val="0"/>
                <w:sz w:val="24"/>
                <w:szCs w:val="24"/>
                <w:lang w:eastAsia="zh-CN"/>
              </w:rPr>
              <w:t>）执行。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97905"/>
    <w:rsid w:val="5619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2021-04-27T09:15:00Z</dcterms:created>
  <dc:creator>Lizi</dc:creator>
  <cp:lastModifiedBy>Lizi</cp:lastModifiedBy>
  <dcterms:modified xsi:type="dcterms:W3CDTF">2021-04-27T09:21:04Z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9636D6DA90C1490FB1BBF3253B6AC20D</vt:lpwstr>
  </property>
</Properties>
</file>