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昌吉州党委宣传部</w:t>
      </w:r>
      <w:r>
        <w:rPr>
          <w:rFonts w:hint="eastAsia" w:ascii="华文中宋" w:hAnsi="华文中宋" w:eastAsia="华文中宋"/>
          <w:sz w:val="36"/>
          <w:szCs w:val="36"/>
        </w:rPr>
        <w:t>调整预算补充公开说明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根据自治州党委、人民政府《关于&lt;昌吉回族自治州机构改革方案&gt;的实施意见》（昌州党办发[2019]1号）要求，按照《关于涉改部门单位调整预算的通知》（昌州财行函</w:t>
      </w:r>
      <w:r>
        <w:rPr>
          <w:rFonts w:hint="eastAsia" w:ascii="仿宋_GB2312" w:eastAsia="仿宋_GB2312"/>
          <w:sz w:val="32"/>
          <w:szCs w:val="32"/>
        </w:rPr>
        <w:t>〔2019〕001号），调整部门单位预算。现将我单位预算调整补充公开如下：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widowControl/>
        <w:spacing w:line="560" w:lineRule="exact"/>
        <w:ind w:firstLine="636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我单位主要职能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负责全州宣传思想工作；负责对意识形态领域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工作责任制的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指导和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日常监督检查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；指导理论学习、宣传、研究工作；负责新闻舆论导向和新闻队伍建设业务工作；围绕党委中心工作和重大活动，组织开展社会宣传；统筹管理全州审读工作开展情况；负责全州精神文明建设指导及未成年人思想道德建设；拟定全州文化市场监管和扫黄打非工作并组织和实施；组织开展爱国主义教育活动；负责全州国防教育的指导、组织和协调工作；协调制定全州文化产业发展规划和文化产业发展政策、做好对全州文化产业的指导、协调和服务;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负责完成州党委交办的其他工作任务。</w:t>
      </w:r>
      <w:r>
        <w:rPr>
          <w:rFonts w:hint="eastAsia" w:ascii="仿宋_GB2312" w:hAnsi="华文中宋" w:eastAsia="仿宋_GB2312"/>
          <w:sz w:val="32"/>
          <w:szCs w:val="32"/>
        </w:rPr>
        <w:t>贯彻落实自治州党政机构改革工作部署，本次划入职能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负责管理新闻出版行政事务，组织协调有关行政审批工作，统筹规划和指导协调新闻出版事业、产业发展，监督管理出版物内容和质量，监督管理印刷业，管理著作权；无</w:t>
      </w:r>
      <w:r>
        <w:rPr>
          <w:rFonts w:hint="eastAsia" w:ascii="仿宋_GB2312" w:hAnsi="华文中宋" w:eastAsia="仿宋_GB2312"/>
          <w:sz w:val="32"/>
          <w:szCs w:val="32"/>
        </w:rPr>
        <w:t>划出职能。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经自治州第十五届人代会批复我单位2019年年初部门预算总额为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511.92</w:t>
      </w:r>
      <w:r>
        <w:rPr>
          <w:rFonts w:hint="eastAsia" w:ascii="仿宋_GB2312" w:hAnsi="华文中宋" w:eastAsia="仿宋_GB2312"/>
          <w:sz w:val="32"/>
          <w:szCs w:val="32"/>
        </w:rPr>
        <w:t>万元，本次调减预算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2.29</w:t>
      </w:r>
      <w:r>
        <w:rPr>
          <w:rFonts w:hint="eastAsia" w:ascii="仿宋_GB2312" w:hAnsi="华文中宋" w:eastAsia="仿宋_GB2312"/>
          <w:sz w:val="32"/>
          <w:szCs w:val="32"/>
        </w:rPr>
        <w:t>万元。具体情况为：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划入：（一）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州文化体育广播影视局</w:t>
      </w:r>
      <w:r>
        <w:rPr>
          <w:rFonts w:hint="eastAsia" w:ascii="仿宋_GB2312" w:hAnsi="华文中宋" w:eastAsia="仿宋_GB2312"/>
          <w:sz w:val="32"/>
          <w:szCs w:val="32"/>
        </w:rPr>
        <w:t>部分划入，划入预算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10.67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10.67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划出：（二）部分划出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州扶贫办</w:t>
      </w:r>
      <w:r>
        <w:rPr>
          <w:rFonts w:hint="eastAsia" w:ascii="仿宋_GB2312" w:hAnsi="华文中宋" w:eastAsia="仿宋_GB2312"/>
          <w:sz w:val="32"/>
          <w:szCs w:val="32"/>
        </w:rPr>
        <w:t>，划出预算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12.96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12.96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160" w:firstLineChars="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“三公”经费变化情况为：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无变化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因项目金额、性质发生变化，原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项目经费绩效目标调整同步调整。</w:t>
      </w:r>
    </w:p>
    <w:p>
      <w:pPr>
        <w:ind w:left="481" w:leftChars="229" w:firstLine="160" w:firstLineChars="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1：自治州党政机关机构改革预算调整表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2：项目绩效目标调整情况表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04"/>
    <w:rsid w:val="00044DEE"/>
    <w:rsid w:val="00060879"/>
    <w:rsid w:val="001168B4"/>
    <w:rsid w:val="00131E13"/>
    <w:rsid w:val="001F68EE"/>
    <w:rsid w:val="002B22F2"/>
    <w:rsid w:val="002D78D1"/>
    <w:rsid w:val="00355AB4"/>
    <w:rsid w:val="00713EE5"/>
    <w:rsid w:val="009A2DC1"/>
    <w:rsid w:val="00B86A04"/>
    <w:rsid w:val="00BD2161"/>
    <w:rsid w:val="00C11480"/>
    <w:rsid w:val="00C93DDD"/>
    <w:rsid w:val="00D83C93"/>
    <w:rsid w:val="00DB3F28"/>
    <w:rsid w:val="00E42E02"/>
    <w:rsid w:val="00ED5DF3"/>
    <w:rsid w:val="00F841AD"/>
    <w:rsid w:val="06AF428A"/>
    <w:rsid w:val="17F2184E"/>
    <w:rsid w:val="566D2E96"/>
    <w:rsid w:val="65997881"/>
    <w:rsid w:val="6F3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408</Characters>
  <Lines>3</Lines>
  <Paragraphs>1</Paragraphs>
  <TotalTime>30</TotalTime>
  <ScaleCrop>false</ScaleCrop>
  <LinksUpToDate>false</LinksUpToDate>
  <CharactersWithSpaces>478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2019-07-04T05:19:00Z</dcterms:created>
  <dc:creator>刘大军（预算处）</dc:creator>
  <cp:lastModifiedBy>Administrator</cp:lastModifiedBy>
  <cp:lastPrinted>2019-03-16T01:32:00Z</cp:lastPrinted>
  <dcterms:modified xsi:type="dcterms:W3CDTF">2019-07-16T03:02:10Z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